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808CF" w:rsidRDefault="005808CF" w:rsidP="00150201">
      <w:pPr>
        <w:pStyle w:val="22"/>
        <w:shd w:val="clear" w:color="auto" w:fill="auto"/>
        <w:spacing w:line="240" w:lineRule="auto"/>
        <w:ind w:firstLine="709"/>
        <w:jc w:val="both"/>
        <w:rPr>
          <w:sz w:val="28"/>
        </w:rPr>
      </w:pPr>
      <w:bookmarkStart w:id="0" w:name="_GoBack"/>
      <w:r>
        <w:rPr>
          <w:noProof/>
          <w:sz w:val="28"/>
          <w:lang w:bidi="ar-SA"/>
        </w:rPr>
        <w:drawing>
          <wp:inline distT="0" distB="0" distL="0" distR="0">
            <wp:extent cx="6496404" cy="8928000"/>
            <wp:effectExtent l="0" t="0" r="0"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Вещественные доказательства Обложка.jpg"/>
                    <pic:cNvPicPr/>
                  </pic:nvPicPr>
                  <pic:blipFill>
                    <a:blip r:embed="rId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496404" cy="8928000"/>
                    </a:xfrm>
                    <a:prstGeom prst="rect">
                      <a:avLst/>
                    </a:prstGeom>
                  </pic:spPr>
                </pic:pic>
              </a:graphicData>
            </a:graphic>
          </wp:inline>
        </w:drawing>
      </w:r>
      <w:bookmarkEnd w:id="0"/>
    </w:p>
    <w:p w:rsidR="005808CF" w:rsidRDefault="005808CF" w:rsidP="005808CF">
      <w:pPr>
        <w:pStyle w:val="22"/>
        <w:shd w:val="clear" w:color="auto" w:fill="auto"/>
        <w:spacing w:line="240" w:lineRule="auto"/>
        <w:jc w:val="both"/>
        <w:rPr>
          <w:sz w:val="28"/>
        </w:rPr>
        <w:sectPr w:rsidR="005808CF" w:rsidSect="00150201">
          <w:headerReference w:type="default" r:id="rId9"/>
          <w:footnotePr>
            <w:numRestart w:val="eachPage"/>
          </w:footnotePr>
          <w:pgSz w:w="11909" w:h="16834"/>
          <w:pgMar w:top="1276" w:right="289" w:bottom="198" w:left="170" w:header="0" w:footer="3" w:gutter="0"/>
          <w:cols w:space="720"/>
          <w:noEndnote/>
          <w:titlePg/>
          <w:docGrid w:linePitch="360"/>
        </w:sectPr>
      </w:pPr>
    </w:p>
    <w:p w:rsidR="005A5F88" w:rsidRDefault="00567532" w:rsidP="00FC2317">
      <w:pPr>
        <w:pStyle w:val="22"/>
        <w:shd w:val="clear" w:color="auto" w:fill="auto"/>
        <w:spacing w:line="240" w:lineRule="auto"/>
        <w:rPr>
          <w:sz w:val="28"/>
        </w:rPr>
      </w:pPr>
      <w:r w:rsidRPr="00FC2317">
        <w:rPr>
          <w:sz w:val="28"/>
        </w:rPr>
        <w:lastRenderedPageBreak/>
        <w:t>Российский федеральный центр судебной экспертизы</w:t>
      </w:r>
    </w:p>
    <w:p w:rsidR="000E7564" w:rsidRPr="00FC2317" w:rsidRDefault="00567532" w:rsidP="00FC2317">
      <w:pPr>
        <w:pStyle w:val="22"/>
        <w:shd w:val="clear" w:color="auto" w:fill="auto"/>
        <w:spacing w:line="240" w:lineRule="auto"/>
        <w:rPr>
          <w:sz w:val="28"/>
        </w:rPr>
      </w:pPr>
      <w:r w:rsidRPr="00FC2317">
        <w:rPr>
          <w:sz w:val="28"/>
        </w:rPr>
        <w:t>при Министерстве юстиции Российской Федерации</w:t>
      </w:r>
    </w:p>
    <w:p w:rsidR="005A5F88" w:rsidRDefault="00567532" w:rsidP="00FC2317">
      <w:pPr>
        <w:pStyle w:val="22"/>
        <w:shd w:val="clear" w:color="auto" w:fill="auto"/>
        <w:spacing w:line="240" w:lineRule="auto"/>
        <w:rPr>
          <w:sz w:val="28"/>
        </w:rPr>
      </w:pPr>
      <w:r w:rsidRPr="00FC2317">
        <w:rPr>
          <w:sz w:val="28"/>
        </w:rPr>
        <w:t>Российский центр судебно-медицинской экспертизы</w:t>
      </w:r>
    </w:p>
    <w:p w:rsidR="000E7564" w:rsidRPr="00FC2317" w:rsidRDefault="00567532" w:rsidP="00FC2317">
      <w:pPr>
        <w:pStyle w:val="22"/>
        <w:shd w:val="clear" w:color="auto" w:fill="auto"/>
        <w:spacing w:line="240" w:lineRule="auto"/>
        <w:rPr>
          <w:sz w:val="28"/>
        </w:rPr>
      </w:pPr>
      <w:r w:rsidRPr="00FC2317">
        <w:rPr>
          <w:sz w:val="28"/>
        </w:rPr>
        <w:t>Министерства здравоохранения Российской Федерации</w:t>
      </w:r>
    </w:p>
    <w:p w:rsidR="000E7564" w:rsidRPr="004258AE" w:rsidRDefault="00994014" w:rsidP="00FC2317">
      <w:pPr>
        <w:pStyle w:val="12"/>
        <w:keepNext/>
        <w:keepLines/>
        <w:shd w:val="clear" w:color="auto" w:fill="auto"/>
        <w:spacing w:before="1200" w:line="216" w:lineRule="auto"/>
        <w:jc w:val="center"/>
        <w:outlineLvl w:val="9"/>
        <w:rPr>
          <w:color w:val="auto"/>
          <w:sz w:val="130"/>
          <w:szCs w:val="130"/>
        </w:rPr>
      </w:pPr>
      <w:bookmarkStart w:id="1" w:name="bookmark0"/>
      <w:r>
        <w:rPr>
          <w:noProof/>
          <w:color w:val="auto"/>
          <w:sz w:val="130"/>
          <w:szCs w:val="130"/>
          <w:lang w:bidi="ar-SA"/>
        </w:rPr>
        <w:pict>
          <v:shapetype id="_x0000_t32" coordsize="21600,21600" o:spt="32" o:oned="t" path="m,l21600,21600e" filled="f">
            <v:path arrowok="t" fillok="f" o:connecttype="none"/>
            <o:lock v:ext="edit" shapetype="t"/>
          </v:shapetype>
          <v:shape id="AutoShape 4" o:spid="_x0000_s1026" type="#_x0000_t32" style="position:absolute;left:0;text-align:left;margin-left:21.8pt;margin-top:2.1pt;width:467.7pt;height:0;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"/>
        </w:pict>
      </w:r>
      <w:r w:rsidR="00567532" w:rsidRPr="004258AE">
        <w:rPr>
          <w:color w:val="auto"/>
          <w:sz w:val="130"/>
          <w:szCs w:val="130"/>
        </w:rPr>
        <w:t>Вещественные</w:t>
      </w:r>
      <w:bookmarkEnd w:id="1"/>
    </w:p>
    <w:p w:rsidR="000E7564" w:rsidRPr="004258AE" w:rsidRDefault="00567532" w:rsidP="00FC2317">
      <w:pPr>
        <w:pStyle w:val="12"/>
        <w:keepNext/>
        <w:keepLines/>
        <w:shd w:val="clear" w:color="auto" w:fill="auto"/>
        <w:spacing w:line="168" w:lineRule="auto"/>
        <w:jc w:val="center"/>
        <w:outlineLvl w:val="9"/>
        <w:rPr>
          <w:color w:val="auto"/>
          <w:sz w:val="130"/>
          <w:szCs w:val="130"/>
        </w:rPr>
      </w:pPr>
      <w:bookmarkStart w:id="2" w:name="bookmark1"/>
      <w:r w:rsidRPr="004258AE">
        <w:rPr>
          <w:color w:val="auto"/>
          <w:sz w:val="130"/>
          <w:szCs w:val="130"/>
        </w:rPr>
        <w:t>доказательства</w:t>
      </w:r>
      <w:bookmarkEnd w:id="2"/>
    </w:p>
    <w:p w:rsidR="005A5F88" w:rsidRDefault="00567532" w:rsidP="00817421">
      <w:pPr>
        <w:pStyle w:val="33"/>
        <w:shd w:val="clear" w:color="auto" w:fill="auto"/>
        <w:spacing w:before="840"/>
        <w:jc w:val="center"/>
        <w:rPr>
          <w:sz w:val="44"/>
        </w:rPr>
      </w:pPr>
      <w:r w:rsidRPr="00340473">
        <w:rPr>
          <w:sz w:val="44"/>
        </w:rPr>
        <w:t>Информационные технологии</w:t>
      </w:r>
    </w:p>
    <w:p w:rsidR="000E7564" w:rsidRPr="00340473" w:rsidRDefault="00567532" w:rsidP="005A5F88">
      <w:pPr>
        <w:pStyle w:val="33"/>
        <w:shd w:val="clear" w:color="auto" w:fill="auto"/>
        <w:jc w:val="center"/>
        <w:rPr>
          <w:sz w:val="44"/>
        </w:rPr>
      </w:pPr>
      <w:r w:rsidRPr="00340473">
        <w:rPr>
          <w:sz w:val="44"/>
        </w:rPr>
        <w:t>процессуального доказывания</w:t>
      </w:r>
    </w:p>
    <w:p w:rsidR="005A5F88" w:rsidRDefault="00567532" w:rsidP="00817421">
      <w:pPr>
        <w:pStyle w:val="42"/>
        <w:shd w:val="clear" w:color="auto" w:fill="auto"/>
        <w:spacing w:before="1320"/>
        <w:rPr>
          <w:sz w:val="28"/>
        </w:rPr>
      </w:pPr>
      <w:r w:rsidRPr="00817421">
        <w:rPr>
          <w:sz w:val="28"/>
        </w:rPr>
        <w:t>Руководитель авторского коллектива</w:t>
      </w:r>
    </w:p>
    <w:p w:rsidR="005A5F88" w:rsidRDefault="00567532" w:rsidP="005A5F88">
      <w:pPr>
        <w:pStyle w:val="42"/>
        <w:shd w:val="clear" w:color="auto" w:fill="auto"/>
        <w:rPr>
          <w:sz w:val="28"/>
        </w:rPr>
      </w:pPr>
      <w:r w:rsidRPr="00817421">
        <w:rPr>
          <w:sz w:val="28"/>
        </w:rPr>
        <w:t>и ответственный редактор</w:t>
      </w:r>
      <w:r w:rsidRPr="00817421">
        <w:rPr>
          <w:rStyle w:val="44pt"/>
          <w:sz w:val="10"/>
        </w:rPr>
        <w:t xml:space="preserve"> — </w:t>
      </w:r>
      <w:r w:rsidRPr="00817421">
        <w:rPr>
          <w:sz w:val="28"/>
        </w:rPr>
        <w:t>доктор юридических наук,</w:t>
      </w:r>
    </w:p>
    <w:p w:rsidR="000E7564" w:rsidRPr="00817421" w:rsidRDefault="00567532" w:rsidP="005A5F88">
      <w:pPr>
        <w:pStyle w:val="42"/>
        <w:shd w:val="clear" w:color="auto" w:fill="auto"/>
        <w:rPr>
          <w:sz w:val="28"/>
        </w:rPr>
      </w:pPr>
      <w:r w:rsidRPr="00817421">
        <w:rPr>
          <w:sz w:val="28"/>
        </w:rPr>
        <w:t>профессор, заслуженный юрист Российской Федерации</w:t>
      </w:r>
    </w:p>
    <w:p w:rsidR="000E7564" w:rsidRPr="00694436" w:rsidRDefault="00567532" w:rsidP="00817421">
      <w:pPr>
        <w:pStyle w:val="42"/>
        <w:shd w:val="clear" w:color="auto" w:fill="auto"/>
        <w:rPr>
          <w:b/>
          <w:sz w:val="28"/>
        </w:rPr>
      </w:pPr>
      <w:r w:rsidRPr="00694436">
        <w:rPr>
          <w:b/>
          <w:sz w:val="28"/>
        </w:rPr>
        <w:t>В. Я. Колдин</w:t>
      </w:r>
    </w:p>
    <w:p w:rsidR="000E7564" w:rsidRDefault="000E7564">
      <w:pPr>
        <w:rPr>
          <w:sz w:val="2"/>
          <w:szCs w:val="2"/>
        </w:rPr>
      </w:pPr>
    </w:p>
    <w:p w:rsidR="005A5F88" w:rsidRPr="00FE1CE6" w:rsidRDefault="007E255B" w:rsidP="008C40CA">
      <w:pPr>
        <w:pStyle w:val="a7"/>
        <w:shd w:val="clear" w:color="auto" w:fill="auto"/>
        <w:spacing w:before="4920"/>
        <w:rPr>
          <w:b w:val="0"/>
          <w:sz w:val="24"/>
        </w:rPr>
      </w:pPr>
      <w:r w:rsidRPr="00FE1CE6">
        <w:rPr>
          <w:b w:val="0"/>
          <w:noProof/>
          <w:lang w:bidi="ar-SA"/>
        </w:rPr>
        <w:drawing>
          <wp:anchor distT="0" distB="0" distL="114300" distR="114300" simplePos="0" relativeHeight="251659264" behindDoc="0" locked="0" layoutInCell="1" allowOverlap="0">
            <wp:simplePos x="0" y="0"/>
            <wp:positionH relativeFrom="column">
              <wp:posOffset>2576830</wp:posOffset>
            </wp:positionH>
            <wp:positionV relativeFrom="paragraph">
              <wp:posOffset>2242185</wp:posOffset>
            </wp:positionV>
            <wp:extent cx="975360" cy="762000"/>
            <wp:effectExtent l="19050" t="0" r="0" b="0"/>
            <wp:wrapNone/>
            <wp:docPr id="3" name="Рисунок 3" descr="C:\Users\08A4~1\AppData\Local\Temp\FineReader12.0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8A4~1\AppData\Local\Temp\FineReader12.00\media\image1.jpeg"/>
                    <pic:cNvPicPr>
                      <a:picLocks noChangeAspect="1" noChangeArrowheads="1"/>
                    </pic:cNvPicPr>
                  </pic:nvPicPr>
                  <pic:blipFill>
                    <a:blip r:embed="rId10" r:link="rId1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75360" cy="762000"/>
                    </a:xfrm>
                    <a:prstGeom prst="rect">
                      <a:avLst/>
                    </a:prstGeom>
                    <a:noFill/>
                    <a:ln>
                      <a:noFill/>
                    </a:ln>
                  </pic:spPr>
                </pic:pic>
              </a:graphicData>
            </a:graphic>
          </wp:anchor>
        </w:drawing>
      </w:r>
      <w:r w:rsidR="00567532" w:rsidRPr="00FE1CE6">
        <w:rPr>
          <w:b w:val="0"/>
          <w:sz w:val="24"/>
        </w:rPr>
        <w:t>Издательство НОРМА</w:t>
      </w:r>
    </w:p>
    <w:p w:rsidR="00985804" w:rsidRDefault="00567532" w:rsidP="004B3426">
      <w:pPr>
        <w:pStyle w:val="a7"/>
        <w:shd w:val="clear" w:color="auto" w:fill="auto"/>
        <w:rPr>
          <w:b w:val="0"/>
          <w:sz w:val="24"/>
        </w:rPr>
        <w:sectPr w:rsidR="00985804" w:rsidSect="008C40CA">
          <w:headerReference w:type="default" r:id="rId12"/>
          <w:footnotePr>
            <w:numRestart w:val="eachPage"/>
          </w:footnotePr>
          <w:pgSz w:w="11909" w:h="16834"/>
          <w:pgMar w:top="1134" w:right="851" w:bottom="1134" w:left="1134" w:header="0" w:footer="3" w:gutter="0"/>
          <w:cols w:space="720"/>
          <w:noEndnote/>
          <w:docGrid w:linePitch="360"/>
        </w:sectPr>
      </w:pPr>
      <w:r w:rsidRPr="00FE1CE6">
        <w:rPr>
          <w:b w:val="0"/>
          <w:sz w:val="24"/>
        </w:rPr>
        <w:t>Москва, 2002</w:t>
      </w:r>
    </w:p>
    <w:p w:rsidR="00985804" w:rsidRDefault="00985804" w:rsidP="004B3426">
      <w:pPr>
        <w:pStyle w:val="a7"/>
        <w:shd w:val="clear" w:color="auto" w:fill="auto"/>
        <w:rPr>
          <w:b w:val="0"/>
          <w:sz w:val="24"/>
          <w:szCs w:val="2"/>
        </w:rPr>
      </w:pPr>
      <w:r w:rsidRPr="00985804">
        <w:rPr>
          <w:rFonts w:ascii="Calibri" w:hAnsi="Calibri"/>
          <w:bCs w:val="0"/>
          <w:noProof/>
          <w:color w:val="auto"/>
          <w:sz w:val="24"/>
          <w:szCs w:val="2"/>
          <w:lang w:bidi="ar-SA"/>
        </w:rPr>
        <w:lastRenderedPageBreak/>
        <w:drawing>
          <wp:anchor distT="0" distB="0" distL="114300" distR="114300" simplePos="0" relativeHeight="251662336" behindDoc="0" locked="0" layoutInCell="1" allowOverlap="1">
            <wp:simplePos x="0" y="0"/>
            <wp:positionH relativeFrom="margin">
              <wp:align>left</wp:align>
            </wp:positionH>
            <wp:positionV relativeFrom="margin">
              <wp:align>bottom</wp:align>
            </wp:positionV>
            <wp:extent cx="6264275" cy="9089390"/>
            <wp:effectExtent l="0" t="0" r="3175" b="0"/>
            <wp:wrapThrough wrapText="bothSides">
              <wp:wrapPolygon edited="0">
                <wp:start x="0" y="0"/>
                <wp:lineTo x="0" y="21549"/>
                <wp:lineTo x="21545" y="21549"/>
                <wp:lineTo x="21545" y="0"/>
                <wp:lineTo x="0" y="0"/>
              </wp:wrapPolygon>
            </wp:wrapThrough>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0002.jpg"/>
                    <pic:cNvPicPr/>
                  </pic:nvPicPr>
                  <pic:blipFill>
                    <a:blip r:embed="rId1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64275" cy="9089390"/>
                    </a:xfrm>
                    <a:prstGeom prst="rect">
                      <a:avLst/>
                    </a:prstGeom>
                  </pic:spPr>
                </pic:pic>
              </a:graphicData>
            </a:graphic>
          </wp:anchor>
        </w:drawing>
      </w:r>
    </w:p>
    <w:p w:rsidR="00985804" w:rsidRDefault="00985804" w:rsidP="004B3426">
      <w:pPr>
        <w:pStyle w:val="a7"/>
        <w:shd w:val="clear" w:color="auto" w:fill="auto"/>
        <w:rPr>
          <w:b w:val="0"/>
          <w:sz w:val="24"/>
          <w:szCs w:val="2"/>
        </w:rPr>
      </w:pPr>
      <w:r>
        <w:rPr>
          <w:b w:val="0"/>
          <w:noProof/>
          <w:sz w:val="24"/>
          <w:szCs w:val="2"/>
          <w:lang w:bidi="ar-SA"/>
        </w:rPr>
        <w:lastRenderedPageBreak/>
        <w:drawing>
          <wp:anchor distT="0" distB="0" distL="114300" distR="114300" simplePos="0" relativeHeight="251664384" behindDoc="0" locked="0" layoutInCell="1" allowOverlap="1">
            <wp:simplePos x="0" y="0"/>
            <wp:positionH relativeFrom="margin">
              <wp:posOffset>0</wp:posOffset>
            </wp:positionH>
            <wp:positionV relativeFrom="paragraph">
              <wp:posOffset>0</wp:posOffset>
            </wp:positionV>
            <wp:extent cx="6291580" cy="9401810"/>
            <wp:effectExtent l="0" t="0" r="0" b="8890"/>
            <wp:wrapThrough wrapText="bothSides">
              <wp:wrapPolygon edited="0">
                <wp:start x="0" y="0"/>
                <wp:lineTo x="0" y="21577"/>
                <wp:lineTo x="21517" y="21577"/>
                <wp:lineTo x="21517" y="0"/>
                <wp:lineTo x="0" y="0"/>
              </wp:wrapPolygon>
            </wp:wrapThrough>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0003.jpg"/>
                    <pic:cNvPicPr/>
                  </pic:nvPicPr>
                  <pic:blipFill>
                    <a:blip r:embed="rId1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94330" cy="9405491"/>
                    </a:xfrm>
                    <a:prstGeom prst="rect">
                      <a:avLst/>
                    </a:prstGeom>
                  </pic:spPr>
                </pic:pic>
              </a:graphicData>
            </a:graphic>
          </wp:anchor>
        </w:drawing>
      </w:r>
    </w:p>
    <w:p w:rsidR="00985804" w:rsidRDefault="00985804" w:rsidP="004B3426">
      <w:pPr>
        <w:pStyle w:val="a7"/>
        <w:shd w:val="clear" w:color="auto" w:fill="auto"/>
        <w:rPr>
          <w:b w:val="0"/>
          <w:sz w:val="24"/>
          <w:szCs w:val="2"/>
        </w:rPr>
      </w:pPr>
      <w:r>
        <w:rPr>
          <w:b w:val="0"/>
          <w:noProof/>
          <w:sz w:val="24"/>
          <w:szCs w:val="2"/>
          <w:lang w:bidi="ar-SA"/>
        </w:rPr>
        <w:lastRenderedPageBreak/>
        <w:drawing>
          <wp:anchor distT="0" distB="0" distL="114300" distR="114300" simplePos="0" relativeHeight="251665408" behindDoc="0" locked="0" layoutInCell="1" allowOverlap="1">
            <wp:simplePos x="0" y="0"/>
            <wp:positionH relativeFrom="margin">
              <wp:align>right</wp:align>
            </wp:positionH>
            <wp:positionV relativeFrom="paragraph">
              <wp:posOffset>0</wp:posOffset>
            </wp:positionV>
            <wp:extent cx="6226175" cy="9360535"/>
            <wp:effectExtent l="0" t="0" r="3175" b="0"/>
            <wp:wrapThrough wrapText="bothSides">
              <wp:wrapPolygon edited="0">
                <wp:start x="0" y="0"/>
                <wp:lineTo x="0" y="21540"/>
                <wp:lineTo x="21545" y="21540"/>
                <wp:lineTo x="21545" y="0"/>
                <wp:lineTo x="0" y="0"/>
              </wp:wrapPolygon>
            </wp:wrapThrough>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0004-1.jpg"/>
                    <pic:cNvPicPr/>
                  </pic:nvPicPr>
                  <pic:blipFill>
                    <a:blip r:embed="rId1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26175" cy="9360535"/>
                    </a:xfrm>
                    <a:prstGeom prst="rect">
                      <a:avLst/>
                    </a:prstGeom>
                  </pic:spPr>
                </pic:pic>
              </a:graphicData>
            </a:graphic>
          </wp:anchor>
        </w:drawing>
      </w:r>
    </w:p>
    <w:p w:rsidR="003C5609" w:rsidRPr="00985804" w:rsidRDefault="003C5609" w:rsidP="003C5609">
      <w:pPr>
        <w:tabs>
          <w:tab w:val="left" w:pos="8789"/>
          <w:tab w:val="left" w:pos="9072"/>
        </w:tabs>
        <w:autoSpaceDE w:val="0"/>
        <w:autoSpaceDN w:val="0"/>
        <w:spacing w:line="276" w:lineRule="auto"/>
        <w:ind w:firstLine="709"/>
        <w:jc w:val="center"/>
        <w:rPr>
          <w:rFonts w:ascii="Times New Roman" w:eastAsia="Times New Roman" w:hAnsi="Times New Roman" w:cs="Times New Roman"/>
          <w:b/>
          <w:color w:val="auto"/>
          <w:sz w:val="32"/>
          <w:szCs w:val="28"/>
          <w:lang w:bidi="ar-SA"/>
        </w:rPr>
      </w:pPr>
      <w:r>
        <w:rPr>
          <w:rFonts w:ascii="Times New Roman" w:eastAsia="Times New Roman" w:hAnsi="Times New Roman" w:cs="Times New Roman"/>
          <w:b/>
          <w:color w:val="auto"/>
          <w:sz w:val="32"/>
          <w:szCs w:val="28"/>
          <w:lang w:bidi="ar-SA"/>
        </w:rPr>
        <w:lastRenderedPageBreak/>
        <w:t>СОДЕРЖАНИЕ</w:t>
      </w:r>
    </w:p>
    <w:p w:rsidR="003C5609" w:rsidRPr="00985804" w:rsidRDefault="00994014" w:rsidP="003C5609">
      <w:pPr>
        <w:autoSpaceDE w:val="0"/>
        <w:autoSpaceDN w:val="0"/>
        <w:spacing w:before="1680" w:line="276" w:lineRule="auto"/>
        <w:jc w:val="both"/>
        <w:rPr>
          <w:rFonts w:ascii="Times New Roman" w:eastAsia="Times New Roman" w:hAnsi="Times New Roman" w:cs="Times New Roman"/>
          <w:b/>
          <w:bCs/>
          <w:color w:val="auto"/>
          <w:sz w:val="28"/>
          <w:szCs w:val="20"/>
          <w:lang w:bidi="ar-SA"/>
        </w:rPr>
      </w:pPr>
      <w:r w:rsidRPr="00994014">
        <w:rPr>
          <w:rFonts w:ascii="Times New Roman" w:eastAsiaTheme="minorHAnsi" w:hAnsi="Times New Roman" w:cstheme="minorBidi"/>
          <w:noProof/>
          <w:color w:val="auto"/>
          <w:sz w:val="22"/>
          <w:szCs w:val="22"/>
          <w:lang w:bidi="ar-SA"/>
        </w:rPr>
        <w:pict>
          <v:line id="Прямая соединительная линия 19" o:spid="_x0000_s1045" style="position:absolute;left:0;text-align:left;z-index:251669504;visibility:visible;mso-position-horizontal:right;mso-position-horizontal-relative:margin;mso-width-relative:margin;mso-height-relative:margin" from="894.5pt,3.4pt" to="1387.3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" strokecolor="windowText" strokeweight="5pt">
            <v:stroke linestyle="thickThin" joinstyle="miter"/>
            <w10:wrap anchorx="margin"/>
          </v:line>
        </w:pict>
      </w:r>
      <w:r w:rsidR="003C5609" w:rsidRPr="00985804">
        <w:rPr>
          <w:rFonts w:ascii="Times New Roman" w:eastAsia="Times New Roman" w:hAnsi="Times New Roman" w:cs="Times New Roman"/>
          <w:b/>
          <w:bCs/>
          <w:color w:val="auto"/>
          <w:sz w:val="28"/>
          <w:szCs w:val="20"/>
          <w:lang w:bidi="ar-SA"/>
        </w:rPr>
        <w:t>Предисловие</w:t>
      </w:r>
    </w:p>
    <w:p w:rsidR="003C5609" w:rsidRPr="00D53521" w:rsidRDefault="003C5609" w:rsidP="003C5609">
      <w:pPr>
        <w:tabs>
          <w:tab w:val="left" w:leader="dot" w:pos="4458"/>
          <w:tab w:val="left" w:leader="dot" w:pos="5354"/>
        </w:tabs>
        <w:jc w:val="both"/>
        <w:rPr>
          <w:rFonts w:ascii="Times New Roman" w:hAnsi="Times New Roman"/>
          <w:b/>
          <w:color w:val="auto"/>
          <w:sz w:val="28"/>
        </w:rPr>
      </w:pPr>
      <w:r w:rsidRPr="00D53521">
        <w:rPr>
          <w:rFonts w:ascii="Times New Roman" w:hAnsi="Times New Roman"/>
          <w:b/>
          <w:color w:val="auto"/>
          <w:sz w:val="28"/>
        </w:rPr>
        <w:t xml:space="preserve">Глава I. Объекты, задачи </w:t>
      </w:r>
      <w:r w:rsidRPr="00D53521">
        <w:rPr>
          <w:rFonts w:ascii="Times New Roman" w:hAnsi="Times New Roman"/>
          <w:b/>
          <w:bCs/>
          <w:color w:val="auto"/>
          <w:sz w:val="28"/>
        </w:rPr>
        <w:t xml:space="preserve">и </w:t>
      </w:r>
      <w:r w:rsidRPr="00D53521">
        <w:rPr>
          <w:rFonts w:ascii="Times New Roman" w:hAnsi="Times New Roman"/>
          <w:b/>
          <w:color w:val="auto"/>
          <w:sz w:val="28"/>
        </w:rPr>
        <w:t>методы исследования</w:t>
      </w:r>
    </w:p>
    <w:p w:rsidR="003C5609" w:rsidRPr="00E60B3E" w:rsidRDefault="003C5609" w:rsidP="003C5609">
      <w:pPr>
        <w:tabs>
          <w:tab w:val="left" w:leader="dot" w:pos="2360"/>
          <w:tab w:val="left" w:leader="dot" w:pos="3626"/>
          <w:tab w:val="left" w:leader="dot" w:pos="4312"/>
          <w:tab w:val="left" w:leader="dot" w:pos="4450"/>
          <w:tab w:val="left" w:leader="dot" w:pos="5354"/>
          <w:tab w:val="left" w:leader="dot" w:pos="5664"/>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1</w:t>
      </w:r>
      <w:r w:rsidRPr="00E60B3E">
        <w:rPr>
          <w:rFonts w:ascii="Times New Roman" w:hAnsi="Times New Roman"/>
          <w:color w:val="auto"/>
          <w:sz w:val="28"/>
        </w:rPr>
        <w:t>. Системные понятия</w:t>
      </w:r>
    </w:p>
    <w:p w:rsidR="003C5609" w:rsidRPr="00E60B3E" w:rsidRDefault="003C5609" w:rsidP="003C5609">
      <w:pPr>
        <w:ind w:firstLine="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Вещественные доказательства</w:t>
      </w:r>
    </w:p>
    <w:p w:rsidR="003C5609" w:rsidRPr="00E60B3E" w:rsidRDefault="003C5609" w:rsidP="003C5609">
      <w:pPr>
        <w:ind w:firstLine="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Структура информационного канала. Информационно-логическая</w:t>
      </w:r>
    </w:p>
    <w:p w:rsidR="003C5609" w:rsidRPr="00E60B3E" w:rsidRDefault="003C5609" w:rsidP="003C5609">
      <w:pPr>
        <w:ind w:firstLine="567"/>
        <w:jc w:val="both"/>
        <w:rPr>
          <w:rFonts w:ascii="Times New Roman" w:hAnsi="Times New Roman"/>
          <w:color w:val="auto"/>
          <w:sz w:val="28"/>
        </w:rPr>
      </w:pPr>
      <w:r w:rsidRPr="00E60B3E">
        <w:rPr>
          <w:rFonts w:ascii="Times New Roman" w:hAnsi="Times New Roman"/>
          <w:color w:val="auto"/>
          <w:sz w:val="28"/>
        </w:rPr>
        <w:t>структура доказывания</w:t>
      </w:r>
    </w:p>
    <w:p w:rsidR="003C5609" w:rsidRPr="00E60B3E" w:rsidRDefault="003C5609" w:rsidP="003C5609">
      <w:pPr>
        <w:ind w:firstLine="567"/>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 Система вещественных источников</w:t>
      </w:r>
    </w:p>
    <w:p w:rsidR="003C5609" w:rsidRPr="00E60B3E" w:rsidRDefault="003C5609" w:rsidP="003C5609">
      <w:pPr>
        <w:ind w:firstLine="567"/>
        <w:jc w:val="both"/>
        <w:rPr>
          <w:rFonts w:ascii="Times New Roman" w:hAnsi="Times New Roman"/>
          <w:color w:val="auto"/>
          <w:sz w:val="28"/>
        </w:rPr>
      </w:pPr>
      <w:r w:rsidRPr="00E60B3E">
        <w:rPr>
          <w:rFonts w:ascii="Times New Roman" w:hAnsi="Times New Roman"/>
          <w:color w:val="auto"/>
          <w:sz w:val="28"/>
        </w:rPr>
        <w:t>доказательственной информации</w:t>
      </w:r>
    </w:p>
    <w:p w:rsidR="003C5609" w:rsidRPr="00E60B3E" w:rsidRDefault="003C5609" w:rsidP="003C5609">
      <w:pPr>
        <w:ind w:firstLine="1276"/>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Предметы</w:t>
      </w:r>
    </w:p>
    <w:p w:rsidR="003C5609" w:rsidRPr="00E60B3E" w:rsidRDefault="003C5609" w:rsidP="003C5609">
      <w:pPr>
        <w:ind w:firstLine="1276"/>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Вещества</w:t>
      </w:r>
    </w:p>
    <w:p w:rsidR="003C5609" w:rsidRPr="00E60B3E" w:rsidRDefault="003C5609" w:rsidP="003C5609">
      <w:pPr>
        <w:ind w:firstLine="1276"/>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 Следы-отображения</w:t>
      </w:r>
    </w:p>
    <w:p w:rsidR="003C5609" w:rsidRPr="00E60B3E" w:rsidRDefault="003C5609" w:rsidP="003C5609">
      <w:pPr>
        <w:ind w:firstLine="1276"/>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4</w:t>
      </w:r>
      <w:r w:rsidRPr="00E60B3E">
        <w:rPr>
          <w:rFonts w:ascii="Times New Roman" w:hAnsi="Times New Roman"/>
          <w:color w:val="auto"/>
          <w:sz w:val="28"/>
        </w:rPr>
        <w:t>. Материальные комплексы</w:t>
      </w:r>
    </w:p>
    <w:p w:rsidR="003C5609" w:rsidRPr="00E60B3E" w:rsidRDefault="003C5609" w:rsidP="003C5609">
      <w:pPr>
        <w:ind w:firstLine="1276"/>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5</w:t>
      </w:r>
      <w:r w:rsidRPr="00E60B3E">
        <w:rPr>
          <w:rFonts w:ascii="Times New Roman" w:hAnsi="Times New Roman"/>
          <w:color w:val="auto"/>
          <w:sz w:val="28"/>
        </w:rPr>
        <w:t>. Материальная обстановка события</w:t>
      </w:r>
    </w:p>
    <w:p w:rsidR="003C5609" w:rsidRPr="00E60B3E" w:rsidRDefault="003C5609" w:rsidP="003C5609">
      <w:pPr>
        <w:ind w:firstLine="1276"/>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6</w:t>
      </w:r>
      <w:r w:rsidRPr="00E60B3E">
        <w:rPr>
          <w:rFonts w:ascii="Times New Roman" w:hAnsi="Times New Roman"/>
          <w:color w:val="auto"/>
          <w:sz w:val="28"/>
        </w:rPr>
        <w:t>. Материалы дела</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2</w:t>
      </w:r>
      <w:r w:rsidRPr="00E60B3E">
        <w:rPr>
          <w:rFonts w:ascii="Times New Roman" w:hAnsi="Times New Roman"/>
          <w:color w:val="auto"/>
          <w:sz w:val="28"/>
        </w:rPr>
        <w:t>. Информационная структура вещественных доказательств.</w:t>
      </w:r>
    </w:p>
    <w:p w:rsidR="003C5609" w:rsidRPr="00E60B3E" w:rsidRDefault="003C5609" w:rsidP="003C5609">
      <w:pPr>
        <w:tabs>
          <w:tab w:val="left" w:leader="dot" w:pos="4175"/>
          <w:tab w:val="left" w:leader="dot" w:pos="5097"/>
          <w:tab w:val="left" w:leader="dot" w:pos="5960"/>
        </w:tabs>
        <w:jc w:val="both"/>
        <w:rPr>
          <w:rFonts w:ascii="Times New Roman" w:hAnsi="Times New Roman"/>
          <w:color w:val="auto"/>
          <w:sz w:val="28"/>
        </w:rPr>
      </w:pPr>
      <w:r w:rsidRPr="00E60B3E">
        <w:rPr>
          <w:rFonts w:ascii="Times New Roman" w:hAnsi="Times New Roman"/>
          <w:color w:val="auto"/>
          <w:sz w:val="28"/>
        </w:rPr>
        <w:t>Фактические основания доказывания</w:t>
      </w:r>
    </w:p>
    <w:p w:rsidR="003C5609" w:rsidRPr="00E60B3E" w:rsidRDefault="003C5609" w:rsidP="003C5609">
      <w:pPr>
        <w:ind w:firstLine="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Информационное поле</w:t>
      </w:r>
    </w:p>
    <w:p w:rsidR="003C5609" w:rsidRPr="00E60B3E" w:rsidRDefault="003C5609" w:rsidP="003C5609">
      <w:pPr>
        <w:ind w:firstLine="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Классификация информационных полей</w:t>
      </w:r>
    </w:p>
    <w:p w:rsidR="003C5609" w:rsidRPr="00E60B3E" w:rsidRDefault="003C5609" w:rsidP="003C5609">
      <w:pPr>
        <w:ind w:firstLine="567"/>
        <w:jc w:val="both"/>
        <w:rPr>
          <w:rFonts w:ascii="Times New Roman" w:hAnsi="Times New Roman"/>
          <w:color w:val="auto"/>
          <w:sz w:val="28"/>
        </w:rPr>
      </w:pPr>
      <w:r w:rsidRPr="00E60B3E">
        <w:rPr>
          <w:rFonts w:ascii="Times New Roman" w:hAnsi="Times New Roman"/>
          <w:color w:val="auto"/>
          <w:sz w:val="28"/>
        </w:rPr>
        <w:t>и методология их исследования</w:t>
      </w:r>
    </w:p>
    <w:p w:rsidR="003C5609" w:rsidRPr="00E60B3E" w:rsidRDefault="003C5609" w:rsidP="003C5609">
      <w:pPr>
        <w:tabs>
          <w:tab w:val="left" w:pos="1060"/>
          <w:tab w:val="left" w:leader="dot" w:pos="4312"/>
          <w:tab w:val="left" w:leader="dot" w:pos="4713"/>
        </w:tabs>
        <w:ind w:firstLine="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Происхождение свойств</w:t>
      </w:r>
    </w:p>
    <w:p w:rsidR="003C5609" w:rsidRPr="00E60B3E" w:rsidRDefault="003C5609" w:rsidP="003C5609">
      <w:pPr>
        <w:tabs>
          <w:tab w:val="left" w:pos="1064"/>
          <w:tab w:val="left" w:leader="dot" w:pos="3626"/>
          <w:tab w:val="left" w:leader="dot" w:pos="4648"/>
          <w:tab w:val="left" w:leader="dot" w:pos="4808"/>
        </w:tabs>
        <w:ind w:firstLine="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Природа свойств</w:t>
      </w:r>
    </w:p>
    <w:p w:rsidR="003C5609" w:rsidRPr="00E60B3E" w:rsidRDefault="003C5609" w:rsidP="003C5609">
      <w:pPr>
        <w:tabs>
          <w:tab w:val="left" w:pos="1068"/>
        </w:tabs>
        <w:ind w:firstLine="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 Энергетический уровень взаимодействия</w:t>
      </w:r>
    </w:p>
    <w:p w:rsidR="003C5609" w:rsidRPr="00E60B3E" w:rsidRDefault="003C5609" w:rsidP="003C5609">
      <w:pPr>
        <w:tabs>
          <w:tab w:val="left" w:pos="1500"/>
        </w:tabs>
        <w:ind w:firstLine="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Энергетическая природа информационного сигнала</w:t>
      </w:r>
    </w:p>
    <w:p w:rsidR="003C5609" w:rsidRPr="00E60B3E" w:rsidRDefault="003C5609" w:rsidP="003C5609">
      <w:pPr>
        <w:tabs>
          <w:tab w:val="left" w:pos="1500"/>
          <w:tab w:val="left" w:leader="dot" w:pos="4063"/>
          <w:tab w:val="left" w:leader="dot" w:pos="5354"/>
          <w:tab w:val="left" w:leader="dot" w:pos="5606"/>
        </w:tabs>
        <w:ind w:firstLine="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Механизм следообразования</w:t>
      </w:r>
    </w:p>
    <w:p w:rsidR="003C5609" w:rsidRPr="00E60B3E" w:rsidRDefault="003C5609" w:rsidP="003C5609">
      <w:pPr>
        <w:tabs>
          <w:tab w:val="left" w:pos="1500"/>
        </w:tabs>
        <w:ind w:firstLine="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 Взаимодействие объектов в сложных</w:t>
      </w:r>
    </w:p>
    <w:p w:rsidR="003C5609" w:rsidRPr="00E60B3E" w:rsidRDefault="003C5609" w:rsidP="003C5609">
      <w:pPr>
        <w:tabs>
          <w:tab w:val="left" w:leader="dot" w:pos="3626"/>
          <w:tab w:val="left" w:leader="dot" w:pos="4312"/>
          <w:tab w:val="left" w:leader="dot" w:pos="5354"/>
          <w:tab w:val="left" w:leader="dot" w:pos="5606"/>
        </w:tabs>
        <w:ind w:firstLine="1276"/>
        <w:jc w:val="both"/>
        <w:rPr>
          <w:rFonts w:ascii="Times New Roman" w:hAnsi="Times New Roman"/>
          <w:color w:val="auto"/>
          <w:sz w:val="28"/>
        </w:rPr>
      </w:pPr>
      <w:r w:rsidRPr="00E60B3E">
        <w:rPr>
          <w:rFonts w:ascii="Times New Roman" w:hAnsi="Times New Roman"/>
          <w:color w:val="auto"/>
          <w:sz w:val="28"/>
        </w:rPr>
        <w:t>материальных комплексах</w:t>
      </w:r>
    </w:p>
    <w:p w:rsidR="003C5609" w:rsidRPr="00E60B3E" w:rsidRDefault="003C5609" w:rsidP="003C5609">
      <w:pPr>
        <w:tabs>
          <w:tab w:val="left" w:pos="1500"/>
          <w:tab w:val="left" w:leader="dot" w:pos="5960"/>
        </w:tabs>
        <w:ind w:firstLine="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4</w:t>
      </w:r>
      <w:r w:rsidRPr="00E60B3E">
        <w:rPr>
          <w:rFonts w:ascii="Times New Roman" w:hAnsi="Times New Roman"/>
          <w:color w:val="auto"/>
          <w:sz w:val="28"/>
        </w:rPr>
        <w:t>. Механизм исследуемого события</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3</w:t>
      </w:r>
      <w:r w:rsidRPr="00E60B3E">
        <w:rPr>
          <w:rFonts w:ascii="Times New Roman" w:hAnsi="Times New Roman"/>
          <w:color w:val="auto"/>
          <w:sz w:val="28"/>
        </w:rPr>
        <w:t>. Система задач и методов доказывания</w:t>
      </w:r>
    </w:p>
    <w:p w:rsidR="003C5609" w:rsidRPr="00E60B3E" w:rsidRDefault="003C5609" w:rsidP="003C5609">
      <w:pPr>
        <w:tabs>
          <w:tab w:val="left" w:leader="dot" w:pos="4952"/>
          <w:tab w:val="left" w:leader="dot" w:pos="5960"/>
        </w:tabs>
        <w:jc w:val="both"/>
        <w:rPr>
          <w:rFonts w:ascii="Times New Roman" w:hAnsi="Times New Roman"/>
          <w:color w:val="auto"/>
          <w:sz w:val="28"/>
        </w:rPr>
      </w:pPr>
      <w:r w:rsidRPr="00E60B3E">
        <w:rPr>
          <w:rFonts w:ascii="Times New Roman" w:hAnsi="Times New Roman"/>
          <w:color w:val="auto"/>
          <w:sz w:val="28"/>
        </w:rPr>
        <w:t>с использованием информационных технологий</w:t>
      </w:r>
    </w:p>
    <w:p w:rsidR="003C5609" w:rsidRPr="00E60B3E" w:rsidRDefault="003C5609" w:rsidP="003C5609">
      <w:pPr>
        <w:tabs>
          <w:tab w:val="left" w:pos="648"/>
        </w:tabs>
        <w:ind w:firstLine="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Принципы систематизации задач и методов.</w:t>
      </w:r>
    </w:p>
    <w:p w:rsidR="003C5609" w:rsidRPr="00E60B3E" w:rsidRDefault="003C5609" w:rsidP="003C5609">
      <w:pPr>
        <w:tabs>
          <w:tab w:val="left" w:leader="dot" w:pos="3390"/>
          <w:tab w:val="left" w:leader="dot" w:pos="3622"/>
          <w:tab w:val="left" w:leader="dot" w:pos="5702"/>
          <w:tab w:val="left" w:leader="dot" w:pos="5934"/>
        </w:tabs>
        <w:ind w:firstLine="567"/>
        <w:jc w:val="both"/>
        <w:rPr>
          <w:rFonts w:ascii="Times New Roman" w:hAnsi="Times New Roman"/>
          <w:color w:val="auto"/>
          <w:sz w:val="28"/>
        </w:rPr>
      </w:pPr>
      <w:r w:rsidRPr="00E60B3E">
        <w:rPr>
          <w:rFonts w:ascii="Times New Roman" w:hAnsi="Times New Roman"/>
          <w:color w:val="auto"/>
          <w:sz w:val="28"/>
        </w:rPr>
        <w:t>Структура экспертной задачи</w:t>
      </w:r>
    </w:p>
    <w:p w:rsidR="003C5609" w:rsidRPr="00E60B3E" w:rsidRDefault="003C5609" w:rsidP="003C5609">
      <w:pPr>
        <w:tabs>
          <w:tab w:val="left" w:pos="652"/>
          <w:tab w:val="left" w:leader="dot" w:pos="5383"/>
          <w:tab w:val="left" w:leader="dot" w:pos="5960"/>
        </w:tabs>
        <w:ind w:firstLine="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Обнаружение источников вещественных доказательств</w:t>
      </w:r>
    </w:p>
    <w:p w:rsidR="003C5609" w:rsidRPr="00E60B3E" w:rsidRDefault="003C5609" w:rsidP="003C5609">
      <w:pPr>
        <w:tabs>
          <w:tab w:val="left" w:pos="656"/>
          <w:tab w:val="left" w:leader="dot" w:pos="2195"/>
          <w:tab w:val="left" w:leader="dot" w:pos="3626"/>
          <w:tab w:val="left" w:leader="dot" w:pos="4648"/>
          <w:tab w:val="left" w:leader="dot" w:pos="4947"/>
        </w:tabs>
        <w:ind w:firstLine="567"/>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 Распознавание</w:t>
      </w:r>
    </w:p>
    <w:p w:rsidR="003C5609" w:rsidRPr="00E60B3E" w:rsidRDefault="003C5609" w:rsidP="003C5609">
      <w:pPr>
        <w:tabs>
          <w:tab w:val="left" w:pos="1068"/>
        </w:tabs>
        <w:ind w:firstLine="1276"/>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Распознавание как задача исследования и доказывания</w:t>
      </w:r>
    </w:p>
    <w:p w:rsidR="003C5609" w:rsidRPr="00E60B3E" w:rsidRDefault="003C5609" w:rsidP="003C5609">
      <w:pPr>
        <w:tabs>
          <w:tab w:val="left" w:pos="1072"/>
          <w:tab w:val="left" w:leader="dot" w:pos="3908"/>
          <w:tab w:val="left" w:leader="dot" w:pos="4166"/>
          <w:tab w:val="left" w:leader="dot" w:pos="5354"/>
          <w:tab w:val="left" w:leader="dot" w:pos="5960"/>
        </w:tabs>
        <w:ind w:firstLine="1276"/>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Методы распознавания</w:t>
      </w:r>
    </w:p>
    <w:p w:rsidR="003C5609" w:rsidRPr="00E60B3E" w:rsidRDefault="003C5609" w:rsidP="003C5609">
      <w:pPr>
        <w:tabs>
          <w:tab w:val="left" w:pos="664"/>
          <w:tab w:val="left" w:leader="dot" w:pos="5960"/>
        </w:tabs>
        <w:ind w:firstLine="567"/>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 Установление искомого объекта по его следам</w:t>
      </w:r>
    </w:p>
    <w:p w:rsidR="003C5609" w:rsidRPr="00E60B3E" w:rsidRDefault="003C5609" w:rsidP="003C5609">
      <w:pPr>
        <w:tabs>
          <w:tab w:val="left" w:pos="1072"/>
          <w:tab w:val="left" w:leader="dot" w:pos="4717"/>
          <w:tab w:val="left" w:leader="dot" w:pos="5960"/>
        </w:tabs>
        <w:ind w:firstLine="1276"/>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Структура следственно-экспертных задач</w:t>
      </w:r>
    </w:p>
    <w:p w:rsidR="003C5609" w:rsidRPr="00E60B3E" w:rsidRDefault="003C5609" w:rsidP="003C5609">
      <w:pPr>
        <w:tabs>
          <w:tab w:val="left" w:pos="1096"/>
        </w:tabs>
        <w:ind w:firstLine="1276"/>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Структура поисково-идентификационной деятельности</w:t>
      </w:r>
    </w:p>
    <w:p w:rsidR="003C5609" w:rsidRPr="00E60B3E" w:rsidRDefault="003C5609" w:rsidP="003C5609">
      <w:pPr>
        <w:tabs>
          <w:tab w:val="left" w:pos="1096"/>
        </w:tabs>
        <w:ind w:firstLine="1276"/>
        <w:jc w:val="both"/>
        <w:rPr>
          <w:rFonts w:ascii="Times New Roman" w:hAnsi="Times New Roman"/>
          <w:color w:val="auto"/>
          <w:sz w:val="28"/>
        </w:rPr>
      </w:pPr>
      <w:r w:rsidRPr="00D53521">
        <w:rPr>
          <w:rFonts w:ascii="Times New Roman" w:hAnsi="Times New Roman"/>
          <w:b/>
          <w:color w:val="auto"/>
          <w:sz w:val="28"/>
        </w:rPr>
        <w:lastRenderedPageBreak/>
        <w:t>4</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 Научные основы и структура криминалистической</w:t>
      </w:r>
    </w:p>
    <w:p w:rsidR="003C5609" w:rsidRPr="00E60B3E" w:rsidRDefault="003C5609" w:rsidP="003C5609">
      <w:pPr>
        <w:tabs>
          <w:tab w:val="left" w:leader="dot" w:pos="4293"/>
          <w:tab w:val="left" w:leader="dot" w:pos="5973"/>
        </w:tabs>
        <w:ind w:firstLine="1276"/>
        <w:jc w:val="both"/>
        <w:rPr>
          <w:rFonts w:ascii="Times New Roman" w:hAnsi="Times New Roman"/>
          <w:color w:val="auto"/>
          <w:sz w:val="28"/>
        </w:rPr>
      </w:pPr>
      <w:r w:rsidRPr="00E60B3E">
        <w:rPr>
          <w:rFonts w:ascii="Times New Roman" w:hAnsi="Times New Roman"/>
          <w:color w:val="auto"/>
          <w:sz w:val="28"/>
        </w:rPr>
        <w:t>идентификации. Стадии идентификации</w:t>
      </w:r>
    </w:p>
    <w:p w:rsidR="003C5609" w:rsidRPr="00E60B3E" w:rsidRDefault="003C5609" w:rsidP="003C5609">
      <w:pPr>
        <w:tabs>
          <w:tab w:val="left" w:pos="1096"/>
        </w:tabs>
        <w:ind w:firstLine="1276"/>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w:t>
      </w:r>
      <w:r w:rsidRPr="00D53521">
        <w:rPr>
          <w:rFonts w:ascii="Times New Roman" w:hAnsi="Times New Roman"/>
          <w:b/>
          <w:color w:val="auto"/>
          <w:sz w:val="28"/>
        </w:rPr>
        <w:t>4</w:t>
      </w:r>
      <w:r w:rsidRPr="00E60B3E">
        <w:rPr>
          <w:rFonts w:ascii="Times New Roman" w:hAnsi="Times New Roman"/>
          <w:color w:val="auto"/>
          <w:sz w:val="28"/>
        </w:rPr>
        <w:t>. Взаимодействие субъектов, осуществляющих доказывание</w:t>
      </w:r>
    </w:p>
    <w:p w:rsidR="003C5609" w:rsidRPr="00E60B3E" w:rsidRDefault="003C5609" w:rsidP="003C5609">
      <w:pPr>
        <w:tabs>
          <w:tab w:val="left" w:leader="dot" w:pos="2658"/>
          <w:tab w:val="left" w:leader="dot" w:pos="3392"/>
          <w:tab w:val="left" w:leader="dot" w:pos="3647"/>
          <w:tab w:val="left" w:leader="dot" w:pos="5661"/>
          <w:tab w:val="left" w:leader="dot" w:pos="5848"/>
        </w:tabs>
        <w:ind w:firstLine="1276"/>
        <w:jc w:val="both"/>
        <w:rPr>
          <w:rFonts w:ascii="Times New Roman" w:hAnsi="Times New Roman"/>
          <w:color w:val="auto"/>
          <w:sz w:val="28"/>
        </w:rPr>
      </w:pPr>
      <w:r w:rsidRPr="00E60B3E">
        <w:rPr>
          <w:rFonts w:ascii="Times New Roman" w:hAnsi="Times New Roman"/>
          <w:color w:val="auto"/>
          <w:sz w:val="28"/>
        </w:rPr>
        <w:t>тождества</w:t>
      </w:r>
    </w:p>
    <w:p w:rsidR="003C5609" w:rsidRPr="00E60B3E" w:rsidRDefault="003C5609" w:rsidP="003C5609">
      <w:pPr>
        <w:tabs>
          <w:tab w:val="left" w:pos="660"/>
          <w:tab w:val="left" w:leader="dot" w:pos="5162"/>
          <w:tab w:val="left" w:leader="dot" w:pos="5387"/>
        </w:tabs>
        <w:ind w:firstLine="567"/>
        <w:jc w:val="both"/>
        <w:rPr>
          <w:rFonts w:ascii="Times New Roman" w:hAnsi="Times New Roman"/>
          <w:color w:val="auto"/>
          <w:sz w:val="28"/>
        </w:rPr>
      </w:pPr>
      <w:r w:rsidRPr="00D53521">
        <w:rPr>
          <w:rFonts w:ascii="Times New Roman" w:hAnsi="Times New Roman"/>
          <w:b/>
          <w:color w:val="auto"/>
          <w:sz w:val="28"/>
        </w:rPr>
        <w:t>5</w:t>
      </w:r>
      <w:r w:rsidRPr="00E60B3E">
        <w:rPr>
          <w:rFonts w:ascii="Times New Roman" w:hAnsi="Times New Roman"/>
          <w:color w:val="auto"/>
          <w:sz w:val="28"/>
        </w:rPr>
        <w:t>. Установление причинной связи</w:t>
      </w:r>
    </w:p>
    <w:p w:rsidR="003C5609" w:rsidRPr="00E60B3E" w:rsidRDefault="003C5609" w:rsidP="003C5609">
      <w:pPr>
        <w:tabs>
          <w:tab w:val="left" w:pos="1088"/>
        </w:tabs>
        <w:ind w:firstLine="1276"/>
        <w:jc w:val="both"/>
        <w:rPr>
          <w:rFonts w:ascii="Times New Roman" w:hAnsi="Times New Roman"/>
          <w:color w:val="auto"/>
          <w:sz w:val="28"/>
        </w:rPr>
      </w:pPr>
      <w:r w:rsidRPr="00D53521">
        <w:rPr>
          <w:rFonts w:ascii="Times New Roman" w:hAnsi="Times New Roman"/>
          <w:b/>
          <w:color w:val="auto"/>
          <w:sz w:val="28"/>
        </w:rPr>
        <w:t>5</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Задача исследования и доказывания причинных связей</w:t>
      </w:r>
    </w:p>
    <w:p w:rsidR="003C5609" w:rsidRPr="00E60B3E" w:rsidRDefault="003C5609" w:rsidP="003C5609">
      <w:pPr>
        <w:tabs>
          <w:tab w:val="left" w:leader="dot" w:pos="5973"/>
        </w:tabs>
        <w:ind w:firstLine="1276"/>
        <w:jc w:val="both"/>
        <w:rPr>
          <w:rFonts w:ascii="Times New Roman" w:hAnsi="Times New Roman"/>
          <w:color w:val="auto"/>
          <w:sz w:val="28"/>
        </w:rPr>
      </w:pPr>
      <w:r w:rsidRPr="00E60B3E">
        <w:rPr>
          <w:rFonts w:ascii="Times New Roman" w:hAnsi="Times New Roman"/>
          <w:color w:val="auto"/>
          <w:sz w:val="28"/>
        </w:rPr>
        <w:t>в судопроизводстве</w:t>
      </w:r>
    </w:p>
    <w:p w:rsidR="003C5609" w:rsidRPr="00E60B3E" w:rsidRDefault="003C5609" w:rsidP="003C5609">
      <w:pPr>
        <w:tabs>
          <w:tab w:val="left" w:pos="1088"/>
        </w:tabs>
        <w:ind w:firstLine="1276"/>
        <w:jc w:val="both"/>
        <w:rPr>
          <w:rFonts w:ascii="Times New Roman" w:hAnsi="Times New Roman"/>
          <w:color w:val="auto"/>
          <w:sz w:val="28"/>
        </w:rPr>
      </w:pPr>
      <w:r w:rsidRPr="00D53521">
        <w:rPr>
          <w:rFonts w:ascii="Times New Roman" w:hAnsi="Times New Roman"/>
          <w:b/>
          <w:color w:val="auto"/>
          <w:sz w:val="28"/>
        </w:rPr>
        <w:t>5</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Структура причинности и методы ее исследования</w:t>
      </w:r>
    </w:p>
    <w:p w:rsidR="003C5609" w:rsidRPr="00E60B3E" w:rsidRDefault="003C5609" w:rsidP="003C5609">
      <w:pPr>
        <w:tabs>
          <w:tab w:val="left" w:leader="dot" w:pos="3707"/>
          <w:tab w:val="left" w:leader="dot" w:pos="5973"/>
        </w:tabs>
        <w:ind w:firstLine="1276"/>
        <w:jc w:val="both"/>
        <w:rPr>
          <w:rFonts w:ascii="Times New Roman" w:hAnsi="Times New Roman"/>
          <w:color w:val="auto"/>
          <w:sz w:val="28"/>
        </w:rPr>
      </w:pPr>
      <w:r w:rsidRPr="00E60B3E">
        <w:rPr>
          <w:rFonts w:ascii="Times New Roman" w:hAnsi="Times New Roman"/>
          <w:color w:val="auto"/>
          <w:sz w:val="28"/>
        </w:rPr>
        <w:t>в судопроизводстве</w:t>
      </w:r>
    </w:p>
    <w:p w:rsidR="003C5609" w:rsidRPr="00E60B3E" w:rsidRDefault="003C5609" w:rsidP="003C5609">
      <w:pPr>
        <w:tabs>
          <w:tab w:val="left" w:pos="1088"/>
        </w:tabs>
        <w:ind w:firstLine="1276"/>
        <w:jc w:val="both"/>
        <w:rPr>
          <w:rFonts w:ascii="Times New Roman" w:hAnsi="Times New Roman"/>
          <w:color w:val="auto"/>
          <w:sz w:val="28"/>
        </w:rPr>
      </w:pPr>
      <w:r w:rsidRPr="00D53521">
        <w:rPr>
          <w:rFonts w:ascii="Times New Roman" w:hAnsi="Times New Roman"/>
          <w:b/>
          <w:color w:val="auto"/>
          <w:sz w:val="28"/>
        </w:rPr>
        <w:t>5</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 Структура причинности в действиях конкретного лица</w:t>
      </w:r>
    </w:p>
    <w:p w:rsidR="003C5609" w:rsidRPr="00E60B3E" w:rsidRDefault="003C5609" w:rsidP="003C5609">
      <w:pPr>
        <w:tabs>
          <w:tab w:val="left" w:pos="1088"/>
        </w:tabs>
        <w:ind w:firstLine="1276"/>
        <w:jc w:val="both"/>
        <w:rPr>
          <w:rFonts w:ascii="Times New Roman" w:hAnsi="Times New Roman"/>
          <w:color w:val="auto"/>
          <w:sz w:val="28"/>
        </w:rPr>
      </w:pPr>
      <w:r w:rsidRPr="00D53521">
        <w:rPr>
          <w:rFonts w:ascii="Times New Roman" w:hAnsi="Times New Roman"/>
          <w:b/>
          <w:color w:val="auto"/>
          <w:sz w:val="28"/>
        </w:rPr>
        <w:t>5</w:t>
      </w:r>
      <w:r w:rsidRPr="00E60B3E">
        <w:rPr>
          <w:rFonts w:ascii="Times New Roman" w:hAnsi="Times New Roman"/>
          <w:color w:val="auto"/>
          <w:sz w:val="28"/>
        </w:rPr>
        <w:t>.</w:t>
      </w:r>
      <w:r w:rsidRPr="00D53521">
        <w:rPr>
          <w:rFonts w:ascii="Times New Roman" w:hAnsi="Times New Roman"/>
          <w:b/>
          <w:color w:val="auto"/>
          <w:sz w:val="28"/>
        </w:rPr>
        <w:t>4</w:t>
      </w:r>
      <w:r w:rsidRPr="00E60B3E">
        <w:rPr>
          <w:rFonts w:ascii="Times New Roman" w:hAnsi="Times New Roman"/>
          <w:color w:val="auto"/>
          <w:sz w:val="28"/>
        </w:rPr>
        <w:t>. Структура причинности в механизме исследуемого события</w:t>
      </w:r>
    </w:p>
    <w:p w:rsidR="003C5609" w:rsidRPr="00E60B3E" w:rsidRDefault="003C5609" w:rsidP="003C5609">
      <w:pPr>
        <w:tabs>
          <w:tab w:val="left" w:pos="1088"/>
          <w:tab w:val="left" w:leader="dot" w:pos="5973"/>
        </w:tabs>
        <w:ind w:firstLine="1276"/>
        <w:jc w:val="both"/>
        <w:rPr>
          <w:rFonts w:ascii="Times New Roman" w:hAnsi="Times New Roman"/>
          <w:color w:val="auto"/>
          <w:sz w:val="28"/>
        </w:rPr>
      </w:pPr>
      <w:r w:rsidRPr="00D53521">
        <w:rPr>
          <w:rFonts w:ascii="Times New Roman" w:hAnsi="Times New Roman"/>
          <w:b/>
          <w:color w:val="auto"/>
          <w:sz w:val="28"/>
        </w:rPr>
        <w:t>5</w:t>
      </w:r>
      <w:r w:rsidRPr="00E60B3E">
        <w:rPr>
          <w:rFonts w:ascii="Times New Roman" w:hAnsi="Times New Roman"/>
          <w:color w:val="auto"/>
          <w:sz w:val="28"/>
        </w:rPr>
        <w:t>.</w:t>
      </w:r>
      <w:r w:rsidRPr="00D53521">
        <w:rPr>
          <w:rFonts w:ascii="Times New Roman" w:hAnsi="Times New Roman"/>
          <w:b/>
          <w:color w:val="auto"/>
          <w:sz w:val="28"/>
        </w:rPr>
        <w:t>5</w:t>
      </w:r>
      <w:r w:rsidRPr="00E60B3E">
        <w:rPr>
          <w:rFonts w:ascii="Times New Roman" w:hAnsi="Times New Roman"/>
          <w:color w:val="auto"/>
          <w:sz w:val="28"/>
        </w:rPr>
        <w:t>. Стадии и уровни исследования причинной связи</w:t>
      </w:r>
    </w:p>
    <w:p w:rsidR="003C5609" w:rsidRPr="00E60B3E" w:rsidRDefault="003C5609" w:rsidP="003C5609">
      <w:pPr>
        <w:tabs>
          <w:tab w:val="left" w:pos="1092"/>
          <w:tab w:val="left" w:leader="dot" w:pos="4626"/>
          <w:tab w:val="left" w:leader="dot" w:pos="5162"/>
          <w:tab w:val="left" w:leader="dot" w:pos="5973"/>
        </w:tabs>
        <w:ind w:firstLine="1276"/>
        <w:jc w:val="both"/>
        <w:rPr>
          <w:rFonts w:ascii="Times New Roman" w:hAnsi="Times New Roman"/>
          <w:color w:val="auto"/>
          <w:sz w:val="28"/>
        </w:rPr>
      </w:pPr>
      <w:r w:rsidRPr="00D53521">
        <w:rPr>
          <w:rFonts w:ascii="Times New Roman" w:hAnsi="Times New Roman"/>
          <w:b/>
          <w:color w:val="auto"/>
          <w:sz w:val="28"/>
        </w:rPr>
        <w:t>5</w:t>
      </w:r>
      <w:r w:rsidRPr="00E60B3E">
        <w:rPr>
          <w:rFonts w:ascii="Times New Roman" w:hAnsi="Times New Roman"/>
          <w:color w:val="auto"/>
          <w:sz w:val="28"/>
        </w:rPr>
        <w:t>.</w:t>
      </w:r>
      <w:r w:rsidRPr="00D53521">
        <w:rPr>
          <w:rFonts w:ascii="Times New Roman" w:hAnsi="Times New Roman"/>
          <w:b/>
          <w:color w:val="auto"/>
          <w:sz w:val="28"/>
        </w:rPr>
        <w:t>6</w:t>
      </w:r>
      <w:r w:rsidRPr="00E60B3E">
        <w:rPr>
          <w:rFonts w:ascii="Times New Roman" w:hAnsi="Times New Roman"/>
          <w:color w:val="auto"/>
          <w:sz w:val="28"/>
        </w:rPr>
        <w:t>. Методы исследования причинной связи</w:t>
      </w:r>
    </w:p>
    <w:p w:rsidR="003C5609" w:rsidRPr="00E60B3E" w:rsidRDefault="003C5609" w:rsidP="003C5609">
      <w:pPr>
        <w:tabs>
          <w:tab w:val="left" w:pos="1500"/>
          <w:tab w:val="left" w:leader="dot" w:pos="5281"/>
          <w:tab w:val="left" w:leader="dot" w:pos="5973"/>
        </w:tabs>
        <w:ind w:firstLine="1560"/>
        <w:jc w:val="both"/>
        <w:rPr>
          <w:rFonts w:ascii="Times New Roman" w:hAnsi="Times New Roman"/>
          <w:color w:val="auto"/>
          <w:sz w:val="28"/>
        </w:rPr>
      </w:pPr>
      <w:r w:rsidRPr="00D53521">
        <w:rPr>
          <w:rFonts w:ascii="Times New Roman" w:hAnsi="Times New Roman"/>
          <w:b/>
          <w:color w:val="auto"/>
          <w:sz w:val="28"/>
        </w:rPr>
        <w:t>5</w:t>
      </w:r>
      <w:r w:rsidRPr="00E60B3E">
        <w:rPr>
          <w:rFonts w:ascii="Times New Roman" w:hAnsi="Times New Roman"/>
          <w:color w:val="auto"/>
          <w:sz w:val="28"/>
        </w:rPr>
        <w:t>.</w:t>
      </w:r>
      <w:r w:rsidRPr="00D53521">
        <w:rPr>
          <w:rFonts w:ascii="Times New Roman" w:hAnsi="Times New Roman"/>
          <w:b/>
          <w:color w:val="auto"/>
          <w:sz w:val="28"/>
        </w:rPr>
        <w:t>6</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Версия и информационное моделирование</w:t>
      </w:r>
    </w:p>
    <w:p w:rsidR="003C5609" w:rsidRPr="00E60B3E" w:rsidRDefault="003C5609" w:rsidP="003C5609">
      <w:pPr>
        <w:tabs>
          <w:tab w:val="left" w:pos="1500"/>
          <w:tab w:val="left" w:leader="dot" w:pos="3904"/>
          <w:tab w:val="left" w:leader="dot" w:pos="4477"/>
          <w:tab w:val="left" w:leader="dot" w:pos="5162"/>
          <w:tab w:val="left" w:leader="dot" w:pos="5973"/>
        </w:tabs>
        <w:ind w:firstLine="1560"/>
        <w:jc w:val="both"/>
        <w:rPr>
          <w:rFonts w:ascii="Times New Roman" w:hAnsi="Times New Roman"/>
          <w:color w:val="auto"/>
          <w:sz w:val="28"/>
        </w:rPr>
      </w:pPr>
      <w:r w:rsidRPr="00D53521">
        <w:rPr>
          <w:rFonts w:ascii="Times New Roman" w:hAnsi="Times New Roman"/>
          <w:b/>
          <w:color w:val="auto"/>
          <w:sz w:val="28"/>
        </w:rPr>
        <w:t>5</w:t>
      </w:r>
      <w:r w:rsidRPr="00E60B3E">
        <w:rPr>
          <w:rFonts w:ascii="Times New Roman" w:hAnsi="Times New Roman"/>
          <w:color w:val="auto"/>
          <w:sz w:val="28"/>
        </w:rPr>
        <w:t>.</w:t>
      </w:r>
      <w:r w:rsidRPr="00D53521">
        <w:rPr>
          <w:rFonts w:ascii="Times New Roman" w:hAnsi="Times New Roman"/>
          <w:b/>
          <w:color w:val="auto"/>
          <w:sz w:val="28"/>
        </w:rPr>
        <w:t>6</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Эксперимент</w:t>
      </w:r>
    </w:p>
    <w:p w:rsidR="003C5609" w:rsidRPr="00E60B3E" w:rsidRDefault="003C5609" w:rsidP="003C5609">
      <w:pPr>
        <w:tabs>
          <w:tab w:val="left" w:pos="1092"/>
        </w:tabs>
        <w:ind w:left="1276"/>
        <w:jc w:val="both"/>
        <w:rPr>
          <w:rFonts w:ascii="Times New Roman" w:hAnsi="Times New Roman"/>
          <w:color w:val="auto"/>
          <w:sz w:val="28"/>
        </w:rPr>
      </w:pPr>
      <w:r w:rsidRPr="00D53521">
        <w:rPr>
          <w:rFonts w:ascii="Times New Roman" w:hAnsi="Times New Roman"/>
          <w:b/>
          <w:color w:val="auto"/>
          <w:sz w:val="28"/>
        </w:rPr>
        <w:t>5</w:t>
      </w:r>
      <w:r w:rsidRPr="00E60B3E">
        <w:rPr>
          <w:rFonts w:ascii="Times New Roman" w:hAnsi="Times New Roman"/>
          <w:color w:val="auto"/>
          <w:sz w:val="28"/>
        </w:rPr>
        <w:t>.</w:t>
      </w:r>
      <w:r w:rsidRPr="00D53521">
        <w:rPr>
          <w:rFonts w:ascii="Times New Roman" w:hAnsi="Times New Roman"/>
          <w:b/>
          <w:color w:val="auto"/>
          <w:sz w:val="28"/>
        </w:rPr>
        <w:t>7</w:t>
      </w:r>
      <w:r w:rsidRPr="00E60B3E">
        <w:rPr>
          <w:rFonts w:ascii="Times New Roman" w:hAnsi="Times New Roman"/>
          <w:color w:val="auto"/>
          <w:sz w:val="28"/>
        </w:rPr>
        <w:t>. Следственно-экспертные ситуации. Вопросы</w:t>
      </w:r>
      <w:r>
        <w:rPr>
          <w:rFonts w:ascii="Times New Roman" w:hAnsi="Times New Roman"/>
          <w:color w:val="auto"/>
          <w:sz w:val="28"/>
        </w:rPr>
        <w:t xml:space="preserve"> </w:t>
      </w:r>
      <w:r w:rsidRPr="00E60B3E">
        <w:rPr>
          <w:rFonts w:ascii="Times New Roman" w:hAnsi="Times New Roman"/>
          <w:color w:val="auto"/>
          <w:sz w:val="28"/>
        </w:rPr>
        <w:t>и обстоятельства, подлежащие выяснению.</w:t>
      </w:r>
    </w:p>
    <w:p w:rsidR="003C5609" w:rsidRPr="00E60B3E" w:rsidRDefault="003C5609" w:rsidP="003C5609">
      <w:pPr>
        <w:tabs>
          <w:tab w:val="left" w:leader="dot" w:pos="5661"/>
          <w:tab w:val="left" w:leader="dot" w:pos="5832"/>
        </w:tabs>
        <w:ind w:left="1276"/>
        <w:jc w:val="both"/>
        <w:rPr>
          <w:rFonts w:ascii="Times New Roman" w:hAnsi="Times New Roman"/>
          <w:color w:val="auto"/>
          <w:sz w:val="28"/>
        </w:rPr>
      </w:pPr>
      <w:r w:rsidRPr="00E60B3E">
        <w:rPr>
          <w:rFonts w:ascii="Times New Roman" w:hAnsi="Times New Roman"/>
          <w:color w:val="auto"/>
          <w:sz w:val="28"/>
        </w:rPr>
        <w:t>Необходимость привлечения специалистов</w:t>
      </w:r>
    </w:p>
    <w:p w:rsidR="003C5609" w:rsidRPr="00E60B3E" w:rsidRDefault="003C5609" w:rsidP="003C5609">
      <w:pPr>
        <w:tabs>
          <w:tab w:val="left" w:pos="1500"/>
          <w:tab w:val="left" w:leader="dot" w:pos="5973"/>
        </w:tabs>
        <w:ind w:firstLine="1560"/>
        <w:jc w:val="both"/>
        <w:rPr>
          <w:rFonts w:ascii="Times New Roman" w:hAnsi="Times New Roman"/>
          <w:color w:val="auto"/>
          <w:sz w:val="28"/>
        </w:rPr>
      </w:pPr>
      <w:r w:rsidRPr="00D53521">
        <w:rPr>
          <w:rFonts w:ascii="Times New Roman" w:hAnsi="Times New Roman"/>
          <w:b/>
          <w:color w:val="auto"/>
          <w:sz w:val="28"/>
        </w:rPr>
        <w:t>5</w:t>
      </w:r>
      <w:r w:rsidRPr="00E60B3E">
        <w:rPr>
          <w:rFonts w:ascii="Times New Roman" w:hAnsi="Times New Roman"/>
          <w:color w:val="auto"/>
          <w:sz w:val="28"/>
        </w:rPr>
        <w:t>.</w:t>
      </w:r>
      <w:r w:rsidRPr="00D53521">
        <w:rPr>
          <w:rFonts w:ascii="Times New Roman" w:hAnsi="Times New Roman"/>
          <w:b/>
          <w:color w:val="auto"/>
          <w:sz w:val="28"/>
        </w:rPr>
        <w:t>7</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Ситуации антропогенные и техногенные</w:t>
      </w:r>
    </w:p>
    <w:p w:rsidR="003C5609" w:rsidRPr="00E60B3E" w:rsidRDefault="003C5609" w:rsidP="003C5609">
      <w:pPr>
        <w:tabs>
          <w:tab w:val="left" w:pos="1500"/>
        </w:tabs>
        <w:ind w:firstLine="1560"/>
        <w:jc w:val="both"/>
        <w:rPr>
          <w:rFonts w:ascii="Times New Roman" w:hAnsi="Times New Roman"/>
          <w:color w:val="auto"/>
          <w:sz w:val="28"/>
        </w:rPr>
      </w:pPr>
      <w:r w:rsidRPr="00D53521">
        <w:rPr>
          <w:rFonts w:ascii="Times New Roman" w:hAnsi="Times New Roman"/>
          <w:b/>
          <w:color w:val="auto"/>
          <w:sz w:val="28"/>
        </w:rPr>
        <w:t>5</w:t>
      </w:r>
      <w:r w:rsidRPr="00E60B3E">
        <w:rPr>
          <w:rFonts w:ascii="Times New Roman" w:hAnsi="Times New Roman"/>
          <w:color w:val="auto"/>
          <w:sz w:val="28"/>
        </w:rPr>
        <w:t>.</w:t>
      </w:r>
      <w:r w:rsidRPr="00D53521">
        <w:rPr>
          <w:rFonts w:ascii="Times New Roman" w:hAnsi="Times New Roman"/>
          <w:b/>
          <w:color w:val="auto"/>
          <w:sz w:val="28"/>
        </w:rPr>
        <w:t>7</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Ситуации перспективного и ретроспективного</w:t>
      </w:r>
    </w:p>
    <w:p w:rsidR="003C5609" w:rsidRPr="00E60B3E" w:rsidRDefault="003C5609" w:rsidP="003C5609">
      <w:pPr>
        <w:tabs>
          <w:tab w:val="left" w:leader="dot" w:pos="3195"/>
          <w:tab w:val="left" w:leader="dot" w:pos="5973"/>
          <w:tab w:val="left" w:leader="dot" w:pos="6170"/>
        </w:tabs>
        <w:ind w:firstLine="1560"/>
        <w:jc w:val="both"/>
        <w:rPr>
          <w:rFonts w:ascii="Times New Roman" w:hAnsi="Times New Roman"/>
          <w:color w:val="auto"/>
          <w:sz w:val="28"/>
        </w:rPr>
      </w:pPr>
      <w:r w:rsidRPr="00E60B3E">
        <w:rPr>
          <w:rFonts w:ascii="Times New Roman" w:hAnsi="Times New Roman"/>
          <w:color w:val="auto"/>
          <w:sz w:val="28"/>
        </w:rPr>
        <w:t>логического следования</w:t>
      </w:r>
    </w:p>
    <w:p w:rsidR="003C5609" w:rsidRPr="00E60B3E" w:rsidRDefault="003C5609" w:rsidP="003C5609">
      <w:pPr>
        <w:tabs>
          <w:tab w:val="left" w:pos="1092"/>
        </w:tabs>
        <w:ind w:firstLine="1276"/>
        <w:jc w:val="both"/>
        <w:rPr>
          <w:rFonts w:ascii="Times New Roman" w:hAnsi="Times New Roman"/>
          <w:color w:val="auto"/>
          <w:sz w:val="28"/>
        </w:rPr>
      </w:pPr>
      <w:r w:rsidRPr="00D53521">
        <w:rPr>
          <w:rFonts w:ascii="Times New Roman" w:hAnsi="Times New Roman"/>
          <w:b/>
          <w:color w:val="auto"/>
          <w:sz w:val="28"/>
        </w:rPr>
        <w:t>5</w:t>
      </w:r>
      <w:r w:rsidRPr="00E60B3E">
        <w:rPr>
          <w:rFonts w:ascii="Times New Roman" w:hAnsi="Times New Roman"/>
          <w:color w:val="auto"/>
          <w:sz w:val="28"/>
        </w:rPr>
        <w:t>.</w:t>
      </w:r>
      <w:r w:rsidRPr="00D53521">
        <w:rPr>
          <w:rFonts w:ascii="Times New Roman" w:hAnsi="Times New Roman"/>
          <w:b/>
          <w:color w:val="auto"/>
          <w:sz w:val="28"/>
        </w:rPr>
        <w:t>8</w:t>
      </w:r>
      <w:r w:rsidRPr="00E60B3E">
        <w:rPr>
          <w:rFonts w:ascii="Times New Roman" w:hAnsi="Times New Roman"/>
          <w:color w:val="auto"/>
          <w:sz w:val="28"/>
        </w:rPr>
        <w:t>. Оценка достоверности результатов исследования</w:t>
      </w:r>
    </w:p>
    <w:p w:rsidR="003C5609" w:rsidRPr="00E60B3E" w:rsidRDefault="003C5609" w:rsidP="003C5609">
      <w:pPr>
        <w:tabs>
          <w:tab w:val="left" w:leader="dot" w:pos="2421"/>
          <w:tab w:val="left" w:leader="dot" w:pos="4854"/>
          <w:tab w:val="left" w:leader="dot" w:pos="5661"/>
          <w:tab w:val="left" w:leader="dot" w:pos="5943"/>
        </w:tabs>
        <w:ind w:firstLine="1276"/>
        <w:jc w:val="both"/>
        <w:rPr>
          <w:rFonts w:ascii="Times New Roman" w:hAnsi="Times New Roman"/>
          <w:color w:val="auto"/>
          <w:sz w:val="28"/>
        </w:rPr>
      </w:pPr>
      <w:r w:rsidRPr="00E60B3E">
        <w:rPr>
          <w:rFonts w:ascii="Times New Roman" w:hAnsi="Times New Roman"/>
          <w:color w:val="auto"/>
          <w:sz w:val="28"/>
        </w:rPr>
        <w:t>причинной связи</w:t>
      </w:r>
    </w:p>
    <w:p w:rsidR="003C5609" w:rsidRPr="00E60B3E" w:rsidRDefault="003C5609" w:rsidP="003C5609">
      <w:pPr>
        <w:tabs>
          <w:tab w:val="left" w:pos="660"/>
          <w:tab w:val="left" w:leader="dot" w:pos="5973"/>
        </w:tabs>
        <w:ind w:firstLine="567"/>
        <w:jc w:val="both"/>
        <w:rPr>
          <w:rFonts w:ascii="Times New Roman" w:hAnsi="Times New Roman"/>
          <w:color w:val="auto"/>
          <w:sz w:val="28"/>
        </w:rPr>
      </w:pPr>
      <w:r w:rsidRPr="00D53521">
        <w:rPr>
          <w:rFonts w:ascii="Times New Roman" w:hAnsi="Times New Roman"/>
          <w:b/>
          <w:color w:val="auto"/>
          <w:sz w:val="28"/>
        </w:rPr>
        <w:t>6</w:t>
      </w:r>
      <w:r w:rsidRPr="00E60B3E">
        <w:rPr>
          <w:rFonts w:ascii="Times New Roman" w:hAnsi="Times New Roman"/>
          <w:color w:val="auto"/>
          <w:sz w:val="28"/>
        </w:rPr>
        <w:t>. Установление механизма расследуемого события</w:t>
      </w:r>
    </w:p>
    <w:p w:rsidR="003C5609" w:rsidRPr="00E60B3E" w:rsidRDefault="003C5609" w:rsidP="003C5609">
      <w:pPr>
        <w:tabs>
          <w:tab w:val="left" w:pos="1088"/>
          <w:tab w:val="left" w:leader="dot" w:pos="4103"/>
          <w:tab w:val="left" w:leader="dot" w:pos="4408"/>
          <w:tab w:val="left" w:leader="dot" w:pos="4854"/>
          <w:tab w:val="left" w:leader="dot" w:pos="5071"/>
          <w:tab w:val="left" w:leader="dot" w:pos="5973"/>
        </w:tabs>
        <w:ind w:firstLine="1276"/>
        <w:jc w:val="both"/>
        <w:rPr>
          <w:rFonts w:ascii="Times New Roman" w:hAnsi="Times New Roman"/>
          <w:color w:val="auto"/>
          <w:sz w:val="28"/>
        </w:rPr>
      </w:pPr>
      <w:r w:rsidRPr="00D53521">
        <w:rPr>
          <w:rFonts w:ascii="Times New Roman" w:hAnsi="Times New Roman"/>
          <w:b/>
          <w:color w:val="auto"/>
          <w:sz w:val="28"/>
        </w:rPr>
        <w:t>6</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-Задача исследования</w:t>
      </w:r>
    </w:p>
    <w:p w:rsidR="003C5609" w:rsidRPr="00E60B3E" w:rsidRDefault="003C5609" w:rsidP="003C5609">
      <w:pPr>
        <w:tabs>
          <w:tab w:val="left" w:pos="1088"/>
          <w:tab w:val="left" w:leader="dot" w:pos="3088"/>
          <w:tab w:val="left" w:leader="dot" w:pos="3904"/>
          <w:tab w:val="left" w:leader="dot" w:pos="4186"/>
          <w:tab w:val="left" w:leader="dot" w:pos="4297"/>
          <w:tab w:val="left" w:leader="dot" w:pos="5973"/>
        </w:tabs>
        <w:ind w:firstLine="1276"/>
        <w:jc w:val="both"/>
        <w:rPr>
          <w:rFonts w:ascii="Times New Roman" w:hAnsi="Times New Roman"/>
          <w:color w:val="auto"/>
          <w:sz w:val="28"/>
        </w:rPr>
      </w:pPr>
      <w:r w:rsidRPr="00D53521">
        <w:rPr>
          <w:rFonts w:ascii="Times New Roman" w:hAnsi="Times New Roman"/>
          <w:b/>
          <w:color w:val="auto"/>
          <w:sz w:val="28"/>
        </w:rPr>
        <w:t>6</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Методы исследования</w:t>
      </w:r>
    </w:p>
    <w:p w:rsidR="003C5609" w:rsidRPr="00E60B3E" w:rsidRDefault="003C5609" w:rsidP="003C5609">
      <w:pPr>
        <w:tabs>
          <w:tab w:val="left" w:pos="1500"/>
          <w:tab w:val="left" w:leader="dot" w:pos="3392"/>
          <w:tab w:val="left" w:leader="dot" w:pos="5162"/>
          <w:tab w:val="left" w:leader="dot" w:pos="5973"/>
        </w:tabs>
        <w:ind w:firstLine="1560"/>
        <w:jc w:val="both"/>
        <w:rPr>
          <w:rFonts w:ascii="Times New Roman" w:hAnsi="Times New Roman"/>
          <w:color w:val="auto"/>
          <w:sz w:val="28"/>
        </w:rPr>
      </w:pPr>
      <w:r w:rsidRPr="00D53521">
        <w:rPr>
          <w:rFonts w:ascii="Times New Roman" w:hAnsi="Times New Roman"/>
          <w:b/>
          <w:color w:val="auto"/>
          <w:sz w:val="28"/>
        </w:rPr>
        <w:t>6</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Наблюдение</w:t>
      </w:r>
    </w:p>
    <w:p w:rsidR="003C5609" w:rsidRPr="00E60B3E" w:rsidRDefault="003C5609" w:rsidP="003C5609">
      <w:pPr>
        <w:tabs>
          <w:tab w:val="left" w:pos="1500"/>
        </w:tabs>
        <w:ind w:firstLine="1560"/>
        <w:jc w:val="both"/>
        <w:rPr>
          <w:rFonts w:ascii="Times New Roman" w:hAnsi="Times New Roman"/>
          <w:color w:val="auto"/>
          <w:sz w:val="28"/>
        </w:rPr>
      </w:pPr>
      <w:r w:rsidRPr="00D53521">
        <w:rPr>
          <w:rFonts w:ascii="Times New Roman" w:hAnsi="Times New Roman"/>
          <w:b/>
          <w:color w:val="auto"/>
          <w:sz w:val="28"/>
        </w:rPr>
        <w:t>6</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Версия и информационное моделирование</w:t>
      </w:r>
    </w:p>
    <w:p w:rsidR="003C5609" w:rsidRPr="00E60B3E" w:rsidRDefault="003C5609" w:rsidP="003C5609">
      <w:pPr>
        <w:tabs>
          <w:tab w:val="left" w:pos="1500"/>
        </w:tabs>
        <w:ind w:firstLine="1560"/>
        <w:jc w:val="both"/>
        <w:rPr>
          <w:rFonts w:ascii="Times New Roman" w:hAnsi="Times New Roman"/>
          <w:color w:val="auto"/>
          <w:sz w:val="28"/>
        </w:rPr>
      </w:pPr>
      <w:r w:rsidRPr="00D53521">
        <w:rPr>
          <w:rFonts w:ascii="Times New Roman" w:hAnsi="Times New Roman"/>
          <w:b/>
          <w:color w:val="auto"/>
          <w:sz w:val="28"/>
        </w:rPr>
        <w:t>6</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 Взаимодействие следственных и экспертных методов</w:t>
      </w:r>
    </w:p>
    <w:p w:rsidR="003C5609" w:rsidRPr="00E60B3E" w:rsidRDefault="003C5609" w:rsidP="003C5609">
      <w:pPr>
        <w:tabs>
          <w:tab w:val="left" w:pos="1500"/>
        </w:tabs>
        <w:ind w:firstLine="1560"/>
        <w:jc w:val="both"/>
        <w:rPr>
          <w:rFonts w:ascii="Times New Roman" w:hAnsi="Times New Roman"/>
          <w:color w:val="auto"/>
          <w:sz w:val="28"/>
        </w:rPr>
      </w:pPr>
      <w:r w:rsidRPr="00D53521">
        <w:rPr>
          <w:rFonts w:ascii="Times New Roman" w:hAnsi="Times New Roman"/>
          <w:b/>
          <w:color w:val="auto"/>
          <w:sz w:val="28"/>
        </w:rPr>
        <w:t>6</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4</w:t>
      </w:r>
      <w:r w:rsidRPr="00E60B3E">
        <w:rPr>
          <w:rFonts w:ascii="Times New Roman" w:hAnsi="Times New Roman"/>
          <w:color w:val="auto"/>
          <w:sz w:val="28"/>
        </w:rPr>
        <w:t>. Структура системного следственно-экспертного анализа</w:t>
      </w:r>
    </w:p>
    <w:p w:rsidR="003C5609" w:rsidRPr="00E60B3E" w:rsidRDefault="003C5609" w:rsidP="003C5609">
      <w:pPr>
        <w:tabs>
          <w:tab w:val="left" w:leader="dot" w:pos="4286"/>
          <w:tab w:val="left" w:leader="dot" w:pos="5408"/>
          <w:tab w:val="left" w:leader="dot" w:pos="5606"/>
          <w:tab w:val="left" w:leader="dot" w:pos="5973"/>
        </w:tabs>
        <w:ind w:firstLine="1560"/>
        <w:jc w:val="both"/>
        <w:rPr>
          <w:rFonts w:ascii="Times New Roman" w:hAnsi="Times New Roman"/>
          <w:color w:val="auto"/>
          <w:sz w:val="28"/>
        </w:rPr>
      </w:pPr>
      <w:r w:rsidRPr="00E60B3E">
        <w:rPr>
          <w:rFonts w:ascii="Times New Roman" w:hAnsi="Times New Roman"/>
          <w:color w:val="auto"/>
          <w:sz w:val="28"/>
        </w:rPr>
        <w:t>механизма расследуемого события</w:t>
      </w:r>
    </w:p>
    <w:p w:rsidR="003C5609" w:rsidRPr="00E60B3E" w:rsidRDefault="003C5609" w:rsidP="003C5609">
      <w:pPr>
        <w:tabs>
          <w:tab w:val="left" w:pos="1500"/>
        </w:tabs>
        <w:ind w:left="1560"/>
        <w:jc w:val="both"/>
        <w:rPr>
          <w:rFonts w:ascii="Times New Roman" w:hAnsi="Times New Roman"/>
          <w:color w:val="auto"/>
          <w:sz w:val="28"/>
        </w:rPr>
      </w:pPr>
      <w:r w:rsidRPr="00D53521">
        <w:rPr>
          <w:rFonts w:ascii="Times New Roman" w:hAnsi="Times New Roman"/>
          <w:b/>
          <w:color w:val="auto"/>
          <w:sz w:val="28"/>
        </w:rPr>
        <w:t>6</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5</w:t>
      </w:r>
      <w:r w:rsidRPr="00E60B3E">
        <w:rPr>
          <w:rFonts w:ascii="Times New Roman" w:hAnsi="Times New Roman"/>
          <w:color w:val="auto"/>
          <w:sz w:val="28"/>
        </w:rPr>
        <w:t>. Процессуально-познавательные функции общей</w:t>
      </w:r>
      <w:r>
        <w:rPr>
          <w:rFonts w:ascii="Times New Roman" w:hAnsi="Times New Roman"/>
          <w:color w:val="auto"/>
          <w:sz w:val="28"/>
        </w:rPr>
        <w:t xml:space="preserve"> </w:t>
      </w:r>
      <w:r w:rsidRPr="00E60B3E">
        <w:rPr>
          <w:rFonts w:ascii="Times New Roman" w:hAnsi="Times New Roman"/>
          <w:color w:val="auto"/>
          <w:sz w:val="28"/>
        </w:rPr>
        <w:t>информац</w:t>
      </w:r>
      <w:r w:rsidRPr="00E60B3E">
        <w:rPr>
          <w:rFonts w:ascii="Times New Roman" w:hAnsi="Times New Roman"/>
          <w:color w:val="auto"/>
          <w:sz w:val="28"/>
        </w:rPr>
        <w:t>и</w:t>
      </w:r>
      <w:r w:rsidRPr="00E60B3E">
        <w:rPr>
          <w:rFonts w:ascii="Times New Roman" w:hAnsi="Times New Roman"/>
          <w:color w:val="auto"/>
          <w:sz w:val="28"/>
        </w:rPr>
        <w:t>онной модели механизма расследуемого события</w:t>
      </w:r>
    </w:p>
    <w:p w:rsidR="003C5609" w:rsidRPr="00E60B3E" w:rsidRDefault="003C5609" w:rsidP="003C5609">
      <w:pPr>
        <w:tabs>
          <w:tab w:val="left" w:pos="660"/>
          <w:tab w:val="left" w:leader="dot" w:pos="4854"/>
          <w:tab w:val="left" w:leader="dot" w:pos="5973"/>
        </w:tabs>
        <w:ind w:firstLine="567"/>
        <w:jc w:val="both"/>
        <w:rPr>
          <w:rFonts w:ascii="Times New Roman" w:hAnsi="Times New Roman"/>
          <w:color w:val="auto"/>
          <w:sz w:val="28"/>
        </w:rPr>
      </w:pPr>
      <w:r w:rsidRPr="00D53521">
        <w:rPr>
          <w:rFonts w:ascii="Times New Roman" w:hAnsi="Times New Roman"/>
          <w:b/>
          <w:color w:val="auto"/>
          <w:sz w:val="28"/>
        </w:rPr>
        <w:t>7</w:t>
      </w:r>
      <w:r w:rsidRPr="00E60B3E">
        <w:rPr>
          <w:rFonts w:ascii="Times New Roman" w:hAnsi="Times New Roman"/>
          <w:color w:val="auto"/>
          <w:sz w:val="28"/>
        </w:rPr>
        <w:t>. Установление обстоятельств времени</w:t>
      </w:r>
    </w:p>
    <w:p w:rsidR="003C5609" w:rsidRPr="00E60B3E" w:rsidRDefault="003C5609" w:rsidP="003C5609">
      <w:pPr>
        <w:tabs>
          <w:tab w:val="left" w:pos="1084"/>
          <w:tab w:val="left" w:leader="dot" w:pos="5162"/>
          <w:tab w:val="left" w:leader="dot" w:pos="5661"/>
          <w:tab w:val="left" w:leader="dot" w:pos="6066"/>
        </w:tabs>
        <w:ind w:firstLine="1276"/>
        <w:jc w:val="both"/>
        <w:rPr>
          <w:rFonts w:ascii="Times New Roman" w:hAnsi="Times New Roman"/>
          <w:color w:val="auto"/>
          <w:sz w:val="28"/>
        </w:rPr>
      </w:pPr>
      <w:r w:rsidRPr="00D53521">
        <w:rPr>
          <w:rFonts w:ascii="Times New Roman" w:hAnsi="Times New Roman"/>
          <w:b/>
          <w:color w:val="auto"/>
          <w:sz w:val="28"/>
        </w:rPr>
        <w:t>7</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Структура обстоятельств времени. Термины</w:t>
      </w:r>
    </w:p>
    <w:p w:rsidR="003C5609" w:rsidRPr="00E60B3E" w:rsidRDefault="003C5609" w:rsidP="003C5609">
      <w:pPr>
        <w:tabs>
          <w:tab w:val="left" w:pos="1084"/>
          <w:tab w:val="left" w:leader="dot" w:pos="4477"/>
          <w:tab w:val="left" w:leader="dot" w:pos="5661"/>
          <w:tab w:val="left" w:leader="dot" w:pos="5947"/>
        </w:tabs>
        <w:ind w:firstLine="1276"/>
        <w:jc w:val="both"/>
        <w:rPr>
          <w:rFonts w:ascii="Times New Roman" w:hAnsi="Times New Roman"/>
          <w:color w:val="auto"/>
          <w:sz w:val="28"/>
        </w:rPr>
      </w:pPr>
      <w:r w:rsidRPr="00D53521">
        <w:rPr>
          <w:rFonts w:ascii="Times New Roman" w:hAnsi="Times New Roman"/>
          <w:b/>
          <w:color w:val="auto"/>
          <w:sz w:val="28"/>
        </w:rPr>
        <w:t>7</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Ситуации исследования</w:t>
      </w:r>
    </w:p>
    <w:p w:rsidR="003C5609" w:rsidRPr="00E60B3E" w:rsidRDefault="003C5609" w:rsidP="003C5609">
      <w:pPr>
        <w:tabs>
          <w:tab w:val="left" w:pos="1088"/>
        </w:tabs>
        <w:ind w:firstLine="1276"/>
        <w:jc w:val="both"/>
        <w:rPr>
          <w:rFonts w:ascii="Times New Roman" w:hAnsi="Times New Roman"/>
          <w:color w:val="auto"/>
          <w:sz w:val="28"/>
        </w:rPr>
      </w:pPr>
      <w:r w:rsidRPr="00D53521">
        <w:rPr>
          <w:rFonts w:ascii="Times New Roman" w:hAnsi="Times New Roman"/>
          <w:b/>
          <w:color w:val="auto"/>
          <w:sz w:val="28"/>
        </w:rPr>
        <w:t>7</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 Общая методология исследования и судебная хронология</w:t>
      </w:r>
    </w:p>
    <w:p w:rsidR="003C5609" w:rsidRPr="00E60B3E" w:rsidRDefault="003C5609" w:rsidP="003C5609">
      <w:pPr>
        <w:tabs>
          <w:tab w:val="left" w:leader="dot" w:pos="4477"/>
          <w:tab w:val="left" w:leader="dot" w:pos="4626"/>
          <w:tab w:val="left" w:leader="dot" w:pos="4733"/>
          <w:tab w:val="left" w:leader="dot" w:pos="5162"/>
          <w:tab w:val="left" w:leader="dot" w:pos="5973"/>
        </w:tabs>
        <w:ind w:firstLine="1276"/>
        <w:jc w:val="both"/>
        <w:rPr>
          <w:rFonts w:ascii="Times New Roman" w:hAnsi="Times New Roman"/>
          <w:color w:val="auto"/>
          <w:sz w:val="28"/>
        </w:rPr>
      </w:pPr>
      <w:r w:rsidRPr="00E60B3E">
        <w:rPr>
          <w:rFonts w:ascii="Times New Roman" w:hAnsi="Times New Roman"/>
          <w:color w:val="auto"/>
          <w:sz w:val="28"/>
        </w:rPr>
        <w:t>в отдельных предметных областях</w:t>
      </w:r>
    </w:p>
    <w:p w:rsidR="003C5609" w:rsidRPr="00E60B3E" w:rsidRDefault="003C5609" w:rsidP="003C5609">
      <w:pPr>
        <w:tabs>
          <w:tab w:val="left" w:leader="dot" w:pos="2125"/>
          <w:tab w:val="left" w:leader="dot" w:pos="2658"/>
          <w:tab w:val="left" w:leader="dot" w:pos="3904"/>
          <w:tab w:val="left" w:leader="dot" w:pos="4477"/>
          <w:tab w:val="left" w:leader="dot" w:pos="5162"/>
          <w:tab w:val="left" w:leader="dot" w:pos="5429"/>
          <w:tab w:val="left" w:leader="dot" w:pos="5973"/>
        </w:tabs>
        <w:jc w:val="both"/>
        <w:rPr>
          <w:rFonts w:ascii="Times New Roman" w:hAnsi="Times New Roman"/>
          <w:color w:val="auto"/>
          <w:sz w:val="28"/>
        </w:rPr>
      </w:pPr>
      <w:r w:rsidRPr="00F1034E">
        <w:rPr>
          <w:rFonts w:ascii="Times New Roman" w:hAnsi="Times New Roman"/>
          <w:i/>
          <w:iCs/>
          <w:color w:val="auto"/>
          <w:sz w:val="28"/>
        </w:rPr>
        <w:t>Специальные термины</w:t>
      </w:r>
    </w:p>
    <w:p w:rsidR="003C5609" w:rsidRPr="00E60B3E" w:rsidRDefault="003C5609" w:rsidP="003C5609">
      <w:pPr>
        <w:tabs>
          <w:tab w:val="left" w:leader="dot" w:pos="4477"/>
          <w:tab w:val="left" w:leader="dot" w:pos="4767"/>
          <w:tab w:val="left" w:leader="dot" w:pos="5973"/>
        </w:tabs>
        <w:jc w:val="both"/>
        <w:rPr>
          <w:rFonts w:ascii="Times New Roman" w:hAnsi="Times New Roman"/>
          <w:color w:val="auto"/>
          <w:sz w:val="28"/>
        </w:rPr>
      </w:pPr>
      <w:r w:rsidRPr="00F1034E">
        <w:rPr>
          <w:rFonts w:ascii="Times New Roman" w:hAnsi="Times New Roman"/>
          <w:i/>
          <w:iCs/>
          <w:color w:val="auto"/>
          <w:sz w:val="28"/>
        </w:rPr>
        <w:t>Список рекомендуемой литературы</w:t>
      </w:r>
    </w:p>
    <w:p w:rsidR="003C5609" w:rsidRPr="00472B5B" w:rsidRDefault="003C5609" w:rsidP="003C5609">
      <w:pPr>
        <w:tabs>
          <w:tab w:val="left" w:leader="dot" w:pos="3796"/>
          <w:tab w:val="left" w:leader="dot" w:pos="4477"/>
          <w:tab w:val="left" w:leader="dot" w:pos="5973"/>
        </w:tabs>
        <w:spacing w:before="240"/>
        <w:jc w:val="both"/>
        <w:rPr>
          <w:rFonts w:ascii="Times New Roman" w:hAnsi="Times New Roman"/>
          <w:b/>
          <w:color w:val="auto"/>
          <w:sz w:val="28"/>
        </w:rPr>
      </w:pPr>
      <w:r w:rsidRPr="00472B5B">
        <w:rPr>
          <w:rFonts w:ascii="Times New Roman" w:hAnsi="Times New Roman"/>
          <w:b/>
          <w:bCs/>
          <w:color w:val="auto"/>
          <w:sz w:val="28"/>
        </w:rPr>
        <w:t>Глава II. Материалы, вещества, изделия</w:t>
      </w:r>
    </w:p>
    <w:p w:rsidR="003C5609" w:rsidRPr="00E60B3E" w:rsidRDefault="003C5609" w:rsidP="003C5609">
      <w:pPr>
        <w:tabs>
          <w:tab w:val="left" w:leader="dot" w:pos="5408"/>
          <w:tab w:val="left" w:leader="dot" w:pos="5664"/>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1</w:t>
      </w:r>
      <w:r w:rsidRPr="00E60B3E">
        <w:rPr>
          <w:rFonts w:ascii="Times New Roman" w:hAnsi="Times New Roman"/>
          <w:color w:val="auto"/>
          <w:sz w:val="28"/>
        </w:rPr>
        <w:t>. Металлы, сплавы и изделия из них</w:t>
      </w:r>
    </w:p>
    <w:p w:rsidR="003C5609" w:rsidRPr="00E60B3E" w:rsidRDefault="003C5609" w:rsidP="003C5609">
      <w:pPr>
        <w:tabs>
          <w:tab w:val="left" w:pos="648"/>
          <w:tab w:val="left" w:leader="dot" w:pos="4854"/>
          <w:tab w:val="left" w:leader="dot" w:pos="5264"/>
          <w:tab w:val="left" w:leader="dot" w:pos="5375"/>
          <w:tab w:val="left" w:leader="dot" w:pos="5973"/>
        </w:tabs>
        <w:ind w:firstLine="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Типичные следственно-экспертные ситуации</w:t>
      </w:r>
    </w:p>
    <w:p w:rsidR="003C5609" w:rsidRPr="00E60B3E" w:rsidRDefault="003C5609" w:rsidP="003C5609">
      <w:pPr>
        <w:tabs>
          <w:tab w:val="left" w:pos="636"/>
        </w:tabs>
        <w:ind w:firstLine="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Необходимые сведения о металлах, сплавах и изделиях из них</w:t>
      </w:r>
    </w:p>
    <w:p w:rsidR="003C5609" w:rsidRPr="00E60B3E" w:rsidRDefault="003C5609" w:rsidP="003C5609">
      <w:pPr>
        <w:tabs>
          <w:tab w:val="left" w:pos="640"/>
        </w:tabs>
        <w:ind w:firstLine="567"/>
        <w:jc w:val="both"/>
        <w:rPr>
          <w:rFonts w:ascii="Times New Roman" w:hAnsi="Times New Roman"/>
          <w:color w:val="auto"/>
          <w:sz w:val="28"/>
        </w:rPr>
      </w:pPr>
      <w:r w:rsidRPr="00D53521">
        <w:rPr>
          <w:rFonts w:ascii="Times New Roman" w:hAnsi="Times New Roman"/>
          <w:b/>
          <w:color w:val="auto"/>
          <w:sz w:val="28"/>
        </w:rPr>
        <w:lastRenderedPageBreak/>
        <w:t>3</w:t>
      </w:r>
      <w:r w:rsidRPr="00E60B3E">
        <w:rPr>
          <w:rFonts w:ascii="Times New Roman" w:hAnsi="Times New Roman"/>
          <w:color w:val="auto"/>
          <w:sz w:val="28"/>
        </w:rPr>
        <w:t>. Задачи криминалистической экспертизы металлов, сплавов</w:t>
      </w:r>
    </w:p>
    <w:p w:rsidR="003C5609" w:rsidRPr="00E60B3E" w:rsidRDefault="003C5609" w:rsidP="003C5609">
      <w:pPr>
        <w:tabs>
          <w:tab w:val="left" w:leader="dot" w:pos="2473"/>
          <w:tab w:val="left" w:leader="dot" w:pos="3610"/>
          <w:tab w:val="left" w:leader="dot" w:pos="4399"/>
          <w:tab w:val="left" w:leader="dot" w:pos="4598"/>
          <w:tab w:val="left" w:leader="dot" w:pos="5920"/>
        </w:tabs>
        <w:ind w:firstLine="567"/>
        <w:jc w:val="both"/>
        <w:rPr>
          <w:rFonts w:ascii="Times New Roman" w:hAnsi="Times New Roman"/>
          <w:color w:val="auto"/>
          <w:sz w:val="28"/>
        </w:rPr>
      </w:pPr>
      <w:r w:rsidRPr="00E60B3E">
        <w:rPr>
          <w:rFonts w:ascii="Times New Roman" w:hAnsi="Times New Roman"/>
          <w:color w:val="auto"/>
          <w:sz w:val="28"/>
        </w:rPr>
        <w:t>и изделий из них</w:t>
      </w:r>
    </w:p>
    <w:p w:rsidR="003C5609" w:rsidRPr="00E60B3E" w:rsidRDefault="003C5609" w:rsidP="003C5609">
      <w:pPr>
        <w:tabs>
          <w:tab w:val="left" w:pos="640"/>
        </w:tabs>
        <w:ind w:firstLine="567"/>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 Экспертное исследование металлов, сплавов и изделий из них</w:t>
      </w:r>
    </w:p>
    <w:p w:rsidR="003C5609" w:rsidRPr="00E60B3E" w:rsidRDefault="003C5609" w:rsidP="003C5609">
      <w:pPr>
        <w:tabs>
          <w:tab w:val="left" w:leader="dot" w:pos="2344"/>
          <w:tab w:val="left" w:leader="dot" w:pos="2803"/>
          <w:tab w:val="left" w:leader="dot" w:pos="5116"/>
          <w:tab w:val="left" w:leader="dot" w:pos="5920"/>
        </w:tabs>
        <w:jc w:val="both"/>
        <w:rPr>
          <w:rFonts w:ascii="Times New Roman" w:hAnsi="Times New Roman"/>
          <w:color w:val="auto"/>
          <w:sz w:val="28"/>
        </w:rPr>
      </w:pPr>
      <w:r w:rsidRPr="00F1034E">
        <w:rPr>
          <w:rFonts w:ascii="Times New Roman" w:hAnsi="Times New Roman"/>
          <w:i/>
          <w:iCs/>
          <w:color w:val="auto"/>
          <w:sz w:val="28"/>
        </w:rPr>
        <w:t>Специальные термины</w:t>
      </w:r>
    </w:p>
    <w:p w:rsidR="003C5609" w:rsidRPr="00E60B3E" w:rsidRDefault="003C5609" w:rsidP="003C5609">
      <w:pPr>
        <w:tabs>
          <w:tab w:val="left" w:leader="dot" w:pos="3394"/>
          <w:tab w:val="left" w:leader="dot" w:pos="4008"/>
          <w:tab w:val="left" w:leader="dot" w:pos="4216"/>
          <w:tab w:val="left" w:leader="dot" w:pos="5116"/>
          <w:tab w:val="left" w:leader="dot" w:pos="5318"/>
          <w:tab w:val="left" w:leader="dot" w:pos="5429"/>
          <w:tab w:val="left" w:leader="dot" w:pos="5920"/>
        </w:tabs>
        <w:jc w:val="both"/>
        <w:rPr>
          <w:rFonts w:ascii="Times New Roman" w:hAnsi="Times New Roman"/>
          <w:color w:val="auto"/>
          <w:sz w:val="28"/>
        </w:rPr>
      </w:pPr>
      <w:r w:rsidRPr="00F1034E">
        <w:rPr>
          <w:rFonts w:ascii="Times New Roman" w:hAnsi="Times New Roman"/>
          <w:i/>
          <w:iCs/>
          <w:color w:val="auto"/>
          <w:sz w:val="28"/>
        </w:rPr>
        <w:t>Список рекомендуемой литературы</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2</w:t>
      </w:r>
      <w:r w:rsidRPr="00E60B3E">
        <w:rPr>
          <w:rFonts w:ascii="Times New Roman" w:hAnsi="Times New Roman"/>
          <w:color w:val="auto"/>
          <w:sz w:val="28"/>
        </w:rPr>
        <w:t>. Силикатные материалы (стекло, керамика, строительные</w:t>
      </w:r>
    </w:p>
    <w:p w:rsidR="003C5609" w:rsidRPr="00E60B3E" w:rsidRDefault="003C5609" w:rsidP="003C5609">
      <w:pPr>
        <w:tabs>
          <w:tab w:val="left" w:leader="dot" w:pos="3700"/>
          <w:tab w:val="left" w:leader="dot" w:pos="3928"/>
          <w:tab w:val="left" w:leader="dot" w:pos="5920"/>
        </w:tabs>
        <w:jc w:val="both"/>
        <w:rPr>
          <w:rFonts w:ascii="Times New Roman" w:hAnsi="Times New Roman"/>
          <w:color w:val="auto"/>
          <w:sz w:val="28"/>
        </w:rPr>
      </w:pPr>
      <w:r w:rsidRPr="00E60B3E">
        <w:rPr>
          <w:rFonts w:ascii="Times New Roman" w:hAnsi="Times New Roman"/>
          <w:color w:val="auto"/>
          <w:sz w:val="28"/>
        </w:rPr>
        <w:t>материалы) и изделия из них</w:t>
      </w:r>
    </w:p>
    <w:p w:rsidR="003C5609" w:rsidRPr="00E60B3E" w:rsidRDefault="003C5609" w:rsidP="003C5609">
      <w:pPr>
        <w:tabs>
          <w:tab w:val="left" w:pos="623"/>
          <w:tab w:val="left" w:leader="dot" w:pos="5920"/>
        </w:tabs>
        <w:ind w:firstLine="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Типичные следственно-экспертные ситуации</w:t>
      </w:r>
    </w:p>
    <w:p w:rsidR="003C5609" w:rsidRPr="00E60B3E" w:rsidRDefault="003C5609" w:rsidP="003C5609">
      <w:pPr>
        <w:tabs>
          <w:tab w:val="left" w:pos="636"/>
          <w:tab w:val="left" w:leader="dot" w:pos="5920"/>
        </w:tabs>
        <w:ind w:firstLine="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Необходимые сведения о силикатных материалах</w:t>
      </w:r>
    </w:p>
    <w:p w:rsidR="003C5609" w:rsidRPr="00E60B3E" w:rsidRDefault="003C5609" w:rsidP="003C5609">
      <w:pPr>
        <w:tabs>
          <w:tab w:val="left" w:pos="636"/>
        </w:tabs>
        <w:ind w:firstLine="567"/>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 Задачи криминалистической экспертизы</w:t>
      </w:r>
    </w:p>
    <w:p w:rsidR="003C5609" w:rsidRPr="00E60B3E" w:rsidRDefault="003C5609" w:rsidP="003C5609">
      <w:pPr>
        <w:tabs>
          <w:tab w:val="left" w:leader="dot" w:pos="2944"/>
          <w:tab w:val="left" w:leader="dot" w:pos="3394"/>
          <w:tab w:val="left" w:leader="dot" w:pos="4741"/>
          <w:tab w:val="left" w:leader="dot" w:pos="5256"/>
          <w:tab w:val="left" w:leader="dot" w:pos="5920"/>
          <w:tab w:val="left" w:leader="dot" w:pos="6141"/>
        </w:tabs>
        <w:ind w:firstLine="567"/>
        <w:jc w:val="both"/>
        <w:rPr>
          <w:rFonts w:ascii="Times New Roman" w:hAnsi="Times New Roman"/>
          <w:color w:val="auto"/>
          <w:sz w:val="28"/>
        </w:rPr>
      </w:pPr>
      <w:r w:rsidRPr="00E60B3E">
        <w:rPr>
          <w:rFonts w:ascii="Times New Roman" w:hAnsi="Times New Roman"/>
          <w:color w:val="auto"/>
          <w:sz w:val="28"/>
        </w:rPr>
        <w:t>силикатных материалов</w:t>
      </w:r>
    </w:p>
    <w:p w:rsidR="003C5609" w:rsidRPr="00E60B3E" w:rsidRDefault="003C5609" w:rsidP="003C5609">
      <w:pPr>
        <w:tabs>
          <w:tab w:val="left" w:pos="636"/>
        </w:tabs>
        <w:ind w:firstLine="567"/>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 Экспертное исследование силикатных материалов</w:t>
      </w:r>
    </w:p>
    <w:p w:rsidR="003C5609" w:rsidRPr="00E60B3E" w:rsidRDefault="003C5609" w:rsidP="003C5609">
      <w:pPr>
        <w:tabs>
          <w:tab w:val="left" w:leader="dot" w:pos="2059"/>
          <w:tab w:val="left" w:leader="dot" w:pos="5433"/>
          <w:tab w:val="left" w:leader="dot" w:pos="5803"/>
        </w:tabs>
        <w:ind w:firstLine="567"/>
        <w:jc w:val="both"/>
        <w:rPr>
          <w:rFonts w:ascii="Times New Roman" w:hAnsi="Times New Roman"/>
          <w:color w:val="auto"/>
          <w:sz w:val="28"/>
        </w:rPr>
      </w:pPr>
      <w:r w:rsidRPr="00E60B3E">
        <w:rPr>
          <w:rFonts w:ascii="Times New Roman" w:hAnsi="Times New Roman"/>
          <w:color w:val="auto"/>
          <w:sz w:val="28"/>
        </w:rPr>
        <w:t>и изделий из них</w:t>
      </w:r>
    </w:p>
    <w:p w:rsidR="003C5609" w:rsidRPr="00E60B3E" w:rsidRDefault="003C5609" w:rsidP="003C5609">
      <w:pPr>
        <w:tabs>
          <w:tab w:val="left" w:leader="dot" w:pos="2473"/>
          <w:tab w:val="left" w:leader="dot" w:pos="4741"/>
          <w:tab w:val="left" w:leader="dot" w:pos="5100"/>
        </w:tabs>
        <w:jc w:val="both"/>
        <w:rPr>
          <w:rFonts w:ascii="Times New Roman" w:hAnsi="Times New Roman"/>
          <w:color w:val="auto"/>
          <w:sz w:val="28"/>
        </w:rPr>
      </w:pPr>
      <w:r w:rsidRPr="00F1034E">
        <w:rPr>
          <w:rFonts w:ascii="Times New Roman" w:hAnsi="Times New Roman"/>
          <w:i/>
          <w:iCs/>
          <w:color w:val="auto"/>
          <w:sz w:val="28"/>
        </w:rPr>
        <w:t>Специальные термины</w:t>
      </w:r>
    </w:p>
    <w:p w:rsidR="003C5609" w:rsidRPr="00E60B3E" w:rsidRDefault="003C5609" w:rsidP="003C5609">
      <w:pPr>
        <w:tabs>
          <w:tab w:val="left" w:leader="dot" w:pos="3117"/>
          <w:tab w:val="left" w:leader="dot" w:pos="5365"/>
          <w:tab w:val="left" w:leader="dot" w:pos="5651"/>
        </w:tabs>
        <w:jc w:val="both"/>
        <w:rPr>
          <w:rFonts w:ascii="Times New Roman" w:hAnsi="Times New Roman"/>
          <w:color w:val="auto"/>
          <w:sz w:val="28"/>
        </w:rPr>
      </w:pPr>
      <w:r w:rsidRPr="00F1034E">
        <w:rPr>
          <w:rFonts w:ascii="Times New Roman" w:hAnsi="Times New Roman"/>
          <w:i/>
          <w:iCs/>
          <w:color w:val="auto"/>
          <w:sz w:val="28"/>
        </w:rPr>
        <w:t>Список рекомендуемой литературы</w:t>
      </w:r>
    </w:p>
    <w:p w:rsidR="003C5609" w:rsidRPr="00E60B3E" w:rsidRDefault="003C5609" w:rsidP="003C5609">
      <w:pPr>
        <w:tabs>
          <w:tab w:val="left" w:leader="dot" w:pos="3463"/>
          <w:tab w:val="left" w:leader="dot" w:pos="4741"/>
          <w:tab w:val="left" w:leader="dot" w:pos="4894"/>
          <w:tab w:val="left" w:leader="dot" w:pos="5228"/>
          <w:tab w:val="left" w:leader="dot" w:pos="5920"/>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3</w:t>
      </w:r>
      <w:r w:rsidRPr="00E60B3E">
        <w:rPr>
          <w:rFonts w:ascii="Times New Roman" w:hAnsi="Times New Roman"/>
          <w:color w:val="auto"/>
          <w:sz w:val="28"/>
        </w:rPr>
        <w:t>. Почвенные образования и следы</w:t>
      </w:r>
    </w:p>
    <w:p w:rsidR="003C5609" w:rsidRPr="00E60B3E" w:rsidRDefault="003C5609" w:rsidP="003C5609">
      <w:pPr>
        <w:tabs>
          <w:tab w:val="left" w:pos="623"/>
        </w:tabs>
        <w:ind w:firstLine="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Исходные следственно-экспертные ситуации, требующие</w:t>
      </w:r>
    </w:p>
    <w:p w:rsidR="003C5609" w:rsidRPr="00E60B3E" w:rsidRDefault="003C5609" w:rsidP="003C5609">
      <w:pPr>
        <w:tabs>
          <w:tab w:val="left" w:leader="dot" w:pos="5116"/>
          <w:tab w:val="left" w:leader="dot" w:pos="5256"/>
          <w:tab w:val="left" w:leader="dot" w:pos="5589"/>
          <w:tab w:val="left" w:leader="dot" w:pos="5920"/>
        </w:tabs>
        <w:ind w:firstLine="567"/>
        <w:jc w:val="both"/>
        <w:rPr>
          <w:rFonts w:ascii="Times New Roman" w:hAnsi="Times New Roman"/>
          <w:color w:val="auto"/>
          <w:sz w:val="28"/>
        </w:rPr>
      </w:pPr>
      <w:r w:rsidRPr="00E60B3E">
        <w:rPr>
          <w:rFonts w:ascii="Times New Roman" w:hAnsi="Times New Roman"/>
          <w:color w:val="auto"/>
          <w:sz w:val="28"/>
        </w:rPr>
        <w:t>назначения Судебно-почвоведческой экспертизы</w:t>
      </w:r>
    </w:p>
    <w:p w:rsidR="003C5609" w:rsidRPr="00E60B3E" w:rsidRDefault="003C5609" w:rsidP="003C5609">
      <w:pPr>
        <w:tabs>
          <w:tab w:val="left" w:pos="1056"/>
        </w:tabs>
        <w:ind w:firstLine="1276"/>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Установление принадлежности почвенных насл</w:t>
      </w:r>
      <w:r>
        <w:rPr>
          <w:rFonts w:ascii="Times New Roman" w:hAnsi="Times New Roman"/>
          <w:color w:val="auto"/>
          <w:sz w:val="28"/>
        </w:rPr>
        <w:t>о</w:t>
      </w:r>
      <w:r w:rsidRPr="00E60B3E">
        <w:rPr>
          <w:rFonts w:ascii="Times New Roman" w:hAnsi="Times New Roman"/>
          <w:color w:val="auto"/>
          <w:sz w:val="28"/>
        </w:rPr>
        <w:t>е</w:t>
      </w:r>
      <w:r>
        <w:rPr>
          <w:rFonts w:ascii="Times New Roman" w:hAnsi="Times New Roman"/>
          <w:color w:val="auto"/>
          <w:sz w:val="28"/>
        </w:rPr>
        <w:t>н</w:t>
      </w:r>
      <w:r w:rsidRPr="00E60B3E">
        <w:rPr>
          <w:rFonts w:ascii="Times New Roman" w:hAnsi="Times New Roman"/>
          <w:color w:val="auto"/>
          <w:sz w:val="28"/>
        </w:rPr>
        <w:t>ий</w:t>
      </w:r>
    </w:p>
    <w:p w:rsidR="003C5609" w:rsidRPr="00E60B3E" w:rsidRDefault="003C5609" w:rsidP="003C5609">
      <w:pPr>
        <w:ind w:firstLine="1276"/>
        <w:jc w:val="both"/>
        <w:rPr>
          <w:rFonts w:ascii="Times New Roman" w:hAnsi="Times New Roman"/>
          <w:color w:val="auto"/>
          <w:sz w:val="28"/>
        </w:rPr>
      </w:pPr>
      <w:r w:rsidRPr="00E60B3E">
        <w:rPr>
          <w:rFonts w:ascii="Times New Roman" w:hAnsi="Times New Roman"/>
          <w:color w:val="auto"/>
          <w:sz w:val="28"/>
        </w:rPr>
        <w:t>на загрязненных предметах участку местности или помещению</w:t>
      </w:r>
    </w:p>
    <w:p w:rsidR="003C5609" w:rsidRPr="00E60B3E" w:rsidRDefault="003C5609" w:rsidP="003C5609">
      <w:pPr>
        <w:tabs>
          <w:tab w:val="left" w:pos="1060"/>
        </w:tabs>
        <w:ind w:firstLine="1276"/>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Установление неизвестного участка места происшествия</w:t>
      </w:r>
    </w:p>
    <w:p w:rsidR="003C5609" w:rsidRPr="00E60B3E" w:rsidRDefault="003C5609" w:rsidP="003C5609">
      <w:pPr>
        <w:tabs>
          <w:tab w:val="left" w:pos="1060"/>
        </w:tabs>
        <w:ind w:firstLine="1276"/>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 Установление обстоятельств совершения преступления</w:t>
      </w:r>
    </w:p>
    <w:p w:rsidR="003C5609" w:rsidRPr="00E60B3E" w:rsidRDefault="003C5609" w:rsidP="003C5609">
      <w:pPr>
        <w:tabs>
          <w:tab w:val="left" w:pos="1060"/>
        </w:tabs>
        <w:ind w:firstLine="1276"/>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4</w:t>
      </w:r>
      <w:r w:rsidRPr="00E60B3E">
        <w:rPr>
          <w:rFonts w:ascii="Times New Roman" w:hAnsi="Times New Roman"/>
          <w:color w:val="auto"/>
          <w:sz w:val="28"/>
        </w:rPr>
        <w:t>. Установление переноса почвенных наслоений с одного</w:t>
      </w:r>
    </w:p>
    <w:p w:rsidR="003C5609" w:rsidRPr="00E60B3E" w:rsidRDefault="003C5609" w:rsidP="003C5609">
      <w:pPr>
        <w:tabs>
          <w:tab w:val="left" w:leader="dot" w:pos="3394"/>
          <w:tab w:val="left" w:leader="dot" w:pos="3619"/>
          <w:tab w:val="left" w:leader="dot" w:pos="4008"/>
          <w:tab w:val="left" w:leader="dot" w:pos="4277"/>
          <w:tab w:val="left" w:leader="dot" w:pos="5365"/>
          <w:tab w:val="left" w:leader="dot" w:pos="5602"/>
        </w:tabs>
        <w:ind w:firstLine="1276"/>
        <w:jc w:val="both"/>
        <w:rPr>
          <w:rFonts w:ascii="Times New Roman" w:hAnsi="Times New Roman"/>
          <w:color w:val="auto"/>
          <w:sz w:val="28"/>
        </w:rPr>
      </w:pPr>
      <w:r w:rsidRPr="00E60B3E">
        <w:rPr>
          <w:rFonts w:ascii="Times New Roman" w:hAnsi="Times New Roman"/>
          <w:color w:val="auto"/>
          <w:sz w:val="28"/>
        </w:rPr>
        <w:t>предмета на другой</w:t>
      </w:r>
    </w:p>
    <w:p w:rsidR="003C5609" w:rsidRPr="00E60B3E" w:rsidRDefault="003C5609" w:rsidP="003C5609">
      <w:pPr>
        <w:tabs>
          <w:tab w:val="left" w:pos="636"/>
          <w:tab w:val="left" w:leader="dot" w:pos="5643"/>
        </w:tabs>
        <w:ind w:firstLine="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Задачи судебно-почвоведческой экспертизы</w:t>
      </w:r>
    </w:p>
    <w:p w:rsidR="003C5609" w:rsidRPr="00E60B3E" w:rsidRDefault="003C5609" w:rsidP="003C5609">
      <w:pPr>
        <w:tabs>
          <w:tab w:val="left" w:pos="1072"/>
        </w:tabs>
        <w:ind w:firstLine="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Фактические обстоятельства, составляющие предмет</w:t>
      </w:r>
    </w:p>
    <w:p w:rsidR="003C5609" w:rsidRPr="00E60B3E" w:rsidRDefault="003C5609" w:rsidP="003C5609">
      <w:pPr>
        <w:tabs>
          <w:tab w:val="left" w:leader="dot" w:pos="5365"/>
          <w:tab w:val="left" w:leader="dot" w:pos="5606"/>
        </w:tabs>
        <w:ind w:firstLine="1276"/>
        <w:jc w:val="both"/>
        <w:rPr>
          <w:rFonts w:ascii="Times New Roman" w:hAnsi="Times New Roman"/>
          <w:color w:val="auto"/>
          <w:sz w:val="28"/>
        </w:rPr>
      </w:pPr>
      <w:r w:rsidRPr="00E60B3E">
        <w:rPr>
          <w:rFonts w:ascii="Times New Roman" w:hAnsi="Times New Roman"/>
          <w:color w:val="auto"/>
          <w:sz w:val="28"/>
        </w:rPr>
        <w:t>экспертизы</w:t>
      </w:r>
    </w:p>
    <w:p w:rsidR="003C5609" w:rsidRPr="00E60B3E" w:rsidRDefault="003C5609" w:rsidP="003C5609">
      <w:pPr>
        <w:tabs>
          <w:tab w:val="left" w:leader="dot" w:pos="4050"/>
          <w:tab w:val="left" w:leader="dot" w:pos="5116"/>
          <w:tab w:val="left" w:leader="dot" w:pos="5485"/>
        </w:tabs>
        <w:ind w:left="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Перечень вопросов, разрешаемых</w:t>
      </w:r>
      <w:r>
        <w:rPr>
          <w:rFonts w:ascii="Times New Roman" w:hAnsi="Times New Roman"/>
          <w:color w:val="auto"/>
          <w:sz w:val="28"/>
        </w:rPr>
        <w:t xml:space="preserve"> </w:t>
      </w:r>
      <w:r w:rsidRPr="00E60B3E">
        <w:rPr>
          <w:rFonts w:ascii="Times New Roman" w:hAnsi="Times New Roman"/>
          <w:color w:val="auto"/>
          <w:sz w:val="28"/>
        </w:rPr>
        <w:t>судебно-почвоведческой эк</w:t>
      </w:r>
      <w:r w:rsidRPr="00E60B3E">
        <w:rPr>
          <w:rFonts w:ascii="Times New Roman" w:hAnsi="Times New Roman"/>
          <w:color w:val="auto"/>
          <w:sz w:val="28"/>
        </w:rPr>
        <w:t>с</w:t>
      </w:r>
      <w:r w:rsidRPr="00E60B3E">
        <w:rPr>
          <w:rFonts w:ascii="Times New Roman" w:hAnsi="Times New Roman"/>
          <w:color w:val="auto"/>
          <w:sz w:val="28"/>
        </w:rPr>
        <w:t>пертизой</w:t>
      </w:r>
    </w:p>
    <w:p w:rsidR="003C5609" w:rsidRPr="00E60B3E" w:rsidRDefault="003C5609" w:rsidP="003C5609">
      <w:pPr>
        <w:tabs>
          <w:tab w:val="left" w:pos="640"/>
          <w:tab w:val="left" w:leader="dot" w:pos="5433"/>
          <w:tab w:val="left" w:leader="dot" w:pos="5700"/>
        </w:tabs>
        <w:ind w:firstLine="567"/>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 Объекты судебно-почвоведческого исследования</w:t>
      </w:r>
    </w:p>
    <w:p w:rsidR="003C5609" w:rsidRPr="00E60B3E" w:rsidRDefault="003C5609" w:rsidP="003C5609">
      <w:pPr>
        <w:tabs>
          <w:tab w:val="left" w:pos="1072"/>
        </w:tabs>
        <w:ind w:firstLine="1276"/>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Участок местности или помещение в качестве объекта</w:t>
      </w:r>
    </w:p>
    <w:p w:rsidR="003C5609" w:rsidRPr="00E60B3E" w:rsidRDefault="003C5609" w:rsidP="003C5609">
      <w:pPr>
        <w:tabs>
          <w:tab w:val="left" w:leader="dot" w:pos="5643"/>
        </w:tabs>
        <w:ind w:firstLine="1276"/>
        <w:jc w:val="both"/>
        <w:rPr>
          <w:rFonts w:ascii="Times New Roman" w:hAnsi="Times New Roman"/>
          <w:color w:val="auto"/>
          <w:sz w:val="28"/>
        </w:rPr>
      </w:pPr>
      <w:r w:rsidRPr="00E60B3E">
        <w:rPr>
          <w:rFonts w:ascii="Times New Roman" w:hAnsi="Times New Roman"/>
          <w:color w:val="auto"/>
          <w:sz w:val="28"/>
        </w:rPr>
        <w:t>криминалистической идентификации</w:t>
      </w:r>
    </w:p>
    <w:p w:rsidR="003C5609" w:rsidRPr="00E60B3E" w:rsidRDefault="003C5609" w:rsidP="003C5609">
      <w:pPr>
        <w:tabs>
          <w:tab w:val="left" w:pos="1072"/>
        </w:tabs>
        <w:ind w:firstLine="1276"/>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xml:space="preserve">. Локализация участка местности </w:t>
      </w:r>
      <w:r>
        <w:rPr>
          <w:rFonts w:ascii="Times New Roman" w:hAnsi="Times New Roman"/>
          <w:color w:val="auto"/>
          <w:sz w:val="28"/>
        </w:rPr>
        <w:t>-</w:t>
      </w:r>
      <w:r w:rsidRPr="00E60B3E">
        <w:rPr>
          <w:rFonts w:ascii="Times New Roman" w:hAnsi="Times New Roman"/>
          <w:color w:val="auto"/>
          <w:sz w:val="28"/>
        </w:rPr>
        <w:t xml:space="preserve"> специфический аспект</w:t>
      </w:r>
    </w:p>
    <w:p w:rsidR="003C5609" w:rsidRPr="00E60B3E" w:rsidRDefault="003C5609" w:rsidP="003C5609">
      <w:pPr>
        <w:tabs>
          <w:tab w:val="left" w:leader="dot" w:pos="4606"/>
          <w:tab w:val="left" w:leader="dot" w:pos="5365"/>
          <w:tab w:val="left" w:leader="dot" w:pos="5920"/>
          <w:tab w:val="left" w:leader="dot" w:pos="6149"/>
        </w:tabs>
        <w:ind w:firstLine="1276"/>
        <w:jc w:val="both"/>
        <w:rPr>
          <w:rFonts w:ascii="Times New Roman" w:hAnsi="Times New Roman"/>
          <w:color w:val="auto"/>
          <w:sz w:val="28"/>
        </w:rPr>
      </w:pPr>
      <w:r w:rsidRPr="00E60B3E">
        <w:rPr>
          <w:rFonts w:ascii="Times New Roman" w:hAnsi="Times New Roman"/>
          <w:color w:val="auto"/>
          <w:sz w:val="28"/>
        </w:rPr>
        <w:t>криминалистического исследования почв</w:t>
      </w:r>
    </w:p>
    <w:p w:rsidR="003C5609" w:rsidRPr="00E60B3E" w:rsidRDefault="003C5609" w:rsidP="003C5609">
      <w:pPr>
        <w:tabs>
          <w:tab w:val="left" w:pos="1072"/>
        </w:tabs>
        <w:ind w:firstLine="1276"/>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 Почвенные наслоения на загрязненных предметах</w:t>
      </w:r>
      <w:r>
        <w:rPr>
          <w:rFonts w:ascii="Times New Roman" w:hAnsi="Times New Roman"/>
          <w:color w:val="auto"/>
          <w:sz w:val="28"/>
        </w:rPr>
        <w:t xml:space="preserve"> </w:t>
      </w:r>
      <w:r w:rsidRPr="00E60B3E">
        <w:rPr>
          <w:rFonts w:ascii="Times New Roman" w:hAnsi="Times New Roman"/>
          <w:color w:val="auto"/>
          <w:sz w:val="28"/>
        </w:rPr>
        <w:t>как носители информации о месте происшествия</w:t>
      </w:r>
    </w:p>
    <w:p w:rsidR="003C5609" w:rsidRPr="00E60B3E" w:rsidRDefault="003C5609" w:rsidP="003C5609">
      <w:pPr>
        <w:tabs>
          <w:tab w:val="left" w:leader="dot" w:pos="3615"/>
          <w:tab w:val="left" w:leader="dot" w:pos="5433"/>
          <w:tab w:val="left" w:leader="dot" w:pos="5920"/>
        </w:tabs>
        <w:ind w:firstLine="1276"/>
        <w:jc w:val="both"/>
        <w:rPr>
          <w:rFonts w:ascii="Times New Roman" w:hAnsi="Times New Roman"/>
          <w:color w:val="auto"/>
          <w:sz w:val="28"/>
        </w:rPr>
      </w:pPr>
      <w:r w:rsidRPr="00E60B3E">
        <w:rPr>
          <w:rFonts w:ascii="Times New Roman" w:hAnsi="Times New Roman"/>
          <w:color w:val="auto"/>
          <w:sz w:val="28"/>
        </w:rPr>
        <w:t>и обстоятельствах преступления</w:t>
      </w:r>
    </w:p>
    <w:p w:rsidR="003C5609" w:rsidRPr="00E60B3E" w:rsidRDefault="003C5609" w:rsidP="003C5609">
      <w:pPr>
        <w:tabs>
          <w:tab w:val="left" w:pos="644"/>
        </w:tabs>
        <w:ind w:left="567"/>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 Подготовка материалов при назначении</w:t>
      </w:r>
    </w:p>
    <w:p w:rsidR="003C5609" w:rsidRPr="00E60B3E" w:rsidRDefault="003C5609" w:rsidP="003C5609">
      <w:pPr>
        <w:tabs>
          <w:tab w:val="left" w:leader="dot" w:pos="4399"/>
          <w:tab w:val="left" w:leader="dot" w:pos="5643"/>
        </w:tabs>
        <w:ind w:left="567"/>
        <w:jc w:val="both"/>
        <w:rPr>
          <w:rFonts w:ascii="Times New Roman" w:hAnsi="Times New Roman"/>
          <w:color w:val="auto"/>
          <w:sz w:val="28"/>
        </w:rPr>
      </w:pPr>
      <w:r w:rsidRPr="00E60B3E">
        <w:rPr>
          <w:rFonts w:ascii="Times New Roman" w:hAnsi="Times New Roman"/>
          <w:color w:val="auto"/>
          <w:sz w:val="28"/>
        </w:rPr>
        <w:t>судебно-почвоведческой экспертизы</w:t>
      </w:r>
    </w:p>
    <w:p w:rsidR="003C5609" w:rsidRPr="00E60B3E" w:rsidRDefault="003C5609" w:rsidP="003C5609">
      <w:pPr>
        <w:tabs>
          <w:tab w:val="left" w:pos="1068"/>
        </w:tabs>
        <w:ind w:firstLine="1276"/>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Почвоведческое исследование в структуре анализа</w:t>
      </w:r>
    </w:p>
    <w:p w:rsidR="003C5609" w:rsidRPr="00E60B3E" w:rsidRDefault="003C5609" w:rsidP="003C5609">
      <w:pPr>
        <w:tabs>
          <w:tab w:val="left" w:leader="dot" w:pos="4277"/>
          <w:tab w:val="left" w:leader="dot" w:pos="5920"/>
        </w:tabs>
        <w:ind w:firstLine="1276"/>
        <w:jc w:val="both"/>
        <w:rPr>
          <w:rFonts w:ascii="Times New Roman" w:hAnsi="Times New Roman"/>
          <w:color w:val="auto"/>
          <w:sz w:val="28"/>
        </w:rPr>
      </w:pPr>
      <w:r w:rsidRPr="00E60B3E">
        <w:rPr>
          <w:rFonts w:ascii="Times New Roman" w:hAnsi="Times New Roman"/>
          <w:color w:val="auto"/>
          <w:sz w:val="28"/>
        </w:rPr>
        <w:t>материальной обстановки преступления</w:t>
      </w:r>
    </w:p>
    <w:p w:rsidR="003C5609" w:rsidRPr="00E60B3E" w:rsidRDefault="003C5609" w:rsidP="003C5609">
      <w:pPr>
        <w:tabs>
          <w:tab w:val="left" w:pos="1072"/>
          <w:tab w:val="left" w:leader="dot" w:pos="5116"/>
          <w:tab w:val="left" w:leader="dot" w:pos="5643"/>
          <w:tab w:val="left" w:leader="dot" w:pos="5931"/>
        </w:tabs>
        <w:ind w:firstLine="1276"/>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Осмотр вещественных доказательств</w:t>
      </w:r>
    </w:p>
    <w:p w:rsidR="003C5609" w:rsidRPr="00E60B3E" w:rsidRDefault="003C5609" w:rsidP="003C5609">
      <w:pPr>
        <w:tabs>
          <w:tab w:val="left" w:pos="1072"/>
        </w:tabs>
        <w:ind w:firstLine="1276"/>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 xml:space="preserve">. Отбор образцов почв с места </w:t>
      </w:r>
      <w:r>
        <w:rPr>
          <w:rFonts w:ascii="Times New Roman" w:hAnsi="Times New Roman"/>
          <w:color w:val="auto"/>
          <w:sz w:val="28"/>
        </w:rPr>
        <w:t>про</w:t>
      </w:r>
      <w:r w:rsidRPr="00E60B3E">
        <w:rPr>
          <w:rFonts w:ascii="Times New Roman" w:hAnsi="Times New Roman"/>
          <w:color w:val="auto"/>
          <w:sz w:val="28"/>
        </w:rPr>
        <w:t>исшествия</w:t>
      </w:r>
    </w:p>
    <w:p w:rsidR="003C5609" w:rsidRPr="00E60B3E" w:rsidRDefault="003C5609" w:rsidP="003C5609">
      <w:pPr>
        <w:tabs>
          <w:tab w:val="left" w:leader="dot" w:pos="2948"/>
          <w:tab w:val="left" w:leader="dot" w:pos="5116"/>
          <w:tab w:val="left" w:leader="dot" w:pos="5920"/>
        </w:tabs>
        <w:ind w:firstLine="1276"/>
        <w:jc w:val="both"/>
        <w:rPr>
          <w:rFonts w:ascii="Times New Roman" w:hAnsi="Times New Roman"/>
          <w:color w:val="auto"/>
          <w:sz w:val="28"/>
        </w:rPr>
      </w:pPr>
      <w:r w:rsidRPr="00E60B3E">
        <w:rPr>
          <w:rFonts w:ascii="Times New Roman" w:hAnsi="Times New Roman"/>
          <w:color w:val="auto"/>
          <w:sz w:val="28"/>
        </w:rPr>
        <w:t>и проверяемых участков</w:t>
      </w:r>
    </w:p>
    <w:p w:rsidR="003C5609" w:rsidRPr="00E60B3E" w:rsidRDefault="003C5609" w:rsidP="003C5609">
      <w:pPr>
        <w:tabs>
          <w:tab w:val="left" w:pos="1072"/>
          <w:tab w:val="left" w:leader="dot" w:pos="5433"/>
        </w:tabs>
        <w:ind w:firstLine="1276"/>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w:t>
      </w:r>
      <w:r w:rsidRPr="00D53521">
        <w:rPr>
          <w:rFonts w:ascii="Times New Roman" w:hAnsi="Times New Roman"/>
          <w:b/>
          <w:color w:val="auto"/>
          <w:sz w:val="28"/>
        </w:rPr>
        <w:t>4</w:t>
      </w:r>
      <w:r w:rsidRPr="00E60B3E">
        <w:rPr>
          <w:rFonts w:ascii="Times New Roman" w:hAnsi="Times New Roman"/>
          <w:color w:val="auto"/>
          <w:sz w:val="28"/>
        </w:rPr>
        <w:t>. Взаимодействие следователя и эксперта</w:t>
      </w:r>
    </w:p>
    <w:p w:rsidR="003C5609" w:rsidRPr="00E60B3E" w:rsidRDefault="003C5609" w:rsidP="003C5609">
      <w:pPr>
        <w:tabs>
          <w:tab w:val="left" w:pos="1072"/>
        </w:tabs>
        <w:ind w:firstLine="1276"/>
        <w:jc w:val="both"/>
        <w:rPr>
          <w:rFonts w:ascii="Times New Roman" w:hAnsi="Times New Roman"/>
          <w:color w:val="auto"/>
          <w:sz w:val="28"/>
        </w:rPr>
      </w:pPr>
      <w:r w:rsidRPr="00D53521">
        <w:rPr>
          <w:rFonts w:ascii="Times New Roman" w:hAnsi="Times New Roman"/>
          <w:b/>
          <w:color w:val="auto"/>
          <w:sz w:val="28"/>
        </w:rPr>
        <w:lastRenderedPageBreak/>
        <w:t>4</w:t>
      </w:r>
      <w:r w:rsidRPr="00E60B3E">
        <w:rPr>
          <w:rFonts w:ascii="Times New Roman" w:hAnsi="Times New Roman"/>
          <w:color w:val="auto"/>
          <w:sz w:val="28"/>
        </w:rPr>
        <w:t>.</w:t>
      </w:r>
      <w:r w:rsidRPr="00D53521">
        <w:rPr>
          <w:rFonts w:ascii="Times New Roman" w:hAnsi="Times New Roman"/>
          <w:b/>
          <w:color w:val="auto"/>
          <w:sz w:val="28"/>
        </w:rPr>
        <w:t>5</w:t>
      </w:r>
      <w:r w:rsidRPr="00E60B3E">
        <w:rPr>
          <w:rFonts w:ascii="Times New Roman" w:hAnsi="Times New Roman"/>
          <w:color w:val="auto"/>
          <w:sz w:val="28"/>
        </w:rPr>
        <w:t>. Материалы, направляемые для производства экспертизы</w:t>
      </w:r>
    </w:p>
    <w:p w:rsidR="003C5609" w:rsidRPr="00E60B3E" w:rsidRDefault="003C5609" w:rsidP="003C5609">
      <w:pPr>
        <w:tabs>
          <w:tab w:val="left" w:pos="656"/>
        </w:tabs>
        <w:ind w:left="567"/>
        <w:jc w:val="both"/>
        <w:rPr>
          <w:rFonts w:ascii="Times New Roman" w:hAnsi="Times New Roman"/>
          <w:color w:val="auto"/>
          <w:sz w:val="28"/>
        </w:rPr>
      </w:pPr>
      <w:r w:rsidRPr="00D53521">
        <w:rPr>
          <w:rFonts w:ascii="Times New Roman" w:hAnsi="Times New Roman"/>
          <w:b/>
          <w:color w:val="auto"/>
          <w:sz w:val="28"/>
        </w:rPr>
        <w:t>5</w:t>
      </w:r>
      <w:r w:rsidRPr="00E60B3E">
        <w:rPr>
          <w:rFonts w:ascii="Times New Roman" w:hAnsi="Times New Roman"/>
          <w:color w:val="auto"/>
          <w:sz w:val="28"/>
        </w:rPr>
        <w:t>. Система методов криминалистического исследования почв</w:t>
      </w:r>
    </w:p>
    <w:p w:rsidR="003C5609" w:rsidRPr="00E60B3E" w:rsidRDefault="003C5609" w:rsidP="003C5609">
      <w:pPr>
        <w:tabs>
          <w:tab w:val="left" w:pos="660"/>
        </w:tabs>
        <w:ind w:left="567"/>
        <w:jc w:val="both"/>
        <w:rPr>
          <w:rFonts w:ascii="Times New Roman" w:hAnsi="Times New Roman"/>
          <w:color w:val="auto"/>
          <w:sz w:val="28"/>
        </w:rPr>
      </w:pPr>
      <w:r w:rsidRPr="00D53521">
        <w:rPr>
          <w:rFonts w:ascii="Times New Roman" w:hAnsi="Times New Roman"/>
          <w:b/>
          <w:color w:val="auto"/>
          <w:sz w:val="28"/>
        </w:rPr>
        <w:t>6</w:t>
      </w:r>
      <w:r w:rsidRPr="00E60B3E">
        <w:rPr>
          <w:rFonts w:ascii="Times New Roman" w:hAnsi="Times New Roman"/>
          <w:color w:val="auto"/>
          <w:sz w:val="28"/>
        </w:rPr>
        <w:t>. Оценка доказательственного значения результатов</w:t>
      </w:r>
      <w:r>
        <w:rPr>
          <w:rFonts w:ascii="Times New Roman" w:hAnsi="Times New Roman"/>
          <w:color w:val="auto"/>
          <w:sz w:val="28"/>
        </w:rPr>
        <w:t xml:space="preserve"> </w:t>
      </w:r>
      <w:r w:rsidRPr="00E60B3E">
        <w:rPr>
          <w:rFonts w:ascii="Times New Roman" w:hAnsi="Times New Roman"/>
          <w:color w:val="auto"/>
          <w:sz w:val="28"/>
        </w:rPr>
        <w:t>судебно-почвоведческой экспертизы следователем и судом.</w:t>
      </w:r>
    </w:p>
    <w:p w:rsidR="003C5609" w:rsidRPr="00E60B3E" w:rsidRDefault="003C5609" w:rsidP="003C5609">
      <w:pPr>
        <w:tabs>
          <w:tab w:val="left" w:leader="dot" w:pos="3994"/>
          <w:tab w:val="left" w:leader="dot" w:pos="4907"/>
          <w:tab w:val="left" w:leader="dot" w:pos="5121"/>
          <w:tab w:val="left" w:leader="dot" w:pos="5236"/>
          <w:tab w:val="left" w:leader="dot" w:pos="5677"/>
          <w:tab w:val="left" w:leader="dot" w:pos="5918"/>
        </w:tabs>
        <w:jc w:val="both"/>
        <w:rPr>
          <w:rFonts w:ascii="Times New Roman" w:hAnsi="Times New Roman"/>
          <w:color w:val="auto"/>
          <w:sz w:val="28"/>
        </w:rPr>
      </w:pPr>
      <w:r w:rsidRPr="00F1034E">
        <w:rPr>
          <w:rFonts w:ascii="Times New Roman" w:hAnsi="Times New Roman"/>
          <w:i/>
          <w:iCs/>
          <w:color w:val="auto"/>
          <w:sz w:val="28"/>
        </w:rPr>
        <w:t>Специальные термины</w:t>
      </w:r>
    </w:p>
    <w:p w:rsidR="003C5609" w:rsidRPr="00E60B3E" w:rsidRDefault="003C5609" w:rsidP="003C5609">
      <w:pPr>
        <w:tabs>
          <w:tab w:val="left" w:leader="dot" w:pos="4674"/>
          <w:tab w:val="left" w:leader="dot" w:pos="6018"/>
        </w:tabs>
        <w:jc w:val="both"/>
        <w:rPr>
          <w:rFonts w:ascii="Times New Roman" w:hAnsi="Times New Roman"/>
          <w:color w:val="auto"/>
          <w:sz w:val="28"/>
        </w:rPr>
      </w:pPr>
      <w:r w:rsidRPr="00F1034E">
        <w:rPr>
          <w:rFonts w:ascii="Times New Roman" w:hAnsi="Times New Roman"/>
          <w:i/>
          <w:iCs/>
          <w:color w:val="auto"/>
          <w:sz w:val="28"/>
        </w:rPr>
        <w:t>Список рекомендуемой литературы</w:t>
      </w:r>
    </w:p>
    <w:p w:rsidR="003C5609" w:rsidRPr="00E60B3E" w:rsidRDefault="003C5609" w:rsidP="003C5609">
      <w:pPr>
        <w:tabs>
          <w:tab w:val="left" w:leader="dot" w:pos="5677"/>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4</w:t>
      </w:r>
      <w:r w:rsidRPr="00E60B3E">
        <w:rPr>
          <w:rFonts w:ascii="Times New Roman" w:hAnsi="Times New Roman"/>
          <w:color w:val="auto"/>
          <w:sz w:val="28"/>
        </w:rPr>
        <w:t>. Волокна, волокнистые материалы и изделия из них</w:t>
      </w:r>
    </w:p>
    <w:p w:rsidR="003C5609" w:rsidRPr="00E60B3E" w:rsidRDefault="003C5609" w:rsidP="003C5609">
      <w:pPr>
        <w:tabs>
          <w:tab w:val="left" w:pos="651"/>
        </w:tabs>
        <w:ind w:firstLine="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Волокнистые материалы как источники доказательственной</w:t>
      </w:r>
    </w:p>
    <w:p w:rsidR="003C5609" w:rsidRPr="00E60B3E" w:rsidRDefault="003C5609" w:rsidP="003C5609">
      <w:pPr>
        <w:tabs>
          <w:tab w:val="left" w:leader="dot" w:pos="6018"/>
        </w:tabs>
        <w:ind w:firstLine="567"/>
        <w:jc w:val="both"/>
        <w:rPr>
          <w:rFonts w:ascii="Times New Roman" w:hAnsi="Times New Roman"/>
          <w:color w:val="auto"/>
          <w:sz w:val="28"/>
        </w:rPr>
      </w:pPr>
      <w:r w:rsidRPr="00E60B3E">
        <w:rPr>
          <w:rFonts w:ascii="Times New Roman" w:hAnsi="Times New Roman"/>
          <w:color w:val="auto"/>
          <w:sz w:val="28"/>
        </w:rPr>
        <w:t>информации в типовых следственно-экспертных ситуациях</w:t>
      </w:r>
    </w:p>
    <w:p w:rsidR="003C5609" w:rsidRPr="00E60B3E" w:rsidRDefault="003C5609" w:rsidP="003C5609">
      <w:pPr>
        <w:tabs>
          <w:tab w:val="left" w:pos="664"/>
          <w:tab w:val="left" w:leader="dot" w:pos="6018"/>
        </w:tabs>
        <w:ind w:firstLine="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Необходимые сведения о волокнистых материалах</w:t>
      </w:r>
    </w:p>
    <w:p w:rsidR="003C5609" w:rsidRPr="00E60B3E" w:rsidRDefault="003C5609" w:rsidP="003C5609">
      <w:pPr>
        <w:tabs>
          <w:tab w:val="left" w:pos="664"/>
        </w:tabs>
        <w:ind w:firstLine="567"/>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 Задачи криминалистической экспертизы</w:t>
      </w:r>
    </w:p>
    <w:p w:rsidR="003C5609" w:rsidRPr="00E60B3E" w:rsidRDefault="003C5609" w:rsidP="003C5609">
      <w:pPr>
        <w:tabs>
          <w:tab w:val="left" w:leader="dot" w:pos="4331"/>
          <w:tab w:val="left" w:leader="dot" w:pos="4620"/>
          <w:tab w:val="left" w:leader="dot" w:pos="6018"/>
        </w:tabs>
        <w:ind w:firstLine="567"/>
        <w:jc w:val="both"/>
        <w:rPr>
          <w:rFonts w:ascii="Times New Roman" w:hAnsi="Times New Roman"/>
          <w:color w:val="auto"/>
          <w:sz w:val="28"/>
        </w:rPr>
      </w:pPr>
      <w:r w:rsidRPr="00E60B3E">
        <w:rPr>
          <w:rFonts w:ascii="Times New Roman" w:hAnsi="Times New Roman"/>
          <w:color w:val="auto"/>
          <w:sz w:val="28"/>
        </w:rPr>
        <w:t>волокнистых материалов</w:t>
      </w:r>
    </w:p>
    <w:p w:rsidR="003C5609" w:rsidRPr="00E60B3E" w:rsidRDefault="003C5609" w:rsidP="003C5609">
      <w:pPr>
        <w:tabs>
          <w:tab w:val="left" w:pos="664"/>
          <w:tab w:val="left" w:leader="dot" w:pos="4171"/>
          <w:tab w:val="left" w:leader="dot" w:pos="5241"/>
          <w:tab w:val="left" w:leader="dot" w:pos="6018"/>
        </w:tabs>
        <w:ind w:firstLine="567"/>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 Формулирование экспертного задания</w:t>
      </w:r>
    </w:p>
    <w:p w:rsidR="003C5609" w:rsidRPr="00E60B3E" w:rsidRDefault="003C5609" w:rsidP="003C5609">
      <w:pPr>
        <w:tabs>
          <w:tab w:val="left" w:pos="664"/>
          <w:tab w:val="left" w:leader="dot" w:pos="6018"/>
        </w:tabs>
        <w:ind w:firstLine="567"/>
        <w:jc w:val="both"/>
        <w:rPr>
          <w:rFonts w:ascii="Times New Roman" w:hAnsi="Times New Roman"/>
          <w:color w:val="auto"/>
          <w:sz w:val="28"/>
        </w:rPr>
      </w:pPr>
      <w:r w:rsidRPr="00D53521">
        <w:rPr>
          <w:rFonts w:ascii="Times New Roman" w:hAnsi="Times New Roman"/>
          <w:b/>
          <w:color w:val="auto"/>
          <w:sz w:val="28"/>
        </w:rPr>
        <w:t>5</w:t>
      </w:r>
      <w:r w:rsidRPr="00E60B3E">
        <w:rPr>
          <w:rFonts w:ascii="Times New Roman" w:hAnsi="Times New Roman"/>
          <w:color w:val="auto"/>
          <w:sz w:val="28"/>
        </w:rPr>
        <w:t>. Объекты экспертизы</w:t>
      </w:r>
    </w:p>
    <w:p w:rsidR="003C5609" w:rsidRPr="00E60B3E" w:rsidRDefault="003C5609" w:rsidP="003C5609">
      <w:pPr>
        <w:tabs>
          <w:tab w:val="left" w:pos="664"/>
        </w:tabs>
        <w:ind w:firstLine="567"/>
        <w:jc w:val="both"/>
        <w:rPr>
          <w:rFonts w:ascii="Times New Roman" w:hAnsi="Times New Roman"/>
          <w:color w:val="auto"/>
          <w:sz w:val="28"/>
        </w:rPr>
      </w:pPr>
      <w:r w:rsidRPr="00D53521">
        <w:rPr>
          <w:rFonts w:ascii="Times New Roman" w:hAnsi="Times New Roman"/>
          <w:b/>
          <w:color w:val="auto"/>
          <w:sz w:val="28"/>
        </w:rPr>
        <w:t>6</w:t>
      </w:r>
      <w:r w:rsidRPr="00E60B3E">
        <w:rPr>
          <w:rFonts w:ascii="Times New Roman" w:hAnsi="Times New Roman"/>
          <w:color w:val="auto"/>
          <w:sz w:val="28"/>
        </w:rPr>
        <w:t>. Типичные недостатки подготовки материалов для экспертизы</w:t>
      </w:r>
    </w:p>
    <w:p w:rsidR="003C5609" w:rsidRPr="00E60B3E" w:rsidRDefault="003C5609" w:rsidP="003C5609">
      <w:pPr>
        <w:tabs>
          <w:tab w:val="left" w:pos="664"/>
          <w:tab w:val="left" w:leader="dot" w:pos="6018"/>
        </w:tabs>
        <w:ind w:firstLine="567"/>
        <w:jc w:val="both"/>
        <w:rPr>
          <w:rFonts w:ascii="Times New Roman" w:hAnsi="Times New Roman"/>
          <w:color w:val="auto"/>
          <w:sz w:val="28"/>
        </w:rPr>
      </w:pPr>
      <w:r w:rsidRPr="00D53521">
        <w:rPr>
          <w:rFonts w:ascii="Times New Roman" w:hAnsi="Times New Roman"/>
          <w:b/>
          <w:color w:val="auto"/>
          <w:sz w:val="28"/>
        </w:rPr>
        <w:t>7</w:t>
      </w:r>
      <w:r w:rsidRPr="00E60B3E">
        <w:rPr>
          <w:rFonts w:ascii="Times New Roman" w:hAnsi="Times New Roman"/>
          <w:color w:val="auto"/>
          <w:sz w:val="28"/>
        </w:rPr>
        <w:t>. Типовые методики экспертного исследования</w:t>
      </w:r>
    </w:p>
    <w:p w:rsidR="003C5609" w:rsidRPr="00E60B3E" w:rsidRDefault="003C5609" w:rsidP="003C5609">
      <w:pPr>
        <w:tabs>
          <w:tab w:val="left" w:pos="664"/>
          <w:tab w:val="left" w:leader="dot" w:pos="6018"/>
        </w:tabs>
        <w:ind w:firstLine="567"/>
        <w:jc w:val="both"/>
        <w:rPr>
          <w:rFonts w:ascii="Times New Roman" w:hAnsi="Times New Roman"/>
          <w:color w:val="auto"/>
          <w:sz w:val="28"/>
        </w:rPr>
      </w:pPr>
      <w:r w:rsidRPr="00D53521">
        <w:rPr>
          <w:rFonts w:ascii="Times New Roman" w:hAnsi="Times New Roman"/>
          <w:b/>
          <w:color w:val="auto"/>
          <w:sz w:val="28"/>
        </w:rPr>
        <w:t>8</w:t>
      </w:r>
      <w:r w:rsidRPr="00E60B3E">
        <w:rPr>
          <w:rFonts w:ascii="Times New Roman" w:hAnsi="Times New Roman"/>
          <w:color w:val="auto"/>
          <w:sz w:val="28"/>
        </w:rPr>
        <w:t>. Возможности комплексного экспертного исследования</w:t>
      </w:r>
    </w:p>
    <w:p w:rsidR="003C5609" w:rsidRPr="00E60B3E" w:rsidRDefault="003C5609" w:rsidP="003C5609">
      <w:pPr>
        <w:tabs>
          <w:tab w:val="left" w:pos="664"/>
        </w:tabs>
        <w:ind w:firstLine="567"/>
        <w:jc w:val="both"/>
        <w:rPr>
          <w:rFonts w:ascii="Times New Roman" w:hAnsi="Times New Roman"/>
          <w:color w:val="auto"/>
          <w:sz w:val="28"/>
        </w:rPr>
      </w:pPr>
      <w:r w:rsidRPr="00D53521">
        <w:rPr>
          <w:rFonts w:ascii="Times New Roman" w:hAnsi="Times New Roman"/>
          <w:b/>
          <w:color w:val="auto"/>
          <w:sz w:val="28"/>
        </w:rPr>
        <w:t>9</w:t>
      </w:r>
      <w:r w:rsidRPr="00E60B3E">
        <w:rPr>
          <w:rFonts w:ascii="Times New Roman" w:hAnsi="Times New Roman"/>
          <w:color w:val="auto"/>
          <w:sz w:val="28"/>
        </w:rPr>
        <w:t>. Доказательственное значение заключения эксперта</w:t>
      </w:r>
    </w:p>
    <w:p w:rsidR="003C5609" w:rsidRPr="00E60B3E" w:rsidRDefault="003C5609" w:rsidP="003C5609">
      <w:pPr>
        <w:tabs>
          <w:tab w:val="left" w:leader="dot" w:pos="3619"/>
          <w:tab w:val="left" w:leader="dot" w:pos="4331"/>
          <w:tab w:val="left" w:leader="dot" w:pos="6018"/>
        </w:tabs>
        <w:jc w:val="both"/>
        <w:rPr>
          <w:rFonts w:ascii="Times New Roman" w:hAnsi="Times New Roman"/>
          <w:color w:val="auto"/>
          <w:sz w:val="28"/>
        </w:rPr>
      </w:pPr>
      <w:r w:rsidRPr="00F1034E">
        <w:rPr>
          <w:rFonts w:ascii="Times New Roman" w:hAnsi="Times New Roman"/>
          <w:i/>
          <w:iCs/>
          <w:color w:val="auto"/>
          <w:sz w:val="28"/>
        </w:rPr>
        <w:t>Специальные термины</w:t>
      </w:r>
    </w:p>
    <w:p w:rsidR="003C5609" w:rsidRPr="00E60B3E" w:rsidRDefault="003C5609" w:rsidP="003C5609">
      <w:pPr>
        <w:tabs>
          <w:tab w:val="left" w:leader="dot" w:pos="6018"/>
        </w:tabs>
        <w:jc w:val="both"/>
        <w:rPr>
          <w:rFonts w:ascii="Times New Roman" w:hAnsi="Times New Roman"/>
          <w:color w:val="auto"/>
          <w:sz w:val="28"/>
        </w:rPr>
      </w:pPr>
      <w:r w:rsidRPr="00F1034E">
        <w:rPr>
          <w:rFonts w:ascii="Times New Roman" w:hAnsi="Times New Roman"/>
          <w:i/>
          <w:iCs/>
          <w:color w:val="auto"/>
          <w:sz w:val="28"/>
        </w:rPr>
        <w:t>Список рекомендуемой литературы</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5</w:t>
      </w:r>
      <w:r w:rsidRPr="00E60B3E">
        <w:rPr>
          <w:rFonts w:ascii="Times New Roman" w:hAnsi="Times New Roman"/>
          <w:color w:val="auto"/>
          <w:sz w:val="28"/>
        </w:rPr>
        <w:t>. Наркотические средства и психотропные вещества.</w:t>
      </w:r>
    </w:p>
    <w:p w:rsidR="003C5609" w:rsidRPr="00E60B3E" w:rsidRDefault="003C5609" w:rsidP="003C5609">
      <w:pPr>
        <w:tabs>
          <w:tab w:val="left" w:leader="dot" w:pos="4331"/>
          <w:tab w:val="left" w:leader="dot" w:pos="4615"/>
          <w:tab w:val="left" w:leader="dot" w:pos="4729"/>
          <w:tab w:val="left" w:leader="dot" w:pos="6018"/>
        </w:tabs>
        <w:jc w:val="both"/>
        <w:rPr>
          <w:rFonts w:ascii="Times New Roman" w:hAnsi="Times New Roman"/>
          <w:color w:val="auto"/>
          <w:sz w:val="28"/>
        </w:rPr>
      </w:pPr>
      <w:r w:rsidRPr="00E60B3E">
        <w:rPr>
          <w:rFonts w:ascii="Times New Roman" w:hAnsi="Times New Roman"/>
          <w:color w:val="auto"/>
          <w:sz w:val="28"/>
        </w:rPr>
        <w:t>Лекарственные средства</w:t>
      </w:r>
    </w:p>
    <w:p w:rsidR="003C5609" w:rsidRPr="00E60B3E" w:rsidRDefault="003C5609" w:rsidP="003C5609">
      <w:pPr>
        <w:tabs>
          <w:tab w:val="left" w:pos="651"/>
        </w:tabs>
        <w:ind w:firstLine="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Критерии отнесения к наркотическим средствам</w:t>
      </w:r>
    </w:p>
    <w:p w:rsidR="003C5609" w:rsidRPr="00E60B3E" w:rsidRDefault="003C5609" w:rsidP="003C5609">
      <w:pPr>
        <w:tabs>
          <w:tab w:val="left" w:leader="dot" w:pos="4487"/>
          <w:tab w:val="left" w:leader="dot" w:pos="4730"/>
          <w:tab w:val="left" w:leader="dot" w:pos="4844"/>
          <w:tab w:val="left" w:leader="dot" w:pos="4959"/>
          <w:tab w:val="left" w:leader="dot" w:pos="6018"/>
        </w:tabs>
        <w:ind w:firstLine="567"/>
        <w:jc w:val="both"/>
        <w:rPr>
          <w:rFonts w:ascii="Times New Roman" w:hAnsi="Times New Roman"/>
          <w:color w:val="auto"/>
          <w:sz w:val="28"/>
        </w:rPr>
      </w:pPr>
      <w:r w:rsidRPr="00E60B3E">
        <w:rPr>
          <w:rFonts w:ascii="Times New Roman" w:hAnsi="Times New Roman"/>
          <w:color w:val="auto"/>
          <w:sz w:val="28"/>
        </w:rPr>
        <w:t>и психотропным веществам</w:t>
      </w:r>
    </w:p>
    <w:p w:rsidR="003C5609" w:rsidRPr="00E60B3E" w:rsidRDefault="003C5609" w:rsidP="003C5609">
      <w:pPr>
        <w:tabs>
          <w:tab w:val="left" w:pos="660"/>
          <w:tab w:val="left" w:leader="dot" w:pos="5241"/>
          <w:tab w:val="left" w:leader="dot" w:pos="6018"/>
        </w:tabs>
        <w:ind w:firstLine="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Типовые следственно-экспертные ситуации</w:t>
      </w:r>
    </w:p>
    <w:p w:rsidR="003C5609" w:rsidRPr="00E60B3E" w:rsidRDefault="003C5609" w:rsidP="003C5609">
      <w:pPr>
        <w:tabs>
          <w:tab w:val="left" w:pos="1081"/>
        </w:tabs>
        <w:ind w:left="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Обнаружены порошки, таблетки, содержимое шприцев,</w:t>
      </w:r>
      <w:r>
        <w:rPr>
          <w:rFonts w:ascii="Times New Roman" w:hAnsi="Times New Roman"/>
          <w:color w:val="auto"/>
          <w:sz w:val="28"/>
        </w:rPr>
        <w:t xml:space="preserve"> </w:t>
      </w:r>
      <w:r w:rsidRPr="00E60B3E">
        <w:rPr>
          <w:rFonts w:ascii="Times New Roman" w:hAnsi="Times New Roman"/>
          <w:color w:val="auto"/>
          <w:sz w:val="28"/>
        </w:rPr>
        <w:t>раст</w:t>
      </w:r>
      <w:r w:rsidRPr="00E60B3E">
        <w:rPr>
          <w:rFonts w:ascii="Times New Roman" w:hAnsi="Times New Roman"/>
          <w:color w:val="auto"/>
          <w:sz w:val="28"/>
        </w:rPr>
        <w:t>и</w:t>
      </w:r>
      <w:r w:rsidRPr="00E60B3E">
        <w:rPr>
          <w:rFonts w:ascii="Times New Roman" w:hAnsi="Times New Roman"/>
          <w:color w:val="auto"/>
          <w:sz w:val="28"/>
        </w:rPr>
        <w:t>тельные объекты и другие вещества, по внешнему виду</w:t>
      </w:r>
      <w:r>
        <w:rPr>
          <w:rFonts w:ascii="Times New Roman" w:hAnsi="Times New Roman"/>
          <w:color w:val="auto"/>
          <w:sz w:val="28"/>
        </w:rPr>
        <w:t xml:space="preserve"> </w:t>
      </w:r>
      <w:r w:rsidRPr="00E60B3E">
        <w:rPr>
          <w:rFonts w:ascii="Times New Roman" w:hAnsi="Times New Roman"/>
          <w:color w:val="auto"/>
          <w:sz w:val="28"/>
        </w:rPr>
        <w:t>которых не представляется возможным судить об их природе</w:t>
      </w:r>
    </w:p>
    <w:p w:rsidR="003C5609" w:rsidRPr="00E60B3E" w:rsidRDefault="003C5609" w:rsidP="003C5609">
      <w:pPr>
        <w:tabs>
          <w:tab w:val="left" w:pos="1081"/>
        </w:tabs>
        <w:ind w:left="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Обнаружены объекты, являющиеся наркотическими</w:t>
      </w:r>
    </w:p>
    <w:p w:rsidR="003C5609" w:rsidRPr="00E60B3E" w:rsidRDefault="003C5609" w:rsidP="003C5609">
      <w:pPr>
        <w:tabs>
          <w:tab w:val="left" w:leader="dot" w:pos="3994"/>
          <w:tab w:val="left" w:leader="dot" w:pos="4147"/>
          <w:tab w:val="left" w:leader="dot" w:pos="6018"/>
        </w:tabs>
        <w:ind w:left="1276"/>
        <w:jc w:val="both"/>
        <w:rPr>
          <w:rFonts w:ascii="Times New Roman" w:hAnsi="Times New Roman"/>
          <w:color w:val="auto"/>
          <w:sz w:val="28"/>
        </w:rPr>
      </w:pPr>
      <w:r w:rsidRPr="00E60B3E">
        <w:rPr>
          <w:rFonts w:ascii="Times New Roman" w:hAnsi="Times New Roman"/>
          <w:color w:val="auto"/>
          <w:sz w:val="28"/>
        </w:rPr>
        <w:t>средствами или психотропными веществами или по внешним</w:t>
      </w:r>
      <w:r>
        <w:rPr>
          <w:rFonts w:ascii="Times New Roman" w:hAnsi="Times New Roman"/>
          <w:color w:val="auto"/>
          <w:sz w:val="28"/>
        </w:rPr>
        <w:t xml:space="preserve"> </w:t>
      </w:r>
      <w:r w:rsidRPr="00E60B3E">
        <w:rPr>
          <w:rFonts w:ascii="Times New Roman" w:hAnsi="Times New Roman"/>
          <w:color w:val="auto"/>
          <w:sz w:val="28"/>
        </w:rPr>
        <w:t>признакам похожие на них</w:t>
      </w:r>
    </w:p>
    <w:p w:rsidR="003C5609" w:rsidRPr="00E60B3E" w:rsidRDefault="003C5609" w:rsidP="003C5609">
      <w:pPr>
        <w:tabs>
          <w:tab w:val="left" w:pos="1081"/>
        </w:tabs>
        <w:ind w:left="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 Обнаружены объекты, которые могут свидетельствовать</w:t>
      </w:r>
    </w:p>
    <w:p w:rsidR="003C5609" w:rsidRPr="00E60B3E" w:rsidRDefault="003C5609" w:rsidP="003C5609">
      <w:pPr>
        <w:tabs>
          <w:tab w:val="left" w:leader="dot" w:pos="3994"/>
          <w:tab w:val="left" w:leader="dot" w:pos="4674"/>
          <w:tab w:val="left" w:leader="dot" w:pos="6018"/>
        </w:tabs>
        <w:ind w:left="1276"/>
        <w:jc w:val="both"/>
        <w:rPr>
          <w:rFonts w:ascii="Times New Roman" w:hAnsi="Times New Roman"/>
          <w:color w:val="auto"/>
          <w:sz w:val="28"/>
        </w:rPr>
      </w:pPr>
      <w:r w:rsidRPr="00E60B3E">
        <w:rPr>
          <w:rFonts w:ascii="Times New Roman" w:hAnsi="Times New Roman"/>
          <w:color w:val="auto"/>
          <w:sz w:val="28"/>
        </w:rPr>
        <w:t>об употреблении наркотических средств или психотропных</w:t>
      </w:r>
      <w:r>
        <w:rPr>
          <w:rFonts w:ascii="Times New Roman" w:hAnsi="Times New Roman"/>
          <w:color w:val="auto"/>
          <w:sz w:val="28"/>
        </w:rPr>
        <w:t xml:space="preserve"> </w:t>
      </w:r>
      <w:r w:rsidRPr="00E60B3E">
        <w:rPr>
          <w:rFonts w:ascii="Times New Roman" w:hAnsi="Times New Roman"/>
          <w:color w:val="auto"/>
          <w:sz w:val="28"/>
        </w:rPr>
        <w:t>веществ (пустые шприцы, ампулы, фрагменты упаковок,</w:t>
      </w:r>
      <w:r>
        <w:rPr>
          <w:rFonts w:ascii="Times New Roman" w:hAnsi="Times New Roman"/>
          <w:color w:val="auto"/>
          <w:sz w:val="28"/>
        </w:rPr>
        <w:t xml:space="preserve"> </w:t>
      </w:r>
      <w:r w:rsidRPr="00E60B3E">
        <w:rPr>
          <w:rFonts w:ascii="Times New Roman" w:hAnsi="Times New Roman"/>
          <w:color w:val="auto"/>
          <w:sz w:val="28"/>
        </w:rPr>
        <w:t>окурки, пепел и т. п.)</w:t>
      </w:r>
    </w:p>
    <w:p w:rsidR="003C5609" w:rsidRPr="00E60B3E" w:rsidRDefault="003C5609" w:rsidP="003C5609">
      <w:pPr>
        <w:tabs>
          <w:tab w:val="left" w:pos="1085"/>
        </w:tabs>
        <w:ind w:left="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4</w:t>
      </w:r>
      <w:r w:rsidRPr="00E60B3E">
        <w:rPr>
          <w:rFonts w:ascii="Times New Roman" w:hAnsi="Times New Roman"/>
          <w:color w:val="auto"/>
          <w:sz w:val="28"/>
        </w:rPr>
        <w:t>. Обнаружены предметы (в том числе инструменты</w:t>
      </w:r>
    </w:p>
    <w:p w:rsidR="003C5609" w:rsidRPr="00E60B3E" w:rsidRDefault="003C5609" w:rsidP="003C5609">
      <w:pPr>
        <w:tabs>
          <w:tab w:val="left" w:leader="dot" w:pos="6018"/>
        </w:tabs>
        <w:ind w:left="1276"/>
        <w:jc w:val="both"/>
        <w:rPr>
          <w:rFonts w:ascii="Times New Roman" w:hAnsi="Times New Roman"/>
          <w:color w:val="auto"/>
          <w:sz w:val="28"/>
        </w:rPr>
      </w:pPr>
      <w:r w:rsidRPr="00E60B3E">
        <w:rPr>
          <w:rFonts w:ascii="Times New Roman" w:hAnsi="Times New Roman"/>
          <w:color w:val="auto"/>
          <w:sz w:val="28"/>
        </w:rPr>
        <w:t>и оборудование), которые, по версии следствия, могли быть</w:t>
      </w:r>
      <w:r>
        <w:rPr>
          <w:rFonts w:ascii="Times New Roman" w:hAnsi="Times New Roman"/>
          <w:color w:val="auto"/>
          <w:sz w:val="28"/>
        </w:rPr>
        <w:t xml:space="preserve"> </w:t>
      </w:r>
      <w:r w:rsidRPr="00E60B3E">
        <w:rPr>
          <w:rFonts w:ascii="Times New Roman" w:hAnsi="Times New Roman"/>
          <w:color w:val="auto"/>
          <w:sz w:val="28"/>
        </w:rPr>
        <w:t>использ</w:t>
      </w:r>
      <w:r w:rsidRPr="00E60B3E">
        <w:rPr>
          <w:rFonts w:ascii="Times New Roman" w:hAnsi="Times New Roman"/>
          <w:color w:val="auto"/>
          <w:sz w:val="28"/>
        </w:rPr>
        <w:t>о</w:t>
      </w:r>
      <w:r w:rsidRPr="00E60B3E">
        <w:rPr>
          <w:rFonts w:ascii="Times New Roman" w:hAnsi="Times New Roman"/>
          <w:color w:val="auto"/>
          <w:sz w:val="28"/>
        </w:rPr>
        <w:t>ваны для изготовления и (или) переработки</w:t>
      </w:r>
      <w:r>
        <w:rPr>
          <w:rFonts w:ascii="Times New Roman" w:hAnsi="Times New Roman"/>
          <w:color w:val="auto"/>
          <w:sz w:val="28"/>
        </w:rPr>
        <w:t xml:space="preserve"> </w:t>
      </w:r>
      <w:r w:rsidRPr="00E60B3E">
        <w:rPr>
          <w:rFonts w:ascii="Times New Roman" w:hAnsi="Times New Roman"/>
          <w:color w:val="auto"/>
          <w:sz w:val="28"/>
        </w:rPr>
        <w:t>наркотических средств и психотропных веществ</w:t>
      </w:r>
    </w:p>
    <w:p w:rsidR="003C5609" w:rsidRPr="00E60B3E" w:rsidRDefault="003C5609" w:rsidP="003C5609">
      <w:pPr>
        <w:tabs>
          <w:tab w:val="left" w:pos="1085"/>
        </w:tabs>
        <w:ind w:left="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5</w:t>
      </w:r>
      <w:r w:rsidRPr="00E60B3E">
        <w:rPr>
          <w:rFonts w:ascii="Times New Roman" w:hAnsi="Times New Roman"/>
          <w:color w:val="auto"/>
          <w:sz w:val="28"/>
        </w:rPr>
        <w:t>. Обнаружены вещества, которые, по версии следствия,</w:t>
      </w:r>
    </w:p>
    <w:p w:rsidR="003C5609" w:rsidRPr="00E60B3E" w:rsidRDefault="003C5609" w:rsidP="003C5609">
      <w:pPr>
        <w:tabs>
          <w:tab w:val="left" w:leader="dot" w:pos="3422"/>
          <w:tab w:val="left" w:leader="dot" w:pos="3702"/>
          <w:tab w:val="left" w:leader="dot" w:pos="5459"/>
          <w:tab w:val="left" w:leader="dot" w:pos="5744"/>
        </w:tabs>
        <w:ind w:left="1276"/>
        <w:jc w:val="both"/>
        <w:rPr>
          <w:rFonts w:ascii="Times New Roman" w:hAnsi="Times New Roman"/>
          <w:color w:val="auto"/>
          <w:sz w:val="28"/>
        </w:rPr>
      </w:pPr>
      <w:r w:rsidRPr="00E60B3E">
        <w:rPr>
          <w:rFonts w:ascii="Times New Roman" w:hAnsi="Times New Roman"/>
          <w:color w:val="auto"/>
          <w:sz w:val="28"/>
        </w:rPr>
        <w:t>являются или могут быть прекурсорами наркотических средств</w:t>
      </w:r>
      <w:r>
        <w:rPr>
          <w:rFonts w:ascii="Times New Roman" w:hAnsi="Times New Roman"/>
          <w:color w:val="auto"/>
          <w:sz w:val="28"/>
        </w:rPr>
        <w:t xml:space="preserve"> </w:t>
      </w:r>
      <w:r w:rsidRPr="00E60B3E">
        <w:rPr>
          <w:rFonts w:ascii="Times New Roman" w:hAnsi="Times New Roman"/>
          <w:color w:val="auto"/>
          <w:sz w:val="28"/>
        </w:rPr>
        <w:t>и пс</w:t>
      </w:r>
      <w:r w:rsidRPr="00E60B3E">
        <w:rPr>
          <w:rFonts w:ascii="Times New Roman" w:hAnsi="Times New Roman"/>
          <w:color w:val="auto"/>
          <w:sz w:val="28"/>
        </w:rPr>
        <w:t>и</w:t>
      </w:r>
      <w:r w:rsidRPr="00E60B3E">
        <w:rPr>
          <w:rFonts w:ascii="Times New Roman" w:hAnsi="Times New Roman"/>
          <w:color w:val="auto"/>
          <w:sz w:val="28"/>
        </w:rPr>
        <w:t>хотропных веществ</w:t>
      </w:r>
    </w:p>
    <w:p w:rsidR="003C5609" w:rsidRPr="00E60B3E" w:rsidRDefault="003C5609" w:rsidP="003C5609">
      <w:pPr>
        <w:tabs>
          <w:tab w:val="left" w:pos="1085"/>
        </w:tabs>
        <w:ind w:left="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6</w:t>
      </w:r>
      <w:r w:rsidRPr="00E60B3E">
        <w:rPr>
          <w:rFonts w:ascii="Times New Roman" w:hAnsi="Times New Roman"/>
          <w:color w:val="auto"/>
          <w:sz w:val="28"/>
        </w:rPr>
        <w:t>. На земельном участке обнаружены растения,</w:t>
      </w:r>
    </w:p>
    <w:p w:rsidR="003C5609" w:rsidRPr="00E60B3E" w:rsidRDefault="003C5609" w:rsidP="003C5609">
      <w:pPr>
        <w:tabs>
          <w:tab w:val="left" w:leader="dot" w:pos="4487"/>
          <w:tab w:val="left" w:leader="dot" w:pos="6018"/>
        </w:tabs>
        <w:ind w:left="1276"/>
        <w:jc w:val="both"/>
        <w:rPr>
          <w:rFonts w:ascii="Times New Roman" w:hAnsi="Times New Roman"/>
          <w:color w:val="auto"/>
          <w:sz w:val="28"/>
        </w:rPr>
      </w:pPr>
      <w:r w:rsidRPr="00E60B3E">
        <w:rPr>
          <w:rFonts w:ascii="Times New Roman" w:hAnsi="Times New Roman"/>
          <w:color w:val="auto"/>
          <w:sz w:val="28"/>
        </w:rPr>
        <w:t>похожие на наркотикосодержащие</w:t>
      </w:r>
    </w:p>
    <w:p w:rsidR="003C5609" w:rsidRPr="00E60B3E" w:rsidRDefault="003C5609" w:rsidP="003C5609">
      <w:pPr>
        <w:tabs>
          <w:tab w:val="left" w:pos="1085"/>
        </w:tabs>
        <w:ind w:left="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7</w:t>
      </w:r>
      <w:r w:rsidRPr="00E60B3E">
        <w:rPr>
          <w:rFonts w:ascii="Times New Roman" w:hAnsi="Times New Roman"/>
          <w:color w:val="auto"/>
          <w:sz w:val="28"/>
        </w:rPr>
        <w:t>. У ряда лиц обнаружены синтетические</w:t>
      </w:r>
      <w:r>
        <w:rPr>
          <w:rFonts w:ascii="Times New Roman" w:hAnsi="Times New Roman"/>
          <w:color w:val="auto"/>
          <w:sz w:val="28"/>
        </w:rPr>
        <w:t xml:space="preserve"> </w:t>
      </w:r>
      <w:r w:rsidRPr="00E60B3E">
        <w:rPr>
          <w:rFonts w:ascii="Times New Roman" w:hAnsi="Times New Roman"/>
          <w:color w:val="auto"/>
          <w:sz w:val="28"/>
        </w:rPr>
        <w:t>или полусинтетические наркотические средства</w:t>
      </w:r>
    </w:p>
    <w:p w:rsidR="003C5609" w:rsidRPr="00E60B3E" w:rsidRDefault="003C5609" w:rsidP="003C5609">
      <w:pPr>
        <w:ind w:left="1276"/>
        <w:jc w:val="both"/>
        <w:rPr>
          <w:rFonts w:ascii="Times New Roman" w:hAnsi="Times New Roman"/>
          <w:color w:val="auto"/>
          <w:sz w:val="28"/>
        </w:rPr>
      </w:pPr>
      <w:r w:rsidRPr="00E60B3E">
        <w:rPr>
          <w:rFonts w:ascii="Times New Roman" w:hAnsi="Times New Roman"/>
          <w:color w:val="auto"/>
          <w:sz w:val="28"/>
        </w:rPr>
        <w:lastRenderedPageBreak/>
        <w:t>или психотропные вещества в виде порошков или жидкостей</w:t>
      </w:r>
    </w:p>
    <w:p w:rsidR="003C5609" w:rsidRPr="00E60B3E" w:rsidRDefault="003C5609" w:rsidP="003C5609">
      <w:pPr>
        <w:tabs>
          <w:tab w:val="left" w:pos="1024"/>
        </w:tabs>
        <w:ind w:left="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8</w:t>
      </w:r>
      <w:r w:rsidRPr="00E60B3E">
        <w:rPr>
          <w:rFonts w:ascii="Times New Roman" w:hAnsi="Times New Roman"/>
          <w:color w:val="auto"/>
          <w:sz w:val="28"/>
        </w:rPr>
        <w:t>. У ряда лиц обнаружены наркотические средства</w:t>
      </w:r>
    </w:p>
    <w:p w:rsidR="003C5609" w:rsidRDefault="003C5609" w:rsidP="003C5609">
      <w:pPr>
        <w:tabs>
          <w:tab w:val="left" w:leader="dot" w:pos="5186"/>
          <w:tab w:val="left" w:leader="dot" w:pos="5428"/>
        </w:tabs>
        <w:ind w:left="1276"/>
        <w:jc w:val="both"/>
        <w:rPr>
          <w:rFonts w:ascii="Times New Roman" w:hAnsi="Times New Roman"/>
          <w:color w:val="auto"/>
          <w:sz w:val="28"/>
        </w:rPr>
      </w:pPr>
      <w:r w:rsidRPr="00E60B3E">
        <w:rPr>
          <w:rFonts w:ascii="Times New Roman" w:hAnsi="Times New Roman"/>
          <w:color w:val="auto"/>
          <w:sz w:val="28"/>
        </w:rPr>
        <w:t>или психотропные вещества растительного происхождения</w:t>
      </w:r>
      <w:r>
        <w:rPr>
          <w:rFonts w:ascii="Times New Roman" w:hAnsi="Times New Roman"/>
          <w:color w:val="auto"/>
          <w:sz w:val="28"/>
        </w:rPr>
        <w:t xml:space="preserve"> </w:t>
      </w:r>
      <w:r w:rsidRPr="00E60B3E">
        <w:rPr>
          <w:rFonts w:ascii="Times New Roman" w:hAnsi="Times New Roman"/>
          <w:color w:val="auto"/>
          <w:sz w:val="28"/>
        </w:rPr>
        <w:t>в виде и</w:t>
      </w:r>
      <w:r w:rsidRPr="00E60B3E">
        <w:rPr>
          <w:rFonts w:ascii="Times New Roman" w:hAnsi="Times New Roman"/>
          <w:color w:val="auto"/>
          <w:sz w:val="28"/>
        </w:rPr>
        <w:t>з</w:t>
      </w:r>
      <w:r w:rsidRPr="00E60B3E">
        <w:rPr>
          <w:rFonts w:ascii="Times New Roman" w:hAnsi="Times New Roman"/>
          <w:color w:val="auto"/>
          <w:sz w:val="28"/>
        </w:rPr>
        <w:t>мельченной растительной массы, порошков,</w:t>
      </w:r>
      <w:r>
        <w:rPr>
          <w:rFonts w:ascii="Times New Roman" w:hAnsi="Times New Roman"/>
          <w:color w:val="auto"/>
          <w:sz w:val="28"/>
        </w:rPr>
        <w:t xml:space="preserve"> </w:t>
      </w:r>
      <w:r w:rsidRPr="00E60B3E">
        <w:rPr>
          <w:rFonts w:ascii="Times New Roman" w:hAnsi="Times New Roman"/>
          <w:color w:val="auto"/>
          <w:sz w:val="28"/>
        </w:rPr>
        <w:t>смолообразной массы и т.п</w:t>
      </w:r>
      <w:r>
        <w:rPr>
          <w:rFonts w:ascii="Times New Roman" w:hAnsi="Times New Roman"/>
          <w:color w:val="auto"/>
          <w:sz w:val="28"/>
        </w:rPr>
        <w:t>.</w:t>
      </w:r>
    </w:p>
    <w:p w:rsidR="003C5609" w:rsidRPr="00E60B3E" w:rsidRDefault="003C5609" w:rsidP="003C5609">
      <w:pPr>
        <w:tabs>
          <w:tab w:val="left" w:leader="dot" w:pos="5186"/>
          <w:tab w:val="left" w:leader="dot" w:pos="5428"/>
        </w:tabs>
        <w:ind w:left="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9</w:t>
      </w:r>
      <w:r w:rsidRPr="00E60B3E">
        <w:rPr>
          <w:rFonts w:ascii="Times New Roman" w:hAnsi="Times New Roman"/>
          <w:color w:val="auto"/>
          <w:sz w:val="28"/>
        </w:rPr>
        <w:t>. Обнаружены объекты, по внешнему виду похожие</w:t>
      </w:r>
    </w:p>
    <w:p w:rsidR="003C5609" w:rsidRPr="00E60B3E" w:rsidRDefault="003C5609" w:rsidP="003C5609">
      <w:pPr>
        <w:tabs>
          <w:tab w:val="left" w:leader="dot" w:pos="2968"/>
          <w:tab w:val="left" w:leader="dot" w:pos="4241"/>
          <w:tab w:val="left" w:leader="dot" w:pos="4468"/>
        </w:tabs>
        <w:ind w:left="1276"/>
        <w:jc w:val="both"/>
        <w:rPr>
          <w:rFonts w:ascii="Times New Roman" w:hAnsi="Times New Roman"/>
          <w:color w:val="auto"/>
          <w:sz w:val="28"/>
        </w:rPr>
      </w:pPr>
      <w:r w:rsidRPr="00E60B3E">
        <w:rPr>
          <w:rFonts w:ascii="Times New Roman" w:hAnsi="Times New Roman"/>
          <w:color w:val="auto"/>
          <w:sz w:val="28"/>
        </w:rPr>
        <w:t>на выпускные формы лекарственных средств (таблетки,</w:t>
      </w:r>
      <w:r>
        <w:rPr>
          <w:rFonts w:ascii="Times New Roman" w:hAnsi="Times New Roman"/>
          <w:color w:val="auto"/>
          <w:sz w:val="28"/>
        </w:rPr>
        <w:t xml:space="preserve"> </w:t>
      </w:r>
      <w:r w:rsidRPr="00E60B3E">
        <w:rPr>
          <w:rFonts w:ascii="Times New Roman" w:hAnsi="Times New Roman"/>
          <w:color w:val="auto"/>
          <w:sz w:val="28"/>
        </w:rPr>
        <w:t>ампулы, уп</w:t>
      </w:r>
      <w:r w:rsidRPr="00E60B3E">
        <w:rPr>
          <w:rFonts w:ascii="Times New Roman" w:hAnsi="Times New Roman"/>
          <w:color w:val="auto"/>
          <w:sz w:val="28"/>
        </w:rPr>
        <w:t>а</w:t>
      </w:r>
      <w:r w:rsidRPr="00E60B3E">
        <w:rPr>
          <w:rFonts w:ascii="Times New Roman" w:hAnsi="Times New Roman"/>
          <w:color w:val="auto"/>
          <w:sz w:val="28"/>
        </w:rPr>
        <w:t>ковки и т. п.)</w:t>
      </w:r>
    </w:p>
    <w:p w:rsidR="003C5609" w:rsidRPr="00E60B3E" w:rsidRDefault="003C5609" w:rsidP="003C5609">
      <w:pPr>
        <w:tabs>
          <w:tab w:val="left" w:pos="632"/>
        </w:tabs>
        <w:ind w:firstLine="567"/>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 Общие положения методик экспертного исследования</w:t>
      </w:r>
    </w:p>
    <w:p w:rsidR="003C5609" w:rsidRPr="00E60B3E" w:rsidRDefault="003C5609" w:rsidP="003C5609">
      <w:pPr>
        <w:tabs>
          <w:tab w:val="left" w:pos="1024"/>
        </w:tabs>
        <w:ind w:left="1276"/>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Алгоритм исследования порошкообразного вещества</w:t>
      </w:r>
    </w:p>
    <w:p w:rsidR="003C5609" w:rsidRPr="00E60B3E" w:rsidRDefault="003C5609" w:rsidP="003C5609">
      <w:pPr>
        <w:tabs>
          <w:tab w:val="left" w:pos="1024"/>
        </w:tabs>
        <w:ind w:left="1276"/>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Алгоритм исследования объекта растительного</w:t>
      </w:r>
    </w:p>
    <w:p w:rsidR="003C5609" w:rsidRPr="00E60B3E" w:rsidRDefault="003C5609" w:rsidP="003C5609">
      <w:pPr>
        <w:tabs>
          <w:tab w:val="left" w:leader="dot" w:pos="3311"/>
          <w:tab w:val="left" w:leader="dot" w:pos="3388"/>
          <w:tab w:val="left" w:leader="dot" w:pos="4241"/>
          <w:tab w:val="left" w:leader="dot" w:pos="5186"/>
          <w:tab w:val="left" w:leader="dot" w:pos="5764"/>
        </w:tabs>
        <w:ind w:left="1276"/>
        <w:jc w:val="both"/>
        <w:rPr>
          <w:rFonts w:ascii="Times New Roman" w:hAnsi="Times New Roman"/>
          <w:color w:val="auto"/>
          <w:sz w:val="28"/>
        </w:rPr>
      </w:pPr>
      <w:r w:rsidRPr="00E60B3E">
        <w:rPr>
          <w:rFonts w:ascii="Times New Roman" w:hAnsi="Times New Roman"/>
          <w:color w:val="auto"/>
          <w:sz w:val="28"/>
        </w:rPr>
        <w:t>происхождения</w:t>
      </w:r>
    </w:p>
    <w:p w:rsidR="003C5609" w:rsidRPr="00E60B3E" w:rsidRDefault="003C5609" w:rsidP="003C5609">
      <w:pPr>
        <w:tabs>
          <w:tab w:val="left" w:pos="1024"/>
        </w:tabs>
        <w:ind w:left="1276"/>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 Алгоритм исследования жидкостей (в том числе</w:t>
      </w:r>
    </w:p>
    <w:p w:rsidR="003C5609" w:rsidRPr="00E60B3E" w:rsidRDefault="003C5609" w:rsidP="003C5609">
      <w:pPr>
        <w:tabs>
          <w:tab w:val="left" w:leader="dot" w:pos="3311"/>
          <w:tab w:val="left" w:leader="dot" w:pos="3612"/>
          <w:tab w:val="left" w:leader="dot" w:pos="5523"/>
        </w:tabs>
        <w:ind w:left="1276"/>
        <w:jc w:val="both"/>
        <w:rPr>
          <w:rFonts w:ascii="Times New Roman" w:hAnsi="Times New Roman"/>
          <w:color w:val="auto"/>
          <w:sz w:val="28"/>
        </w:rPr>
      </w:pPr>
      <w:r w:rsidRPr="00E60B3E">
        <w:rPr>
          <w:rFonts w:ascii="Times New Roman" w:hAnsi="Times New Roman"/>
          <w:color w:val="auto"/>
          <w:sz w:val="28"/>
        </w:rPr>
        <w:t>содержимого шприцев)</w:t>
      </w:r>
    </w:p>
    <w:p w:rsidR="003C5609" w:rsidRPr="00E60B3E" w:rsidRDefault="003C5609" w:rsidP="003C5609">
      <w:pPr>
        <w:tabs>
          <w:tab w:val="left" w:pos="1024"/>
        </w:tabs>
        <w:ind w:left="1276"/>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4</w:t>
      </w:r>
      <w:r w:rsidRPr="00E60B3E">
        <w:rPr>
          <w:rFonts w:ascii="Times New Roman" w:hAnsi="Times New Roman"/>
          <w:color w:val="auto"/>
          <w:sz w:val="28"/>
        </w:rPr>
        <w:t>. Алгоритм исследования по обнаружению следов</w:t>
      </w:r>
      <w:r>
        <w:rPr>
          <w:rFonts w:ascii="Times New Roman" w:hAnsi="Times New Roman"/>
          <w:color w:val="auto"/>
          <w:sz w:val="28"/>
        </w:rPr>
        <w:t xml:space="preserve"> </w:t>
      </w:r>
      <w:r w:rsidRPr="00E60B3E">
        <w:rPr>
          <w:rFonts w:ascii="Times New Roman" w:hAnsi="Times New Roman"/>
          <w:color w:val="auto"/>
          <w:sz w:val="28"/>
        </w:rPr>
        <w:t>наркотических средств или психотропных веществ</w:t>
      </w:r>
    </w:p>
    <w:p w:rsidR="003C5609" w:rsidRPr="00E60B3E" w:rsidRDefault="003C5609" w:rsidP="003C5609">
      <w:pPr>
        <w:ind w:left="1276"/>
        <w:jc w:val="both"/>
        <w:rPr>
          <w:rFonts w:ascii="Times New Roman" w:hAnsi="Times New Roman"/>
          <w:color w:val="auto"/>
          <w:sz w:val="28"/>
        </w:rPr>
      </w:pPr>
      <w:r w:rsidRPr="00E60B3E">
        <w:rPr>
          <w:rFonts w:ascii="Times New Roman" w:hAnsi="Times New Roman"/>
          <w:color w:val="auto"/>
          <w:sz w:val="28"/>
        </w:rPr>
        <w:t>на предметах-носителях (посуде, шприцах, одежде и др.)</w:t>
      </w:r>
    </w:p>
    <w:p w:rsidR="003C5609" w:rsidRPr="00E60B3E" w:rsidRDefault="003C5609" w:rsidP="003C5609">
      <w:pPr>
        <w:tabs>
          <w:tab w:val="left" w:pos="1024"/>
        </w:tabs>
        <w:ind w:left="1276"/>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5</w:t>
      </w:r>
      <w:r w:rsidRPr="00E60B3E">
        <w:rPr>
          <w:rFonts w:ascii="Times New Roman" w:hAnsi="Times New Roman"/>
          <w:color w:val="auto"/>
          <w:sz w:val="28"/>
        </w:rPr>
        <w:t>. Алгоритм исследования выпускных форм лекарственных</w:t>
      </w:r>
    </w:p>
    <w:p w:rsidR="003C5609" w:rsidRPr="00E60B3E" w:rsidRDefault="003C5609" w:rsidP="003C5609">
      <w:pPr>
        <w:tabs>
          <w:tab w:val="left" w:pos="4796"/>
          <w:tab w:val="left" w:leader="dot" w:pos="5000"/>
          <w:tab w:val="left" w:leader="dot" w:pos="5764"/>
        </w:tabs>
        <w:ind w:left="1276"/>
        <w:jc w:val="both"/>
        <w:rPr>
          <w:rFonts w:ascii="Times New Roman" w:hAnsi="Times New Roman"/>
          <w:color w:val="auto"/>
          <w:sz w:val="28"/>
        </w:rPr>
      </w:pPr>
      <w:r w:rsidRPr="00E60B3E">
        <w:rPr>
          <w:rFonts w:ascii="Times New Roman" w:hAnsi="Times New Roman"/>
          <w:color w:val="auto"/>
          <w:sz w:val="28"/>
        </w:rPr>
        <w:t>средств (таблеток, ампул, шприц-тюбиков и т. п.)</w:t>
      </w:r>
    </w:p>
    <w:p w:rsidR="003C5609" w:rsidRPr="00E60B3E" w:rsidRDefault="003C5609" w:rsidP="003C5609">
      <w:pPr>
        <w:tabs>
          <w:tab w:val="left" w:pos="640"/>
          <w:tab w:val="left" w:leader="dot" w:pos="5020"/>
          <w:tab w:val="left" w:leader="dot" w:pos="5523"/>
        </w:tabs>
        <w:ind w:firstLine="567"/>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 Схемы решения следственно-экспертных ситуаций</w:t>
      </w:r>
    </w:p>
    <w:p w:rsidR="003C5609" w:rsidRPr="00E60B3E" w:rsidRDefault="003C5609" w:rsidP="003C5609">
      <w:pPr>
        <w:tabs>
          <w:tab w:val="left" w:leader="dot" w:pos="2284"/>
          <w:tab w:val="left" w:leader="dot" w:pos="2630"/>
          <w:tab w:val="left" w:leader="dot" w:pos="3878"/>
          <w:tab w:val="left" w:leader="dot" w:pos="4104"/>
          <w:tab w:val="left" w:leader="dot" w:pos="5186"/>
          <w:tab w:val="left" w:leader="dot" w:pos="5284"/>
        </w:tabs>
        <w:jc w:val="both"/>
        <w:rPr>
          <w:rFonts w:ascii="Times New Roman" w:hAnsi="Times New Roman"/>
          <w:color w:val="auto"/>
          <w:sz w:val="28"/>
        </w:rPr>
      </w:pPr>
      <w:r w:rsidRPr="00F1034E">
        <w:rPr>
          <w:rFonts w:ascii="Times New Roman" w:hAnsi="Times New Roman"/>
          <w:i/>
          <w:iCs/>
          <w:color w:val="auto"/>
          <w:sz w:val="28"/>
        </w:rPr>
        <w:t>Специальные термины</w:t>
      </w:r>
    </w:p>
    <w:p w:rsidR="003C5609" w:rsidRPr="00E60B3E" w:rsidRDefault="003C5609" w:rsidP="003C5609">
      <w:pPr>
        <w:tabs>
          <w:tab w:val="left" w:leader="dot" w:pos="3535"/>
          <w:tab w:val="left" w:leader="dot" w:pos="4526"/>
          <w:tab w:val="left" w:leader="dot" w:pos="4856"/>
          <w:tab w:val="left" w:leader="dot" w:pos="5186"/>
          <w:tab w:val="left" w:leader="dot" w:pos="5588"/>
        </w:tabs>
        <w:jc w:val="both"/>
        <w:rPr>
          <w:rFonts w:ascii="Times New Roman" w:hAnsi="Times New Roman"/>
          <w:color w:val="auto"/>
          <w:sz w:val="28"/>
        </w:rPr>
      </w:pPr>
      <w:r w:rsidRPr="00F1034E">
        <w:rPr>
          <w:rFonts w:ascii="Times New Roman" w:hAnsi="Times New Roman"/>
          <w:i/>
          <w:iCs/>
          <w:color w:val="auto"/>
          <w:sz w:val="28"/>
        </w:rPr>
        <w:t>Список рекомендуемой литературы</w:t>
      </w:r>
    </w:p>
    <w:p w:rsidR="003C5609" w:rsidRPr="004508EF" w:rsidRDefault="003C5609" w:rsidP="003C5609">
      <w:pPr>
        <w:tabs>
          <w:tab w:val="left" w:leader="dot" w:pos="1768"/>
          <w:tab w:val="left" w:leader="dot" w:pos="3535"/>
          <w:tab w:val="left" w:leader="dot" w:pos="4526"/>
          <w:tab w:val="left" w:leader="dot" w:pos="5186"/>
        </w:tabs>
        <w:spacing w:before="240"/>
        <w:jc w:val="both"/>
        <w:rPr>
          <w:rFonts w:ascii="Times New Roman" w:hAnsi="Times New Roman"/>
          <w:b/>
          <w:color w:val="auto"/>
          <w:sz w:val="28"/>
        </w:rPr>
      </w:pPr>
      <w:r w:rsidRPr="004508EF">
        <w:rPr>
          <w:rFonts w:ascii="Times New Roman" w:hAnsi="Times New Roman"/>
          <w:b/>
          <w:color w:val="auto"/>
          <w:sz w:val="28"/>
        </w:rPr>
        <w:t xml:space="preserve">Глава </w:t>
      </w:r>
      <w:r w:rsidRPr="004508EF">
        <w:rPr>
          <w:rFonts w:ascii="Times New Roman" w:hAnsi="Times New Roman"/>
          <w:b/>
          <w:color w:val="auto"/>
          <w:sz w:val="28"/>
          <w:lang w:val="en-US"/>
        </w:rPr>
        <w:t>III</w:t>
      </w:r>
      <w:r w:rsidRPr="004508EF">
        <w:rPr>
          <w:rFonts w:ascii="Times New Roman" w:hAnsi="Times New Roman"/>
          <w:b/>
          <w:color w:val="auto"/>
          <w:sz w:val="28"/>
        </w:rPr>
        <w:t xml:space="preserve"> Взрывы</w:t>
      </w:r>
    </w:p>
    <w:p w:rsidR="003C5609" w:rsidRDefault="003C5609" w:rsidP="003C5609">
      <w:pPr>
        <w:tabs>
          <w:tab w:val="left" w:leader="dot" w:pos="5764"/>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1</w:t>
      </w:r>
      <w:r w:rsidRPr="00E60B3E">
        <w:rPr>
          <w:rFonts w:ascii="Times New Roman" w:hAnsi="Times New Roman"/>
          <w:color w:val="auto"/>
          <w:sz w:val="28"/>
        </w:rPr>
        <w:t>. Предмет судебной взрывотехнической экспертизы</w:t>
      </w:r>
    </w:p>
    <w:p w:rsidR="003C5609" w:rsidRPr="00E60B3E" w:rsidRDefault="003C5609" w:rsidP="003C5609">
      <w:pPr>
        <w:tabs>
          <w:tab w:val="left" w:leader="dot" w:pos="5764"/>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2</w:t>
      </w:r>
      <w:r w:rsidRPr="00E60B3E">
        <w:rPr>
          <w:rFonts w:ascii="Times New Roman" w:hAnsi="Times New Roman"/>
          <w:color w:val="auto"/>
          <w:sz w:val="28"/>
        </w:rPr>
        <w:t>. Объекты судебной взрывотехнической экспертизы</w:t>
      </w:r>
    </w:p>
    <w:p w:rsidR="003C5609" w:rsidRPr="00E60B3E" w:rsidRDefault="003C5609" w:rsidP="003C5609">
      <w:pPr>
        <w:tabs>
          <w:tab w:val="left" w:pos="628"/>
          <w:tab w:val="left" w:leader="dot" w:pos="3311"/>
          <w:tab w:val="left" w:leader="dot" w:pos="4241"/>
          <w:tab w:val="left" w:leader="dot" w:pos="5186"/>
          <w:tab w:val="left" w:leader="dot" w:pos="5332"/>
        </w:tabs>
        <w:ind w:firstLine="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Взрывчатые вещества</w:t>
      </w:r>
    </w:p>
    <w:p w:rsidR="003C5609" w:rsidRPr="00E60B3E" w:rsidRDefault="003C5609" w:rsidP="003C5609">
      <w:pPr>
        <w:tabs>
          <w:tab w:val="left" w:pos="632"/>
          <w:tab w:val="left" w:leader="dot" w:pos="2145"/>
          <w:tab w:val="left" w:leader="dot" w:pos="3311"/>
          <w:tab w:val="left" w:leader="dot" w:pos="4241"/>
          <w:tab w:val="left" w:leader="dot" w:pos="4484"/>
        </w:tabs>
        <w:ind w:firstLine="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Боеприпасы</w:t>
      </w:r>
    </w:p>
    <w:p w:rsidR="003C5609" w:rsidRPr="00E60B3E" w:rsidRDefault="003C5609" w:rsidP="003C5609">
      <w:pPr>
        <w:tabs>
          <w:tab w:val="left" w:pos="636"/>
        </w:tabs>
        <w:ind w:firstLine="567"/>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 Элементы конструкции боеприпасов и взрывных устройств</w:t>
      </w:r>
    </w:p>
    <w:p w:rsidR="003C5609" w:rsidRPr="00E60B3E" w:rsidRDefault="003C5609" w:rsidP="003C5609">
      <w:pPr>
        <w:tabs>
          <w:tab w:val="left" w:pos="640"/>
          <w:tab w:val="left" w:leader="dot" w:pos="2564"/>
          <w:tab w:val="left" w:leader="dot" w:pos="5523"/>
        </w:tabs>
        <w:ind w:firstLine="567"/>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 Взрывные устройства</w:t>
      </w:r>
    </w:p>
    <w:p w:rsidR="003C5609" w:rsidRPr="00E60B3E" w:rsidRDefault="003C5609" w:rsidP="003C5609">
      <w:pPr>
        <w:tabs>
          <w:tab w:val="left" w:pos="640"/>
        </w:tabs>
        <w:ind w:firstLine="567"/>
        <w:jc w:val="both"/>
        <w:rPr>
          <w:rFonts w:ascii="Times New Roman" w:hAnsi="Times New Roman"/>
          <w:color w:val="auto"/>
          <w:sz w:val="28"/>
        </w:rPr>
      </w:pPr>
      <w:r w:rsidRPr="00D53521">
        <w:rPr>
          <w:rFonts w:ascii="Times New Roman" w:hAnsi="Times New Roman"/>
          <w:b/>
          <w:color w:val="auto"/>
          <w:sz w:val="28"/>
        </w:rPr>
        <w:t>5</w:t>
      </w:r>
      <w:r w:rsidRPr="00E60B3E">
        <w:rPr>
          <w:rFonts w:ascii="Times New Roman" w:hAnsi="Times New Roman"/>
          <w:color w:val="auto"/>
          <w:sz w:val="28"/>
        </w:rPr>
        <w:t>. Изделия промышленного назначения, содержащие взрывчатые</w:t>
      </w:r>
    </w:p>
    <w:p w:rsidR="003C5609" w:rsidRPr="00E60B3E" w:rsidRDefault="003C5609" w:rsidP="003C5609">
      <w:pPr>
        <w:tabs>
          <w:tab w:val="left" w:leader="dot" w:pos="2772"/>
          <w:tab w:val="left" w:leader="dot" w:pos="3311"/>
          <w:tab w:val="left" w:leader="dot" w:pos="3628"/>
          <w:tab w:val="left" w:leader="dot" w:pos="5523"/>
        </w:tabs>
        <w:ind w:firstLine="567"/>
        <w:jc w:val="both"/>
        <w:rPr>
          <w:rFonts w:ascii="Times New Roman" w:hAnsi="Times New Roman"/>
          <w:color w:val="auto"/>
          <w:sz w:val="28"/>
        </w:rPr>
      </w:pPr>
      <w:r w:rsidRPr="00E60B3E">
        <w:rPr>
          <w:rFonts w:ascii="Times New Roman" w:hAnsi="Times New Roman"/>
          <w:color w:val="auto"/>
          <w:sz w:val="28"/>
        </w:rPr>
        <w:t>вещества</w:t>
      </w:r>
    </w:p>
    <w:p w:rsidR="003C5609" w:rsidRPr="00E60B3E" w:rsidRDefault="003C5609" w:rsidP="003C5609">
      <w:pPr>
        <w:tabs>
          <w:tab w:val="left" w:pos="640"/>
          <w:tab w:val="left" w:leader="dot" w:pos="3535"/>
          <w:tab w:val="left" w:leader="dot" w:pos="5186"/>
          <w:tab w:val="left" w:leader="dot" w:pos="5764"/>
        </w:tabs>
        <w:ind w:firstLine="567"/>
        <w:jc w:val="both"/>
        <w:rPr>
          <w:rFonts w:ascii="Times New Roman" w:hAnsi="Times New Roman"/>
          <w:color w:val="auto"/>
          <w:sz w:val="28"/>
        </w:rPr>
      </w:pPr>
      <w:r w:rsidRPr="00D53521">
        <w:rPr>
          <w:rFonts w:ascii="Times New Roman" w:hAnsi="Times New Roman"/>
          <w:b/>
          <w:color w:val="auto"/>
          <w:sz w:val="28"/>
        </w:rPr>
        <w:t>6</w:t>
      </w:r>
      <w:r w:rsidRPr="00E60B3E">
        <w:rPr>
          <w:rFonts w:ascii="Times New Roman" w:hAnsi="Times New Roman"/>
          <w:color w:val="auto"/>
          <w:sz w:val="28"/>
        </w:rPr>
        <w:t>. Изделия спецтехники</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3</w:t>
      </w:r>
      <w:r w:rsidRPr="00E60B3E">
        <w:rPr>
          <w:rFonts w:ascii="Times New Roman" w:hAnsi="Times New Roman"/>
          <w:color w:val="auto"/>
          <w:sz w:val="28"/>
        </w:rPr>
        <w:t>. Осмотр места взрыва. Основные требования по обеспечению</w:t>
      </w:r>
    </w:p>
    <w:p w:rsidR="003C5609" w:rsidRPr="00E60B3E" w:rsidRDefault="003C5609" w:rsidP="003C5609">
      <w:pPr>
        <w:tabs>
          <w:tab w:val="left" w:leader="dot" w:pos="3878"/>
          <w:tab w:val="left" w:leader="dot" w:pos="4276"/>
          <w:tab w:val="left" w:leader="dot" w:pos="5523"/>
        </w:tabs>
        <w:jc w:val="both"/>
        <w:rPr>
          <w:rFonts w:ascii="Times New Roman" w:hAnsi="Times New Roman"/>
          <w:color w:val="auto"/>
          <w:sz w:val="28"/>
        </w:rPr>
      </w:pPr>
      <w:r w:rsidRPr="00E60B3E">
        <w:rPr>
          <w:rFonts w:ascii="Times New Roman" w:hAnsi="Times New Roman"/>
          <w:color w:val="auto"/>
          <w:sz w:val="28"/>
        </w:rPr>
        <w:t>безопасности участников осмотра</w:t>
      </w:r>
    </w:p>
    <w:p w:rsidR="003C5609" w:rsidRPr="00E60B3E" w:rsidRDefault="003C5609" w:rsidP="003C5609">
      <w:pPr>
        <w:tabs>
          <w:tab w:val="left" w:leader="dot" w:pos="5186"/>
          <w:tab w:val="left" w:leader="dot" w:pos="5304"/>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4</w:t>
      </w:r>
      <w:r w:rsidRPr="00E60B3E">
        <w:rPr>
          <w:rFonts w:ascii="Times New Roman" w:hAnsi="Times New Roman"/>
          <w:color w:val="auto"/>
          <w:sz w:val="28"/>
        </w:rPr>
        <w:t>. Задачи судебной взрывотехнической экспертизы</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5</w:t>
      </w:r>
      <w:r w:rsidRPr="00E60B3E">
        <w:rPr>
          <w:rFonts w:ascii="Times New Roman" w:hAnsi="Times New Roman"/>
          <w:color w:val="auto"/>
          <w:sz w:val="28"/>
        </w:rPr>
        <w:t>. Вопросы, решаемые судебной</w:t>
      </w:r>
    </w:p>
    <w:p w:rsidR="003C5609" w:rsidRPr="00E60B3E" w:rsidRDefault="003C5609" w:rsidP="003C5609">
      <w:pPr>
        <w:tabs>
          <w:tab w:val="left" w:leader="dot" w:pos="4526"/>
          <w:tab w:val="left" w:leader="dot" w:pos="4808"/>
          <w:tab w:val="left" w:leader="dot" w:pos="5764"/>
        </w:tabs>
        <w:jc w:val="both"/>
        <w:rPr>
          <w:rFonts w:ascii="Times New Roman" w:hAnsi="Times New Roman"/>
          <w:color w:val="auto"/>
          <w:sz w:val="28"/>
        </w:rPr>
      </w:pPr>
      <w:r w:rsidRPr="00E60B3E">
        <w:rPr>
          <w:rFonts w:ascii="Times New Roman" w:hAnsi="Times New Roman"/>
          <w:color w:val="auto"/>
          <w:sz w:val="28"/>
        </w:rPr>
        <w:t>взрывотехнической экспертизой</w:t>
      </w:r>
    </w:p>
    <w:p w:rsidR="003C5609" w:rsidRPr="00E60B3E" w:rsidRDefault="003C5609" w:rsidP="003C5609">
      <w:pPr>
        <w:tabs>
          <w:tab w:val="left" w:pos="628"/>
        </w:tabs>
        <w:ind w:left="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Определение вида (марки) взрывчатого вещества, изъятого</w:t>
      </w:r>
    </w:p>
    <w:p w:rsidR="003C5609" w:rsidRPr="00E60B3E" w:rsidRDefault="003C5609" w:rsidP="003C5609">
      <w:pPr>
        <w:tabs>
          <w:tab w:val="left" w:leader="dot" w:pos="3878"/>
          <w:tab w:val="left" w:leader="dot" w:pos="4056"/>
          <w:tab w:val="left" w:leader="dot" w:pos="5764"/>
        </w:tabs>
        <w:ind w:left="567"/>
        <w:jc w:val="both"/>
        <w:rPr>
          <w:rFonts w:ascii="Times New Roman" w:hAnsi="Times New Roman"/>
          <w:color w:val="auto"/>
          <w:sz w:val="28"/>
        </w:rPr>
      </w:pPr>
      <w:r w:rsidRPr="00E60B3E">
        <w:rPr>
          <w:rFonts w:ascii="Times New Roman" w:hAnsi="Times New Roman"/>
          <w:color w:val="auto"/>
          <w:sz w:val="28"/>
        </w:rPr>
        <w:t>при обыске, при досмотре</w:t>
      </w:r>
    </w:p>
    <w:p w:rsidR="003C5609" w:rsidRPr="00E60B3E" w:rsidRDefault="003C5609" w:rsidP="003C5609">
      <w:pPr>
        <w:tabs>
          <w:tab w:val="left" w:pos="632"/>
        </w:tabs>
        <w:ind w:left="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Определение вида (марки) взрывчатого вещества в продуктах</w:t>
      </w:r>
    </w:p>
    <w:p w:rsidR="003C5609" w:rsidRPr="00E60B3E" w:rsidRDefault="003C5609" w:rsidP="003C5609">
      <w:pPr>
        <w:tabs>
          <w:tab w:val="left" w:leader="dot" w:pos="2384"/>
          <w:tab w:val="left" w:leader="dot" w:pos="2556"/>
          <w:tab w:val="left" w:leader="dot" w:pos="2668"/>
          <w:tab w:val="left" w:leader="dot" w:pos="3311"/>
          <w:tab w:val="left" w:leader="dot" w:pos="3416"/>
          <w:tab w:val="left" w:leader="dot" w:pos="3628"/>
          <w:tab w:val="left" w:leader="dot" w:pos="4241"/>
          <w:tab w:val="left" w:leader="dot" w:pos="5764"/>
        </w:tabs>
        <w:ind w:left="567"/>
        <w:jc w:val="both"/>
        <w:rPr>
          <w:rFonts w:ascii="Times New Roman" w:hAnsi="Times New Roman"/>
          <w:color w:val="auto"/>
          <w:sz w:val="28"/>
        </w:rPr>
      </w:pPr>
      <w:r w:rsidRPr="00E60B3E">
        <w:rPr>
          <w:rFonts w:ascii="Times New Roman" w:hAnsi="Times New Roman"/>
          <w:color w:val="auto"/>
          <w:sz w:val="28"/>
        </w:rPr>
        <w:t>взрыва</w:t>
      </w:r>
    </w:p>
    <w:p w:rsidR="003C5609" w:rsidRPr="00E60B3E" w:rsidRDefault="003C5609" w:rsidP="003C5609">
      <w:pPr>
        <w:ind w:left="567"/>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 Определение принадлежности изъятого изделия к боеприпасам</w:t>
      </w:r>
    </w:p>
    <w:p w:rsidR="003C5609" w:rsidRPr="00E60B3E" w:rsidRDefault="003C5609" w:rsidP="003C5609">
      <w:pPr>
        <w:tabs>
          <w:tab w:val="left" w:pos="640"/>
        </w:tabs>
        <w:ind w:left="567"/>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 Определение принадлежности представленного</w:t>
      </w:r>
    </w:p>
    <w:p w:rsidR="003C5609" w:rsidRPr="00E60B3E" w:rsidRDefault="003C5609" w:rsidP="003C5609">
      <w:pPr>
        <w:tabs>
          <w:tab w:val="left" w:leader="dot" w:pos="3535"/>
          <w:tab w:val="left" w:leader="dot" w:pos="4526"/>
          <w:tab w:val="left" w:leader="dot" w:pos="5764"/>
        </w:tabs>
        <w:ind w:left="567"/>
        <w:jc w:val="both"/>
        <w:rPr>
          <w:rFonts w:ascii="Times New Roman" w:hAnsi="Times New Roman"/>
          <w:color w:val="auto"/>
          <w:sz w:val="28"/>
        </w:rPr>
      </w:pPr>
      <w:r w:rsidRPr="00E60B3E">
        <w:rPr>
          <w:rFonts w:ascii="Times New Roman" w:hAnsi="Times New Roman"/>
          <w:color w:val="auto"/>
          <w:sz w:val="28"/>
        </w:rPr>
        <w:t>изделия к взрывным устройствам</w:t>
      </w:r>
    </w:p>
    <w:p w:rsidR="003C5609" w:rsidRPr="00E60B3E" w:rsidRDefault="003C5609" w:rsidP="003C5609">
      <w:pPr>
        <w:tabs>
          <w:tab w:val="left" w:pos="640"/>
        </w:tabs>
        <w:ind w:left="567"/>
        <w:jc w:val="both"/>
        <w:rPr>
          <w:rFonts w:ascii="Times New Roman" w:hAnsi="Times New Roman"/>
          <w:color w:val="auto"/>
          <w:sz w:val="28"/>
        </w:rPr>
      </w:pPr>
      <w:r w:rsidRPr="00D53521">
        <w:rPr>
          <w:rFonts w:ascii="Times New Roman" w:hAnsi="Times New Roman"/>
          <w:b/>
          <w:color w:val="auto"/>
          <w:sz w:val="28"/>
        </w:rPr>
        <w:t>5</w:t>
      </w:r>
      <w:r w:rsidRPr="00E60B3E">
        <w:rPr>
          <w:rFonts w:ascii="Times New Roman" w:hAnsi="Times New Roman"/>
          <w:color w:val="auto"/>
          <w:sz w:val="28"/>
        </w:rPr>
        <w:t>. Исследование остатков взорванного изделия и следов взрыва</w:t>
      </w:r>
    </w:p>
    <w:p w:rsidR="003C5609" w:rsidRPr="00E60B3E" w:rsidRDefault="003C5609" w:rsidP="003C5609">
      <w:pPr>
        <w:tabs>
          <w:tab w:val="left" w:pos="640"/>
          <w:tab w:val="left" w:leader="dot" w:pos="3732"/>
          <w:tab w:val="left" w:leader="dot" w:pos="4526"/>
          <w:tab w:val="left" w:leader="dot" w:pos="4700"/>
          <w:tab w:val="left" w:leader="dot" w:pos="5128"/>
          <w:tab w:val="left" w:leader="dot" w:pos="5764"/>
        </w:tabs>
        <w:ind w:left="567"/>
        <w:jc w:val="both"/>
        <w:rPr>
          <w:rFonts w:ascii="Times New Roman" w:hAnsi="Times New Roman"/>
          <w:color w:val="auto"/>
          <w:sz w:val="28"/>
        </w:rPr>
      </w:pPr>
      <w:r w:rsidRPr="00D53521">
        <w:rPr>
          <w:rFonts w:ascii="Times New Roman" w:hAnsi="Times New Roman"/>
          <w:b/>
          <w:color w:val="auto"/>
          <w:sz w:val="28"/>
        </w:rPr>
        <w:lastRenderedPageBreak/>
        <w:t>6</w:t>
      </w:r>
      <w:r w:rsidRPr="00E60B3E">
        <w:rPr>
          <w:rFonts w:ascii="Times New Roman" w:hAnsi="Times New Roman"/>
          <w:color w:val="auto"/>
          <w:sz w:val="28"/>
        </w:rPr>
        <w:t>. Исследование обстоятельств взрыва</w:t>
      </w:r>
    </w:p>
    <w:p w:rsidR="003C5609" w:rsidRPr="00E60B3E" w:rsidRDefault="003C5609" w:rsidP="003C5609">
      <w:pPr>
        <w:tabs>
          <w:tab w:val="left" w:pos="696"/>
          <w:tab w:val="left" w:leader="dot" w:pos="5755"/>
        </w:tabs>
        <w:ind w:left="567"/>
        <w:jc w:val="both"/>
        <w:rPr>
          <w:rFonts w:ascii="Times New Roman" w:hAnsi="Times New Roman"/>
          <w:color w:val="auto"/>
          <w:sz w:val="28"/>
        </w:rPr>
      </w:pPr>
      <w:r w:rsidRPr="00D53521">
        <w:rPr>
          <w:rFonts w:ascii="Times New Roman" w:hAnsi="Times New Roman"/>
          <w:b/>
          <w:color w:val="auto"/>
          <w:sz w:val="28"/>
        </w:rPr>
        <w:t>7</w:t>
      </w:r>
      <w:r w:rsidRPr="00E60B3E">
        <w:rPr>
          <w:rFonts w:ascii="Times New Roman" w:hAnsi="Times New Roman"/>
          <w:color w:val="auto"/>
          <w:sz w:val="28"/>
        </w:rPr>
        <w:t>. Установление оболочки (корпуса) взорванного изделия</w:t>
      </w:r>
    </w:p>
    <w:p w:rsidR="003C5609" w:rsidRPr="00E60B3E" w:rsidRDefault="003C5609" w:rsidP="003C5609">
      <w:pPr>
        <w:tabs>
          <w:tab w:val="left" w:pos="700"/>
        </w:tabs>
        <w:ind w:left="567"/>
        <w:jc w:val="both"/>
        <w:rPr>
          <w:rFonts w:ascii="Times New Roman" w:hAnsi="Times New Roman"/>
          <w:color w:val="auto"/>
          <w:sz w:val="28"/>
        </w:rPr>
      </w:pPr>
      <w:r w:rsidRPr="00D53521">
        <w:rPr>
          <w:rFonts w:ascii="Times New Roman" w:hAnsi="Times New Roman"/>
          <w:b/>
          <w:color w:val="auto"/>
          <w:sz w:val="28"/>
        </w:rPr>
        <w:t>8</w:t>
      </w:r>
      <w:r w:rsidRPr="00E60B3E">
        <w:rPr>
          <w:rFonts w:ascii="Times New Roman" w:hAnsi="Times New Roman"/>
          <w:color w:val="auto"/>
          <w:sz w:val="28"/>
        </w:rPr>
        <w:t>. Установление способа подрыва и способа</w:t>
      </w:r>
    </w:p>
    <w:p w:rsidR="003C5609" w:rsidRPr="00E60B3E" w:rsidRDefault="003C5609" w:rsidP="003C5609">
      <w:pPr>
        <w:ind w:left="567"/>
        <w:jc w:val="both"/>
        <w:rPr>
          <w:rFonts w:ascii="Times New Roman" w:hAnsi="Times New Roman"/>
          <w:color w:val="auto"/>
          <w:sz w:val="28"/>
        </w:rPr>
      </w:pPr>
      <w:r w:rsidRPr="00E60B3E">
        <w:rPr>
          <w:rFonts w:ascii="Times New Roman" w:hAnsi="Times New Roman"/>
          <w:color w:val="auto"/>
          <w:sz w:val="28"/>
        </w:rPr>
        <w:t>приведения в действие</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6</w:t>
      </w:r>
      <w:r w:rsidRPr="00E60B3E">
        <w:rPr>
          <w:rFonts w:ascii="Times New Roman" w:hAnsi="Times New Roman"/>
          <w:color w:val="auto"/>
          <w:sz w:val="28"/>
        </w:rPr>
        <w:t>. Схемы решения следственно-экспертных ситуаций</w:t>
      </w:r>
    </w:p>
    <w:p w:rsidR="003C5609" w:rsidRPr="00E60B3E" w:rsidRDefault="003C5609" w:rsidP="003C5609">
      <w:pPr>
        <w:tabs>
          <w:tab w:val="left" w:leader="dot" w:pos="3121"/>
          <w:tab w:val="left" w:leader="dot" w:pos="4444"/>
          <w:tab w:val="left" w:leader="dot" w:pos="4643"/>
        </w:tabs>
        <w:jc w:val="both"/>
        <w:rPr>
          <w:rFonts w:ascii="Times New Roman" w:hAnsi="Times New Roman"/>
          <w:color w:val="auto"/>
          <w:sz w:val="28"/>
        </w:rPr>
      </w:pPr>
      <w:r w:rsidRPr="00F1034E">
        <w:rPr>
          <w:rFonts w:ascii="Times New Roman" w:hAnsi="Times New Roman"/>
          <w:i/>
          <w:iCs/>
          <w:color w:val="auto"/>
          <w:sz w:val="28"/>
        </w:rPr>
        <w:t>Специальные термины</w:t>
      </w:r>
    </w:p>
    <w:p w:rsidR="003C5609" w:rsidRPr="00E60B3E" w:rsidRDefault="003C5609" w:rsidP="003C5609">
      <w:pPr>
        <w:tabs>
          <w:tab w:val="left" w:pos="3433"/>
          <w:tab w:val="left" w:pos="3757"/>
          <w:tab w:val="left" w:leader="dot" w:pos="4989"/>
          <w:tab w:val="left" w:leader="dot" w:pos="5432"/>
          <w:tab w:val="left" w:leader="dot" w:pos="5651"/>
        </w:tabs>
        <w:jc w:val="both"/>
        <w:rPr>
          <w:rFonts w:ascii="Times New Roman" w:hAnsi="Times New Roman"/>
          <w:color w:val="auto"/>
          <w:sz w:val="28"/>
        </w:rPr>
      </w:pPr>
      <w:r w:rsidRPr="00F1034E">
        <w:rPr>
          <w:rFonts w:ascii="Times New Roman" w:hAnsi="Times New Roman"/>
          <w:i/>
          <w:iCs/>
          <w:color w:val="auto"/>
          <w:sz w:val="28"/>
        </w:rPr>
        <w:t>Список рекомендуемой литературы</w:t>
      </w:r>
    </w:p>
    <w:p w:rsidR="003C5609" w:rsidRPr="004508EF" w:rsidRDefault="003C5609" w:rsidP="004A48AC">
      <w:pPr>
        <w:spacing w:before="240"/>
        <w:jc w:val="both"/>
        <w:rPr>
          <w:rFonts w:ascii="Times New Roman" w:hAnsi="Times New Roman"/>
          <w:b/>
          <w:color w:val="auto"/>
          <w:sz w:val="28"/>
        </w:rPr>
      </w:pPr>
      <w:r w:rsidRPr="004508EF">
        <w:rPr>
          <w:rFonts w:ascii="Times New Roman" w:hAnsi="Times New Roman"/>
          <w:b/>
          <w:color w:val="auto"/>
          <w:sz w:val="28"/>
        </w:rPr>
        <w:t xml:space="preserve">Глава IV. Оружие, </w:t>
      </w:r>
      <w:r>
        <w:rPr>
          <w:rFonts w:ascii="Times New Roman" w:hAnsi="Times New Roman"/>
          <w:b/>
          <w:color w:val="auto"/>
          <w:sz w:val="28"/>
        </w:rPr>
        <w:t>п</w:t>
      </w:r>
      <w:r w:rsidRPr="004508EF">
        <w:rPr>
          <w:rFonts w:ascii="Times New Roman" w:hAnsi="Times New Roman"/>
          <w:b/>
          <w:color w:val="auto"/>
          <w:sz w:val="28"/>
        </w:rPr>
        <w:t>атроны, следы выстрела</w:t>
      </w:r>
    </w:p>
    <w:p w:rsidR="003C5609"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1</w:t>
      </w:r>
      <w:r w:rsidRPr="00E60B3E">
        <w:rPr>
          <w:rFonts w:ascii="Times New Roman" w:hAnsi="Times New Roman"/>
          <w:color w:val="auto"/>
          <w:sz w:val="28"/>
        </w:rPr>
        <w:t>. Специальные познания. Необходимость назначения экспертизы</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2</w:t>
      </w:r>
      <w:r w:rsidRPr="00E60B3E">
        <w:rPr>
          <w:rFonts w:ascii="Times New Roman" w:hAnsi="Times New Roman"/>
          <w:color w:val="auto"/>
          <w:sz w:val="28"/>
        </w:rPr>
        <w:t>. Типовые следственно-экспертные ситуации и возможности</w:t>
      </w:r>
    </w:p>
    <w:p w:rsidR="003C5609" w:rsidRPr="00E60B3E" w:rsidRDefault="003C5609" w:rsidP="003C5609">
      <w:pPr>
        <w:tabs>
          <w:tab w:val="left" w:leader="dot" w:pos="2006"/>
          <w:tab w:val="left" w:leader="dot" w:pos="2113"/>
          <w:tab w:val="left" w:leader="dot" w:pos="3121"/>
          <w:tab w:val="left" w:leader="dot" w:pos="3327"/>
          <w:tab w:val="left" w:leader="dot" w:pos="4444"/>
        </w:tabs>
        <w:jc w:val="both"/>
        <w:rPr>
          <w:rFonts w:ascii="Times New Roman" w:hAnsi="Times New Roman"/>
          <w:color w:val="auto"/>
          <w:sz w:val="28"/>
        </w:rPr>
      </w:pPr>
      <w:r w:rsidRPr="00E60B3E">
        <w:rPr>
          <w:rFonts w:ascii="Times New Roman" w:hAnsi="Times New Roman"/>
          <w:color w:val="auto"/>
          <w:sz w:val="28"/>
        </w:rPr>
        <w:t>экспертизы</w:t>
      </w:r>
    </w:p>
    <w:p w:rsidR="003C5609" w:rsidRPr="00E60B3E" w:rsidRDefault="003C5609" w:rsidP="003C5609">
      <w:pPr>
        <w:tabs>
          <w:tab w:val="left" w:pos="692"/>
        </w:tabs>
        <w:ind w:left="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Обнаружение самодельного и переделанного оружия</w:t>
      </w:r>
    </w:p>
    <w:p w:rsidR="003C5609" w:rsidRPr="00E60B3E" w:rsidRDefault="003C5609" w:rsidP="003C5609">
      <w:pPr>
        <w:tabs>
          <w:tab w:val="left" w:pos="700"/>
          <w:tab w:val="left" w:leader="dot" w:pos="5432"/>
          <w:tab w:val="left" w:leader="dot" w:pos="5765"/>
        </w:tabs>
        <w:ind w:left="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Обнаружение огнестрельного оружия</w:t>
      </w:r>
    </w:p>
    <w:p w:rsidR="003C5609" w:rsidRPr="00E60B3E" w:rsidRDefault="003C5609" w:rsidP="003C5609">
      <w:pPr>
        <w:tabs>
          <w:tab w:val="left" w:pos="700"/>
        </w:tabs>
        <w:ind w:left="567"/>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 Обнаружение предметов, похожих на части огнестрельного</w:t>
      </w:r>
    </w:p>
    <w:p w:rsidR="003C5609" w:rsidRPr="00E60B3E" w:rsidRDefault="003C5609" w:rsidP="003C5609">
      <w:pPr>
        <w:tabs>
          <w:tab w:val="left" w:leader="dot" w:pos="2824"/>
          <w:tab w:val="left" w:leader="dot" w:pos="3226"/>
          <w:tab w:val="left" w:leader="dot" w:pos="4800"/>
          <w:tab w:val="left" w:leader="dot" w:pos="4991"/>
        </w:tabs>
        <w:ind w:left="567"/>
        <w:jc w:val="both"/>
        <w:rPr>
          <w:rFonts w:ascii="Times New Roman" w:hAnsi="Times New Roman"/>
          <w:color w:val="auto"/>
          <w:sz w:val="28"/>
        </w:rPr>
      </w:pPr>
      <w:r w:rsidRPr="00E60B3E">
        <w:rPr>
          <w:rFonts w:ascii="Times New Roman" w:hAnsi="Times New Roman"/>
          <w:color w:val="auto"/>
          <w:sz w:val="28"/>
        </w:rPr>
        <w:t>оружия</w:t>
      </w:r>
    </w:p>
    <w:p w:rsidR="003C5609" w:rsidRPr="00E60B3E" w:rsidRDefault="003C5609" w:rsidP="003C5609">
      <w:pPr>
        <w:tabs>
          <w:tab w:val="left" w:pos="704"/>
        </w:tabs>
        <w:ind w:left="567"/>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 Обнаружение предметов, похожих на патроны.</w:t>
      </w:r>
    </w:p>
    <w:p w:rsidR="003C5609" w:rsidRPr="00E60B3E" w:rsidRDefault="003C5609" w:rsidP="003C5609">
      <w:pPr>
        <w:tabs>
          <w:tab w:val="left" w:pos="704"/>
        </w:tabs>
        <w:ind w:left="567"/>
        <w:jc w:val="both"/>
        <w:rPr>
          <w:rFonts w:ascii="Times New Roman" w:hAnsi="Times New Roman"/>
          <w:color w:val="auto"/>
          <w:sz w:val="28"/>
        </w:rPr>
      </w:pPr>
      <w:r w:rsidRPr="00D53521">
        <w:rPr>
          <w:rFonts w:ascii="Times New Roman" w:hAnsi="Times New Roman"/>
          <w:b/>
          <w:color w:val="auto"/>
          <w:sz w:val="28"/>
        </w:rPr>
        <w:t>5</w:t>
      </w:r>
      <w:r w:rsidRPr="00E60B3E">
        <w:rPr>
          <w:rFonts w:ascii="Times New Roman" w:hAnsi="Times New Roman"/>
          <w:color w:val="auto"/>
          <w:sz w:val="28"/>
        </w:rPr>
        <w:t>. На месте происшествия и (или) при исследовании трупа</w:t>
      </w:r>
    </w:p>
    <w:p w:rsidR="003C5609" w:rsidRPr="00E60B3E" w:rsidRDefault="003C5609" w:rsidP="003C5609">
      <w:pPr>
        <w:tabs>
          <w:tab w:val="left" w:leader="dot" w:pos="2016"/>
          <w:tab w:val="left" w:leader="dot" w:pos="4269"/>
          <w:tab w:val="left" w:leader="dot" w:pos="4551"/>
          <w:tab w:val="left" w:leader="dot" w:pos="5432"/>
          <w:tab w:val="left" w:leader="dot" w:pos="5658"/>
        </w:tabs>
        <w:ind w:left="567"/>
        <w:jc w:val="both"/>
        <w:rPr>
          <w:rFonts w:ascii="Times New Roman" w:hAnsi="Times New Roman"/>
          <w:color w:val="auto"/>
          <w:sz w:val="28"/>
        </w:rPr>
      </w:pPr>
      <w:r w:rsidRPr="00E60B3E">
        <w:rPr>
          <w:rFonts w:ascii="Times New Roman" w:hAnsi="Times New Roman"/>
          <w:color w:val="auto"/>
          <w:sz w:val="28"/>
        </w:rPr>
        <w:t>обнаружены пули (фрагменты пуль), гильзы. Проверяемое оружие</w:t>
      </w:r>
      <w:r>
        <w:rPr>
          <w:rFonts w:ascii="Times New Roman" w:hAnsi="Times New Roman"/>
          <w:color w:val="auto"/>
          <w:sz w:val="28"/>
        </w:rPr>
        <w:t xml:space="preserve"> </w:t>
      </w:r>
      <w:r w:rsidRPr="00E60B3E">
        <w:rPr>
          <w:rFonts w:ascii="Times New Roman" w:hAnsi="Times New Roman"/>
          <w:color w:val="auto"/>
          <w:sz w:val="28"/>
        </w:rPr>
        <w:t>не уст</w:t>
      </w:r>
      <w:r w:rsidRPr="00E60B3E">
        <w:rPr>
          <w:rFonts w:ascii="Times New Roman" w:hAnsi="Times New Roman"/>
          <w:color w:val="auto"/>
          <w:sz w:val="28"/>
        </w:rPr>
        <w:t>а</w:t>
      </w:r>
      <w:r w:rsidRPr="00E60B3E">
        <w:rPr>
          <w:rFonts w:ascii="Times New Roman" w:hAnsi="Times New Roman"/>
          <w:color w:val="auto"/>
          <w:sz w:val="28"/>
        </w:rPr>
        <w:t>новлено</w:t>
      </w:r>
    </w:p>
    <w:p w:rsidR="003C5609" w:rsidRPr="00E60B3E" w:rsidRDefault="003C5609" w:rsidP="003C5609">
      <w:pPr>
        <w:tabs>
          <w:tab w:val="left" w:pos="704"/>
        </w:tabs>
        <w:ind w:left="567"/>
        <w:jc w:val="both"/>
        <w:rPr>
          <w:rFonts w:ascii="Times New Roman" w:hAnsi="Times New Roman"/>
          <w:color w:val="auto"/>
          <w:sz w:val="28"/>
        </w:rPr>
      </w:pPr>
      <w:r w:rsidRPr="00D53521">
        <w:rPr>
          <w:rFonts w:ascii="Times New Roman" w:hAnsi="Times New Roman"/>
          <w:b/>
          <w:color w:val="auto"/>
          <w:sz w:val="28"/>
        </w:rPr>
        <w:t>6</w:t>
      </w:r>
      <w:r w:rsidRPr="00E60B3E">
        <w:rPr>
          <w:rFonts w:ascii="Times New Roman" w:hAnsi="Times New Roman"/>
          <w:color w:val="auto"/>
          <w:sz w:val="28"/>
        </w:rPr>
        <w:t>. Дополнительно к предшествующей ситуации: задержано лицо</w:t>
      </w:r>
    </w:p>
    <w:p w:rsidR="003C5609" w:rsidRPr="00E60B3E" w:rsidRDefault="003C5609" w:rsidP="003C5609">
      <w:pPr>
        <w:tabs>
          <w:tab w:val="left" w:leader="dot" w:pos="3757"/>
          <w:tab w:val="left" w:leader="dot" w:pos="4444"/>
          <w:tab w:val="left" w:leader="dot" w:pos="5152"/>
          <w:tab w:val="left" w:leader="dot" w:pos="5435"/>
        </w:tabs>
        <w:ind w:left="567"/>
        <w:jc w:val="both"/>
        <w:rPr>
          <w:rFonts w:ascii="Times New Roman" w:hAnsi="Times New Roman"/>
          <w:color w:val="auto"/>
          <w:sz w:val="28"/>
        </w:rPr>
      </w:pPr>
      <w:r w:rsidRPr="00E60B3E">
        <w:rPr>
          <w:rFonts w:ascii="Times New Roman" w:hAnsi="Times New Roman"/>
          <w:color w:val="auto"/>
          <w:sz w:val="28"/>
        </w:rPr>
        <w:t>с оружием</w:t>
      </w:r>
    </w:p>
    <w:p w:rsidR="003C5609" w:rsidRPr="00E60B3E" w:rsidRDefault="003C5609" w:rsidP="003C5609">
      <w:pPr>
        <w:tabs>
          <w:tab w:val="left" w:pos="704"/>
        </w:tabs>
        <w:ind w:left="567"/>
        <w:jc w:val="both"/>
        <w:rPr>
          <w:rFonts w:ascii="Times New Roman" w:hAnsi="Times New Roman"/>
          <w:color w:val="auto"/>
          <w:sz w:val="28"/>
        </w:rPr>
      </w:pPr>
      <w:r w:rsidRPr="00D53521">
        <w:rPr>
          <w:rFonts w:ascii="Times New Roman" w:hAnsi="Times New Roman"/>
          <w:b/>
          <w:color w:val="auto"/>
          <w:sz w:val="28"/>
        </w:rPr>
        <w:t>7</w:t>
      </w:r>
      <w:r w:rsidRPr="00E60B3E">
        <w:rPr>
          <w:rFonts w:ascii="Times New Roman" w:hAnsi="Times New Roman"/>
          <w:color w:val="auto"/>
          <w:sz w:val="28"/>
        </w:rPr>
        <w:t>. Обнаружены объекты с повреждениями, похожими</w:t>
      </w:r>
    </w:p>
    <w:p w:rsidR="003C5609" w:rsidRPr="00E60B3E" w:rsidRDefault="003C5609" w:rsidP="003C5609">
      <w:pPr>
        <w:tabs>
          <w:tab w:val="left" w:leader="dot" w:pos="2123"/>
          <w:tab w:val="left" w:leader="dot" w:pos="3121"/>
          <w:tab w:val="left" w:leader="dot" w:pos="3341"/>
          <w:tab w:val="left" w:leader="dot" w:pos="3781"/>
          <w:tab w:val="left" w:leader="dot" w:pos="4800"/>
          <w:tab w:val="left" w:leader="dot" w:pos="4995"/>
        </w:tabs>
        <w:ind w:left="567"/>
        <w:jc w:val="both"/>
        <w:rPr>
          <w:rFonts w:ascii="Times New Roman" w:hAnsi="Times New Roman"/>
          <w:color w:val="auto"/>
          <w:sz w:val="28"/>
        </w:rPr>
      </w:pPr>
      <w:r w:rsidRPr="00E60B3E">
        <w:rPr>
          <w:rFonts w:ascii="Times New Roman" w:hAnsi="Times New Roman"/>
          <w:color w:val="auto"/>
          <w:sz w:val="28"/>
        </w:rPr>
        <w:t>на огнестрельные</w:t>
      </w:r>
    </w:p>
    <w:p w:rsidR="003C5609" w:rsidRPr="00E60B3E" w:rsidRDefault="003C5609" w:rsidP="003C5609">
      <w:pPr>
        <w:tabs>
          <w:tab w:val="left" w:pos="704"/>
        </w:tabs>
        <w:ind w:left="567"/>
        <w:jc w:val="both"/>
        <w:rPr>
          <w:rFonts w:ascii="Times New Roman" w:hAnsi="Times New Roman"/>
          <w:color w:val="auto"/>
          <w:sz w:val="28"/>
        </w:rPr>
      </w:pPr>
      <w:r w:rsidRPr="00D53521">
        <w:rPr>
          <w:rFonts w:ascii="Times New Roman" w:hAnsi="Times New Roman"/>
          <w:b/>
          <w:color w:val="auto"/>
          <w:sz w:val="28"/>
        </w:rPr>
        <w:t>8</w:t>
      </w:r>
      <w:r w:rsidRPr="00E60B3E">
        <w:rPr>
          <w:rFonts w:ascii="Times New Roman" w:hAnsi="Times New Roman"/>
          <w:color w:val="auto"/>
          <w:sz w:val="28"/>
        </w:rPr>
        <w:t>. У подозреваемого обнаружено якобы непригодное</w:t>
      </w:r>
    </w:p>
    <w:p w:rsidR="003C5609" w:rsidRPr="00E60B3E" w:rsidRDefault="003C5609" w:rsidP="003C5609">
      <w:pPr>
        <w:tabs>
          <w:tab w:val="left" w:leader="dot" w:pos="3666"/>
          <w:tab w:val="left" w:leader="dot" w:pos="5432"/>
        </w:tabs>
        <w:ind w:left="567"/>
        <w:jc w:val="both"/>
        <w:rPr>
          <w:rFonts w:ascii="Times New Roman" w:hAnsi="Times New Roman"/>
          <w:color w:val="auto"/>
          <w:sz w:val="28"/>
        </w:rPr>
      </w:pPr>
      <w:r w:rsidRPr="00E60B3E">
        <w:rPr>
          <w:rFonts w:ascii="Times New Roman" w:hAnsi="Times New Roman"/>
          <w:color w:val="auto"/>
          <w:sz w:val="28"/>
        </w:rPr>
        <w:t>к стрельбе или неисправное оружие</w:t>
      </w:r>
    </w:p>
    <w:p w:rsidR="003C5609" w:rsidRPr="00E60B3E" w:rsidRDefault="003C5609" w:rsidP="003C5609">
      <w:pPr>
        <w:tabs>
          <w:tab w:val="left" w:pos="704"/>
        </w:tabs>
        <w:ind w:left="567"/>
        <w:jc w:val="both"/>
        <w:rPr>
          <w:rFonts w:ascii="Times New Roman" w:hAnsi="Times New Roman"/>
          <w:color w:val="auto"/>
          <w:sz w:val="28"/>
        </w:rPr>
      </w:pPr>
      <w:r w:rsidRPr="00D53521">
        <w:rPr>
          <w:rFonts w:ascii="Times New Roman" w:hAnsi="Times New Roman"/>
          <w:b/>
          <w:color w:val="auto"/>
          <w:sz w:val="28"/>
        </w:rPr>
        <w:t>9</w:t>
      </w:r>
      <w:r w:rsidRPr="00E60B3E">
        <w:rPr>
          <w:rFonts w:ascii="Times New Roman" w:hAnsi="Times New Roman"/>
          <w:color w:val="auto"/>
          <w:sz w:val="28"/>
        </w:rPr>
        <w:t>. Имеются показания владельца оружия о выстреле</w:t>
      </w:r>
    </w:p>
    <w:p w:rsidR="003C5609" w:rsidRPr="00E60B3E" w:rsidRDefault="003C5609" w:rsidP="003C5609">
      <w:pPr>
        <w:tabs>
          <w:tab w:val="left" w:leader="dot" w:pos="4800"/>
          <w:tab w:val="left" w:leader="dot" w:pos="5432"/>
          <w:tab w:val="left" w:leader="dot" w:pos="6031"/>
        </w:tabs>
        <w:ind w:left="567"/>
        <w:jc w:val="both"/>
        <w:rPr>
          <w:rFonts w:ascii="Times New Roman" w:hAnsi="Times New Roman"/>
          <w:color w:val="auto"/>
          <w:sz w:val="28"/>
        </w:rPr>
      </w:pPr>
      <w:r w:rsidRPr="00E60B3E">
        <w:rPr>
          <w:rFonts w:ascii="Times New Roman" w:hAnsi="Times New Roman"/>
          <w:color w:val="auto"/>
          <w:sz w:val="28"/>
        </w:rPr>
        <w:t>без нажатия на спусковой крючок</w:t>
      </w:r>
    </w:p>
    <w:p w:rsidR="003C5609" w:rsidRPr="00E60B3E" w:rsidRDefault="003C5609" w:rsidP="003C5609">
      <w:pPr>
        <w:tabs>
          <w:tab w:val="left" w:pos="778"/>
        </w:tabs>
        <w:ind w:left="567"/>
        <w:jc w:val="both"/>
        <w:rPr>
          <w:rFonts w:ascii="Times New Roman" w:hAnsi="Times New Roman"/>
          <w:color w:val="auto"/>
          <w:sz w:val="28"/>
        </w:rPr>
      </w:pPr>
      <w:r w:rsidRPr="00D53521">
        <w:rPr>
          <w:rFonts w:ascii="Times New Roman" w:hAnsi="Times New Roman"/>
          <w:b/>
          <w:color w:val="auto"/>
          <w:sz w:val="28"/>
        </w:rPr>
        <w:t>10</w:t>
      </w:r>
      <w:r w:rsidRPr="00E60B3E">
        <w:rPr>
          <w:rFonts w:ascii="Times New Roman" w:hAnsi="Times New Roman"/>
          <w:color w:val="auto"/>
          <w:sz w:val="28"/>
        </w:rPr>
        <w:t>. На месте происшествия или в трупе обнаружены части</w:t>
      </w:r>
    </w:p>
    <w:p w:rsidR="003C5609" w:rsidRPr="00E60B3E" w:rsidRDefault="003C5609" w:rsidP="003C5609">
      <w:pPr>
        <w:tabs>
          <w:tab w:val="left" w:leader="dot" w:pos="2016"/>
          <w:tab w:val="left" w:leader="dot" w:pos="3121"/>
          <w:tab w:val="left" w:leader="dot" w:pos="3452"/>
          <w:tab w:val="left" w:leader="dot" w:pos="3893"/>
          <w:tab w:val="left" w:leader="dot" w:pos="4800"/>
          <w:tab w:val="left" w:leader="dot" w:pos="6031"/>
        </w:tabs>
        <w:ind w:left="567"/>
        <w:jc w:val="both"/>
        <w:rPr>
          <w:rFonts w:ascii="Times New Roman" w:hAnsi="Times New Roman"/>
          <w:color w:val="auto"/>
          <w:sz w:val="28"/>
        </w:rPr>
      </w:pPr>
      <w:r w:rsidRPr="00E60B3E">
        <w:rPr>
          <w:rFonts w:ascii="Times New Roman" w:hAnsi="Times New Roman"/>
          <w:color w:val="auto"/>
          <w:sz w:val="28"/>
        </w:rPr>
        <w:t>(фрагменты) патронов, похожие на найденные в доме</w:t>
      </w:r>
      <w:r>
        <w:rPr>
          <w:rFonts w:ascii="Times New Roman" w:hAnsi="Times New Roman"/>
          <w:color w:val="auto"/>
          <w:sz w:val="28"/>
        </w:rPr>
        <w:t xml:space="preserve"> </w:t>
      </w:r>
      <w:r w:rsidRPr="00E60B3E">
        <w:rPr>
          <w:rFonts w:ascii="Times New Roman" w:hAnsi="Times New Roman"/>
          <w:color w:val="auto"/>
          <w:sz w:val="28"/>
        </w:rPr>
        <w:t>подозреваемого</w:t>
      </w:r>
    </w:p>
    <w:p w:rsidR="003C5609" w:rsidRPr="00E60B3E" w:rsidRDefault="003C5609" w:rsidP="003C5609">
      <w:pPr>
        <w:tabs>
          <w:tab w:val="left" w:pos="782"/>
        </w:tabs>
        <w:ind w:left="567"/>
        <w:jc w:val="both"/>
        <w:rPr>
          <w:rFonts w:ascii="Times New Roman" w:hAnsi="Times New Roman"/>
          <w:color w:val="auto"/>
          <w:sz w:val="28"/>
        </w:rPr>
      </w:pPr>
      <w:r w:rsidRPr="00D53521">
        <w:rPr>
          <w:rFonts w:ascii="Times New Roman" w:hAnsi="Times New Roman"/>
          <w:b/>
          <w:color w:val="auto"/>
          <w:sz w:val="28"/>
        </w:rPr>
        <w:t>11</w:t>
      </w:r>
      <w:r w:rsidRPr="00E60B3E">
        <w:rPr>
          <w:rFonts w:ascii="Times New Roman" w:hAnsi="Times New Roman"/>
          <w:color w:val="auto"/>
          <w:sz w:val="28"/>
        </w:rPr>
        <w:t>. Задержан «по горячим следам» подозреваемый, отрицающий</w:t>
      </w:r>
    </w:p>
    <w:p w:rsidR="003C5609" w:rsidRPr="00E60B3E" w:rsidRDefault="003C5609" w:rsidP="003C5609">
      <w:pPr>
        <w:tabs>
          <w:tab w:val="left" w:leader="dot" w:pos="4800"/>
          <w:tab w:val="left" w:leader="dot" w:pos="4995"/>
        </w:tabs>
        <w:ind w:left="567"/>
        <w:jc w:val="both"/>
        <w:rPr>
          <w:rFonts w:ascii="Times New Roman" w:hAnsi="Times New Roman"/>
          <w:color w:val="auto"/>
          <w:sz w:val="28"/>
        </w:rPr>
      </w:pPr>
      <w:r w:rsidRPr="00E60B3E">
        <w:rPr>
          <w:rFonts w:ascii="Times New Roman" w:hAnsi="Times New Roman"/>
          <w:color w:val="auto"/>
          <w:sz w:val="28"/>
        </w:rPr>
        <w:t>свою причастность к выстрелам</w:t>
      </w:r>
    </w:p>
    <w:p w:rsidR="003C5609" w:rsidRPr="00E60B3E" w:rsidRDefault="003C5609" w:rsidP="003C5609">
      <w:pPr>
        <w:tabs>
          <w:tab w:val="left" w:pos="782"/>
          <w:tab w:val="left" w:pos="5755"/>
        </w:tabs>
        <w:ind w:left="567"/>
        <w:jc w:val="both"/>
        <w:rPr>
          <w:rFonts w:ascii="Times New Roman" w:hAnsi="Times New Roman"/>
          <w:color w:val="auto"/>
          <w:sz w:val="28"/>
        </w:rPr>
      </w:pPr>
      <w:r w:rsidRPr="00D53521">
        <w:rPr>
          <w:rFonts w:ascii="Times New Roman" w:hAnsi="Times New Roman"/>
          <w:b/>
          <w:color w:val="auto"/>
          <w:sz w:val="28"/>
        </w:rPr>
        <w:t>12</w:t>
      </w:r>
      <w:r w:rsidRPr="00E60B3E">
        <w:rPr>
          <w:rFonts w:ascii="Times New Roman" w:hAnsi="Times New Roman"/>
          <w:color w:val="auto"/>
          <w:sz w:val="28"/>
        </w:rPr>
        <w:t>. Схемы решения следственно-экспертных ситуаций</w:t>
      </w:r>
    </w:p>
    <w:p w:rsidR="003C5609" w:rsidRPr="00E60B3E" w:rsidRDefault="003C5609" w:rsidP="003C5609">
      <w:pPr>
        <w:ind w:left="567"/>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3</w:t>
      </w:r>
      <w:r w:rsidRPr="00E60B3E">
        <w:rPr>
          <w:rFonts w:ascii="Times New Roman" w:hAnsi="Times New Roman"/>
          <w:color w:val="auto"/>
          <w:sz w:val="28"/>
        </w:rPr>
        <w:t>. Действия следователя при назначении</w:t>
      </w:r>
    </w:p>
    <w:p w:rsidR="003C5609" w:rsidRPr="00E60B3E" w:rsidRDefault="003C5609" w:rsidP="003C5609">
      <w:pPr>
        <w:tabs>
          <w:tab w:val="left" w:leader="dot" w:pos="3660"/>
          <w:tab w:val="left" w:leader="dot" w:pos="5432"/>
        </w:tabs>
        <w:ind w:left="567"/>
        <w:jc w:val="both"/>
        <w:rPr>
          <w:rFonts w:ascii="Times New Roman" w:hAnsi="Times New Roman"/>
          <w:color w:val="auto"/>
          <w:sz w:val="28"/>
        </w:rPr>
      </w:pPr>
      <w:r w:rsidRPr="00E60B3E">
        <w:rPr>
          <w:rFonts w:ascii="Times New Roman" w:hAnsi="Times New Roman"/>
          <w:color w:val="auto"/>
          <w:sz w:val="28"/>
        </w:rPr>
        <w:t>судебно-баллистических экспертиз</w:t>
      </w:r>
    </w:p>
    <w:p w:rsidR="003C5609" w:rsidRPr="00E60B3E" w:rsidRDefault="003C5609" w:rsidP="003C5609">
      <w:pPr>
        <w:tabs>
          <w:tab w:val="left" w:leader="dot" w:pos="2481"/>
          <w:tab w:val="left" w:leader="dot" w:pos="2677"/>
          <w:tab w:val="left" w:leader="dot" w:pos="2788"/>
          <w:tab w:val="left" w:leader="dot" w:pos="3433"/>
          <w:tab w:val="left" w:leader="dot" w:pos="3668"/>
          <w:tab w:val="left" w:leader="dot" w:pos="4048"/>
          <w:tab w:val="left" w:leader="dot" w:pos="4800"/>
          <w:tab w:val="left" w:leader="dot" w:pos="4989"/>
        </w:tabs>
        <w:jc w:val="both"/>
        <w:rPr>
          <w:rFonts w:ascii="Times New Roman" w:hAnsi="Times New Roman"/>
          <w:color w:val="auto"/>
          <w:sz w:val="28"/>
        </w:rPr>
      </w:pPr>
      <w:r w:rsidRPr="00F1034E">
        <w:rPr>
          <w:rFonts w:ascii="Times New Roman" w:hAnsi="Times New Roman"/>
          <w:i/>
          <w:iCs/>
          <w:color w:val="auto"/>
          <w:sz w:val="28"/>
        </w:rPr>
        <w:t>Специальные термины</w:t>
      </w:r>
    </w:p>
    <w:p w:rsidR="003C5609" w:rsidRPr="00E60B3E" w:rsidRDefault="003C5609" w:rsidP="003C5609">
      <w:pPr>
        <w:tabs>
          <w:tab w:val="left" w:leader="dot" w:pos="3757"/>
          <w:tab w:val="left" w:leader="dot" w:pos="5152"/>
          <w:tab w:val="left" w:leader="dot" w:pos="5442"/>
        </w:tabs>
        <w:jc w:val="both"/>
        <w:rPr>
          <w:rFonts w:ascii="Times New Roman" w:hAnsi="Times New Roman"/>
          <w:color w:val="auto"/>
          <w:sz w:val="28"/>
        </w:rPr>
      </w:pPr>
      <w:r w:rsidRPr="00F1034E">
        <w:rPr>
          <w:rFonts w:ascii="Times New Roman" w:hAnsi="Times New Roman"/>
          <w:i/>
          <w:iCs/>
          <w:color w:val="auto"/>
          <w:sz w:val="28"/>
        </w:rPr>
        <w:t>Список рекомендуемой литературы</w:t>
      </w:r>
    </w:p>
    <w:p w:rsidR="003C5609" w:rsidRPr="004508EF" w:rsidRDefault="003C5609" w:rsidP="003C5609">
      <w:pPr>
        <w:spacing w:before="240"/>
        <w:jc w:val="both"/>
        <w:rPr>
          <w:rFonts w:ascii="Times New Roman" w:hAnsi="Times New Roman"/>
          <w:b/>
          <w:color w:val="auto"/>
          <w:sz w:val="28"/>
        </w:rPr>
      </w:pPr>
      <w:r w:rsidRPr="004508EF">
        <w:rPr>
          <w:rFonts w:ascii="Times New Roman" w:hAnsi="Times New Roman"/>
          <w:b/>
          <w:color w:val="auto"/>
          <w:sz w:val="28"/>
        </w:rPr>
        <w:t>Глава V. Следы человека, животных, орудий</w:t>
      </w:r>
    </w:p>
    <w:p w:rsidR="003C5609" w:rsidRPr="00E60B3E" w:rsidRDefault="003C5609" w:rsidP="003C5609">
      <w:pPr>
        <w:tabs>
          <w:tab w:val="left" w:leader="dot" w:pos="5755"/>
        </w:tabs>
        <w:jc w:val="both"/>
        <w:rPr>
          <w:rFonts w:ascii="Times New Roman" w:hAnsi="Times New Roman"/>
          <w:color w:val="auto"/>
          <w:sz w:val="28"/>
        </w:rPr>
      </w:pPr>
      <w:r w:rsidRPr="00E60B3E">
        <w:rPr>
          <w:rFonts w:ascii="Times New Roman" w:hAnsi="Times New Roman"/>
          <w:color w:val="auto"/>
          <w:sz w:val="28"/>
        </w:rPr>
        <w:t>и иных объектов устойчивого внешнего строения (трасология)</w:t>
      </w:r>
    </w:p>
    <w:p w:rsidR="003C5609"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1</w:t>
      </w:r>
      <w:r w:rsidRPr="00E60B3E">
        <w:rPr>
          <w:rFonts w:ascii="Times New Roman" w:hAnsi="Times New Roman"/>
          <w:color w:val="auto"/>
          <w:sz w:val="28"/>
        </w:rPr>
        <w:t>. Предмет, задачи и объекты трасологического исследования</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2</w:t>
      </w:r>
      <w:r w:rsidRPr="00E60B3E">
        <w:rPr>
          <w:rFonts w:ascii="Times New Roman" w:hAnsi="Times New Roman"/>
          <w:color w:val="auto"/>
          <w:sz w:val="28"/>
        </w:rPr>
        <w:t>. Типовые следственно-экспертные ситуации и задачи</w:t>
      </w:r>
    </w:p>
    <w:p w:rsidR="003C5609" w:rsidRPr="00E60B3E" w:rsidRDefault="003C5609" w:rsidP="003C5609">
      <w:pPr>
        <w:tabs>
          <w:tab w:val="left" w:leader="dot" w:pos="2481"/>
          <w:tab w:val="left" w:leader="dot" w:pos="4444"/>
          <w:tab w:val="left" w:leader="dot" w:pos="5432"/>
          <w:tab w:val="left" w:leader="dot" w:pos="6031"/>
        </w:tabs>
        <w:jc w:val="both"/>
        <w:rPr>
          <w:rFonts w:ascii="Times New Roman" w:hAnsi="Times New Roman"/>
          <w:color w:val="auto"/>
          <w:sz w:val="28"/>
        </w:rPr>
      </w:pPr>
      <w:r w:rsidRPr="00E60B3E">
        <w:rPr>
          <w:rFonts w:ascii="Times New Roman" w:hAnsi="Times New Roman"/>
          <w:color w:val="auto"/>
          <w:sz w:val="28"/>
        </w:rPr>
        <w:t>исследования</w:t>
      </w:r>
    </w:p>
    <w:p w:rsidR="003C5609" w:rsidRPr="00E60B3E" w:rsidRDefault="003C5609" w:rsidP="003C5609">
      <w:pPr>
        <w:tabs>
          <w:tab w:val="left" w:pos="688"/>
          <w:tab w:val="left" w:leader="dot" w:pos="2004"/>
          <w:tab w:val="left" w:leader="dot" w:pos="2824"/>
          <w:tab w:val="left" w:leader="dot" w:pos="3103"/>
          <w:tab w:val="left" w:leader="dot" w:pos="3436"/>
          <w:tab w:val="left" w:leader="dot" w:pos="4800"/>
          <w:tab w:val="left" w:leader="dot" w:pos="5086"/>
        </w:tabs>
        <w:ind w:left="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Следы рук</w:t>
      </w:r>
    </w:p>
    <w:p w:rsidR="003C5609" w:rsidRPr="00E60B3E" w:rsidRDefault="003C5609" w:rsidP="003C5609">
      <w:pPr>
        <w:tabs>
          <w:tab w:val="left" w:pos="700"/>
          <w:tab w:val="left" w:leader="dot" w:pos="2568"/>
          <w:tab w:val="left" w:leader="dot" w:pos="3606"/>
          <w:tab w:val="left" w:leader="dot" w:pos="3888"/>
          <w:tab w:val="left" w:leader="dot" w:pos="5432"/>
          <w:tab w:val="left" w:leader="dot" w:pos="5765"/>
        </w:tabs>
        <w:ind w:left="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Следы ног и обуви</w:t>
      </w:r>
    </w:p>
    <w:p w:rsidR="003C5609" w:rsidRPr="00E60B3E" w:rsidRDefault="003C5609" w:rsidP="003C5609">
      <w:pPr>
        <w:tabs>
          <w:tab w:val="left" w:pos="700"/>
          <w:tab w:val="left" w:leader="dot" w:pos="3121"/>
          <w:tab w:val="left" w:leader="dot" w:pos="4444"/>
          <w:tab w:val="left" w:leader="dot" w:pos="4662"/>
        </w:tabs>
        <w:ind w:left="567"/>
        <w:jc w:val="both"/>
        <w:rPr>
          <w:rFonts w:ascii="Times New Roman" w:hAnsi="Times New Roman"/>
          <w:color w:val="auto"/>
          <w:sz w:val="28"/>
        </w:rPr>
      </w:pPr>
      <w:r w:rsidRPr="00D53521">
        <w:rPr>
          <w:rFonts w:ascii="Times New Roman" w:hAnsi="Times New Roman"/>
          <w:b/>
          <w:color w:val="auto"/>
          <w:sz w:val="28"/>
        </w:rPr>
        <w:lastRenderedPageBreak/>
        <w:t>3</w:t>
      </w:r>
      <w:r w:rsidRPr="00E60B3E">
        <w:rPr>
          <w:rFonts w:ascii="Times New Roman" w:hAnsi="Times New Roman"/>
          <w:color w:val="auto"/>
          <w:sz w:val="28"/>
        </w:rPr>
        <w:t>. Следы зубов</w:t>
      </w:r>
    </w:p>
    <w:p w:rsidR="003C5609" w:rsidRPr="00E60B3E" w:rsidRDefault="003C5609" w:rsidP="003C5609">
      <w:pPr>
        <w:tabs>
          <w:tab w:val="left" w:pos="700"/>
          <w:tab w:val="left" w:leader="dot" w:pos="2564"/>
          <w:tab w:val="left" w:leader="dot" w:pos="5659"/>
          <w:tab w:val="left" w:leader="dot" w:pos="5896"/>
        </w:tabs>
        <w:ind w:left="567"/>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 Следы орудий взлома</w:t>
      </w:r>
    </w:p>
    <w:p w:rsidR="003C5609" w:rsidRPr="00E60B3E" w:rsidRDefault="003C5609" w:rsidP="003C5609">
      <w:pPr>
        <w:tabs>
          <w:tab w:val="left" w:pos="700"/>
          <w:tab w:val="left" w:leader="dot" w:pos="2662"/>
          <w:tab w:val="left" w:leader="dot" w:pos="4047"/>
          <w:tab w:val="left" w:leader="dot" w:pos="4805"/>
          <w:tab w:val="left" w:leader="dot" w:pos="5659"/>
        </w:tabs>
        <w:ind w:left="567"/>
        <w:jc w:val="both"/>
        <w:rPr>
          <w:rFonts w:ascii="Times New Roman" w:hAnsi="Times New Roman"/>
          <w:color w:val="auto"/>
          <w:sz w:val="28"/>
        </w:rPr>
      </w:pPr>
      <w:r w:rsidRPr="00D53521">
        <w:rPr>
          <w:rFonts w:ascii="Times New Roman" w:hAnsi="Times New Roman"/>
          <w:b/>
          <w:color w:val="auto"/>
          <w:sz w:val="28"/>
        </w:rPr>
        <w:t>5</w:t>
      </w:r>
      <w:r w:rsidRPr="00E60B3E">
        <w:rPr>
          <w:rFonts w:ascii="Times New Roman" w:hAnsi="Times New Roman"/>
          <w:color w:val="auto"/>
          <w:sz w:val="28"/>
        </w:rPr>
        <w:t>. Повреждения одежды</w:t>
      </w:r>
    </w:p>
    <w:p w:rsidR="003C5609" w:rsidRPr="00E60B3E" w:rsidRDefault="003C5609" w:rsidP="003C5609">
      <w:pPr>
        <w:tabs>
          <w:tab w:val="left" w:pos="700"/>
          <w:tab w:val="left" w:leader="dot" w:pos="5659"/>
        </w:tabs>
        <w:ind w:left="567"/>
        <w:jc w:val="both"/>
        <w:rPr>
          <w:rFonts w:ascii="Times New Roman" w:hAnsi="Times New Roman"/>
          <w:color w:val="auto"/>
          <w:sz w:val="28"/>
        </w:rPr>
      </w:pPr>
      <w:r w:rsidRPr="00D53521">
        <w:rPr>
          <w:rFonts w:ascii="Times New Roman" w:hAnsi="Times New Roman"/>
          <w:b/>
          <w:color w:val="auto"/>
          <w:sz w:val="28"/>
        </w:rPr>
        <w:t>6</w:t>
      </w:r>
      <w:r w:rsidRPr="00E60B3E">
        <w:rPr>
          <w:rFonts w:ascii="Times New Roman" w:hAnsi="Times New Roman"/>
          <w:color w:val="auto"/>
          <w:sz w:val="28"/>
        </w:rPr>
        <w:t>. Обнаружение предметов неизвестного происхождения</w:t>
      </w:r>
    </w:p>
    <w:p w:rsidR="003C5609" w:rsidRPr="00E60B3E" w:rsidRDefault="003C5609" w:rsidP="003C5609">
      <w:pPr>
        <w:tabs>
          <w:tab w:val="left" w:pos="700"/>
          <w:tab w:val="left" w:leader="dot" w:pos="5303"/>
        </w:tabs>
        <w:ind w:left="567"/>
        <w:jc w:val="both"/>
        <w:rPr>
          <w:rFonts w:ascii="Times New Roman" w:hAnsi="Times New Roman"/>
          <w:color w:val="auto"/>
          <w:sz w:val="28"/>
        </w:rPr>
      </w:pPr>
      <w:r w:rsidRPr="00D53521">
        <w:rPr>
          <w:rFonts w:ascii="Times New Roman" w:hAnsi="Times New Roman"/>
          <w:b/>
          <w:iCs/>
          <w:color w:val="auto"/>
          <w:sz w:val="28"/>
        </w:rPr>
        <w:t>7</w:t>
      </w:r>
      <w:r w:rsidRPr="00E60B3E">
        <w:rPr>
          <w:rFonts w:ascii="Times New Roman" w:hAnsi="Times New Roman"/>
          <w:iCs/>
          <w:color w:val="auto"/>
          <w:sz w:val="28"/>
        </w:rPr>
        <w:t>.</w:t>
      </w:r>
      <w:r w:rsidRPr="00E60B3E">
        <w:rPr>
          <w:rFonts w:ascii="Times New Roman" w:hAnsi="Times New Roman"/>
          <w:color w:val="auto"/>
          <w:sz w:val="28"/>
        </w:rPr>
        <w:t xml:space="preserve"> Идентификация целого по разделенным частям</w:t>
      </w:r>
    </w:p>
    <w:p w:rsidR="003C5609" w:rsidRPr="00E60B3E" w:rsidRDefault="003C5609" w:rsidP="003C5609">
      <w:pPr>
        <w:tabs>
          <w:tab w:val="left" w:pos="700"/>
          <w:tab w:val="left" w:leader="dot" w:pos="5659"/>
        </w:tabs>
        <w:ind w:left="567"/>
        <w:jc w:val="both"/>
        <w:rPr>
          <w:rFonts w:ascii="Times New Roman" w:hAnsi="Times New Roman"/>
          <w:color w:val="auto"/>
          <w:sz w:val="28"/>
        </w:rPr>
      </w:pPr>
      <w:r w:rsidRPr="00D53521">
        <w:rPr>
          <w:rFonts w:ascii="Times New Roman" w:hAnsi="Times New Roman"/>
          <w:b/>
          <w:color w:val="auto"/>
          <w:sz w:val="28"/>
        </w:rPr>
        <w:t>8</w:t>
      </w:r>
      <w:r w:rsidRPr="00E60B3E">
        <w:rPr>
          <w:rFonts w:ascii="Times New Roman" w:hAnsi="Times New Roman"/>
          <w:color w:val="auto"/>
          <w:sz w:val="28"/>
        </w:rPr>
        <w:t>. Поврежденные преграды и замки</w:t>
      </w:r>
    </w:p>
    <w:p w:rsidR="003C5609" w:rsidRPr="00E60B3E" w:rsidRDefault="003C5609" w:rsidP="003C5609">
      <w:pPr>
        <w:tabs>
          <w:tab w:val="left" w:pos="700"/>
          <w:tab w:val="left" w:leader="dot" w:pos="3187"/>
          <w:tab w:val="left" w:leader="dot" w:pos="5659"/>
          <w:tab w:val="left" w:leader="dot" w:pos="5896"/>
        </w:tabs>
        <w:ind w:left="567"/>
        <w:jc w:val="both"/>
        <w:rPr>
          <w:rFonts w:ascii="Times New Roman" w:hAnsi="Times New Roman"/>
          <w:color w:val="auto"/>
          <w:sz w:val="28"/>
        </w:rPr>
      </w:pPr>
      <w:r w:rsidRPr="00D53521">
        <w:rPr>
          <w:rFonts w:ascii="Times New Roman" w:hAnsi="Times New Roman"/>
          <w:b/>
          <w:color w:val="auto"/>
          <w:sz w:val="28"/>
        </w:rPr>
        <w:t>9</w:t>
      </w:r>
      <w:r w:rsidRPr="00E60B3E">
        <w:rPr>
          <w:rFonts w:ascii="Times New Roman" w:hAnsi="Times New Roman"/>
          <w:color w:val="auto"/>
          <w:sz w:val="28"/>
        </w:rPr>
        <w:t>. Следы транспортных средств</w:t>
      </w:r>
    </w:p>
    <w:p w:rsidR="003C5609" w:rsidRPr="00E60B3E" w:rsidRDefault="003C5609" w:rsidP="003C5609">
      <w:pPr>
        <w:tabs>
          <w:tab w:val="left" w:leader="dot" w:pos="3436"/>
          <w:tab w:val="left" w:leader="dot" w:pos="3662"/>
          <w:tab w:val="left" w:leader="dot" w:pos="5659"/>
        </w:tabs>
        <w:ind w:left="567"/>
        <w:jc w:val="both"/>
        <w:rPr>
          <w:rFonts w:ascii="Times New Roman" w:hAnsi="Times New Roman"/>
          <w:color w:val="auto"/>
          <w:sz w:val="28"/>
        </w:rPr>
      </w:pPr>
      <w:r w:rsidRPr="00D53521">
        <w:rPr>
          <w:rFonts w:ascii="Times New Roman" w:hAnsi="Times New Roman"/>
          <w:b/>
          <w:color w:val="auto"/>
          <w:sz w:val="28"/>
        </w:rPr>
        <w:t>10</w:t>
      </w:r>
      <w:r w:rsidRPr="00E60B3E">
        <w:rPr>
          <w:rFonts w:ascii="Times New Roman" w:hAnsi="Times New Roman"/>
          <w:color w:val="auto"/>
          <w:sz w:val="28"/>
        </w:rPr>
        <w:t>. Следы животных</w:t>
      </w:r>
    </w:p>
    <w:p w:rsidR="003C5609" w:rsidRPr="00E60B3E" w:rsidRDefault="003C5609" w:rsidP="003C5609">
      <w:pPr>
        <w:tabs>
          <w:tab w:val="left" w:leader="dot" w:pos="5659"/>
        </w:tabs>
        <w:ind w:left="567"/>
        <w:jc w:val="both"/>
        <w:rPr>
          <w:rFonts w:ascii="Times New Roman" w:hAnsi="Times New Roman"/>
          <w:color w:val="auto"/>
          <w:sz w:val="28"/>
        </w:rPr>
      </w:pPr>
      <w:r w:rsidRPr="00D53521">
        <w:rPr>
          <w:rFonts w:ascii="Times New Roman" w:hAnsi="Times New Roman"/>
          <w:b/>
          <w:color w:val="auto"/>
          <w:sz w:val="28"/>
        </w:rPr>
        <w:t>11</w:t>
      </w:r>
      <w:r w:rsidRPr="00E60B3E">
        <w:rPr>
          <w:rFonts w:ascii="Times New Roman" w:hAnsi="Times New Roman"/>
          <w:color w:val="auto"/>
          <w:sz w:val="28"/>
        </w:rPr>
        <w:t>. Следы головы и иных частей тела человека</w:t>
      </w:r>
    </w:p>
    <w:p w:rsidR="003C5609" w:rsidRPr="00E60B3E" w:rsidRDefault="003C5609" w:rsidP="003C5609">
      <w:pPr>
        <w:tabs>
          <w:tab w:val="left" w:leader="dot" w:pos="3072"/>
          <w:tab w:val="left" w:leader="dot" w:pos="3177"/>
          <w:tab w:val="left" w:leader="dot" w:pos="4805"/>
          <w:tab w:val="left" w:leader="dot" w:pos="5659"/>
        </w:tabs>
        <w:jc w:val="both"/>
        <w:rPr>
          <w:rFonts w:ascii="Times New Roman" w:hAnsi="Times New Roman"/>
          <w:color w:val="auto"/>
          <w:sz w:val="28"/>
        </w:rPr>
      </w:pPr>
      <w:r w:rsidRPr="004508EF">
        <w:rPr>
          <w:rFonts w:ascii="Times New Roman" w:hAnsi="Times New Roman" w:cs="Times New Roman"/>
          <w:b/>
          <w:color w:val="auto"/>
          <w:sz w:val="28"/>
        </w:rPr>
        <w:t>§</w:t>
      </w:r>
      <w:r w:rsidRPr="004508EF">
        <w:rPr>
          <w:rFonts w:ascii="Times New Roman" w:hAnsi="Times New Roman"/>
          <w:b/>
          <w:color w:val="auto"/>
          <w:sz w:val="28"/>
        </w:rPr>
        <w:t xml:space="preserve"> </w:t>
      </w:r>
      <w:r w:rsidRPr="00D53521">
        <w:rPr>
          <w:rFonts w:ascii="Times New Roman" w:hAnsi="Times New Roman"/>
          <w:b/>
          <w:color w:val="auto"/>
          <w:sz w:val="28"/>
        </w:rPr>
        <w:t>3</w:t>
      </w:r>
      <w:r w:rsidRPr="00E60B3E">
        <w:rPr>
          <w:rFonts w:ascii="Times New Roman" w:hAnsi="Times New Roman"/>
          <w:color w:val="auto"/>
          <w:sz w:val="28"/>
        </w:rPr>
        <w:t>. Микроследы и микрочастицы</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4</w:t>
      </w:r>
      <w:r w:rsidRPr="00E60B3E">
        <w:rPr>
          <w:rFonts w:ascii="Times New Roman" w:hAnsi="Times New Roman"/>
          <w:color w:val="auto"/>
          <w:sz w:val="28"/>
        </w:rPr>
        <w:t>. Доказательственное значение заключения эксперта-трасолога</w:t>
      </w:r>
    </w:p>
    <w:p w:rsidR="003C5609" w:rsidRPr="00E60B3E" w:rsidRDefault="003C5609" w:rsidP="003C5609">
      <w:pPr>
        <w:tabs>
          <w:tab w:val="left" w:leader="dot" w:pos="3436"/>
          <w:tab w:val="left" w:leader="dot" w:pos="3893"/>
          <w:tab w:val="left" w:leader="dot" w:pos="5659"/>
        </w:tabs>
        <w:jc w:val="both"/>
        <w:rPr>
          <w:rFonts w:ascii="Times New Roman" w:hAnsi="Times New Roman"/>
          <w:color w:val="auto"/>
          <w:sz w:val="28"/>
        </w:rPr>
      </w:pPr>
      <w:r w:rsidRPr="00F1034E">
        <w:rPr>
          <w:rFonts w:ascii="Times New Roman" w:hAnsi="Times New Roman"/>
          <w:i/>
          <w:iCs/>
          <w:color w:val="auto"/>
          <w:sz w:val="28"/>
        </w:rPr>
        <w:t>Специальные термины</w:t>
      </w:r>
    </w:p>
    <w:p w:rsidR="003C5609" w:rsidRPr="00E60B3E" w:rsidRDefault="003C5609" w:rsidP="003C5609">
      <w:pPr>
        <w:tabs>
          <w:tab w:val="left" w:leader="dot" w:pos="3796"/>
          <w:tab w:val="left" w:leader="dot" w:pos="3998"/>
          <w:tab w:val="left" w:leader="dot" w:pos="5303"/>
        </w:tabs>
        <w:jc w:val="both"/>
        <w:rPr>
          <w:rFonts w:ascii="Times New Roman" w:hAnsi="Times New Roman"/>
          <w:color w:val="auto"/>
          <w:sz w:val="28"/>
        </w:rPr>
      </w:pPr>
      <w:r w:rsidRPr="00F1034E">
        <w:rPr>
          <w:rFonts w:ascii="Times New Roman" w:hAnsi="Times New Roman"/>
          <w:i/>
          <w:iCs/>
          <w:color w:val="auto"/>
          <w:sz w:val="28"/>
        </w:rPr>
        <w:t>Список рекомендуемой литературы</w:t>
      </w:r>
    </w:p>
    <w:p w:rsidR="003C5609" w:rsidRPr="004A48AC" w:rsidRDefault="003C5609" w:rsidP="004A48AC">
      <w:pPr>
        <w:tabs>
          <w:tab w:val="left" w:leader="dot" w:pos="4014"/>
          <w:tab w:val="left" w:leader="dot" w:pos="4115"/>
          <w:tab w:val="left" w:leader="dot" w:pos="4220"/>
          <w:tab w:val="left" w:leader="dot" w:pos="4322"/>
          <w:tab w:val="left" w:leader="dot" w:pos="4427"/>
          <w:tab w:val="left" w:leader="dot" w:pos="5659"/>
        </w:tabs>
        <w:spacing w:before="240"/>
        <w:jc w:val="both"/>
        <w:rPr>
          <w:rFonts w:ascii="Times New Roman" w:hAnsi="Times New Roman"/>
          <w:b/>
          <w:color w:val="auto"/>
          <w:sz w:val="28"/>
        </w:rPr>
      </w:pPr>
      <w:r w:rsidRPr="004A48AC">
        <w:rPr>
          <w:rFonts w:ascii="Times New Roman" w:hAnsi="Times New Roman"/>
          <w:b/>
          <w:color w:val="auto"/>
          <w:sz w:val="28"/>
        </w:rPr>
        <w:t>Глава VI. Дорожно-транспортные исследования</w:t>
      </w:r>
    </w:p>
    <w:p w:rsidR="003C5609"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1</w:t>
      </w:r>
      <w:r w:rsidRPr="00E60B3E">
        <w:rPr>
          <w:rFonts w:ascii="Times New Roman" w:hAnsi="Times New Roman"/>
          <w:color w:val="auto"/>
          <w:sz w:val="28"/>
        </w:rPr>
        <w:t>. Дорожно-транспортные происшествия и аварийные ситуации</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2</w:t>
      </w:r>
      <w:r w:rsidRPr="00E60B3E">
        <w:rPr>
          <w:rFonts w:ascii="Times New Roman" w:hAnsi="Times New Roman"/>
          <w:color w:val="auto"/>
          <w:sz w:val="28"/>
        </w:rPr>
        <w:t>. Источники информации. Начальная стадия производства</w:t>
      </w:r>
    </w:p>
    <w:p w:rsidR="003C5609" w:rsidRPr="00E60B3E" w:rsidRDefault="003C5609" w:rsidP="003C5609">
      <w:pPr>
        <w:tabs>
          <w:tab w:val="left" w:leader="dot" w:pos="5659"/>
        </w:tabs>
        <w:jc w:val="both"/>
        <w:rPr>
          <w:rFonts w:ascii="Times New Roman" w:hAnsi="Times New Roman"/>
          <w:color w:val="auto"/>
          <w:sz w:val="28"/>
        </w:rPr>
      </w:pPr>
      <w:r w:rsidRPr="00E60B3E">
        <w:rPr>
          <w:rFonts w:ascii="Times New Roman" w:hAnsi="Times New Roman"/>
          <w:color w:val="auto"/>
          <w:sz w:val="28"/>
        </w:rPr>
        <w:t>дела о дорожно-транспортном происшествии</w:t>
      </w:r>
    </w:p>
    <w:p w:rsidR="003C5609" w:rsidRPr="00E60B3E" w:rsidRDefault="003C5609" w:rsidP="003C5609">
      <w:pPr>
        <w:tabs>
          <w:tab w:val="left" w:leader="dot" w:pos="4805"/>
          <w:tab w:val="left" w:leader="dot" w:pos="5659"/>
          <w:tab w:val="left" w:leader="dot" w:pos="5785"/>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3</w:t>
      </w:r>
      <w:r w:rsidRPr="00E60B3E">
        <w:rPr>
          <w:rFonts w:ascii="Times New Roman" w:hAnsi="Times New Roman"/>
          <w:color w:val="auto"/>
          <w:sz w:val="28"/>
        </w:rPr>
        <w:t>. Обстоятельства, подлежащие выяснению</w:t>
      </w:r>
    </w:p>
    <w:p w:rsidR="003C5609"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4</w:t>
      </w:r>
      <w:r w:rsidRPr="00E60B3E">
        <w:rPr>
          <w:rFonts w:ascii="Times New Roman" w:hAnsi="Times New Roman"/>
          <w:color w:val="auto"/>
          <w:sz w:val="28"/>
        </w:rPr>
        <w:t>. Фиксация обстоятельств дорожно-транспортного происшествия</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5</w:t>
      </w:r>
      <w:r w:rsidRPr="00E60B3E">
        <w:rPr>
          <w:rFonts w:ascii="Times New Roman" w:hAnsi="Times New Roman"/>
          <w:color w:val="auto"/>
          <w:sz w:val="28"/>
        </w:rPr>
        <w:t>. Судебная дорожно-транспортная экспертиза,</w:t>
      </w:r>
    </w:p>
    <w:p w:rsidR="003C5609" w:rsidRPr="00E60B3E" w:rsidRDefault="003C5609" w:rsidP="003C5609">
      <w:pPr>
        <w:tabs>
          <w:tab w:val="left" w:leader="dot" w:pos="2357"/>
          <w:tab w:val="left" w:leader="dot" w:pos="4574"/>
          <w:tab w:val="left" w:leader="dot" w:pos="5659"/>
        </w:tabs>
        <w:jc w:val="both"/>
        <w:rPr>
          <w:rFonts w:ascii="Times New Roman" w:hAnsi="Times New Roman"/>
          <w:color w:val="auto"/>
          <w:sz w:val="28"/>
        </w:rPr>
      </w:pPr>
      <w:r w:rsidRPr="00E60B3E">
        <w:rPr>
          <w:rFonts w:ascii="Times New Roman" w:hAnsi="Times New Roman"/>
          <w:color w:val="auto"/>
          <w:sz w:val="28"/>
        </w:rPr>
        <w:t>ее задачи и объекты</w:t>
      </w:r>
    </w:p>
    <w:p w:rsidR="003C5609" w:rsidRPr="00E60B3E" w:rsidRDefault="003C5609" w:rsidP="003C5609">
      <w:pPr>
        <w:tabs>
          <w:tab w:val="left" w:pos="685"/>
          <w:tab w:val="left" w:leader="dot" w:pos="5303"/>
        </w:tabs>
        <w:ind w:left="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Возможности экспертизы и формулировка вопросов</w:t>
      </w:r>
    </w:p>
    <w:p w:rsidR="003C5609" w:rsidRPr="00E60B3E" w:rsidRDefault="003C5609" w:rsidP="003C5609">
      <w:pPr>
        <w:tabs>
          <w:tab w:val="left" w:pos="692"/>
        </w:tabs>
        <w:ind w:left="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Ситуационный анализ системы водитель</w:t>
      </w:r>
      <w:r>
        <w:rPr>
          <w:rFonts w:ascii="Times New Roman" w:hAnsi="Times New Roman"/>
          <w:color w:val="auto"/>
          <w:sz w:val="28"/>
        </w:rPr>
        <w:t>-</w:t>
      </w:r>
      <w:r w:rsidRPr="00E60B3E">
        <w:rPr>
          <w:rFonts w:ascii="Times New Roman" w:hAnsi="Times New Roman"/>
          <w:color w:val="auto"/>
          <w:sz w:val="28"/>
        </w:rPr>
        <w:t>автомобиль</w:t>
      </w:r>
      <w:r>
        <w:rPr>
          <w:rFonts w:ascii="Times New Roman" w:hAnsi="Times New Roman"/>
          <w:color w:val="auto"/>
          <w:sz w:val="28"/>
        </w:rPr>
        <w:t>-</w:t>
      </w:r>
      <w:r w:rsidRPr="00E60B3E">
        <w:rPr>
          <w:rFonts w:ascii="Times New Roman" w:hAnsi="Times New Roman"/>
          <w:color w:val="auto"/>
          <w:sz w:val="28"/>
        </w:rPr>
        <w:t>дорога-</w:t>
      </w:r>
    </w:p>
    <w:p w:rsidR="003C5609" w:rsidRPr="00E60B3E" w:rsidRDefault="003C5609" w:rsidP="003C5609">
      <w:pPr>
        <w:tabs>
          <w:tab w:val="left" w:leader="dot" w:pos="5051"/>
          <w:tab w:val="left" w:leader="dot" w:pos="5659"/>
        </w:tabs>
        <w:ind w:left="567"/>
        <w:jc w:val="both"/>
        <w:rPr>
          <w:rFonts w:ascii="Times New Roman" w:hAnsi="Times New Roman"/>
          <w:color w:val="auto"/>
          <w:sz w:val="28"/>
        </w:rPr>
      </w:pPr>
      <w:r w:rsidRPr="00E60B3E">
        <w:rPr>
          <w:rFonts w:ascii="Times New Roman" w:hAnsi="Times New Roman"/>
          <w:color w:val="auto"/>
          <w:sz w:val="28"/>
        </w:rPr>
        <w:t>среда и оценка его результатов в процессе доказывания</w:t>
      </w:r>
    </w:p>
    <w:p w:rsidR="003C5609" w:rsidRPr="00E60B3E" w:rsidRDefault="003C5609" w:rsidP="003C5609">
      <w:pPr>
        <w:tabs>
          <w:tab w:val="left" w:pos="696"/>
        </w:tabs>
        <w:ind w:left="567"/>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 Использование результатов исследования при принятии</w:t>
      </w:r>
    </w:p>
    <w:p w:rsidR="003C5609" w:rsidRPr="00E60B3E" w:rsidRDefault="003C5609" w:rsidP="003C5609">
      <w:pPr>
        <w:tabs>
          <w:tab w:val="left" w:leader="dot" w:pos="5659"/>
        </w:tabs>
        <w:ind w:left="567"/>
        <w:jc w:val="both"/>
        <w:rPr>
          <w:rFonts w:ascii="Times New Roman" w:hAnsi="Times New Roman"/>
          <w:color w:val="auto"/>
          <w:sz w:val="28"/>
        </w:rPr>
      </w:pPr>
      <w:r w:rsidRPr="00E60B3E">
        <w:rPr>
          <w:rFonts w:ascii="Times New Roman" w:hAnsi="Times New Roman"/>
          <w:color w:val="auto"/>
          <w:sz w:val="28"/>
        </w:rPr>
        <w:t>судебно-следственных решений</w:t>
      </w:r>
    </w:p>
    <w:p w:rsidR="003C5609" w:rsidRPr="00E60B3E" w:rsidRDefault="003C5609" w:rsidP="003C5609">
      <w:pPr>
        <w:tabs>
          <w:tab w:val="left" w:leader="dot" w:pos="2018"/>
          <w:tab w:val="left" w:leader="dot" w:pos="3214"/>
          <w:tab w:val="left" w:leader="dot" w:pos="5303"/>
        </w:tabs>
        <w:jc w:val="both"/>
        <w:rPr>
          <w:rFonts w:ascii="Times New Roman" w:hAnsi="Times New Roman"/>
          <w:color w:val="auto"/>
          <w:sz w:val="28"/>
        </w:rPr>
      </w:pPr>
      <w:r w:rsidRPr="00F1034E">
        <w:rPr>
          <w:rFonts w:ascii="Times New Roman" w:hAnsi="Times New Roman"/>
          <w:i/>
          <w:iCs/>
          <w:color w:val="auto"/>
          <w:sz w:val="28"/>
        </w:rPr>
        <w:t>Специальные термины</w:t>
      </w:r>
    </w:p>
    <w:p w:rsidR="003C5609" w:rsidRPr="00E60B3E" w:rsidRDefault="003C5609" w:rsidP="003C5609">
      <w:pPr>
        <w:tabs>
          <w:tab w:val="left" w:leader="dot" w:pos="3436"/>
          <w:tab w:val="left" w:leader="dot" w:pos="4047"/>
          <w:tab w:val="left" w:leader="dot" w:pos="5303"/>
        </w:tabs>
        <w:jc w:val="both"/>
        <w:rPr>
          <w:rFonts w:ascii="Times New Roman" w:hAnsi="Times New Roman"/>
          <w:color w:val="auto"/>
          <w:sz w:val="28"/>
        </w:rPr>
      </w:pPr>
      <w:r w:rsidRPr="00F1034E">
        <w:rPr>
          <w:rFonts w:ascii="Times New Roman" w:hAnsi="Times New Roman"/>
          <w:i/>
          <w:iCs/>
          <w:color w:val="auto"/>
          <w:sz w:val="28"/>
        </w:rPr>
        <w:t>Список рекомендуемой литературы</w:t>
      </w:r>
    </w:p>
    <w:p w:rsidR="003C5609" w:rsidRPr="00DB11D4" w:rsidRDefault="003C5609" w:rsidP="003C5609">
      <w:pPr>
        <w:tabs>
          <w:tab w:val="left" w:leader="dot" w:pos="4574"/>
          <w:tab w:val="left" w:pos="4874"/>
          <w:tab w:val="left" w:leader="dot" w:pos="5659"/>
        </w:tabs>
        <w:spacing w:before="240"/>
        <w:jc w:val="both"/>
        <w:rPr>
          <w:rFonts w:ascii="Times New Roman" w:hAnsi="Times New Roman"/>
          <w:b/>
          <w:color w:val="auto"/>
          <w:sz w:val="28"/>
        </w:rPr>
      </w:pPr>
      <w:r w:rsidRPr="00DB11D4">
        <w:rPr>
          <w:rFonts w:ascii="Times New Roman" w:hAnsi="Times New Roman"/>
          <w:b/>
          <w:color w:val="auto"/>
          <w:sz w:val="28"/>
        </w:rPr>
        <w:t xml:space="preserve">Глава </w:t>
      </w:r>
      <w:r w:rsidRPr="00DB11D4">
        <w:rPr>
          <w:rFonts w:ascii="Times New Roman" w:hAnsi="Times New Roman"/>
          <w:b/>
          <w:bCs/>
          <w:color w:val="auto"/>
          <w:sz w:val="28"/>
          <w:lang w:val="en-US"/>
        </w:rPr>
        <w:t>VII</w:t>
      </w:r>
      <w:r w:rsidRPr="00DB11D4">
        <w:rPr>
          <w:rFonts w:ascii="Times New Roman" w:hAnsi="Times New Roman"/>
          <w:b/>
          <w:bCs/>
          <w:color w:val="auto"/>
          <w:sz w:val="28"/>
        </w:rPr>
        <w:t xml:space="preserve">. </w:t>
      </w:r>
      <w:r w:rsidRPr="00DB11D4">
        <w:rPr>
          <w:rFonts w:ascii="Times New Roman" w:hAnsi="Times New Roman"/>
          <w:b/>
          <w:color w:val="auto"/>
          <w:sz w:val="28"/>
        </w:rPr>
        <w:t>Судебно-медицинское исследование трупа</w:t>
      </w:r>
    </w:p>
    <w:p w:rsidR="003C5609" w:rsidRPr="00E60B3E" w:rsidRDefault="003C5609" w:rsidP="003C5609">
      <w:pPr>
        <w:tabs>
          <w:tab w:val="left" w:leader="dot" w:pos="2997"/>
          <w:tab w:val="left" w:leader="dot" w:pos="4282"/>
          <w:tab w:val="left" w:leader="dot" w:pos="4528"/>
          <w:tab w:val="left" w:leader="dot" w:pos="5303"/>
          <w:tab w:val="left" w:leader="dot" w:pos="5571"/>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1</w:t>
      </w:r>
      <w:r w:rsidRPr="00E60B3E">
        <w:rPr>
          <w:rFonts w:ascii="Times New Roman" w:hAnsi="Times New Roman"/>
          <w:color w:val="auto"/>
          <w:sz w:val="28"/>
        </w:rPr>
        <w:t>. Общие положения</w:t>
      </w:r>
    </w:p>
    <w:p w:rsidR="003C5609" w:rsidRPr="00E60B3E" w:rsidRDefault="003C5609" w:rsidP="003C5609">
      <w:pPr>
        <w:tabs>
          <w:tab w:val="left" w:leader="dot" w:pos="2697"/>
          <w:tab w:val="left" w:leader="dot" w:pos="3214"/>
          <w:tab w:val="left" w:leader="dot" w:pos="5303"/>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2</w:t>
      </w:r>
      <w:r w:rsidRPr="00E60B3E">
        <w:rPr>
          <w:rFonts w:ascii="Times New Roman" w:hAnsi="Times New Roman"/>
          <w:color w:val="auto"/>
          <w:sz w:val="28"/>
        </w:rPr>
        <w:t xml:space="preserve"> Классификация смерти</w:t>
      </w:r>
    </w:p>
    <w:p w:rsidR="003C5609" w:rsidRPr="00E60B3E" w:rsidRDefault="003C5609" w:rsidP="003C5609">
      <w:pPr>
        <w:tabs>
          <w:tab w:val="left" w:leader="dot" w:pos="2660"/>
          <w:tab w:val="left" w:leader="dot" w:pos="3214"/>
          <w:tab w:val="left" w:leader="dot" w:pos="3387"/>
          <w:tab w:val="left" w:leader="dot" w:pos="4282"/>
          <w:tab w:val="left" w:leader="dot" w:pos="5659"/>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3</w:t>
      </w:r>
      <w:r w:rsidRPr="00E60B3E">
        <w:rPr>
          <w:rFonts w:ascii="Times New Roman" w:hAnsi="Times New Roman"/>
          <w:color w:val="auto"/>
          <w:sz w:val="28"/>
        </w:rPr>
        <w:t>. Суправитальные реакции</w:t>
      </w:r>
    </w:p>
    <w:p w:rsidR="003C5609" w:rsidRPr="00E60B3E" w:rsidRDefault="003C5609" w:rsidP="003C5609">
      <w:pPr>
        <w:tabs>
          <w:tab w:val="left" w:leader="dot" w:pos="1804"/>
          <w:tab w:val="left" w:leader="dot" w:pos="2697"/>
          <w:tab w:val="left" w:leader="dot" w:pos="2870"/>
          <w:tab w:val="left" w:leader="dot" w:pos="5659"/>
        </w:tabs>
        <w:ind w:left="360" w:hanging="360"/>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4</w:t>
      </w:r>
      <w:r w:rsidRPr="00E60B3E">
        <w:rPr>
          <w:rFonts w:ascii="Times New Roman" w:hAnsi="Times New Roman"/>
          <w:color w:val="auto"/>
          <w:sz w:val="28"/>
        </w:rPr>
        <w:t>. Ранние и поздние изменения в трупе и их судебно-медицинское</w:t>
      </w:r>
      <w:r>
        <w:rPr>
          <w:rFonts w:ascii="Times New Roman" w:hAnsi="Times New Roman"/>
          <w:color w:val="auto"/>
          <w:sz w:val="28"/>
        </w:rPr>
        <w:t xml:space="preserve"> </w:t>
      </w:r>
      <w:r w:rsidRPr="00E60B3E">
        <w:rPr>
          <w:rFonts w:ascii="Times New Roman" w:hAnsi="Times New Roman"/>
          <w:color w:val="auto"/>
          <w:sz w:val="28"/>
        </w:rPr>
        <w:t>значение</w:t>
      </w:r>
    </w:p>
    <w:p w:rsidR="003C5609" w:rsidRPr="00E60B3E" w:rsidRDefault="003C5609" w:rsidP="003C5609">
      <w:pPr>
        <w:tabs>
          <w:tab w:val="left" w:pos="685"/>
          <w:tab w:val="left" w:leader="dot" w:pos="3074"/>
          <w:tab w:val="left" w:leader="dot" w:pos="5659"/>
          <w:tab w:val="left" w:leader="dot" w:pos="5884"/>
        </w:tabs>
        <w:ind w:left="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Ранние трупные изменения</w:t>
      </w:r>
    </w:p>
    <w:p w:rsidR="003C5609" w:rsidRPr="00E60B3E" w:rsidRDefault="003C5609" w:rsidP="003C5609">
      <w:pPr>
        <w:tabs>
          <w:tab w:val="left" w:pos="692"/>
          <w:tab w:val="left" w:leader="dot" w:pos="2997"/>
          <w:tab w:val="left" w:leader="dot" w:pos="3288"/>
          <w:tab w:val="left" w:leader="dot" w:pos="3389"/>
          <w:tab w:val="left" w:leader="dot" w:pos="3494"/>
          <w:tab w:val="left" w:leader="dot" w:pos="3600"/>
          <w:tab w:val="left" w:leader="dot" w:pos="4282"/>
          <w:tab w:val="left" w:leader="dot" w:pos="5659"/>
        </w:tabs>
        <w:ind w:left="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Охлаждение трупа</w:t>
      </w:r>
    </w:p>
    <w:p w:rsidR="003C5609" w:rsidRPr="00E60B3E" w:rsidRDefault="003C5609" w:rsidP="003C5609">
      <w:pPr>
        <w:tabs>
          <w:tab w:val="left" w:pos="692"/>
          <w:tab w:val="left" w:leader="dot" w:pos="5659"/>
        </w:tabs>
        <w:ind w:left="567"/>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 Трупные пятна</w:t>
      </w:r>
    </w:p>
    <w:p w:rsidR="003C5609" w:rsidRPr="00E60B3E" w:rsidRDefault="003C5609" w:rsidP="003C5609">
      <w:pPr>
        <w:tabs>
          <w:tab w:val="left" w:pos="696"/>
          <w:tab w:val="left" w:leader="dot" w:pos="2459"/>
          <w:tab w:val="left" w:leader="dot" w:pos="4047"/>
          <w:tab w:val="left" w:leader="dot" w:pos="5659"/>
        </w:tabs>
        <w:ind w:left="567"/>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 Трупное окоченение</w:t>
      </w:r>
    </w:p>
    <w:p w:rsidR="003C5609" w:rsidRPr="00E60B3E" w:rsidRDefault="003C5609" w:rsidP="003C5609">
      <w:pPr>
        <w:tabs>
          <w:tab w:val="left" w:pos="696"/>
          <w:tab w:val="left" w:leader="dot" w:pos="3214"/>
          <w:tab w:val="left" w:leader="dot" w:pos="3796"/>
          <w:tab w:val="left" w:leader="dot" w:pos="5303"/>
        </w:tabs>
        <w:ind w:left="567"/>
        <w:jc w:val="both"/>
        <w:rPr>
          <w:rFonts w:ascii="Times New Roman" w:hAnsi="Times New Roman"/>
          <w:color w:val="auto"/>
          <w:sz w:val="28"/>
        </w:rPr>
      </w:pPr>
      <w:r w:rsidRPr="00D53521">
        <w:rPr>
          <w:rFonts w:ascii="Times New Roman" w:hAnsi="Times New Roman"/>
          <w:b/>
          <w:color w:val="auto"/>
          <w:sz w:val="28"/>
        </w:rPr>
        <w:t>5</w:t>
      </w:r>
      <w:r w:rsidRPr="00E60B3E">
        <w:rPr>
          <w:rFonts w:ascii="Times New Roman" w:hAnsi="Times New Roman"/>
          <w:color w:val="auto"/>
          <w:sz w:val="28"/>
        </w:rPr>
        <w:t>. Трупное высыхание</w:t>
      </w:r>
    </w:p>
    <w:p w:rsidR="003C5609" w:rsidRPr="00E60B3E" w:rsidRDefault="003C5609" w:rsidP="003C5609">
      <w:pPr>
        <w:tabs>
          <w:tab w:val="left" w:leader="dot" w:pos="5659"/>
        </w:tabs>
        <w:ind w:left="567"/>
        <w:jc w:val="both"/>
        <w:rPr>
          <w:rFonts w:ascii="Times New Roman" w:hAnsi="Times New Roman"/>
          <w:color w:val="auto"/>
          <w:sz w:val="28"/>
        </w:rPr>
      </w:pPr>
      <w:r w:rsidRPr="00DB11D4">
        <w:rPr>
          <w:rFonts w:ascii="Times New Roman" w:hAnsi="Times New Roman"/>
          <w:b/>
          <w:color w:val="auto"/>
          <w:sz w:val="28"/>
        </w:rPr>
        <w:t>6.</w:t>
      </w:r>
      <w:r w:rsidRPr="00E60B3E">
        <w:rPr>
          <w:rFonts w:ascii="Times New Roman" w:hAnsi="Times New Roman"/>
          <w:color w:val="auto"/>
          <w:sz w:val="28"/>
        </w:rPr>
        <w:t xml:space="preserve"> Трупное самопереваривание (аутолиз)</w:t>
      </w:r>
    </w:p>
    <w:p w:rsidR="003C5609" w:rsidRPr="00E60B3E" w:rsidRDefault="003C5609" w:rsidP="003C5609">
      <w:pPr>
        <w:tabs>
          <w:tab w:val="left" w:leader="dot" w:pos="5659"/>
        </w:tabs>
        <w:jc w:val="both"/>
        <w:rPr>
          <w:rFonts w:ascii="Times New Roman" w:hAnsi="Times New Roman"/>
          <w:color w:val="auto"/>
          <w:sz w:val="28"/>
        </w:rPr>
      </w:pPr>
      <w:r w:rsidRPr="00DB11D4">
        <w:rPr>
          <w:rFonts w:ascii="Times New Roman" w:hAnsi="Times New Roman" w:cs="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5</w:t>
      </w:r>
      <w:r w:rsidRPr="00E60B3E">
        <w:rPr>
          <w:rFonts w:ascii="Times New Roman" w:hAnsi="Times New Roman"/>
          <w:color w:val="auto"/>
          <w:sz w:val="28"/>
        </w:rPr>
        <w:t>. Поздние трупные изменения</w:t>
      </w:r>
    </w:p>
    <w:p w:rsidR="003C5609" w:rsidRPr="00E60B3E" w:rsidRDefault="003C5609" w:rsidP="003C5609">
      <w:pPr>
        <w:tabs>
          <w:tab w:val="left" w:pos="685"/>
          <w:tab w:val="left" w:leader="dot" w:pos="1506"/>
          <w:tab w:val="left" w:leader="dot" w:pos="4282"/>
          <w:tab w:val="left" w:leader="dot" w:pos="5659"/>
        </w:tabs>
        <w:ind w:left="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Гниение</w:t>
      </w:r>
    </w:p>
    <w:p w:rsidR="003C5609" w:rsidRPr="00E60B3E" w:rsidRDefault="003C5609" w:rsidP="003C5609">
      <w:pPr>
        <w:tabs>
          <w:tab w:val="left" w:pos="688"/>
          <w:tab w:val="left" w:leader="dot" w:pos="2184"/>
          <w:tab w:val="left" w:leader="dot" w:pos="4282"/>
          <w:tab w:val="left" w:leader="dot" w:pos="4429"/>
          <w:tab w:val="left" w:leader="dot" w:pos="5303"/>
        </w:tabs>
        <w:ind w:left="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Мумификация</w:t>
      </w:r>
    </w:p>
    <w:p w:rsidR="003C5609" w:rsidRPr="00E60B3E" w:rsidRDefault="003C5609" w:rsidP="003C5609">
      <w:pPr>
        <w:tabs>
          <w:tab w:val="left" w:pos="688"/>
          <w:tab w:val="left" w:leader="dot" w:pos="3214"/>
          <w:tab w:val="left" w:leader="dot" w:pos="3389"/>
          <w:tab w:val="left" w:leader="dot" w:pos="4047"/>
          <w:tab w:val="left" w:leader="dot" w:pos="5659"/>
        </w:tabs>
        <w:ind w:left="567"/>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 Жировоск</w:t>
      </w:r>
    </w:p>
    <w:p w:rsidR="003C5609" w:rsidRPr="00E60B3E" w:rsidRDefault="003C5609" w:rsidP="003C5609">
      <w:pPr>
        <w:tabs>
          <w:tab w:val="left" w:pos="696"/>
          <w:tab w:val="left" w:leader="dot" w:pos="3436"/>
          <w:tab w:val="left" w:leader="dot" w:pos="5659"/>
        </w:tabs>
        <w:ind w:left="567"/>
        <w:jc w:val="both"/>
        <w:rPr>
          <w:rFonts w:ascii="Times New Roman" w:hAnsi="Times New Roman"/>
          <w:color w:val="auto"/>
          <w:sz w:val="28"/>
        </w:rPr>
      </w:pPr>
      <w:r w:rsidRPr="00D53521">
        <w:rPr>
          <w:rFonts w:ascii="Times New Roman" w:hAnsi="Times New Roman"/>
          <w:b/>
          <w:color w:val="auto"/>
          <w:sz w:val="28"/>
        </w:rPr>
        <w:lastRenderedPageBreak/>
        <w:t>4</w:t>
      </w:r>
      <w:r w:rsidRPr="00E60B3E">
        <w:rPr>
          <w:rFonts w:ascii="Times New Roman" w:hAnsi="Times New Roman"/>
          <w:color w:val="auto"/>
          <w:sz w:val="28"/>
        </w:rPr>
        <w:t>. Торфяное дубление</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6</w:t>
      </w:r>
      <w:r w:rsidRPr="00E60B3E">
        <w:rPr>
          <w:rFonts w:ascii="Times New Roman" w:hAnsi="Times New Roman"/>
          <w:color w:val="auto"/>
          <w:sz w:val="28"/>
        </w:rPr>
        <w:t>. Разрушение трупа животными, птицами,</w:t>
      </w:r>
    </w:p>
    <w:p w:rsidR="003C5609" w:rsidRPr="00E60B3E" w:rsidRDefault="003C5609" w:rsidP="003C5609">
      <w:pPr>
        <w:tabs>
          <w:tab w:val="left" w:leader="dot" w:pos="4200"/>
          <w:tab w:val="left" w:leader="dot" w:pos="4994"/>
          <w:tab w:val="left" w:leader="dot" w:pos="5063"/>
          <w:tab w:val="left" w:leader="dot" w:pos="5399"/>
          <w:tab w:val="left" w:leader="dot" w:pos="5730"/>
        </w:tabs>
        <w:jc w:val="both"/>
        <w:rPr>
          <w:rFonts w:ascii="Times New Roman" w:hAnsi="Times New Roman"/>
          <w:color w:val="auto"/>
          <w:sz w:val="28"/>
        </w:rPr>
      </w:pPr>
      <w:r w:rsidRPr="00E60B3E">
        <w:rPr>
          <w:rFonts w:ascii="Times New Roman" w:hAnsi="Times New Roman"/>
          <w:color w:val="auto"/>
          <w:sz w:val="28"/>
        </w:rPr>
        <w:t>рыбами, насекомыми</w:t>
      </w:r>
    </w:p>
    <w:p w:rsidR="003C5609" w:rsidRPr="00E60B3E" w:rsidRDefault="003C5609" w:rsidP="003C5609">
      <w:pPr>
        <w:tabs>
          <w:tab w:val="left" w:leader="dot" w:pos="4994"/>
          <w:tab w:val="left" w:leader="dot" w:pos="5926"/>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7</w:t>
      </w:r>
      <w:r w:rsidRPr="00E60B3E">
        <w:rPr>
          <w:rFonts w:ascii="Times New Roman" w:hAnsi="Times New Roman"/>
          <w:color w:val="auto"/>
          <w:sz w:val="28"/>
        </w:rPr>
        <w:t>. Установление давности наступления смерти</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8</w:t>
      </w:r>
      <w:r w:rsidRPr="00E60B3E">
        <w:rPr>
          <w:rFonts w:ascii="Times New Roman" w:hAnsi="Times New Roman"/>
          <w:color w:val="auto"/>
          <w:sz w:val="28"/>
        </w:rPr>
        <w:t>. Осмотр места происшествия и трупа</w:t>
      </w:r>
    </w:p>
    <w:p w:rsidR="003C5609" w:rsidRPr="00E60B3E" w:rsidRDefault="003C5609" w:rsidP="003C5609">
      <w:pPr>
        <w:tabs>
          <w:tab w:val="left" w:leader="dot" w:pos="3080"/>
          <w:tab w:val="left" w:leader="dot" w:pos="5182"/>
          <w:tab w:val="left" w:leader="dot" w:pos="5717"/>
        </w:tabs>
        <w:jc w:val="both"/>
        <w:rPr>
          <w:rFonts w:ascii="Times New Roman" w:hAnsi="Times New Roman"/>
          <w:color w:val="auto"/>
          <w:sz w:val="28"/>
        </w:rPr>
      </w:pPr>
      <w:r w:rsidRPr="00E60B3E">
        <w:rPr>
          <w:rFonts w:ascii="Times New Roman" w:hAnsi="Times New Roman"/>
          <w:color w:val="auto"/>
          <w:sz w:val="28"/>
        </w:rPr>
        <w:t>на месте его обнаружения</w:t>
      </w:r>
    </w:p>
    <w:p w:rsidR="003C5609" w:rsidRPr="00E60B3E" w:rsidRDefault="003C5609" w:rsidP="003C5609">
      <w:pPr>
        <w:tabs>
          <w:tab w:val="left" w:pos="643"/>
          <w:tab w:val="left" w:leader="dot" w:pos="5182"/>
          <w:tab w:val="left" w:leader="dot" w:pos="5717"/>
        </w:tabs>
        <w:ind w:left="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Осмотр места происшествия</w:t>
      </w:r>
    </w:p>
    <w:p w:rsidR="003C5609" w:rsidRPr="00E60B3E" w:rsidRDefault="003C5609" w:rsidP="003C5609">
      <w:pPr>
        <w:tabs>
          <w:tab w:val="left" w:pos="664"/>
          <w:tab w:val="left" w:leader="dot" w:pos="4994"/>
          <w:tab w:val="left" w:leader="dot" w:pos="5717"/>
        </w:tabs>
        <w:ind w:left="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xml:space="preserve">. Осмотр трупа на месте происшествия </w:t>
      </w:r>
      <w:r w:rsidRPr="00D53521">
        <w:rPr>
          <w:rFonts w:ascii="Times New Roman" w:hAnsi="Times New Roman"/>
          <w:b/>
          <w:color w:val="auto"/>
          <w:sz w:val="28"/>
          <w:vertAlign w:val="subscript"/>
        </w:rPr>
        <w:t>4</w:t>
      </w:r>
    </w:p>
    <w:p w:rsidR="003C5609" w:rsidRPr="00E60B3E" w:rsidRDefault="003C5609" w:rsidP="003C5609">
      <w:pPr>
        <w:tabs>
          <w:tab w:val="left" w:pos="664"/>
        </w:tabs>
        <w:ind w:left="567"/>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 Обнаружение на месте происшествия следов биологического</w:t>
      </w:r>
      <w:r>
        <w:rPr>
          <w:rFonts w:ascii="Times New Roman" w:hAnsi="Times New Roman"/>
          <w:color w:val="auto"/>
          <w:sz w:val="28"/>
        </w:rPr>
        <w:t xml:space="preserve"> </w:t>
      </w:r>
      <w:r w:rsidRPr="00E60B3E">
        <w:rPr>
          <w:rFonts w:ascii="Times New Roman" w:hAnsi="Times New Roman"/>
          <w:color w:val="auto"/>
          <w:sz w:val="28"/>
        </w:rPr>
        <w:t>происхо</w:t>
      </w:r>
      <w:r w:rsidRPr="00E60B3E">
        <w:rPr>
          <w:rFonts w:ascii="Times New Roman" w:hAnsi="Times New Roman"/>
          <w:color w:val="auto"/>
          <w:sz w:val="28"/>
        </w:rPr>
        <w:t>ж</w:t>
      </w:r>
      <w:r w:rsidRPr="00E60B3E">
        <w:rPr>
          <w:rFonts w:ascii="Times New Roman" w:hAnsi="Times New Roman"/>
          <w:color w:val="auto"/>
          <w:sz w:val="28"/>
        </w:rPr>
        <w:t>дения, порядок их изъятия, фиксации и направления</w:t>
      </w:r>
    </w:p>
    <w:p w:rsidR="003C5609" w:rsidRPr="00E60B3E" w:rsidRDefault="003C5609" w:rsidP="003C5609">
      <w:pPr>
        <w:tabs>
          <w:tab w:val="left" w:leader="dot" w:pos="2839"/>
          <w:tab w:val="left" w:leader="dot" w:pos="4479"/>
          <w:tab w:val="left" w:leader="dot" w:pos="5399"/>
          <w:tab w:val="left" w:leader="dot" w:pos="5926"/>
        </w:tabs>
        <w:ind w:left="567"/>
        <w:jc w:val="both"/>
        <w:rPr>
          <w:rFonts w:ascii="Times New Roman" w:hAnsi="Times New Roman"/>
          <w:color w:val="auto"/>
          <w:sz w:val="28"/>
        </w:rPr>
      </w:pPr>
      <w:r w:rsidRPr="00E60B3E">
        <w:rPr>
          <w:rFonts w:ascii="Times New Roman" w:hAnsi="Times New Roman"/>
          <w:color w:val="auto"/>
          <w:sz w:val="28"/>
        </w:rPr>
        <w:t>на исследования</w:t>
      </w:r>
    </w:p>
    <w:p w:rsidR="003C5609" w:rsidRPr="00E60B3E" w:rsidRDefault="003C5609" w:rsidP="003C5609">
      <w:pPr>
        <w:tabs>
          <w:tab w:val="left" w:pos="1064"/>
          <w:tab w:val="left" w:leader="dot" w:pos="4479"/>
          <w:tab w:val="left" w:leader="dot" w:pos="4994"/>
          <w:tab w:val="left" w:leader="dot" w:pos="5269"/>
          <w:tab w:val="left" w:leader="dot" w:pos="5926"/>
          <w:tab w:val="left" w:leader="dot" w:pos="6153"/>
        </w:tabs>
        <w:ind w:firstLine="1276"/>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Следы крови</w:t>
      </w:r>
    </w:p>
    <w:p w:rsidR="003C5609" w:rsidRPr="00E60B3E" w:rsidRDefault="003C5609" w:rsidP="003C5609">
      <w:pPr>
        <w:tabs>
          <w:tab w:val="left" w:pos="1064"/>
          <w:tab w:val="left" w:leader="dot" w:pos="2516"/>
          <w:tab w:val="left" w:leader="dot" w:pos="4479"/>
          <w:tab w:val="left" w:leader="dot" w:pos="5926"/>
        </w:tabs>
        <w:ind w:firstLine="1276"/>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Следы спермы</w:t>
      </w:r>
    </w:p>
    <w:p w:rsidR="003C5609" w:rsidRPr="00E60B3E" w:rsidRDefault="003C5609" w:rsidP="003C5609">
      <w:pPr>
        <w:tabs>
          <w:tab w:val="left" w:pos="1064"/>
          <w:tab w:val="left" w:leader="dot" w:pos="2839"/>
          <w:tab w:val="left" w:leader="dot" w:pos="5182"/>
          <w:tab w:val="left" w:leader="dot" w:pos="5491"/>
          <w:tab w:val="left" w:leader="dot" w:pos="5926"/>
        </w:tabs>
        <w:ind w:firstLine="1276"/>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 Волосы</w:t>
      </w:r>
    </w:p>
    <w:p w:rsidR="003C5609" w:rsidRPr="00E60B3E" w:rsidRDefault="003C5609" w:rsidP="003C5609">
      <w:pPr>
        <w:tabs>
          <w:tab w:val="left" w:leader="dot" w:pos="4994"/>
          <w:tab w:val="left" w:leader="dot" w:pos="5926"/>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9</w:t>
      </w:r>
      <w:r w:rsidRPr="00E60B3E">
        <w:rPr>
          <w:rFonts w:ascii="Times New Roman" w:hAnsi="Times New Roman"/>
          <w:color w:val="auto"/>
          <w:sz w:val="28"/>
        </w:rPr>
        <w:t>. Судебно-медицинское исследование трупа</w:t>
      </w:r>
    </w:p>
    <w:p w:rsidR="003C5609" w:rsidRPr="00E60B3E" w:rsidRDefault="003C5609" w:rsidP="003C5609">
      <w:pPr>
        <w:tabs>
          <w:tab w:val="left" w:leader="dot" w:pos="5926"/>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10</w:t>
      </w:r>
      <w:r w:rsidRPr="00E60B3E">
        <w:rPr>
          <w:rFonts w:ascii="Times New Roman" w:hAnsi="Times New Roman"/>
          <w:color w:val="auto"/>
          <w:sz w:val="28"/>
        </w:rPr>
        <w:t>. Особенности исследования трупа неизвестного лица</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11</w:t>
      </w:r>
      <w:r w:rsidRPr="00E60B3E">
        <w:rPr>
          <w:rFonts w:ascii="Times New Roman" w:hAnsi="Times New Roman"/>
          <w:color w:val="auto"/>
          <w:sz w:val="28"/>
        </w:rPr>
        <w:t>. Судебно-медицинское исследование</w:t>
      </w:r>
    </w:p>
    <w:p w:rsidR="003C5609" w:rsidRPr="00E60B3E" w:rsidRDefault="003C5609" w:rsidP="003C5609">
      <w:pPr>
        <w:tabs>
          <w:tab w:val="left" w:leader="dot" w:pos="2868"/>
          <w:tab w:val="left" w:leader="dot" w:pos="5926"/>
        </w:tabs>
        <w:jc w:val="both"/>
        <w:rPr>
          <w:rFonts w:ascii="Times New Roman" w:hAnsi="Times New Roman"/>
          <w:color w:val="auto"/>
          <w:sz w:val="28"/>
        </w:rPr>
      </w:pPr>
      <w:r w:rsidRPr="00E60B3E">
        <w:rPr>
          <w:rFonts w:ascii="Times New Roman" w:hAnsi="Times New Roman"/>
          <w:color w:val="auto"/>
          <w:sz w:val="28"/>
        </w:rPr>
        <w:t>трупов новорожденных</w:t>
      </w:r>
    </w:p>
    <w:p w:rsidR="003C5609" w:rsidRPr="00E60B3E" w:rsidRDefault="003C5609" w:rsidP="003C5609">
      <w:pPr>
        <w:tabs>
          <w:tab w:val="left" w:leader="dot" w:pos="3380"/>
          <w:tab w:val="left" w:leader="dot" w:pos="5926"/>
        </w:tabs>
        <w:jc w:val="both"/>
        <w:rPr>
          <w:rFonts w:ascii="Times New Roman" w:hAnsi="Times New Roman"/>
          <w:color w:val="auto"/>
          <w:sz w:val="28"/>
        </w:rPr>
      </w:pPr>
      <w:r w:rsidRPr="00F1034E">
        <w:rPr>
          <w:rFonts w:ascii="Times New Roman" w:hAnsi="Times New Roman"/>
          <w:i/>
          <w:iCs/>
          <w:color w:val="auto"/>
          <w:sz w:val="28"/>
        </w:rPr>
        <w:t>Специальные термины</w:t>
      </w:r>
    </w:p>
    <w:p w:rsidR="003C5609" w:rsidRPr="00E60B3E" w:rsidRDefault="003C5609" w:rsidP="003C5609">
      <w:pPr>
        <w:tabs>
          <w:tab w:val="left" w:leader="dot" w:pos="5182"/>
          <w:tab w:val="left" w:leader="dot" w:pos="5926"/>
        </w:tabs>
        <w:jc w:val="both"/>
        <w:rPr>
          <w:rFonts w:ascii="Times New Roman" w:hAnsi="Times New Roman"/>
          <w:color w:val="auto"/>
          <w:sz w:val="28"/>
        </w:rPr>
      </w:pPr>
      <w:r w:rsidRPr="00F1034E">
        <w:rPr>
          <w:rFonts w:ascii="Times New Roman" w:hAnsi="Times New Roman"/>
          <w:i/>
          <w:iCs/>
          <w:color w:val="auto"/>
          <w:sz w:val="28"/>
        </w:rPr>
        <w:t>Список рекомендуемой литературы</w:t>
      </w:r>
    </w:p>
    <w:p w:rsidR="003C5609" w:rsidRPr="00DB11D4" w:rsidRDefault="003C5609" w:rsidP="003C5609">
      <w:pPr>
        <w:spacing w:before="240"/>
        <w:jc w:val="both"/>
        <w:rPr>
          <w:rFonts w:ascii="Times New Roman" w:hAnsi="Times New Roman"/>
          <w:b/>
          <w:color w:val="auto"/>
          <w:sz w:val="28"/>
        </w:rPr>
      </w:pPr>
      <w:r w:rsidRPr="00DB11D4">
        <w:rPr>
          <w:rFonts w:ascii="Times New Roman" w:hAnsi="Times New Roman"/>
          <w:b/>
          <w:color w:val="auto"/>
          <w:sz w:val="28"/>
        </w:rPr>
        <w:t>Глава VIII. Действие различных факторов на организм человека</w:t>
      </w:r>
    </w:p>
    <w:p w:rsidR="003C5609" w:rsidRPr="00DB11D4" w:rsidRDefault="003C5609" w:rsidP="003C5609">
      <w:pPr>
        <w:tabs>
          <w:tab w:val="left" w:leader="dot" w:pos="3578"/>
          <w:tab w:val="left" w:leader="dot" w:pos="5926"/>
        </w:tabs>
        <w:jc w:val="both"/>
        <w:rPr>
          <w:rFonts w:ascii="Times New Roman" w:hAnsi="Times New Roman"/>
          <w:b/>
          <w:color w:val="auto"/>
          <w:sz w:val="28"/>
        </w:rPr>
      </w:pPr>
      <w:r w:rsidRPr="00DB11D4">
        <w:rPr>
          <w:rFonts w:ascii="Times New Roman" w:hAnsi="Times New Roman"/>
          <w:b/>
          <w:color w:val="auto"/>
          <w:sz w:val="28"/>
        </w:rPr>
        <w:t>и их судебно-медицинская диагностика</w:t>
      </w:r>
    </w:p>
    <w:p w:rsidR="003C5609" w:rsidRPr="00E60B3E" w:rsidRDefault="003C5609" w:rsidP="003C5609">
      <w:pPr>
        <w:tabs>
          <w:tab w:val="left" w:leader="dot" w:pos="4479"/>
          <w:tab w:val="left" w:leader="dot" w:pos="5926"/>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1</w:t>
      </w:r>
      <w:r w:rsidRPr="00E60B3E">
        <w:rPr>
          <w:rFonts w:ascii="Times New Roman" w:hAnsi="Times New Roman"/>
          <w:color w:val="auto"/>
          <w:sz w:val="28"/>
        </w:rPr>
        <w:t>. Повреждения тупыми предметами</w:t>
      </w:r>
    </w:p>
    <w:p w:rsidR="003C5609" w:rsidRPr="00E60B3E" w:rsidRDefault="003C5609" w:rsidP="003C5609">
      <w:pPr>
        <w:tabs>
          <w:tab w:val="left" w:pos="648"/>
          <w:tab w:val="left" w:leader="dot" w:pos="4200"/>
          <w:tab w:val="left" w:leader="dot" w:pos="5399"/>
        </w:tabs>
        <w:ind w:firstLine="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Падение с высоты</w:t>
      </w:r>
    </w:p>
    <w:p w:rsidR="003C5609" w:rsidRPr="00E60B3E" w:rsidRDefault="003C5609" w:rsidP="003C5609">
      <w:pPr>
        <w:tabs>
          <w:tab w:val="left" w:pos="660"/>
          <w:tab w:val="left" w:leader="dot" w:pos="4994"/>
          <w:tab w:val="left" w:leader="dot" w:pos="5926"/>
        </w:tabs>
        <w:ind w:firstLine="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Повреждения транспортными средствами</w:t>
      </w:r>
    </w:p>
    <w:p w:rsidR="003C5609" w:rsidRPr="00E60B3E" w:rsidRDefault="003C5609" w:rsidP="003C5609">
      <w:pPr>
        <w:tabs>
          <w:tab w:val="left" w:pos="1064"/>
          <w:tab w:val="left" w:leader="dot" w:pos="3551"/>
          <w:tab w:val="left" w:leader="dot" w:pos="4994"/>
          <w:tab w:val="left" w:leader="dot" w:pos="5926"/>
        </w:tabs>
        <w:ind w:firstLine="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Автомобильная травма</w:t>
      </w:r>
    </w:p>
    <w:p w:rsidR="003C5609" w:rsidRPr="00E60B3E" w:rsidRDefault="003C5609" w:rsidP="003C5609">
      <w:pPr>
        <w:tabs>
          <w:tab w:val="left" w:pos="1068"/>
          <w:tab w:val="left" w:leader="dot" w:pos="5399"/>
        </w:tabs>
        <w:ind w:firstLine="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Мотоциклетная травма</w:t>
      </w:r>
    </w:p>
    <w:p w:rsidR="003C5609" w:rsidRPr="00E60B3E" w:rsidRDefault="003C5609" w:rsidP="003C5609">
      <w:pPr>
        <w:tabs>
          <w:tab w:val="left" w:pos="1068"/>
          <w:tab w:val="left" w:leader="dot" w:pos="5717"/>
        </w:tabs>
        <w:ind w:firstLine="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 Тракторная травма</w:t>
      </w:r>
    </w:p>
    <w:p w:rsidR="003C5609" w:rsidRPr="00E60B3E" w:rsidRDefault="003C5609" w:rsidP="003C5609">
      <w:pPr>
        <w:tabs>
          <w:tab w:val="left" w:pos="1068"/>
          <w:tab w:val="left" w:leader="dot" w:pos="5182"/>
          <w:tab w:val="left" w:leader="dot" w:pos="5926"/>
        </w:tabs>
        <w:ind w:firstLine="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4</w:t>
      </w:r>
      <w:r w:rsidRPr="00E60B3E">
        <w:rPr>
          <w:rFonts w:ascii="Times New Roman" w:hAnsi="Times New Roman"/>
          <w:color w:val="auto"/>
          <w:sz w:val="28"/>
        </w:rPr>
        <w:t>. Повреждения рельсовым транспортом</w:t>
      </w:r>
    </w:p>
    <w:p w:rsidR="003C5609" w:rsidRPr="00E60B3E" w:rsidRDefault="003C5609" w:rsidP="003C5609">
      <w:pPr>
        <w:tabs>
          <w:tab w:val="left" w:pos="1072"/>
          <w:tab w:val="left" w:leader="dot" w:pos="4479"/>
          <w:tab w:val="left" w:leader="dot" w:pos="4610"/>
          <w:tab w:val="left" w:leader="dot" w:pos="5926"/>
        </w:tabs>
        <w:ind w:firstLine="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5</w:t>
      </w:r>
      <w:r w:rsidRPr="00E60B3E">
        <w:rPr>
          <w:rFonts w:ascii="Times New Roman" w:hAnsi="Times New Roman"/>
          <w:color w:val="auto"/>
          <w:sz w:val="28"/>
        </w:rPr>
        <w:t>. Водно-транспортная травма</w:t>
      </w:r>
    </w:p>
    <w:p w:rsidR="003C5609" w:rsidRPr="00E60B3E" w:rsidRDefault="003C5609" w:rsidP="003C5609">
      <w:pPr>
        <w:tabs>
          <w:tab w:val="left" w:pos="1072"/>
          <w:tab w:val="left" w:leader="dot" w:pos="3380"/>
          <w:tab w:val="left" w:leader="dot" w:pos="3868"/>
          <w:tab w:val="left" w:leader="dot" w:pos="5926"/>
        </w:tabs>
        <w:ind w:firstLine="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6</w:t>
      </w:r>
      <w:r w:rsidRPr="00E60B3E">
        <w:rPr>
          <w:rFonts w:ascii="Times New Roman" w:hAnsi="Times New Roman"/>
          <w:color w:val="auto"/>
          <w:sz w:val="28"/>
        </w:rPr>
        <w:t>. Авиационная травма</w:t>
      </w:r>
    </w:p>
    <w:p w:rsidR="003C5609" w:rsidRPr="00E60B3E" w:rsidRDefault="003C5609" w:rsidP="003C5609">
      <w:pPr>
        <w:tabs>
          <w:tab w:val="left" w:leader="dot" w:pos="5926"/>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2</w:t>
      </w:r>
      <w:r w:rsidRPr="00E60B3E">
        <w:rPr>
          <w:rFonts w:ascii="Times New Roman" w:hAnsi="Times New Roman"/>
          <w:color w:val="auto"/>
          <w:sz w:val="28"/>
        </w:rPr>
        <w:t>. Повреждения острыми предметами</w:t>
      </w:r>
    </w:p>
    <w:p w:rsidR="003C5609" w:rsidRPr="00E60B3E" w:rsidRDefault="003C5609" w:rsidP="003C5609">
      <w:pPr>
        <w:tabs>
          <w:tab w:val="left" w:leader="dot" w:pos="5399"/>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3</w:t>
      </w:r>
      <w:r w:rsidRPr="00E60B3E">
        <w:rPr>
          <w:rFonts w:ascii="Times New Roman" w:hAnsi="Times New Roman"/>
          <w:color w:val="auto"/>
          <w:sz w:val="28"/>
        </w:rPr>
        <w:t>. Огнестрельные повреждения</w:t>
      </w:r>
    </w:p>
    <w:p w:rsidR="003C5609" w:rsidRPr="00E60B3E" w:rsidRDefault="003C5609" w:rsidP="003C5609">
      <w:pPr>
        <w:tabs>
          <w:tab w:val="left" w:leader="dot" w:pos="5717"/>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4</w:t>
      </w:r>
      <w:r w:rsidRPr="00E60B3E">
        <w:rPr>
          <w:rFonts w:ascii="Times New Roman" w:hAnsi="Times New Roman"/>
          <w:color w:val="auto"/>
          <w:sz w:val="28"/>
        </w:rPr>
        <w:t>. Взрывная травма</w:t>
      </w:r>
    </w:p>
    <w:p w:rsidR="003C5609" w:rsidRPr="00E60B3E" w:rsidRDefault="003C5609" w:rsidP="003C5609">
      <w:pPr>
        <w:tabs>
          <w:tab w:val="left" w:leader="dot" w:pos="3551"/>
          <w:tab w:val="left" w:leader="dot" w:pos="5926"/>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5</w:t>
      </w:r>
      <w:r w:rsidRPr="00E60B3E">
        <w:rPr>
          <w:rFonts w:ascii="Times New Roman" w:hAnsi="Times New Roman"/>
          <w:color w:val="auto"/>
          <w:sz w:val="28"/>
        </w:rPr>
        <w:t>. Электротравма</w:t>
      </w:r>
    </w:p>
    <w:p w:rsidR="003C5609" w:rsidRPr="00E60B3E" w:rsidRDefault="003C5609" w:rsidP="003C5609">
      <w:pPr>
        <w:tabs>
          <w:tab w:val="left" w:leader="dot" w:pos="4994"/>
          <w:tab w:val="left" w:leader="dot" w:pos="5339"/>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6</w:t>
      </w:r>
      <w:r w:rsidRPr="00E60B3E">
        <w:rPr>
          <w:rFonts w:ascii="Times New Roman" w:hAnsi="Times New Roman"/>
          <w:color w:val="auto"/>
          <w:sz w:val="28"/>
        </w:rPr>
        <w:t>. Действие крайних температур</w:t>
      </w:r>
    </w:p>
    <w:p w:rsidR="003C5609" w:rsidRPr="00E60B3E" w:rsidRDefault="003C5609" w:rsidP="003C5609">
      <w:pPr>
        <w:tabs>
          <w:tab w:val="left" w:leader="dot" w:pos="5717"/>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7</w:t>
      </w:r>
      <w:r w:rsidRPr="00E60B3E">
        <w:rPr>
          <w:rFonts w:ascii="Times New Roman" w:hAnsi="Times New Roman"/>
          <w:color w:val="auto"/>
          <w:sz w:val="28"/>
        </w:rPr>
        <w:t>. Действие резких изменений атмосферного давления</w:t>
      </w:r>
    </w:p>
    <w:p w:rsidR="003C5609" w:rsidRPr="00E60B3E" w:rsidRDefault="003C5609" w:rsidP="003C5609">
      <w:pPr>
        <w:tabs>
          <w:tab w:val="left" w:leader="dot" w:pos="4994"/>
          <w:tab w:val="left" w:leader="dot" w:pos="5121"/>
          <w:tab w:val="left" w:leader="dot" w:pos="5228"/>
          <w:tab w:val="left" w:leader="dot" w:pos="5926"/>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8</w:t>
      </w:r>
      <w:r w:rsidRPr="00E60B3E">
        <w:rPr>
          <w:rFonts w:ascii="Times New Roman" w:hAnsi="Times New Roman"/>
          <w:color w:val="auto"/>
          <w:sz w:val="28"/>
        </w:rPr>
        <w:t>. Механическая асфиксия</w:t>
      </w:r>
    </w:p>
    <w:p w:rsidR="003C5609" w:rsidRPr="00E60B3E" w:rsidRDefault="003C5609" w:rsidP="003C5609">
      <w:pPr>
        <w:tabs>
          <w:tab w:val="left" w:pos="648"/>
          <w:tab w:val="left" w:leader="dot" w:pos="2839"/>
          <w:tab w:val="left" w:leader="dot" w:pos="3868"/>
          <w:tab w:val="left" w:leader="dot" w:pos="5182"/>
          <w:tab w:val="left" w:leader="dot" w:pos="5490"/>
          <w:tab w:val="left" w:leader="dot" w:pos="5926"/>
        </w:tabs>
        <w:ind w:firstLine="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Повешение</w:t>
      </w:r>
    </w:p>
    <w:p w:rsidR="003C5609" w:rsidRPr="00E60B3E" w:rsidRDefault="003C5609" w:rsidP="003C5609">
      <w:pPr>
        <w:tabs>
          <w:tab w:val="left" w:pos="656"/>
          <w:tab w:val="left" w:leader="dot" w:pos="3868"/>
          <w:tab w:val="left" w:leader="dot" w:pos="4479"/>
          <w:tab w:val="left" w:leader="dot" w:pos="4729"/>
          <w:tab w:val="left" w:leader="dot" w:pos="5399"/>
        </w:tabs>
        <w:ind w:firstLine="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Удавление петлей</w:t>
      </w:r>
    </w:p>
    <w:p w:rsidR="003C5609" w:rsidRPr="00E60B3E" w:rsidRDefault="003C5609" w:rsidP="003C5609">
      <w:pPr>
        <w:tabs>
          <w:tab w:val="left" w:pos="656"/>
          <w:tab w:val="left" w:leader="dot" w:pos="3122"/>
          <w:tab w:val="left" w:leader="dot" w:pos="3297"/>
          <w:tab w:val="left" w:leader="dot" w:pos="5926"/>
        </w:tabs>
        <w:ind w:firstLine="567"/>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 Удавление руками</w:t>
      </w:r>
    </w:p>
    <w:p w:rsidR="003C5609" w:rsidRPr="00E60B3E" w:rsidRDefault="003C5609" w:rsidP="003C5609">
      <w:pPr>
        <w:tabs>
          <w:tab w:val="left" w:pos="660"/>
          <w:tab w:val="left" w:leader="dot" w:pos="3868"/>
          <w:tab w:val="left" w:leader="dot" w:pos="5182"/>
          <w:tab w:val="left" w:leader="dot" w:pos="5395"/>
          <w:tab w:val="left" w:leader="dot" w:pos="5926"/>
        </w:tabs>
        <w:ind w:firstLine="567"/>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 Сдавление груди и живота</w:t>
      </w:r>
    </w:p>
    <w:p w:rsidR="003C5609" w:rsidRPr="00E60B3E" w:rsidRDefault="003C5609" w:rsidP="003C5609">
      <w:pPr>
        <w:tabs>
          <w:tab w:val="left" w:pos="660"/>
          <w:tab w:val="left" w:leader="dot" w:pos="3868"/>
          <w:tab w:val="left" w:leader="dot" w:pos="4285"/>
          <w:tab w:val="left" w:leader="dot" w:pos="5399"/>
          <w:tab w:val="left" w:leader="dot" w:pos="5926"/>
        </w:tabs>
        <w:ind w:firstLine="567"/>
        <w:jc w:val="both"/>
        <w:rPr>
          <w:rFonts w:ascii="Times New Roman" w:hAnsi="Times New Roman"/>
          <w:color w:val="auto"/>
          <w:sz w:val="28"/>
        </w:rPr>
      </w:pPr>
      <w:r w:rsidRPr="00D53521">
        <w:rPr>
          <w:rFonts w:ascii="Times New Roman" w:hAnsi="Times New Roman"/>
          <w:b/>
          <w:color w:val="auto"/>
          <w:sz w:val="28"/>
        </w:rPr>
        <w:t>5</w:t>
      </w:r>
      <w:r w:rsidRPr="00E60B3E">
        <w:rPr>
          <w:rFonts w:ascii="Times New Roman" w:hAnsi="Times New Roman"/>
          <w:color w:val="auto"/>
          <w:sz w:val="28"/>
        </w:rPr>
        <w:t>. Закрытие дыхательных путей</w:t>
      </w:r>
    </w:p>
    <w:p w:rsidR="003C5609" w:rsidRPr="00E60B3E" w:rsidRDefault="003C5609" w:rsidP="003C5609">
      <w:pPr>
        <w:tabs>
          <w:tab w:val="left" w:pos="660"/>
          <w:tab w:val="left" w:leader="dot" w:pos="2606"/>
          <w:tab w:val="left" w:leader="dot" w:pos="2857"/>
          <w:tab w:val="left" w:leader="dot" w:pos="4200"/>
          <w:tab w:val="left" w:leader="dot" w:pos="4507"/>
          <w:tab w:val="left" w:leader="dot" w:pos="5926"/>
        </w:tabs>
        <w:ind w:firstLine="567"/>
        <w:jc w:val="both"/>
        <w:rPr>
          <w:rFonts w:ascii="Times New Roman" w:hAnsi="Times New Roman"/>
          <w:color w:val="auto"/>
          <w:sz w:val="28"/>
        </w:rPr>
      </w:pPr>
      <w:r w:rsidRPr="00D53521">
        <w:rPr>
          <w:rFonts w:ascii="Times New Roman" w:hAnsi="Times New Roman"/>
          <w:b/>
          <w:color w:val="auto"/>
          <w:sz w:val="28"/>
        </w:rPr>
        <w:t>6</w:t>
      </w:r>
      <w:r w:rsidRPr="00E60B3E">
        <w:rPr>
          <w:rFonts w:ascii="Times New Roman" w:hAnsi="Times New Roman"/>
          <w:color w:val="auto"/>
          <w:sz w:val="28"/>
        </w:rPr>
        <w:t>. Утопление</w:t>
      </w:r>
    </w:p>
    <w:p w:rsidR="003C5609" w:rsidRPr="00E60B3E" w:rsidRDefault="003C5609" w:rsidP="003C5609">
      <w:pPr>
        <w:tabs>
          <w:tab w:val="left" w:leader="dot" w:pos="2606"/>
          <w:tab w:val="left" w:leader="dot" w:pos="4479"/>
          <w:tab w:val="left" w:leader="dot" w:pos="5926"/>
        </w:tabs>
        <w:jc w:val="both"/>
        <w:rPr>
          <w:rFonts w:ascii="Times New Roman" w:hAnsi="Times New Roman"/>
          <w:color w:val="auto"/>
          <w:sz w:val="28"/>
        </w:rPr>
      </w:pPr>
      <w:r w:rsidRPr="00B51DE7">
        <w:rPr>
          <w:rFonts w:ascii="Times New Roman" w:hAnsi="Times New Roman"/>
          <w:b/>
          <w:color w:val="auto"/>
          <w:sz w:val="28"/>
        </w:rPr>
        <w:lastRenderedPageBreak/>
        <w:t>§</w:t>
      </w:r>
      <w:r w:rsidRPr="00E60B3E">
        <w:rPr>
          <w:rFonts w:ascii="Times New Roman" w:hAnsi="Times New Roman"/>
          <w:color w:val="auto"/>
          <w:sz w:val="28"/>
        </w:rPr>
        <w:t xml:space="preserve"> </w:t>
      </w:r>
      <w:r w:rsidRPr="00D53521">
        <w:rPr>
          <w:rFonts w:ascii="Times New Roman" w:hAnsi="Times New Roman"/>
          <w:b/>
          <w:color w:val="auto"/>
          <w:sz w:val="28"/>
        </w:rPr>
        <w:t>9</w:t>
      </w:r>
      <w:r w:rsidRPr="00E60B3E">
        <w:rPr>
          <w:rFonts w:ascii="Times New Roman" w:hAnsi="Times New Roman"/>
          <w:color w:val="auto"/>
          <w:sz w:val="28"/>
        </w:rPr>
        <w:t>. Действие радиации</w:t>
      </w:r>
      <w:r w:rsidRPr="00E60B3E">
        <w:rPr>
          <w:rFonts w:ascii="Times New Roman" w:hAnsi="Times New Roman"/>
          <w:iCs/>
          <w:color w:val="auto"/>
          <w:sz w:val="28"/>
        </w:rPr>
        <w:t>.</w:t>
      </w:r>
    </w:p>
    <w:p w:rsidR="003C5609" w:rsidRPr="00E60B3E" w:rsidRDefault="003C5609" w:rsidP="003C5609">
      <w:pPr>
        <w:tabs>
          <w:tab w:val="left" w:leader="dot" w:pos="2606"/>
          <w:tab w:val="left" w:leader="dot" w:pos="4479"/>
          <w:tab w:val="left" w:leader="dot" w:pos="5926"/>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10</w:t>
      </w:r>
      <w:r w:rsidRPr="00E60B3E">
        <w:rPr>
          <w:rFonts w:ascii="Times New Roman" w:hAnsi="Times New Roman"/>
          <w:color w:val="auto"/>
          <w:sz w:val="28"/>
        </w:rPr>
        <w:t>. Установление прижизненности и давности причинения</w:t>
      </w:r>
    </w:p>
    <w:p w:rsidR="003C5609" w:rsidRPr="00E60B3E" w:rsidRDefault="003C5609" w:rsidP="003C5609">
      <w:pPr>
        <w:tabs>
          <w:tab w:val="left" w:leader="dot" w:pos="5840"/>
        </w:tabs>
        <w:jc w:val="both"/>
        <w:rPr>
          <w:rFonts w:ascii="Times New Roman" w:hAnsi="Times New Roman"/>
          <w:color w:val="auto"/>
          <w:sz w:val="28"/>
        </w:rPr>
      </w:pPr>
      <w:r w:rsidRPr="00E60B3E">
        <w:rPr>
          <w:rFonts w:ascii="Times New Roman" w:hAnsi="Times New Roman"/>
          <w:color w:val="auto"/>
          <w:sz w:val="28"/>
        </w:rPr>
        <w:t>повреждений</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11</w:t>
      </w:r>
      <w:r w:rsidRPr="00E60B3E">
        <w:rPr>
          <w:rFonts w:ascii="Times New Roman" w:hAnsi="Times New Roman"/>
          <w:color w:val="auto"/>
          <w:sz w:val="28"/>
        </w:rPr>
        <w:t>. Установление последовательности причинения повреждений</w:t>
      </w:r>
    </w:p>
    <w:p w:rsidR="003C5609" w:rsidRPr="00E60B3E" w:rsidRDefault="003C5609" w:rsidP="003C5609">
      <w:pPr>
        <w:tabs>
          <w:tab w:val="left" w:leader="dot" w:pos="5410"/>
          <w:tab w:val="left" w:leader="dot" w:pos="5736"/>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12</w:t>
      </w:r>
      <w:r w:rsidRPr="00E60B3E">
        <w:rPr>
          <w:rFonts w:ascii="Times New Roman" w:hAnsi="Times New Roman"/>
          <w:color w:val="auto"/>
          <w:sz w:val="28"/>
        </w:rPr>
        <w:t>. Способность смертельно раненных к действиям</w:t>
      </w:r>
    </w:p>
    <w:p w:rsidR="003C5609" w:rsidRPr="00E60B3E" w:rsidRDefault="003C5609" w:rsidP="003C5609">
      <w:pPr>
        <w:tabs>
          <w:tab w:val="left" w:leader="dot" w:pos="5840"/>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13</w:t>
      </w:r>
      <w:r w:rsidRPr="00E60B3E">
        <w:rPr>
          <w:rFonts w:ascii="Times New Roman" w:hAnsi="Times New Roman"/>
          <w:color w:val="auto"/>
          <w:sz w:val="28"/>
        </w:rPr>
        <w:t>. Конкуренция причин смерти</w:t>
      </w:r>
    </w:p>
    <w:p w:rsidR="003C5609" w:rsidRPr="00E60B3E" w:rsidRDefault="003C5609" w:rsidP="003C5609">
      <w:pPr>
        <w:tabs>
          <w:tab w:val="left" w:leader="dot" w:pos="5167"/>
          <w:tab w:val="left" w:leader="dot" w:pos="5492"/>
        </w:tabs>
        <w:jc w:val="both"/>
        <w:rPr>
          <w:rFonts w:ascii="Times New Roman" w:hAnsi="Times New Roman"/>
          <w:color w:val="auto"/>
          <w:sz w:val="28"/>
        </w:rPr>
      </w:pPr>
      <w:r w:rsidRPr="00F1034E">
        <w:rPr>
          <w:rFonts w:ascii="Times New Roman" w:hAnsi="Times New Roman"/>
          <w:i/>
          <w:iCs/>
          <w:color w:val="auto"/>
          <w:sz w:val="28"/>
        </w:rPr>
        <w:t>Специальные термины</w:t>
      </w:r>
    </w:p>
    <w:p w:rsidR="003C5609" w:rsidRPr="00E60B3E" w:rsidRDefault="003C5609" w:rsidP="003C5609">
      <w:pPr>
        <w:tabs>
          <w:tab w:val="left" w:leader="dot" w:pos="4308"/>
          <w:tab w:val="left" w:leader="dot" w:pos="4540"/>
          <w:tab w:val="left" w:leader="dot" w:pos="4860"/>
          <w:tab w:val="left" w:leader="dot" w:pos="5840"/>
        </w:tabs>
        <w:jc w:val="both"/>
        <w:rPr>
          <w:rFonts w:ascii="Times New Roman" w:hAnsi="Times New Roman"/>
          <w:color w:val="auto"/>
          <w:sz w:val="28"/>
        </w:rPr>
      </w:pPr>
      <w:r w:rsidRPr="00F1034E">
        <w:rPr>
          <w:rFonts w:ascii="Times New Roman" w:hAnsi="Times New Roman"/>
          <w:i/>
          <w:iCs/>
          <w:color w:val="auto"/>
          <w:sz w:val="28"/>
        </w:rPr>
        <w:t>Список рекомендуемой литературы</w:t>
      </w:r>
    </w:p>
    <w:p w:rsidR="003C5609" w:rsidRPr="00DB11D4" w:rsidRDefault="003C5609" w:rsidP="003C5609">
      <w:pPr>
        <w:spacing w:before="240"/>
        <w:jc w:val="both"/>
        <w:rPr>
          <w:rFonts w:ascii="Times New Roman" w:hAnsi="Times New Roman"/>
          <w:b/>
          <w:color w:val="auto"/>
          <w:sz w:val="28"/>
        </w:rPr>
      </w:pPr>
      <w:r w:rsidRPr="00DB11D4">
        <w:rPr>
          <w:rFonts w:ascii="Times New Roman" w:hAnsi="Times New Roman"/>
          <w:b/>
          <w:color w:val="auto"/>
          <w:sz w:val="28"/>
        </w:rPr>
        <w:t>Глава IX. Судебно-медицинская экспертиза посмертно измененных,</w:t>
      </w:r>
    </w:p>
    <w:p w:rsidR="003C5609" w:rsidRPr="00DB11D4" w:rsidRDefault="003C5609" w:rsidP="003C5609">
      <w:pPr>
        <w:tabs>
          <w:tab w:val="left" w:leader="dot" w:pos="5312"/>
          <w:tab w:val="left" w:leader="dot" w:pos="5840"/>
        </w:tabs>
        <w:jc w:val="both"/>
        <w:rPr>
          <w:rFonts w:ascii="Times New Roman" w:hAnsi="Times New Roman"/>
          <w:b/>
          <w:color w:val="auto"/>
          <w:sz w:val="28"/>
        </w:rPr>
      </w:pPr>
      <w:r w:rsidRPr="00DB11D4">
        <w:rPr>
          <w:rFonts w:ascii="Times New Roman" w:hAnsi="Times New Roman"/>
          <w:b/>
          <w:color w:val="auto"/>
          <w:sz w:val="28"/>
        </w:rPr>
        <w:t xml:space="preserve">скелетированных, эксгумированных </w:t>
      </w:r>
      <w:r w:rsidRPr="00DB11D4">
        <w:rPr>
          <w:rFonts w:ascii="Times New Roman" w:hAnsi="Times New Roman"/>
          <w:b/>
          <w:bCs/>
          <w:color w:val="auto"/>
          <w:sz w:val="28"/>
        </w:rPr>
        <w:t xml:space="preserve">и </w:t>
      </w:r>
      <w:r w:rsidRPr="00DB11D4">
        <w:rPr>
          <w:rFonts w:ascii="Times New Roman" w:hAnsi="Times New Roman"/>
          <w:b/>
          <w:color w:val="auto"/>
          <w:sz w:val="28"/>
        </w:rPr>
        <w:t>расчлененных трупов</w:t>
      </w:r>
    </w:p>
    <w:p w:rsidR="003C5609" w:rsidRPr="00E60B3E" w:rsidRDefault="003C5609" w:rsidP="003C5609">
      <w:pPr>
        <w:tabs>
          <w:tab w:val="left" w:leader="dot" w:pos="5167"/>
          <w:tab w:val="left" w:leader="dot" w:pos="5528"/>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1</w:t>
      </w:r>
      <w:r w:rsidRPr="00E60B3E">
        <w:rPr>
          <w:rFonts w:ascii="Times New Roman" w:hAnsi="Times New Roman"/>
          <w:color w:val="auto"/>
          <w:sz w:val="28"/>
        </w:rPr>
        <w:t>. Экспертиза посмертно измененных трупов</w:t>
      </w:r>
    </w:p>
    <w:p w:rsidR="003C5609" w:rsidRPr="00E60B3E" w:rsidRDefault="003C5609" w:rsidP="003C5609">
      <w:pPr>
        <w:tabs>
          <w:tab w:val="left" w:leader="dot" w:pos="5840"/>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2</w:t>
      </w:r>
      <w:r w:rsidRPr="00E60B3E">
        <w:rPr>
          <w:rFonts w:ascii="Times New Roman" w:hAnsi="Times New Roman"/>
          <w:color w:val="auto"/>
          <w:sz w:val="28"/>
        </w:rPr>
        <w:t>. Экспертиза скелетированных трупов</w:t>
      </w:r>
    </w:p>
    <w:p w:rsidR="003C5609" w:rsidRPr="00E60B3E" w:rsidRDefault="003C5609" w:rsidP="003C5609">
      <w:pPr>
        <w:tabs>
          <w:tab w:val="left" w:leader="dot" w:pos="3704"/>
          <w:tab w:val="left" w:leader="dot" w:pos="4671"/>
          <w:tab w:val="left" w:leader="dot" w:pos="5840"/>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3</w:t>
      </w:r>
      <w:r w:rsidRPr="00E60B3E">
        <w:rPr>
          <w:rFonts w:ascii="Times New Roman" w:hAnsi="Times New Roman"/>
          <w:color w:val="auto"/>
          <w:sz w:val="28"/>
        </w:rPr>
        <w:t>. Экспертиза эксгумированных трупов</w:t>
      </w:r>
    </w:p>
    <w:p w:rsidR="003C5609" w:rsidRPr="00E60B3E" w:rsidRDefault="003C5609" w:rsidP="003C5609">
      <w:pPr>
        <w:tabs>
          <w:tab w:val="left" w:leader="dot" w:pos="5167"/>
          <w:tab w:val="left" w:leader="dot" w:pos="5428"/>
          <w:tab w:val="left" w:leader="dot" w:pos="5840"/>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4</w:t>
      </w:r>
      <w:r w:rsidRPr="00E60B3E">
        <w:rPr>
          <w:rFonts w:ascii="Times New Roman" w:hAnsi="Times New Roman"/>
          <w:color w:val="auto"/>
          <w:sz w:val="28"/>
        </w:rPr>
        <w:t>. Экспертиза расчлененных трупов</w:t>
      </w:r>
    </w:p>
    <w:p w:rsidR="003C5609" w:rsidRPr="00E60B3E" w:rsidRDefault="003C5609" w:rsidP="003C5609">
      <w:pPr>
        <w:tabs>
          <w:tab w:val="left" w:leader="dot" w:pos="2650"/>
          <w:tab w:val="left" w:leader="dot" w:pos="4308"/>
          <w:tab w:val="left" w:leader="dot" w:pos="5167"/>
          <w:tab w:val="left" w:leader="dot" w:pos="5840"/>
        </w:tabs>
        <w:jc w:val="both"/>
        <w:rPr>
          <w:rFonts w:ascii="Times New Roman" w:hAnsi="Times New Roman"/>
          <w:color w:val="auto"/>
          <w:sz w:val="28"/>
        </w:rPr>
      </w:pPr>
      <w:r w:rsidRPr="00F1034E">
        <w:rPr>
          <w:rFonts w:ascii="Times New Roman" w:hAnsi="Times New Roman"/>
          <w:i/>
          <w:iCs/>
          <w:color w:val="auto"/>
          <w:sz w:val="28"/>
        </w:rPr>
        <w:t>Специальные термины</w:t>
      </w:r>
    </w:p>
    <w:p w:rsidR="003C5609" w:rsidRPr="00E60B3E" w:rsidRDefault="003C5609" w:rsidP="003C5609">
      <w:pPr>
        <w:tabs>
          <w:tab w:val="left" w:leader="dot" w:pos="3044"/>
          <w:tab w:val="left" w:leader="dot" w:pos="5840"/>
        </w:tabs>
        <w:jc w:val="both"/>
        <w:rPr>
          <w:rFonts w:ascii="Times New Roman" w:hAnsi="Times New Roman"/>
          <w:color w:val="auto"/>
          <w:sz w:val="28"/>
        </w:rPr>
      </w:pPr>
      <w:r w:rsidRPr="00F1034E">
        <w:rPr>
          <w:rFonts w:ascii="Times New Roman" w:hAnsi="Times New Roman"/>
          <w:i/>
          <w:iCs/>
          <w:color w:val="auto"/>
          <w:sz w:val="28"/>
        </w:rPr>
        <w:t>Список рекомендуемой литературы</w:t>
      </w:r>
    </w:p>
    <w:p w:rsidR="003C5609" w:rsidRPr="00DB11D4" w:rsidRDefault="003C5609" w:rsidP="003C5609">
      <w:pPr>
        <w:tabs>
          <w:tab w:val="left" w:leader="dot" w:pos="4776"/>
          <w:tab w:val="left" w:leader="dot" w:pos="5840"/>
        </w:tabs>
        <w:spacing w:before="240"/>
        <w:jc w:val="both"/>
        <w:rPr>
          <w:rFonts w:ascii="Times New Roman" w:hAnsi="Times New Roman"/>
          <w:b/>
          <w:color w:val="auto"/>
          <w:sz w:val="28"/>
        </w:rPr>
      </w:pPr>
      <w:r w:rsidRPr="00DB11D4">
        <w:rPr>
          <w:rFonts w:ascii="Times New Roman" w:hAnsi="Times New Roman"/>
          <w:b/>
          <w:color w:val="auto"/>
          <w:sz w:val="28"/>
        </w:rPr>
        <w:t>Глава X. Судебно-медицинская экспертиза живых лиц</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1</w:t>
      </w:r>
      <w:r w:rsidRPr="00E60B3E">
        <w:rPr>
          <w:rFonts w:ascii="Times New Roman" w:hAnsi="Times New Roman"/>
          <w:color w:val="auto"/>
          <w:sz w:val="28"/>
        </w:rPr>
        <w:t>. Поводы, порядок назначения, организация</w:t>
      </w:r>
    </w:p>
    <w:p w:rsidR="003C5609" w:rsidRPr="00E60B3E" w:rsidRDefault="003C5609" w:rsidP="003C5609">
      <w:pPr>
        <w:tabs>
          <w:tab w:val="left" w:leader="dot" w:pos="4040"/>
          <w:tab w:val="left" w:leader="dot" w:pos="5840"/>
        </w:tabs>
        <w:jc w:val="both"/>
        <w:rPr>
          <w:rFonts w:ascii="Times New Roman" w:hAnsi="Times New Roman"/>
          <w:color w:val="auto"/>
          <w:sz w:val="28"/>
        </w:rPr>
      </w:pPr>
      <w:r w:rsidRPr="00E60B3E">
        <w:rPr>
          <w:rFonts w:ascii="Times New Roman" w:hAnsi="Times New Roman"/>
          <w:color w:val="auto"/>
          <w:sz w:val="28"/>
        </w:rPr>
        <w:t>и производство экспертизы живых лиц</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2</w:t>
      </w:r>
      <w:r w:rsidRPr="00E60B3E">
        <w:rPr>
          <w:rFonts w:ascii="Times New Roman" w:hAnsi="Times New Roman"/>
          <w:color w:val="auto"/>
          <w:sz w:val="28"/>
        </w:rPr>
        <w:t>. Судебно-медицинская экспертиза</w:t>
      </w:r>
    </w:p>
    <w:p w:rsidR="003C5609" w:rsidRPr="00E60B3E" w:rsidRDefault="003C5609" w:rsidP="003C5609">
      <w:pPr>
        <w:tabs>
          <w:tab w:val="left" w:leader="dot" w:pos="2756"/>
          <w:tab w:val="left" w:leader="dot" w:pos="3834"/>
          <w:tab w:val="left" w:leader="dot" w:pos="4044"/>
          <w:tab w:val="left" w:leader="dot" w:pos="4148"/>
          <w:tab w:val="left" w:leader="dot" w:pos="5167"/>
          <w:tab w:val="left" w:leader="dot" w:pos="5436"/>
          <w:tab w:val="left" w:leader="dot" w:pos="5840"/>
        </w:tabs>
        <w:jc w:val="both"/>
        <w:rPr>
          <w:rFonts w:ascii="Times New Roman" w:hAnsi="Times New Roman"/>
          <w:color w:val="auto"/>
          <w:sz w:val="28"/>
        </w:rPr>
      </w:pPr>
      <w:r w:rsidRPr="00E60B3E">
        <w:rPr>
          <w:rFonts w:ascii="Times New Roman" w:hAnsi="Times New Roman"/>
          <w:color w:val="auto"/>
          <w:sz w:val="28"/>
        </w:rPr>
        <w:t>тяжести вреда здоровью</w:t>
      </w:r>
    </w:p>
    <w:p w:rsidR="003C5609" w:rsidRPr="00E60B3E" w:rsidRDefault="003C5609" w:rsidP="003C5609">
      <w:pPr>
        <w:tabs>
          <w:tab w:val="left" w:pos="704"/>
        </w:tabs>
        <w:ind w:left="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Основные вопросы, разрешаемые</w:t>
      </w:r>
    </w:p>
    <w:p w:rsidR="003C5609" w:rsidRPr="00E60B3E" w:rsidRDefault="003C5609" w:rsidP="003C5609">
      <w:pPr>
        <w:tabs>
          <w:tab w:val="left" w:leader="dot" w:pos="3396"/>
          <w:tab w:val="left" w:leader="dot" w:pos="4072"/>
          <w:tab w:val="left" w:leader="dot" w:pos="4356"/>
          <w:tab w:val="left" w:leader="dot" w:pos="5840"/>
        </w:tabs>
        <w:ind w:left="567"/>
        <w:jc w:val="both"/>
        <w:rPr>
          <w:rFonts w:ascii="Times New Roman" w:hAnsi="Times New Roman"/>
          <w:color w:val="auto"/>
          <w:sz w:val="28"/>
        </w:rPr>
      </w:pPr>
      <w:r w:rsidRPr="00E60B3E">
        <w:rPr>
          <w:rFonts w:ascii="Times New Roman" w:hAnsi="Times New Roman"/>
          <w:color w:val="auto"/>
          <w:sz w:val="28"/>
        </w:rPr>
        <w:t>судебно-медицинским экспертом</w:t>
      </w:r>
    </w:p>
    <w:p w:rsidR="003C5609" w:rsidRPr="00E60B3E" w:rsidRDefault="003C5609" w:rsidP="003C5609">
      <w:pPr>
        <w:tabs>
          <w:tab w:val="left" w:pos="716"/>
          <w:tab w:val="left" w:leader="dot" w:pos="2752"/>
          <w:tab w:val="left" w:leader="dot" w:pos="3834"/>
          <w:tab w:val="left" w:leader="dot" w:pos="5410"/>
        </w:tabs>
        <w:ind w:left="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Тяжкий вред здоровью</w:t>
      </w:r>
    </w:p>
    <w:p w:rsidR="003C5609" w:rsidRPr="00E60B3E" w:rsidRDefault="003C5609" w:rsidP="003C5609">
      <w:pPr>
        <w:tabs>
          <w:tab w:val="left" w:pos="716"/>
          <w:tab w:val="left" w:leader="dot" w:pos="3500"/>
          <w:tab w:val="left" w:leader="dot" w:pos="4308"/>
          <w:tab w:val="left" w:leader="dot" w:pos="5840"/>
        </w:tabs>
        <w:ind w:left="567"/>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 Вред здоровью средней тяжести</w:t>
      </w:r>
    </w:p>
    <w:p w:rsidR="003C5609" w:rsidRPr="00E60B3E" w:rsidRDefault="003C5609" w:rsidP="003C5609">
      <w:pPr>
        <w:tabs>
          <w:tab w:val="left" w:pos="720"/>
          <w:tab w:val="left" w:leader="dot" w:pos="2938"/>
          <w:tab w:val="left" w:leader="dot" w:pos="4308"/>
          <w:tab w:val="left" w:leader="dot" w:pos="4572"/>
          <w:tab w:val="left" w:leader="dot" w:pos="5840"/>
        </w:tabs>
        <w:ind w:left="567"/>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 Легкий вред здоровью</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3</w:t>
      </w:r>
      <w:r w:rsidRPr="00E60B3E">
        <w:rPr>
          <w:rFonts w:ascii="Times New Roman" w:hAnsi="Times New Roman"/>
          <w:color w:val="auto"/>
          <w:sz w:val="28"/>
        </w:rPr>
        <w:t>. Судебно-медицинская экспертиза состояния здоровья</w:t>
      </w:r>
    </w:p>
    <w:p w:rsidR="003C5609" w:rsidRPr="00E60B3E" w:rsidRDefault="003C5609" w:rsidP="003C5609">
      <w:pPr>
        <w:jc w:val="both"/>
        <w:rPr>
          <w:rFonts w:ascii="Times New Roman" w:hAnsi="Times New Roman"/>
          <w:color w:val="auto"/>
          <w:sz w:val="28"/>
        </w:rPr>
      </w:pPr>
      <w:r w:rsidRPr="00E60B3E">
        <w:rPr>
          <w:rFonts w:ascii="Times New Roman" w:hAnsi="Times New Roman"/>
          <w:color w:val="auto"/>
          <w:sz w:val="28"/>
        </w:rPr>
        <w:t>при самоповреждениях, искусственных и притворных болезнях</w:t>
      </w:r>
    </w:p>
    <w:p w:rsidR="003C5609" w:rsidRPr="00E60B3E" w:rsidRDefault="003C5609" w:rsidP="003C5609">
      <w:pPr>
        <w:tabs>
          <w:tab w:val="left" w:pos="704"/>
        </w:tabs>
        <w:ind w:left="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Экспертиза при самоповреждениях, искусственных</w:t>
      </w:r>
    </w:p>
    <w:p w:rsidR="003C5609" w:rsidRPr="00E60B3E" w:rsidRDefault="003C5609" w:rsidP="003C5609">
      <w:pPr>
        <w:tabs>
          <w:tab w:val="left" w:leader="dot" w:pos="3534"/>
          <w:tab w:val="left" w:leader="dot" w:pos="5840"/>
        </w:tabs>
        <w:ind w:left="567"/>
        <w:jc w:val="both"/>
        <w:rPr>
          <w:rFonts w:ascii="Times New Roman" w:hAnsi="Times New Roman"/>
          <w:color w:val="auto"/>
          <w:sz w:val="28"/>
        </w:rPr>
      </w:pPr>
      <w:r w:rsidRPr="00E60B3E">
        <w:rPr>
          <w:rFonts w:ascii="Times New Roman" w:hAnsi="Times New Roman"/>
          <w:color w:val="auto"/>
          <w:sz w:val="28"/>
        </w:rPr>
        <w:t>и притворных болезнях</w:t>
      </w:r>
    </w:p>
    <w:p w:rsidR="003C5609" w:rsidRPr="00E60B3E" w:rsidRDefault="003C5609" w:rsidP="003C5609">
      <w:pPr>
        <w:tabs>
          <w:tab w:val="left" w:pos="720"/>
          <w:tab w:val="left" w:leader="dot" w:pos="5840"/>
        </w:tabs>
        <w:ind w:left="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Подлог документов</w:t>
      </w:r>
    </w:p>
    <w:p w:rsidR="003C5609" w:rsidRPr="00E60B3E" w:rsidRDefault="003C5609" w:rsidP="003C5609">
      <w:pPr>
        <w:tabs>
          <w:tab w:val="left" w:leader="dot" w:pos="5840"/>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4</w:t>
      </w:r>
      <w:r w:rsidRPr="00E60B3E">
        <w:rPr>
          <w:rFonts w:ascii="Times New Roman" w:hAnsi="Times New Roman"/>
          <w:color w:val="auto"/>
          <w:sz w:val="28"/>
        </w:rPr>
        <w:t>. Заражение венерической болезнью, ВИЧ-инфекцией</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5</w:t>
      </w:r>
      <w:r w:rsidRPr="00E60B3E">
        <w:rPr>
          <w:rFonts w:ascii="Times New Roman" w:hAnsi="Times New Roman"/>
          <w:color w:val="auto"/>
          <w:sz w:val="28"/>
        </w:rPr>
        <w:t>. Судебно-медицинская экспертиза половых состояний</w:t>
      </w:r>
    </w:p>
    <w:p w:rsidR="003C5609" w:rsidRPr="00E60B3E" w:rsidRDefault="003C5609" w:rsidP="003C5609">
      <w:pPr>
        <w:tabs>
          <w:tab w:val="left" w:leader="dot" w:pos="3834"/>
          <w:tab w:val="left" w:leader="dot" w:pos="5840"/>
        </w:tabs>
        <w:jc w:val="both"/>
        <w:rPr>
          <w:rFonts w:ascii="Times New Roman" w:hAnsi="Times New Roman"/>
          <w:color w:val="auto"/>
          <w:sz w:val="28"/>
        </w:rPr>
      </w:pPr>
      <w:r w:rsidRPr="00E60B3E">
        <w:rPr>
          <w:rFonts w:ascii="Times New Roman" w:hAnsi="Times New Roman"/>
          <w:color w:val="auto"/>
          <w:sz w:val="28"/>
        </w:rPr>
        <w:t>и при половых преступлениях</w:t>
      </w:r>
    </w:p>
    <w:p w:rsidR="003C5609" w:rsidRPr="00E60B3E" w:rsidRDefault="003C5609" w:rsidP="003C5609">
      <w:pPr>
        <w:tabs>
          <w:tab w:val="left" w:pos="704"/>
          <w:tab w:val="left" w:leader="dot" w:pos="5312"/>
          <w:tab w:val="left" w:leader="dot" w:pos="5840"/>
        </w:tabs>
        <w:ind w:firstLine="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Судебно-медицинская экспертиза половых состояний</w:t>
      </w:r>
    </w:p>
    <w:p w:rsidR="003C5609" w:rsidRPr="00E60B3E" w:rsidRDefault="003C5609" w:rsidP="003C5609">
      <w:pPr>
        <w:tabs>
          <w:tab w:val="left" w:pos="1112"/>
          <w:tab w:val="left" w:leader="dot" w:pos="5840"/>
        </w:tabs>
        <w:ind w:firstLine="1276"/>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Определение ист</w:t>
      </w:r>
      <w:r>
        <w:rPr>
          <w:rFonts w:ascii="Times New Roman" w:hAnsi="Times New Roman"/>
          <w:color w:val="auto"/>
          <w:sz w:val="28"/>
        </w:rPr>
        <w:t>и</w:t>
      </w:r>
      <w:r w:rsidRPr="00E60B3E">
        <w:rPr>
          <w:rFonts w:ascii="Times New Roman" w:hAnsi="Times New Roman"/>
          <w:color w:val="auto"/>
          <w:sz w:val="28"/>
        </w:rPr>
        <w:t>нного пола</w:t>
      </w:r>
    </w:p>
    <w:p w:rsidR="003C5609" w:rsidRPr="00E60B3E" w:rsidRDefault="003C5609" w:rsidP="003C5609">
      <w:pPr>
        <w:tabs>
          <w:tab w:val="left" w:pos="1112"/>
        </w:tabs>
        <w:ind w:firstLine="1276"/>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Установление половой и производительной способности</w:t>
      </w:r>
    </w:p>
    <w:p w:rsidR="003C5609" w:rsidRPr="00E60B3E" w:rsidRDefault="003C5609" w:rsidP="003C5609">
      <w:pPr>
        <w:tabs>
          <w:tab w:val="left" w:leader="dot" w:pos="5628"/>
          <w:tab w:val="left" w:leader="dot" w:pos="5904"/>
        </w:tabs>
        <w:ind w:firstLine="1276"/>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 Установление беременности, аборта, родов</w:t>
      </w:r>
    </w:p>
    <w:p w:rsidR="003C5609" w:rsidRPr="00E60B3E" w:rsidRDefault="003C5609" w:rsidP="003C5609">
      <w:pPr>
        <w:tabs>
          <w:tab w:val="left" w:pos="716"/>
        </w:tabs>
        <w:ind w:left="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Судебно-медицинская экспертиза при половых</w:t>
      </w:r>
    </w:p>
    <w:p w:rsidR="003C5609" w:rsidRPr="00E60B3E" w:rsidRDefault="003C5609" w:rsidP="003C5609">
      <w:pPr>
        <w:tabs>
          <w:tab w:val="left" w:leader="dot" w:pos="1888"/>
          <w:tab w:val="left" w:leader="dot" w:pos="2650"/>
          <w:tab w:val="left" w:leader="dot" w:pos="3834"/>
          <w:tab w:val="left" w:leader="dot" w:pos="5840"/>
        </w:tabs>
        <w:ind w:left="567"/>
        <w:jc w:val="both"/>
        <w:rPr>
          <w:rFonts w:ascii="Times New Roman" w:hAnsi="Times New Roman"/>
          <w:color w:val="auto"/>
          <w:sz w:val="28"/>
        </w:rPr>
      </w:pPr>
      <w:r w:rsidRPr="00E60B3E">
        <w:rPr>
          <w:rFonts w:ascii="Times New Roman" w:hAnsi="Times New Roman"/>
          <w:color w:val="auto"/>
          <w:sz w:val="28"/>
        </w:rPr>
        <w:t>преступлениях</w:t>
      </w:r>
    </w:p>
    <w:p w:rsidR="003C5609" w:rsidRPr="00E60B3E" w:rsidRDefault="003C5609" w:rsidP="003C5609">
      <w:pPr>
        <w:tabs>
          <w:tab w:val="left" w:pos="716"/>
          <w:tab w:val="left" w:leader="dot" w:pos="5840"/>
        </w:tabs>
        <w:ind w:firstLine="567"/>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 Насильственные действия сексуального характера</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B11D4">
        <w:rPr>
          <w:rFonts w:ascii="Times New Roman" w:hAnsi="Times New Roman"/>
          <w:b/>
          <w:color w:val="auto"/>
          <w:sz w:val="28"/>
        </w:rPr>
        <w:t>6</w:t>
      </w:r>
      <w:r w:rsidRPr="00E60B3E">
        <w:rPr>
          <w:rFonts w:ascii="Times New Roman" w:hAnsi="Times New Roman"/>
          <w:color w:val="auto"/>
          <w:sz w:val="28"/>
        </w:rPr>
        <w:t>. Судебно-медицинская экспертиза живых лиц по иным поводам</w:t>
      </w:r>
    </w:p>
    <w:p w:rsidR="003C5609" w:rsidRPr="00E60B3E" w:rsidRDefault="003C5609" w:rsidP="003C5609">
      <w:pPr>
        <w:tabs>
          <w:tab w:val="left" w:leader="dot" w:pos="3255"/>
          <w:tab w:val="left" w:leader="dot" w:pos="3472"/>
          <w:tab w:val="left" w:leader="dot" w:pos="4671"/>
          <w:tab w:val="left" w:leader="dot" w:pos="5167"/>
          <w:tab w:val="left" w:leader="dot" w:pos="5616"/>
        </w:tabs>
        <w:jc w:val="both"/>
        <w:rPr>
          <w:rFonts w:ascii="Times New Roman" w:hAnsi="Times New Roman"/>
          <w:color w:val="auto"/>
          <w:sz w:val="28"/>
        </w:rPr>
      </w:pPr>
      <w:r w:rsidRPr="00F1034E">
        <w:rPr>
          <w:rFonts w:ascii="Times New Roman" w:hAnsi="Times New Roman"/>
          <w:i/>
          <w:iCs/>
          <w:color w:val="auto"/>
          <w:sz w:val="28"/>
        </w:rPr>
        <w:t>Специальные термины</w:t>
      </w:r>
    </w:p>
    <w:p w:rsidR="003C5609" w:rsidRPr="00E60B3E" w:rsidRDefault="003C5609" w:rsidP="003C5609">
      <w:pPr>
        <w:tabs>
          <w:tab w:val="left" w:leader="dot" w:pos="5167"/>
          <w:tab w:val="left" w:leader="dot" w:pos="5840"/>
        </w:tabs>
        <w:jc w:val="both"/>
        <w:rPr>
          <w:rFonts w:ascii="Times New Roman" w:hAnsi="Times New Roman"/>
          <w:color w:val="auto"/>
          <w:sz w:val="28"/>
        </w:rPr>
      </w:pPr>
      <w:r w:rsidRPr="00F1034E">
        <w:rPr>
          <w:rFonts w:ascii="Times New Roman" w:hAnsi="Times New Roman"/>
          <w:i/>
          <w:iCs/>
          <w:color w:val="auto"/>
          <w:sz w:val="28"/>
        </w:rPr>
        <w:lastRenderedPageBreak/>
        <w:t>Список рекомендуемой литературы</w:t>
      </w:r>
    </w:p>
    <w:p w:rsidR="003C5609" w:rsidRPr="00DB11D4" w:rsidRDefault="003C5609" w:rsidP="003C5609">
      <w:pPr>
        <w:tabs>
          <w:tab w:val="left" w:pos="5584"/>
        </w:tabs>
        <w:spacing w:before="240"/>
        <w:jc w:val="both"/>
        <w:rPr>
          <w:rFonts w:ascii="Times New Roman" w:hAnsi="Times New Roman"/>
          <w:b/>
          <w:color w:val="auto"/>
          <w:sz w:val="28"/>
        </w:rPr>
      </w:pPr>
      <w:r w:rsidRPr="00DB11D4">
        <w:rPr>
          <w:rFonts w:ascii="Times New Roman" w:hAnsi="Times New Roman"/>
          <w:b/>
          <w:color w:val="auto"/>
          <w:sz w:val="28"/>
        </w:rPr>
        <w:t>Глава XI. Судебно-медицинское установление отравлений</w:t>
      </w:r>
    </w:p>
    <w:p w:rsidR="003C5609" w:rsidRPr="00E60B3E" w:rsidRDefault="003C5609" w:rsidP="003C5609">
      <w:pPr>
        <w:tabs>
          <w:tab w:val="left" w:leader="dot" w:pos="3457"/>
          <w:tab w:val="left" w:leader="dot" w:pos="4805"/>
          <w:tab w:val="left" w:leader="dot" w:pos="5005"/>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5E3F8D">
        <w:rPr>
          <w:rFonts w:ascii="Times New Roman" w:hAnsi="Times New Roman"/>
          <w:b/>
          <w:color w:val="auto"/>
          <w:sz w:val="28"/>
        </w:rPr>
        <w:t>1</w:t>
      </w:r>
      <w:r w:rsidRPr="00E60B3E">
        <w:rPr>
          <w:rFonts w:ascii="Times New Roman" w:hAnsi="Times New Roman"/>
          <w:color w:val="auto"/>
          <w:sz w:val="28"/>
        </w:rPr>
        <w:t>. Понятие о яде и отравлении</w:t>
      </w:r>
    </w:p>
    <w:p w:rsidR="003C5609" w:rsidRPr="00E60B3E" w:rsidRDefault="003C5609" w:rsidP="003C5609">
      <w:pPr>
        <w:tabs>
          <w:tab w:val="left" w:leader="dot" w:pos="3457"/>
          <w:tab w:val="left" w:leader="dot" w:pos="3574"/>
          <w:tab w:val="left" w:leader="dot" w:pos="4378"/>
          <w:tab w:val="left" w:leader="dot" w:pos="4565"/>
          <w:tab w:val="left" w:leader="dot" w:pos="4805"/>
          <w:tab w:val="left" w:leader="dot" w:pos="5117"/>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2</w:t>
      </w:r>
      <w:r w:rsidRPr="00E60B3E">
        <w:rPr>
          <w:rFonts w:ascii="Times New Roman" w:hAnsi="Times New Roman"/>
          <w:color w:val="auto"/>
          <w:sz w:val="28"/>
        </w:rPr>
        <w:t>. Классификация ядов</w:t>
      </w:r>
    </w:p>
    <w:p w:rsidR="003C5609" w:rsidRPr="00E60B3E" w:rsidRDefault="003C5609" w:rsidP="003C5609">
      <w:pPr>
        <w:tabs>
          <w:tab w:val="left" w:leader="dot" w:pos="4805"/>
          <w:tab w:val="left" w:leader="dot" w:pos="5584"/>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3</w:t>
      </w:r>
      <w:r w:rsidRPr="00E60B3E">
        <w:rPr>
          <w:rFonts w:ascii="Times New Roman" w:hAnsi="Times New Roman"/>
          <w:color w:val="auto"/>
          <w:sz w:val="28"/>
        </w:rPr>
        <w:t>. Условия действия яда на организм</w:t>
      </w:r>
    </w:p>
    <w:p w:rsidR="003C5609" w:rsidRPr="00E60B3E" w:rsidRDefault="003C5609" w:rsidP="003C5609">
      <w:pPr>
        <w:tabs>
          <w:tab w:val="left" w:pos="648"/>
          <w:tab w:val="left" w:leader="dot" w:pos="3105"/>
          <w:tab w:val="left" w:leader="dot" w:pos="4378"/>
          <w:tab w:val="left" w:leader="dot" w:pos="5258"/>
        </w:tabs>
        <w:ind w:firstLine="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Свойства яда</w:t>
      </w:r>
    </w:p>
    <w:p w:rsidR="003C5609" w:rsidRPr="00E60B3E" w:rsidRDefault="003C5609" w:rsidP="003C5609">
      <w:pPr>
        <w:tabs>
          <w:tab w:val="left" w:pos="660"/>
          <w:tab w:val="left" w:leader="dot" w:pos="4396"/>
          <w:tab w:val="left" w:leader="dot" w:pos="4805"/>
          <w:tab w:val="left" w:leader="dot" w:pos="5841"/>
          <w:tab w:val="left" w:leader="dot" w:pos="6054"/>
          <w:tab w:val="left" w:leader="dot" w:pos="6161"/>
        </w:tabs>
        <w:ind w:firstLine="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Индивидуальное состояние организма</w:t>
      </w:r>
    </w:p>
    <w:p w:rsidR="003C5609" w:rsidRPr="00E60B3E" w:rsidRDefault="003C5609" w:rsidP="003C5609">
      <w:pPr>
        <w:tabs>
          <w:tab w:val="left" w:pos="660"/>
          <w:tab w:val="left" w:leader="dot" w:pos="4378"/>
          <w:tab w:val="left" w:leader="dot" w:pos="4729"/>
        </w:tabs>
        <w:ind w:firstLine="567"/>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 Судьба ядов в организме человека</w:t>
      </w:r>
    </w:p>
    <w:p w:rsidR="003C5609" w:rsidRPr="00E60B3E" w:rsidRDefault="003C5609" w:rsidP="003C5609">
      <w:pPr>
        <w:tabs>
          <w:tab w:val="left" w:leader="dot" w:pos="5549"/>
          <w:tab w:val="left" w:leader="dot" w:pos="5973"/>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4</w:t>
      </w:r>
      <w:r w:rsidRPr="00E60B3E">
        <w:rPr>
          <w:rFonts w:ascii="Times New Roman" w:hAnsi="Times New Roman"/>
          <w:color w:val="auto"/>
          <w:sz w:val="28"/>
        </w:rPr>
        <w:t>. Вопросы на разрешение экспертизы в случаях отравлений</w:t>
      </w:r>
    </w:p>
    <w:p w:rsidR="003C5609" w:rsidRPr="00E60B3E" w:rsidRDefault="003C5609" w:rsidP="003C5609">
      <w:pPr>
        <w:tabs>
          <w:tab w:val="left" w:leader="dot" w:pos="5258"/>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5</w:t>
      </w:r>
      <w:r w:rsidRPr="00E60B3E">
        <w:rPr>
          <w:rFonts w:ascii="Times New Roman" w:hAnsi="Times New Roman"/>
          <w:color w:val="auto"/>
          <w:sz w:val="28"/>
        </w:rPr>
        <w:t>. Судебно-медицинская диагностика отравлений.</w:t>
      </w:r>
    </w:p>
    <w:p w:rsidR="003C5609" w:rsidRPr="00E60B3E" w:rsidRDefault="003C5609" w:rsidP="003C5609">
      <w:pPr>
        <w:tabs>
          <w:tab w:val="left" w:leader="dot" w:pos="5557"/>
          <w:tab w:val="left" w:leader="dot" w:pos="5973"/>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6</w:t>
      </w:r>
      <w:r w:rsidRPr="00E60B3E">
        <w:rPr>
          <w:rFonts w:ascii="Times New Roman" w:hAnsi="Times New Roman"/>
          <w:color w:val="auto"/>
          <w:sz w:val="28"/>
        </w:rPr>
        <w:t>. Смертельные отравления некоторыми веществами.</w:t>
      </w:r>
    </w:p>
    <w:p w:rsidR="003C5609" w:rsidRPr="00E60B3E" w:rsidRDefault="003C5609" w:rsidP="003C5609">
      <w:pPr>
        <w:tabs>
          <w:tab w:val="left" w:pos="648"/>
          <w:tab w:val="left" w:leader="dot" w:pos="1746"/>
          <w:tab w:val="left" w:leader="dot" w:pos="4378"/>
          <w:tab w:val="left" w:leader="dot" w:pos="4717"/>
        </w:tabs>
        <w:ind w:firstLine="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Едкие яды</w:t>
      </w:r>
    </w:p>
    <w:p w:rsidR="003C5609" w:rsidRPr="00E60B3E" w:rsidRDefault="003C5609" w:rsidP="003C5609">
      <w:pPr>
        <w:tabs>
          <w:tab w:val="left" w:pos="1060"/>
        </w:tabs>
        <w:ind w:firstLine="1276"/>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Уксусная эссенция (</w:t>
      </w:r>
      <w:r w:rsidRPr="004A48AC">
        <w:rPr>
          <w:rFonts w:ascii="Times New Roman" w:hAnsi="Times New Roman"/>
          <w:color w:val="auto"/>
          <w:sz w:val="28"/>
        </w:rPr>
        <w:t>80</w:t>
      </w:r>
      <w:r w:rsidRPr="00E60B3E">
        <w:rPr>
          <w:rFonts w:ascii="Times New Roman" w:hAnsi="Times New Roman"/>
          <w:color w:val="auto"/>
          <w:sz w:val="28"/>
        </w:rPr>
        <w:t>%-ный раствор уксусной кислоты)</w:t>
      </w:r>
    </w:p>
    <w:p w:rsidR="003C5609" w:rsidRPr="00E60B3E" w:rsidRDefault="003C5609" w:rsidP="003C5609">
      <w:pPr>
        <w:tabs>
          <w:tab w:val="left" w:pos="1060"/>
          <w:tab w:val="left" w:leader="dot" w:pos="4820"/>
          <w:tab w:val="left" w:leader="dot" w:pos="5258"/>
        </w:tabs>
        <w:ind w:firstLine="1276"/>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Неорганические (минеральные) кислоты</w:t>
      </w:r>
    </w:p>
    <w:p w:rsidR="003C5609" w:rsidRPr="00E60B3E" w:rsidRDefault="003C5609" w:rsidP="003C5609">
      <w:pPr>
        <w:tabs>
          <w:tab w:val="left" w:pos="1060"/>
          <w:tab w:val="left" w:leader="dot" w:pos="3457"/>
          <w:tab w:val="left" w:leader="dot" w:pos="3825"/>
          <w:tab w:val="left" w:leader="dot" w:pos="3932"/>
          <w:tab w:val="left" w:leader="dot" w:pos="4378"/>
          <w:tab w:val="left" w:leader="dot" w:pos="5056"/>
          <w:tab w:val="left" w:leader="dot" w:pos="5367"/>
        </w:tabs>
        <w:ind w:firstLine="1276"/>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 Едкие щелочи</w:t>
      </w:r>
    </w:p>
    <w:p w:rsidR="003C5609" w:rsidRPr="00E60B3E" w:rsidRDefault="003C5609" w:rsidP="003C5609">
      <w:pPr>
        <w:tabs>
          <w:tab w:val="left" w:pos="1060"/>
        </w:tabs>
        <w:ind w:firstLine="1276"/>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4</w:t>
      </w:r>
      <w:r w:rsidRPr="00E60B3E">
        <w:rPr>
          <w:rFonts w:ascii="Times New Roman" w:hAnsi="Times New Roman"/>
          <w:color w:val="auto"/>
          <w:sz w:val="28"/>
        </w:rPr>
        <w:t xml:space="preserve">. </w:t>
      </w:r>
      <w:r>
        <w:rPr>
          <w:rFonts w:ascii="Times New Roman" w:hAnsi="Times New Roman"/>
          <w:color w:val="auto"/>
          <w:sz w:val="28"/>
        </w:rPr>
        <w:t>Фенол (карболовая кисло</w:t>
      </w:r>
      <w:r w:rsidRPr="00E60B3E">
        <w:rPr>
          <w:rFonts w:ascii="Times New Roman" w:hAnsi="Times New Roman"/>
          <w:color w:val="auto"/>
          <w:sz w:val="28"/>
        </w:rPr>
        <w:t>та, гидроксибензол)</w:t>
      </w:r>
    </w:p>
    <w:p w:rsidR="003C5609" w:rsidRPr="00E60B3E" w:rsidRDefault="003C5609" w:rsidP="003C5609">
      <w:pPr>
        <w:tabs>
          <w:tab w:val="left" w:pos="1060"/>
          <w:tab w:val="left" w:leader="dot" w:pos="4598"/>
          <w:tab w:val="left" w:leader="dot" w:pos="5973"/>
        </w:tabs>
        <w:ind w:firstLine="1276"/>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5</w:t>
      </w:r>
      <w:r w:rsidRPr="00E60B3E">
        <w:rPr>
          <w:rFonts w:ascii="Times New Roman" w:hAnsi="Times New Roman"/>
          <w:color w:val="auto"/>
          <w:sz w:val="28"/>
        </w:rPr>
        <w:t>. Концентрированная перекись водорода</w:t>
      </w:r>
    </w:p>
    <w:p w:rsidR="003C5609" w:rsidRPr="00E60B3E" w:rsidRDefault="003C5609" w:rsidP="003C5609">
      <w:pPr>
        <w:tabs>
          <w:tab w:val="left" w:pos="1060"/>
        </w:tabs>
        <w:ind w:firstLine="1276"/>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6</w:t>
      </w:r>
      <w:r w:rsidRPr="00E60B3E">
        <w:rPr>
          <w:rFonts w:ascii="Times New Roman" w:hAnsi="Times New Roman"/>
          <w:color w:val="auto"/>
          <w:sz w:val="28"/>
        </w:rPr>
        <w:t>. Фтор и его соединения, гидразин и бороводороды</w:t>
      </w:r>
    </w:p>
    <w:p w:rsidR="003C5609" w:rsidRPr="00E60B3E" w:rsidRDefault="003C5609" w:rsidP="003C5609">
      <w:pPr>
        <w:tabs>
          <w:tab w:val="left" w:pos="656"/>
          <w:tab w:val="left" w:leader="dot" w:pos="2788"/>
          <w:tab w:val="left" w:leader="dot" w:pos="4378"/>
          <w:tab w:val="left" w:leader="dot" w:pos="5056"/>
        </w:tabs>
        <w:ind w:firstLine="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Деструктивные яды</w:t>
      </w:r>
    </w:p>
    <w:p w:rsidR="003C5609" w:rsidRPr="00E60B3E" w:rsidRDefault="003C5609" w:rsidP="003C5609">
      <w:pPr>
        <w:tabs>
          <w:tab w:val="left" w:pos="1068"/>
          <w:tab w:val="left" w:leader="dot" w:pos="4549"/>
          <w:tab w:val="left" w:leader="dot" w:pos="4833"/>
        </w:tabs>
        <w:ind w:firstLine="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Ртуть и ее соединения</w:t>
      </w:r>
    </w:p>
    <w:p w:rsidR="003C5609" w:rsidRPr="00E60B3E" w:rsidRDefault="003C5609" w:rsidP="003C5609">
      <w:pPr>
        <w:tabs>
          <w:tab w:val="left" w:pos="1068"/>
          <w:tab w:val="left" w:leader="dot" w:pos="4549"/>
          <w:tab w:val="left" w:leader="dot" w:pos="4935"/>
        </w:tabs>
        <w:ind w:firstLine="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Мышьяк и его соединения</w:t>
      </w:r>
    </w:p>
    <w:p w:rsidR="003C5609" w:rsidRPr="00E60B3E" w:rsidRDefault="003C5609" w:rsidP="003C5609">
      <w:pPr>
        <w:tabs>
          <w:tab w:val="left" w:pos="656"/>
          <w:tab w:val="left" w:leader="dot" w:pos="3737"/>
          <w:tab w:val="left" w:leader="dot" w:pos="4097"/>
          <w:tab w:val="left" w:leader="dot" w:pos="4507"/>
          <w:tab w:val="left" w:pos="5841"/>
        </w:tabs>
        <w:ind w:firstLine="567"/>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 Кровяные (гемолитические) яды.</w:t>
      </w:r>
    </w:p>
    <w:p w:rsidR="003C5609" w:rsidRPr="00E60B3E" w:rsidRDefault="003C5609" w:rsidP="003C5609">
      <w:pPr>
        <w:tabs>
          <w:tab w:val="left" w:pos="1068"/>
          <w:tab w:val="left" w:leader="dot" w:pos="5056"/>
          <w:tab w:val="left" w:leader="dot" w:pos="5384"/>
        </w:tabs>
        <w:ind w:firstLine="1276"/>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Метгемоглобинобразующие яды</w:t>
      </w:r>
    </w:p>
    <w:p w:rsidR="003C5609" w:rsidRPr="00E60B3E" w:rsidRDefault="003C5609" w:rsidP="003C5609">
      <w:pPr>
        <w:tabs>
          <w:tab w:val="left" w:pos="1068"/>
          <w:tab w:val="left" w:leader="dot" w:pos="3457"/>
          <w:tab w:val="left" w:leader="dot" w:pos="3726"/>
          <w:tab w:val="left" w:leader="dot" w:pos="4378"/>
          <w:tab w:val="left" w:leader="dot" w:pos="5056"/>
          <w:tab w:val="left" w:leader="dot" w:pos="5376"/>
        </w:tabs>
        <w:ind w:firstLine="1276"/>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Окись углерода</w:t>
      </w:r>
    </w:p>
    <w:p w:rsidR="003C5609" w:rsidRPr="00E60B3E" w:rsidRDefault="003C5609" w:rsidP="003C5609">
      <w:pPr>
        <w:tabs>
          <w:tab w:val="left" w:pos="660"/>
          <w:tab w:val="left" w:leader="dot" w:pos="3457"/>
          <w:tab w:val="left" w:leader="dot" w:pos="3635"/>
          <w:tab w:val="left" w:leader="dot" w:pos="3964"/>
          <w:tab w:val="left" w:leader="dot" w:pos="4378"/>
          <w:tab w:val="left" w:leader="dot" w:pos="4622"/>
        </w:tabs>
        <w:ind w:firstLine="567"/>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 Функциональные яды</w:t>
      </w:r>
    </w:p>
    <w:p w:rsidR="003C5609" w:rsidRPr="00E60B3E" w:rsidRDefault="003C5609" w:rsidP="003C5609">
      <w:pPr>
        <w:tabs>
          <w:tab w:val="left" w:pos="1072"/>
        </w:tabs>
        <w:ind w:firstLine="1276"/>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Цианистые соединения</w:t>
      </w:r>
    </w:p>
    <w:p w:rsidR="003C5609" w:rsidRPr="00E60B3E" w:rsidRDefault="003C5609" w:rsidP="003C5609">
      <w:pPr>
        <w:tabs>
          <w:tab w:val="left" w:pos="1072"/>
          <w:tab w:val="left" w:leader="dot" w:pos="3072"/>
          <w:tab w:val="left" w:leader="dot" w:pos="4097"/>
          <w:tab w:val="left" w:leader="dot" w:pos="5056"/>
          <w:tab w:val="left" w:leader="dot" w:pos="5273"/>
          <w:tab w:val="left" w:leader="dot" w:pos="5973"/>
        </w:tabs>
        <w:ind w:firstLine="1276"/>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Снотворные средства</w:t>
      </w:r>
    </w:p>
    <w:p w:rsidR="003C5609" w:rsidRPr="00E60B3E" w:rsidRDefault="003C5609" w:rsidP="003C5609">
      <w:pPr>
        <w:tabs>
          <w:tab w:val="left" w:pos="1072"/>
          <w:tab w:val="left" w:leader="dot" w:pos="2563"/>
          <w:tab w:val="left" w:pos="3825"/>
        </w:tabs>
        <w:ind w:firstLine="1276"/>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 Морфин</w:t>
      </w:r>
    </w:p>
    <w:p w:rsidR="003C5609" w:rsidRPr="00E60B3E" w:rsidRDefault="003C5609" w:rsidP="003C5609">
      <w:pPr>
        <w:tabs>
          <w:tab w:val="left" w:pos="1072"/>
          <w:tab w:val="left" w:leader="dot" w:pos="3730"/>
          <w:tab w:val="left" w:leader="dot" w:pos="4097"/>
        </w:tabs>
        <w:ind w:firstLine="1276"/>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w:t>
      </w:r>
      <w:r w:rsidRPr="00D53521">
        <w:rPr>
          <w:rFonts w:ascii="Times New Roman" w:hAnsi="Times New Roman"/>
          <w:b/>
          <w:color w:val="auto"/>
          <w:sz w:val="28"/>
        </w:rPr>
        <w:t>4</w:t>
      </w:r>
      <w:r w:rsidRPr="00E60B3E">
        <w:rPr>
          <w:rFonts w:ascii="Times New Roman" w:hAnsi="Times New Roman"/>
          <w:color w:val="auto"/>
          <w:sz w:val="28"/>
        </w:rPr>
        <w:t>. Этиловый спирт</w:t>
      </w:r>
    </w:p>
    <w:p w:rsidR="003C5609" w:rsidRPr="00E60B3E" w:rsidRDefault="003C5609" w:rsidP="003C5609">
      <w:pPr>
        <w:tabs>
          <w:tab w:val="left" w:pos="1072"/>
          <w:tab w:val="left" w:leader="dot" w:pos="4059"/>
          <w:tab w:val="left" w:leader="dot" w:pos="4549"/>
          <w:tab w:val="left" w:leader="dot" w:pos="4833"/>
          <w:tab w:val="left" w:leader="dot" w:pos="4940"/>
        </w:tabs>
        <w:ind w:firstLine="1276"/>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w:t>
      </w:r>
      <w:r w:rsidRPr="00D53521">
        <w:rPr>
          <w:rFonts w:ascii="Times New Roman" w:hAnsi="Times New Roman"/>
          <w:b/>
          <w:color w:val="auto"/>
          <w:sz w:val="28"/>
        </w:rPr>
        <w:t>5</w:t>
      </w:r>
      <w:r w:rsidRPr="00E60B3E">
        <w:rPr>
          <w:rFonts w:ascii="Times New Roman" w:hAnsi="Times New Roman"/>
          <w:color w:val="auto"/>
          <w:sz w:val="28"/>
        </w:rPr>
        <w:t>. Метиловый спирт</w:t>
      </w:r>
    </w:p>
    <w:p w:rsidR="003C5609" w:rsidRPr="00E60B3E" w:rsidRDefault="003C5609" w:rsidP="003C5609">
      <w:pPr>
        <w:tabs>
          <w:tab w:val="left" w:pos="1072"/>
          <w:tab w:val="left" w:leader="dot" w:pos="2516"/>
          <w:tab w:val="left" w:leader="dot" w:pos="4378"/>
          <w:tab w:val="left" w:leader="dot" w:pos="4721"/>
          <w:tab w:val="left" w:leader="dot" w:pos="5258"/>
          <w:tab w:val="left" w:leader="dot" w:pos="5973"/>
        </w:tabs>
        <w:ind w:firstLine="1276"/>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w:t>
      </w:r>
      <w:r w:rsidRPr="00D53521">
        <w:rPr>
          <w:rFonts w:ascii="Times New Roman" w:hAnsi="Times New Roman"/>
          <w:b/>
          <w:color w:val="auto"/>
          <w:sz w:val="28"/>
        </w:rPr>
        <w:t>6</w:t>
      </w:r>
      <w:r w:rsidRPr="00E60B3E">
        <w:rPr>
          <w:rFonts w:ascii="Times New Roman" w:hAnsi="Times New Roman"/>
          <w:color w:val="auto"/>
          <w:sz w:val="28"/>
        </w:rPr>
        <w:t>. Этиленгликоль</w:t>
      </w:r>
    </w:p>
    <w:p w:rsidR="003C5609" w:rsidRPr="00E60B3E" w:rsidRDefault="003C5609" w:rsidP="003C5609">
      <w:pPr>
        <w:tabs>
          <w:tab w:val="left" w:pos="1072"/>
          <w:tab w:val="left" w:leader="dot" w:pos="2520"/>
          <w:tab w:val="left" w:leader="dot" w:pos="3457"/>
          <w:tab w:val="left" w:leader="dot" w:pos="3623"/>
          <w:tab w:val="left" w:leader="dot" w:pos="3952"/>
          <w:tab w:val="left" w:leader="dot" w:pos="4549"/>
          <w:tab w:val="left" w:leader="dot" w:pos="5258"/>
          <w:tab w:val="left" w:leader="dot" w:pos="5499"/>
        </w:tabs>
        <w:ind w:firstLine="1276"/>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w:t>
      </w:r>
      <w:r w:rsidRPr="00D53521">
        <w:rPr>
          <w:rFonts w:ascii="Times New Roman" w:hAnsi="Times New Roman"/>
          <w:b/>
          <w:color w:val="auto"/>
          <w:sz w:val="28"/>
        </w:rPr>
        <w:t>7</w:t>
      </w:r>
      <w:r w:rsidRPr="00E60B3E">
        <w:rPr>
          <w:rFonts w:ascii="Times New Roman" w:hAnsi="Times New Roman"/>
          <w:color w:val="auto"/>
          <w:sz w:val="28"/>
        </w:rPr>
        <w:t>. Дихлорэтан</w:t>
      </w:r>
    </w:p>
    <w:p w:rsidR="003C5609" w:rsidRPr="00E60B3E" w:rsidRDefault="003C5609" w:rsidP="003C5609">
      <w:pPr>
        <w:tabs>
          <w:tab w:val="left" w:pos="1072"/>
          <w:tab w:val="left" w:leader="underscore" w:pos="2854"/>
          <w:tab w:val="left" w:leader="underscore" w:pos="3105"/>
          <w:tab w:val="left" w:leader="underscore" w:pos="3294"/>
          <w:tab w:val="left" w:leader="dot" w:pos="3623"/>
          <w:tab w:val="left" w:leader="dot" w:pos="5584"/>
          <w:tab w:val="left" w:leader="dot" w:pos="5713"/>
          <w:tab w:val="left" w:leader="dot" w:pos="5973"/>
        </w:tabs>
        <w:ind w:firstLine="1276"/>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w:t>
      </w:r>
      <w:r w:rsidRPr="00D53521">
        <w:rPr>
          <w:rFonts w:ascii="Times New Roman" w:hAnsi="Times New Roman"/>
          <w:b/>
          <w:color w:val="auto"/>
          <w:sz w:val="28"/>
        </w:rPr>
        <w:t>8</w:t>
      </w:r>
      <w:r w:rsidRPr="00E60B3E">
        <w:rPr>
          <w:rFonts w:ascii="Times New Roman" w:hAnsi="Times New Roman"/>
          <w:color w:val="auto"/>
          <w:sz w:val="28"/>
        </w:rPr>
        <w:t>. Тетраэтилсвинец</w:t>
      </w:r>
    </w:p>
    <w:p w:rsidR="003C5609" w:rsidRPr="00E60B3E" w:rsidRDefault="003C5609" w:rsidP="003C5609">
      <w:pPr>
        <w:tabs>
          <w:tab w:val="left" w:pos="1072"/>
          <w:tab w:val="left" w:leader="dot" w:pos="1969"/>
          <w:tab w:val="left" w:leader="dot" w:pos="3457"/>
          <w:tab w:val="left" w:leader="dot" w:pos="4805"/>
          <w:tab w:val="left" w:leader="dot" w:pos="5055"/>
        </w:tabs>
        <w:ind w:firstLine="1276"/>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w:t>
      </w:r>
      <w:r w:rsidRPr="00D53521">
        <w:rPr>
          <w:rFonts w:ascii="Times New Roman" w:hAnsi="Times New Roman"/>
          <w:b/>
          <w:color w:val="auto"/>
          <w:sz w:val="28"/>
        </w:rPr>
        <w:t>9</w:t>
      </w:r>
      <w:r w:rsidRPr="00E60B3E">
        <w:rPr>
          <w:rFonts w:ascii="Times New Roman" w:hAnsi="Times New Roman"/>
          <w:color w:val="auto"/>
          <w:sz w:val="28"/>
        </w:rPr>
        <w:t>. Атропин</w:t>
      </w:r>
    </w:p>
    <w:p w:rsidR="003C5609" w:rsidRPr="00E60B3E" w:rsidRDefault="003C5609" w:rsidP="003C5609">
      <w:pPr>
        <w:tabs>
          <w:tab w:val="left" w:pos="1163"/>
          <w:tab w:val="left" w:leader="dot" w:pos="3457"/>
          <w:tab w:val="left" w:leader="dot" w:pos="4805"/>
          <w:tab w:val="left" w:leader="dot" w:pos="5162"/>
        </w:tabs>
        <w:ind w:firstLine="1276"/>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w:t>
      </w:r>
      <w:r w:rsidRPr="00D53521">
        <w:rPr>
          <w:rFonts w:ascii="Times New Roman" w:hAnsi="Times New Roman"/>
          <w:b/>
          <w:color w:val="auto"/>
          <w:sz w:val="28"/>
        </w:rPr>
        <w:t>10</w:t>
      </w:r>
      <w:r w:rsidRPr="00E60B3E">
        <w:rPr>
          <w:rFonts w:ascii="Times New Roman" w:hAnsi="Times New Roman"/>
          <w:color w:val="auto"/>
          <w:sz w:val="28"/>
        </w:rPr>
        <w:t>. Стрихнин</w:t>
      </w:r>
    </w:p>
    <w:p w:rsidR="003C5609" w:rsidRPr="00E60B3E" w:rsidRDefault="003C5609" w:rsidP="003C5609">
      <w:pPr>
        <w:tabs>
          <w:tab w:val="left" w:pos="1167"/>
          <w:tab w:val="left" w:leader="dot" w:pos="3508"/>
          <w:tab w:val="left" w:leader="dot" w:pos="4378"/>
          <w:tab w:val="left" w:leader="dot" w:pos="4610"/>
        </w:tabs>
        <w:ind w:firstLine="1276"/>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w:t>
      </w:r>
      <w:r w:rsidRPr="00D53521">
        <w:rPr>
          <w:rFonts w:ascii="Times New Roman" w:hAnsi="Times New Roman"/>
          <w:b/>
          <w:color w:val="auto"/>
          <w:sz w:val="28"/>
        </w:rPr>
        <w:t>11</w:t>
      </w:r>
      <w:r w:rsidRPr="00E60B3E">
        <w:rPr>
          <w:rFonts w:ascii="Times New Roman" w:hAnsi="Times New Roman"/>
          <w:color w:val="auto"/>
          <w:sz w:val="28"/>
        </w:rPr>
        <w:t>. Кураре и курарепод</w:t>
      </w:r>
      <w:r>
        <w:rPr>
          <w:rFonts w:ascii="Times New Roman" w:hAnsi="Times New Roman"/>
          <w:color w:val="auto"/>
          <w:sz w:val="28"/>
        </w:rPr>
        <w:t>о</w:t>
      </w:r>
      <w:r w:rsidRPr="00E60B3E">
        <w:rPr>
          <w:rFonts w:ascii="Times New Roman" w:hAnsi="Times New Roman"/>
          <w:color w:val="auto"/>
          <w:sz w:val="28"/>
        </w:rPr>
        <w:t>бные</w:t>
      </w:r>
    </w:p>
    <w:p w:rsidR="003C5609" w:rsidRPr="00E60B3E" w:rsidRDefault="003C5609" w:rsidP="003C5609">
      <w:pPr>
        <w:tabs>
          <w:tab w:val="left" w:pos="660"/>
          <w:tab w:val="left" w:leader="dot" w:pos="5584"/>
        </w:tabs>
        <w:ind w:firstLine="567"/>
        <w:jc w:val="both"/>
        <w:rPr>
          <w:rFonts w:ascii="Times New Roman" w:hAnsi="Times New Roman"/>
          <w:color w:val="auto"/>
          <w:sz w:val="28"/>
        </w:rPr>
      </w:pPr>
      <w:r w:rsidRPr="00D53521">
        <w:rPr>
          <w:rFonts w:ascii="Times New Roman" w:hAnsi="Times New Roman"/>
          <w:b/>
          <w:color w:val="auto"/>
          <w:sz w:val="28"/>
        </w:rPr>
        <w:t>5</w:t>
      </w:r>
      <w:r w:rsidRPr="00E60B3E">
        <w:rPr>
          <w:rFonts w:ascii="Times New Roman" w:hAnsi="Times New Roman"/>
          <w:color w:val="auto"/>
          <w:sz w:val="28"/>
        </w:rPr>
        <w:t>. Ядохимикаты. Фосфорорганические инсектициды</w:t>
      </w:r>
    </w:p>
    <w:p w:rsidR="003C5609" w:rsidRPr="00E60B3E" w:rsidRDefault="003C5609" w:rsidP="003C5609">
      <w:pPr>
        <w:tabs>
          <w:tab w:val="left" w:pos="660"/>
          <w:tab w:val="left" w:leader="dot" w:pos="4097"/>
          <w:tab w:val="left" w:leader="dot" w:pos="4507"/>
          <w:tab w:val="left" w:leader="dot" w:pos="5258"/>
        </w:tabs>
        <w:ind w:firstLine="567"/>
        <w:jc w:val="both"/>
        <w:rPr>
          <w:rFonts w:ascii="Times New Roman" w:hAnsi="Times New Roman"/>
          <w:color w:val="auto"/>
          <w:sz w:val="28"/>
        </w:rPr>
      </w:pPr>
      <w:r w:rsidRPr="00D53521">
        <w:rPr>
          <w:rFonts w:ascii="Times New Roman" w:hAnsi="Times New Roman"/>
          <w:b/>
          <w:color w:val="auto"/>
          <w:sz w:val="28"/>
        </w:rPr>
        <w:t>6</w:t>
      </w:r>
      <w:r w:rsidRPr="00E60B3E">
        <w:rPr>
          <w:rFonts w:ascii="Times New Roman" w:hAnsi="Times New Roman"/>
          <w:color w:val="auto"/>
          <w:sz w:val="28"/>
        </w:rPr>
        <w:t>. Пищевые отравления</w:t>
      </w:r>
    </w:p>
    <w:p w:rsidR="003C5609" w:rsidRPr="00E60B3E" w:rsidRDefault="003C5609" w:rsidP="003C5609">
      <w:pPr>
        <w:tabs>
          <w:tab w:val="left" w:pos="1068"/>
        </w:tabs>
        <w:ind w:firstLine="1276"/>
        <w:jc w:val="both"/>
        <w:rPr>
          <w:rFonts w:ascii="Times New Roman" w:hAnsi="Times New Roman"/>
          <w:color w:val="auto"/>
          <w:sz w:val="28"/>
        </w:rPr>
      </w:pPr>
      <w:r w:rsidRPr="00D53521">
        <w:rPr>
          <w:rFonts w:ascii="Times New Roman" w:hAnsi="Times New Roman"/>
          <w:b/>
          <w:color w:val="auto"/>
          <w:sz w:val="28"/>
        </w:rPr>
        <w:t>6</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Пищевые отравления бактериального происхождения</w:t>
      </w:r>
    </w:p>
    <w:p w:rsidR="003C5609" w:rsidRPr="00E60B3E" w:rsidRDefault="003C5609" w:rsidP="003C5609">
      <w:pPr>
        <w:tabs>
          <w:tab w:val="left" w:pos="1068"/>
        </w:tabs>
        <w:ind w:firstLine="1276"/>
        <w:jc w:val="both"/>
        <w:rPr>
          <w:rFonts w:ascii="Times New Roman" w:hAnsi="Times New Roman"/>
          <w:color w:val="auto"/>
          <w:sz w:val="28"/>
        </w:rPr>
      </w:pPr>
      <w:r w:rsidRPr="00D53521">
        <w:rPr>
          <w:rFonts w:ascii="Times New Roman" w:hAnsi="Times New Roman"/>
          <w:b/>
          <w:color w:val="auto"/>
          <w:sz w:val="28"/>
        </w:rPr>
        <w:t>6</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Пищевые отравления небактериального происхождения</w:t>
      </w:r>
    </w:p>
    <w:p w:rsidR="003C5609" w:rsidRPr="00E60B3E" w:rsidRDefault="003C5609" w:rsidP="003C5609">
      <w:pPr>
        <w:tabs>
          <w:tab w:val="left" w:pos="1460"/>
          <w:tab w:val="left" w:leader="dot" w:pos="3480"/>
          <w:tab w:val="left" w:leader="dot" w:pos="3825"/>
          <w:tab w:val="left" w:leader="dot" w:pos="4143"/>
          <w:tab w:val="left" w:leader="dot" w:pos="4250"/>
          <w:tab w:val="left" w:leader="dot" w:pos="5258"/>
          <w:tab w:val="left" w:leader="dot" w:pos="5575"/>
        </w:tabs>
        <w:ind w:firstLine="1560"/>
        <w:jc w:val="both"/>
        <w:rPr>
          <w:rFonts w:ascii="Times New Roman" w:hAnsi="Times New Roman"/>
          <w:color w:val="auto"/>
          <w:sz w:val="28"/>
        </w:rPr>
      </w:pPr>
      <w:r w:rsidRPr="00D53521">
        <w:rPr>
          <w:rFonts w:ascii="Times New Roman" w:hAnsi="Times New Roman"/>
          <w:b/>
          <w:color w:val="auto"/>
          <w:sz w:val="28"/>
        </w:rPr>
        <w:t>6</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Отравления грибами</w:t>
      </w:r>
    </w:p>
    <w:p w:rsidR="003C5609" w:rsidRPr="00E60B3E" w:rsidRDefault="003C5609" w:rsidP="003C5609">
      <w:pPr>
        <w:tabs>
          <w:tab w:val="left" w:pos="1460"/>
          <w:tab w:val="left" w:leader="dot" w:pos="4690"/>
          <w:tab w:val="left" w:leader="dot" w:pos="5584"/>
        </w:tabs>
        <w:ind w:firstLine="1560"/>
        <w:jc w:val="both"/>
        <w:rPr>
          <w:rFonts w:ascii="Times New Roman" w:hAnsi="Times New Roman"/>
          <w:color w:val="auto"/>
          <w:sz w:val="28"/>
        </w:rPr>
      </w:pPr>
      <w:r w:rsidRPr="00D53521">
        <w:rPr>
          <w:rFonts w:ascii="Times New Roman" w:hAnsi="Times New Roman"/>
          <w:b/>
          <w:color w:val="auto"/>
          <w:sz w:val="28"/>
        </w:rPr>
        <w:t>6</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Отравления ядовитыми растениями</w:t>
      </w:r>
    </w:p>
    <w:p w:rsidR="003C5609" w:rsidRPr="00E60B3E" w:rsidRDefault="003C5609" w:rsidP="003C5609">
      <w:pPr>
        <w:tabs>
          <w:tab w:val="left" w:pos="1068"/>
        </w:tabs>
        <w:ind w:left="567"/>
        <w:jc w:val="both"/>
        <w:rPr>
          <w:rFonts w:ascii="Times New Roman" w:hAnsi="Times New Roman"/>
          <w:color w:val="auto"/>
          <w:sz w:val="28"/>
        </w:rPr>
      </w:pPr>
      <w:r w:rsidRPr="00D53521">
        <w:rPr>
          <w:rFonts w:ascii="Times New Roman" w:hAnsi="Times New Roman"/>
          <w:b/>
          <w:color w:val="auto"/>
          <w:sz w:val="28"/>
        </w:rPr>
        <w:t>6</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 Отравления ядовитыми продуктами животного</w:t>
      </w:r>
    </w:p>
    <w:p w:rsidR="003C5609" w:rsidRPr="00E60B3E" w:rsidRDefault="003C5609" w:rsidP="003C5609">
      <w:pPr>
        <w:tabs>
          <w:tab w:val="left" w:leader="dot" w:pos="3105"/>
          <w:tab w:val="left" w:leader="dot" w:pos="3286"/>
          <w:tab w:val="left" w:leader="dot" w:pos="4097"/>
          <w:tab w:val="left" w:leader="dot" w:pos="4388"/>
        </w:tabs>
        <w:ind w:left="567"/>
        <w:jc w:val="both"/>
        <w:rPr>
          <w:rFonts w:ascii="Times New Roman" w:hAnsi="Times New Roman"/>
          <w:color w:val="auto"/>
          <w:sz w:val="28"/>
        </w:rPr>
      </w:pPr>
      <w:r w:rsidRPr="00E60B3E">
        <w:rPr>
          <w:rFonts w:ascii="Times New Roman" w:hAnsi="Times New Roman"/>
          <w:color w:val="auto"/>
          <w:sz w:val="28"/>
        </w:rPr>
        <w:t>происхождения.</w:t>
      </w:r>
    </w:p>
    <w:p w:rsidR="003C5609" w:rsidRPr="00E60B3E" w:rsidRDefault="003C5609" w:rsidP="003C5609">
      <w:pPr>
        <w:tabs>
          <w:tab w:val="left" w:pos="1068"/>
        </w:tabs>
        <w:ind w:left="567"/>
        <w:jc w:val="both"/>
        <w:rPr>
          <w:rFonts w:ascii="Times New Roman" w:hAnsi="Times New Roman"/>
          <w:color w:val="auto"/>
          <w:sz w:val="28"/>
        </w:rPr>
      </w:pPr>
      <w:r w:rsidRPr="00D53521">
        <w:rPr>
          <w:rFonts w:ascii="Times New Roman" w:hAnsi="Times New Roman"/>
          <w:b/>
          <w:color w:val="auto"/>
          <w:sz w:val="28"/>
        </w:rPr>
        <w:lastRenderedPageBreak/>
        <w:t>6</w:t>
      </w:r>
      <w:r w:rsidRPr="00E60B3E">
        <w:rPr>
          <w:rFonts w:ascii="Times New Roman" w:hAnsi="Times New Roman"/>
          <w:color w:val="auto"/>
          <w:sz w:val="28"/>
        </w:rPr>
        <w:t>.</w:t>
      </w:r>
      <w:r w:rsidRPr="00D53521">
        <w:rPr>
          <w:rFonts w:ascii="Times New Roman" w:hAnsi="Times New Roman"/>
          <w:b/>
          <w:color w:val="auto"/>
          <w:sz w:val="28"/>
        </w:rPr>
        <w:t>4</w:t>
      </w:r>
      <w:r w:rsidRPr="00E60B3E">
        <w:rPr>
          <w:rFonts w:ascii="Times New Roman" w:hAnsi="Times New Roman"/>
          <w:color w:val="auto"/>
          <w:sz w:val="28"/>
        </w:rPr>
        <w:t>. Отравления ядовитыми примесями к пищевым продуктам</w:t>
      </w:r>
    </w:p>
    <w:p w:rsidR="003C5609" w:rsidRPr="00E60B3E" w:rsidRDefault="003C5609" w:rsidP="003C5609">
      <w:pPr>
        <w:tabs>
          <w:tab w:val="left" w:leader="dot" w:pos="4378"/>
          <w:tab w:val="left" w:leader="dot" w:pos="5056"/>
          <w:tab w:val="left" w:leader="dot" w:pos="5314"/>
        </w:tabs>
        <w:jc w:val="both"/>
        <w:rPr>
          <w:rFonts w:ascii="Times New Roman" w:hAnsi="Times New Roman"/>
          <w:color w:val="auto"/>
          <w:sz w:val="28"/>
        </w:rPr>
      </w:pPr>
      <w:r w:rsidRPr="00F1034E">
        <w:rPr>
          <w:rFonts w:ascii="Times New Roman" w:hAnsi="Times New Roman"/>
          <w:i/>
          <w:iCs/>
          <w:color w:val="auto"/>
          <w:sz w:val="28"/>
        </w:rPr>
        <w:t>Специальные термины</w:t>
      </w:r>
    </w:p>
    <w:p w:rsidR="003C5609" w:rsidRPr="00E60B3E" w:rsidRDefault="003C5609" w:rsidP="003C5609">
      <w:pPr>
        <w:tabs>
          <w:tab w:val="left" w:leader="dot" w:pos="4378"/>
          <w:tab w:val="left" w:leader="dot" w:pos="4541"/>
        </w:tabs>
        <w:jc w:val="both"/>
        <w:rPr>
          <w:rFonts w:ascii="Times New Roman" w:hAnsi="Times New Roman"/>
          <w:color w:val="auto"/>
          <w:sz w:val="28"/>
        </w:rPr>
      </w:pPr>
      <w:r w:rsidRPr="00F1034E">
        <w:rPr>
          <w:rFonts w:ascii="Times New Roman" w:hAnsi="Times New Roman"/>
          <w:i/>
          <w:iCs/>
          <w:color w:val="auto"/>
          <w:sz w:val="28"/>
        </w:rPr>
        <w:t>Список рекомендуемой литературы</w:t>
      </w:r>
    </w:p>
    <w:p w:rsidR="003C5609" w:rsidRPr="005E3F8D" w:rsidRDefault="003C5609" w:rsidP="003C5609">
      <w:pPr>
        <w:tabs>
          <w:tab w:val="left" w:leader="dot" w:pos="5177"/>
        </w:tabs>
        <w:spacing w:before="240"/>
        <w:jc w:val="both"/>
        <w:rPr>
          <w:rFonts w:ascii="Times New Roman" w:hAnsi="Times New Roman"/>
          <w:b/>
          <w:color w:val="auto"/>
          <w:sz w:val="28"/>
        </w:rPr>
      </w:pPr>
      <w:r w:rsidRPr="005E3F8D">
        <w:rPr>
          <w:rFonts w:ascii="Times New Roman" w:hAnsi="Times New Roman"/>
          <w:b/>
          <w:color w:val="auto"/>
          <w:sz w:val="28"/>
        </w:rPr>
        <w:t>Глава XII. Экспертиза биологических объектов</w:t>
      </w:r>
    </w:p>
    <w:p w:rsidR="003C5609" w:rsidRPr="00E60B3E" w:rsidRDefault="003C5609" w:rsidP="003C5609">
      <w:pPr>
        <w:tabs>
          <w:tab w:val="left" w:leader="dot" w:pos="2253"/>
          <w:tab w:val="left" w:leader="dot" w:pos="3272"/>
          <w:tab w:val="left" w:leader="dot" w:pos="5177"/>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1</w:t>
      </w:r>
      <w:r w:rsidRPr="00E60B3E">
        <w:rPr>
          <w:rFonts w:ascii="Times New Roman" w:hAnsi="Times New Roman"/>
          <w:color w:val="auto"/>
          <w:sz w:val="28"/>
        </w:rPr>
        <w:t>. Общие положения</w:t>
      </w:r>
    </w:p>
    <w:p w:rsidR="003C5609" w:rsidRPr="00E60B3E" w:rsidRDefault="003C5609" w:rsidP="003C5609">
      <w:pPr>
        <w:tabs>
          <w:tab w:val="left" w:leader="dot" w:pos="4249"/>
          <w:tab w:val="left" w:leader="dot" w:pos="5177"/>
          <w:tab w:val="left" w:leader="dot" w:pos="5335"/>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2</w:t>
      </w:r>
      <w:r w:rsidRPr="00E60B3E">
        <w:rPr>
          <w:rFonts w:ascii="Times New Roman" w:hAnsi="Times New Roman"/>
          <w:color w:val="auto"/>
          <w:sz w:val="28"/>
        </w:rPr>
        <w:t>. Ткани и выделения человека</w:t>
      </w:r>
    </w:p>
    <w:p w:rsidR="003C5609" w:rsidRPr="00E60B3E" w:rsidRDefault="003C5609" w:rsidP="003C5609">
      <w:pPr>
        <w:tabs>
          <w:tab w:val="left" w:pos="583"/>
          <w:tab w:val="left" w:leader="dot" w:pos="1618"/>
          <w:tab w:val="left" w:leader="dot" w:pos="2951"/>
          <w:tab w:val="left" w:leader="dot" w:pos="5928"/>
        </w:tabs>
        <w:ind w:firstLine="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Кровь</w:t>
      </w:r>
    </w:p>
    <w:p w:rsidR="003C5609" w:rsidRPr="00E60B3E" w:rsidRDefault="003C5609" w:rsidP="003C5609">
      <w:pPr>
        <w:tabs>
          <w:tab w:val="left" w:pos="1020"/>
          <w:tab w:val="left" w:leader="dot" w:pos="2797"/>
          <w:tab w:val="left" w:leader="dot" w:pos="5177"/>
        </w:tabs>
        <w:ind w:firstLine="1276"/>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Свойства крови</w:t>
      </w:r>
    </w:p>
    <w:p w:rsidR="003C5609" w:rsidRPr="00E60B3E" w:rsidRDefault="003C5609" w:rsidP="003C5609">
      <w:pPr>
        <w:tabs>
          <w:tab w:val="left" w:pos="1024"/>
          <w:tab w:val="left" w:leader="dot" w:pos="5663"/>
        </w:tabs>
        <w:ind w:firstLine="1276"/>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Судебно-медицинская экспертиза следов крови</w:t>
      </w:r>
    </w:p>
    <w:p w:rsidR="003C5609" w:rsidRPr="00E60B3E" w:rsidRDefault="003C5609" w:rsidP="003C5609">
      <w:pPr>
        <w:tabs>
          <w:tab w:val="left" w:pos="1024"/>
          <w:tab w:val="left" w:leader="dot" w:pos="3560"/>
          <w:tab w:val="left" w:leader="dot" w:pos="3789"/>
          <w:tab w:val="left" w:leader="dot" w:pos="4925"/>
          <w:tab w:val="left" w:leader="dot" w:pos="5216"/>
        </w:tabs>
        <w:ind w:firstLine="1276"/>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 Форма следов крови</w:t>
      </w:r>
    </w:p>
    <w:p w:rsidR="003C5609" w:rsidRPr="00E60B3E" w:rsidRDefault="003C5609" w:rsidP="003C5609">
      <w:pPr>
        <w:tabs>
          <w:tab w:val="left" w:pos="1448"/>
          <w:tab w:val="left" w:leader="dot" w:pos="5663"/>
        </w:tabs>
        <w:ind w:left="1560"/>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Элементарные следы крови</w:t>
      </w:r>
    </w:p>
    <w:p w:rsidR="003C5609" w:rsidRPr="00E60B3E" w:rsidRDefault="003C5609" w:rsidP="003C5609">
      <w:pPr>
        <w:tabs>
          <w:tab w:val="left" w:pos="1452"/>
          <w:tab w:val="left" w:leader="dot" w:pos="3991"/>
          <w:tab w:val="left" w:leader="dot" w:pos="4237"/>
          <w:tab w:val="left" w:leader="dot" w:pos="5177"/>
          <w:tab w:val="left" w:leader="dot" w:pos="5451"/>
        </w:tabs>
        <w:ind w:left="1560"/>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Сложные следы крови</w:t>
      </w:r>
    </w:p>
    <w:p w:rsidR="003C5609" w:rsidRPr="00E60B3E" w:rsidRDefault="003C5609" w:rsidP="003C5609">
      <w:pPr>
        <w:tabs>
          <w:tab w:val="left" w:pos="1452"/>
          <w:tab w:val="left" w:leader="dot" w:pos="3797"/>
          <w:tab w:val="left" w:leader="dot" w:pos="5414"/>
        </w:tabs>
        <w:ind w:left="1560"/>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 Смешанные следы крови</w:t>
      </w:r>
    </w:p>
    <w:p w:rsidR="003C5609" w:rsidRPr="00E60B3E" w:rsidRDefault="003C5609" w:rsidP="003C5609">
      <w:pPr>
        <w:tabs>
          <w:tab w:val="left" w:pos="1452"/>
        </w:tabs>
        <w:ind w:left="1560"/>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4</w:t>
      </w:r>
      <w:r w:rsidRPr="00E60B3E">
        <w:rPr>
          <w:rFonts w:ascii="Times New Roman" w:hAnsi="Times New Roman"/>
          <w:color w:val="auto"/>
          <w:sz w:val="28"/>
        </w:rPr>
        <w:t>. Связь формы следов крови с орудиями травмы</w:t>
      </w:r>
    </w:p>
    <w:p w:rsidR="003C5609" w:rsidRPr="00E60B3E" w:rsidRDefault="003C5609" w:rsidP="003C5609">
      <w:pPr>
        <w:tabs>
          <w:tab w:val="left" w:leader="dot" w:pos="4249"/>
          <w:tab w:val="left" w:leader="dot" w:pos="5928"/>
        </w:tabs>
        <w:ind w:left="1560"/>
        <w:jc w:val="both"/>
        <w:rPr>
          <w:rFonts w:ascii="Times New Roman" w:hAnsi="Times New Roman"/>
          <w:color w:val="auto"/>
          <w:sz w:val="28"/>
        </w:rPr>
      </w:pPr>
      <w:r w:rsidRPr="00E60B3E">
        <w:rPr>
          <w:rFonts w:ascii="Times New Roman" w:hAnsi="Times New Roman"/>
          <w:color w:val="auto"/>
          <w:sz w:val="28"/>
        </w:rPr>
        <w:t>и травмированной областью тела</w:t>
      </w:r>
    </w:p>
    <w:p w:rsidR="003C5609" w:rsidRPr="00E60B3E" w:rsidRDefault="003C5609" w:rsidP="003C5609">
      <w:pPr>
        <w:tabs>
          <w:tab w:val="left" w:pos="1024"/>
          <w:tab w:val="left" w:leader="dot" w:pos="4925"/>
          <w:tab w:val="left" w:leader="dot" w:pos="5220"/>
          <w:tab w:val="left" w:leader="dot" w:pos="5327"/>
          <w:tab w:val="left" w:leader="dot" w:pos="5928"/>
        </w:tabs>
        <w:ind w:left="1276"/>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4</w:t>
      </w:r>
      <w:r w:rsidRPr="00E60B3E">
        <w:rPr>
          <w:rFonts w:ascii="Times New Roman" w:hAnsi="Times New Roman"/>
          <w:color w:val="auto"/>
          <w:sz w:val="28"/>
        </w:rPr>
        <w:t>. Обнаружение следов крови</w:t>
      </w:r>
    </w:p>
    <w:p w:rsidR="003C5609" w:rsidRPr="00E60B3E" w:rsidRDefault="003C5609" w:rsidP="003C5609">
      <w:pPr>
        <w:tabs>
          <w:tab w:val="left" w:pos="1024"/>
          <w:tab w:val="left" w:leader="dot" w:pos="5414"/>
          <w:tab w:val="left" w:leader="dot" w:pos="5928"/>
        </w:tabs>
        <w:ind w:left="1276"/>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5</w:t>
      </w:r>
      <w:r w:rsidRPr="00E60B3E">
        <w:rPr>
          <w:rFonts w:ascii="Times New Roman" w:hAnsi="Times New Roman"/>
          <w:color w:val="auto"/>
          <w:sz w:val="28"/>
        </w:rPr>
        <w:t>. Поиск следов крови при различных ситуациях</w:t>
      </w:r>
    </w:p>
    <w:p w:rsidR="003C5609" w:rsidRPr="00E60B3E" w:rsidRDefault="003C5609" w:rsidP="003C5609">
      <w:pPr>
        <w:tabs>
          <w:tab w:val="left" w:pos="1024"/>
        </w:tabs>
        <w:ind w:left="1276"/>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6</w:t>
      </w:r>
      <w:r w:rsidRPr="00E60B3E">
        <w:rPr>
          <w:rFonts w:ascii="Times New Roman" w:hAnsi="Times New Roman"/>
          <w:color w:val="auto"/>
          <w:sz w:val="28"/>
        </w:rPr>
        <w:t>. Обнаружение следов крови с помощью</w:t>
      </w:r>
    </w:p>
    <w:p w:rsidR="003C5609" w:rsidRPr="00E60B3E" w:rsidRDefault="003C5609" w:rsidP="003C5609">
      <w:pPr>
        <w:tabs>
          <w:tab w:val="left" w:leader="dot" w:pos="5414"/>
        </w:tabs>
        <w:ind w:left="1276"/>
        <w:jc w:val="both"/>
        <w:rPr>
          <w:rFonts w:ascii="Times New Roman" w:hAnsi="Times New Roman"/>
          <w:color w:val="auto"/>
          <w:sz w:val="28"/>
        </w:rPr>
      </w:pPr>
      <w:r w:rsidRPr="00E60B3E">
        <w:rPr>
          <w:rFonts w:ascii="Times New Roman" w:hAnsi="Times New Roman"/>
          <w:color w:val="auto"/>
          <w:sz w:val="28"/>
        </w:rPr>
        <w:t>предварительных проб.</w:t>
      </w:r>
    </w:p>
    <w:p w:rsidR="003C5609" w:rsidRPr="00E60B3E" w:rsidRDefault="003C5609" w:rsidP="003C5609">
      <w:pPr>
        <w:tabs>
          <w:tab w:val="left" w:pos="1024"/>
          <w:tab w:val="left" w:leader="dot" w:pos="3130"/>
          <w:tab w:val="left" w:leader="dot" w:pos="4925"/>
          <w:tab w:val="left" w:leader="dot" w:pos="5928"/>
        </w:tabs>
        <w:ind w:left="1276"/>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7</w:t>
      </w:r>
      <w:r w:rsidRPr="00E60B3E">
        <w:rPr>
          <w:rFonts w:ascii="Times New Roman" w:hAnsi="Times New Roman"/>
          <w:color w:val="auto"/>
          <w:sz w:val="28"/>
        </w:rPr>
        <w:t>. Изъятие следов крови</w:t>
      </w:r>
    </w:p>
    <w:p w:rsidR="003C5609" w:rsidRPr="00E60B3E" w:rsidRDefault="003C5609" w:rsidP="003C5609">
      <w:pPr>
        <w:tabs>
          <w:tab w:val="left" w:pos="1024"/>
          <w:tab w:val="left" w:leader="dot" w:pos="5327"/>
          <w:tab w:val="left" w:leader="dot" w:pos="5928"/>
        </w:tabs>
        <w:ind w:left="1276"/>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8</w:t>
      </w:r>
      <w:r w:rsidRPr="00E60B3E">
        <w:rPr>
          <w:rFonts w:ascii="Times New Roman" w:hAnsi="Times New Roman"/>
          <w:color w:val="auto"/>
          <w:sz w:val="28"/>
        </w:rPr>
        <w:t>. Судебно-медицинская экспертиза следов крови</w:t>
      </w:r>
    </w:p>
    <w:p w:rsidR="003C5609" w:rsidRPr="00E60B3E" w:rsidRDefault="003C5609" w:rsidP="003C5609">
      <w:pPr>
        <w:tabs>
          <w:tab w:val="left" w:pos="1444"/>
          <w:tab w:val="left" w:leader="dot" w:pos="5928"/>
        </w:tabs>
        <w:ind w:left="1560"/>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8</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Доказательство кровяного происхождения следа</w:t>
      </w:r>
    </w:p>
    <w:p w:rsidR="003C5609" w:rsidRPr="00E60B3E" w:rsidRDefault="003C5609" w:rsidP="003C5609">
      <w:pPr>
        <w:tabs>
          <w:tab w:val="left" w:pos="1448"/>
          <w:tab w:val="left" w:leader="dot" w:pos="5928"/>
        </w:tabs>
        <w:ind w:left="1560"/>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8</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Определение видовой принадлежности крови</w:t>
      </w:r>
    </w:p>
    <w:p w:rsidR="003C5609" w:rsidRPr="00E60B3E" w:rsidRDefault="003C5609" w:rsidP="003C5609">
      <w:pPr>
        <w:tabs>
          <w:tab w:val="left" w:pos="1448"/>
        </w:tabs>
        <w:ind w:left="1560"/>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8</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 Определение групповой специфичности крови</w:t>
      </w:r>
    </w:p>
    <w:p w:rsidR="003C5609" w:rsidRPr="00E60B3E" w:rsidRDefault="003C5609" w:rsidP="003C5609">
      <w:pPr>
        <w:tabs>
          <w:tab w:val="left" w:pos="1448"/>
        </w:tabs>
        <w:ind w:left="1560"/>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8</w:t>
      </w:r>
      <w:r w:rsidRPr="00E60B3E">
        <w:rPr>
          <w:rFonts w:ascii="Times New Roman" w:hAnsi="Times New Roman"/>
          <w:color w:val="auto"/>
          <w:sz w:val="28"/>
        </w:rPr>
        <w:t>.</w:t>
      </w:r>
      <w:r w:rsidRPr="00D53521">
        <w:rPr>
          <w:rFonts w:ascii="Times New Roman" w:hAnsi="Times New Roman"/>
          <w:b/>
          <w:color w:val="auto"/>
          <w:sz w:val="28"/>
        </w:rPr>
        <w:t>4</w:t>
      </w:r>
      <w:r w:rsidRPr="00E60B3E">
        <w:rPr>
          <w:rFonts w:ascii="Times New Roman" w:hAnsi="Times New Roman"/>
          <w:color w:val="auto"/>
          <w:sz w:val="28"/>
        </w:rPr>
        <w:t>. Значение результатов определения групповой</w:t>
      </w:r>
    </w:p>
    <w:p w:rsidR="003C5609" w:rsidRPr="00E60B3E" w:rsidRDefault="003C5609" w:rsidP="003C5609">
      <w:pPr>
        <w:tabs>
          <w:tab w:val="left" w:leader="dot" w:pos="4671"/>
          <w:tab w:val="left" w:leader="dot" w:pos="5928"/>
        </w:tabs>
        <w:ind w:left="1560"/>
        <w:jc w:val="both"/>
        <w:rPr>
          <w:rFonts w:ascii="Times New Roman" w:hAnsi="Times New Roman"/>
          <w:color w:val="auto"/>
          <w:sz w:val="28"/>
        </w:rPr>
      </w:pPr>
      <w:r w:rsidRPr="00E60B3E">
        <w:rPr>
          <w:rFonts w:ascii="Times New Roman" w:hAnsi="Times New Roman"/>
          <w:color w:val="auto"/>
          <w:sz w:val="28"/>
        </w:rPr>
        <w:t>специфичности крови в доказывании</w:t>
      </w:r>
    </w:p>
    <w:p w:rsidR="003C5609" w:rsidRPr="00E60B3E" w:rsidRDefault="003C5609" w:rsidP="003C5609">
      <w:pPr>
        <w:tabs>
          <w:tab w:val="left" w:pos="1452"/>
        </w:tabs>
        <w:ind w:left="1560"/>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8</w:t>
      </w:r>
      <w:r w:rsidRPr="00E60B3E">
        <w:rPr>
          <w:rFonts w:ascii="Times New Roman" w:hAnsi="Times New Roman"/>
          <w:color w:val="auto"/>
          <w:sz w:val="28"/>
        </w:rPr>
        <w:t>.</w:t>
      </w:r>
      <w:r w:rsidRPr="00D53521">
        <w:rPr>
          <w:rFonts w:ascii="Times New Roman" w:hAnsi="Times New Roman"/>
          <w:b/>
          <w:color w:val="auto"/>
          <w:sz w:val="28"/>
        </w:rPr>
        <w:t>5</w:t>
      </w:r>
      <w:r w:rsidRPr="00E60B3E">
        <w:rPr>
          <w:rFonts w:ascii="Times New Roman" w:hAnsi="Times New Roman"/>
          <w:color w:val="auto"/>
          <w:sz w:val="28"/>
        </w:rPr>
        <w:t>. Установление половой принадлежности крови</w:t>
      </w:r>
    </w:p>
    <w:p w:rsidR="003C5609" w:rsidRPr="00E60B3E" w:rsidRDefault="003C5609" w:rsidP="003C5609">
      <w:pPr>
        <w:tabs>
          <w:tab w:val="left" w:pos="1452"/>
        </w:tabs>
        <w:ind w:left="1560"/>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8</w:t>
      </w:r>
      <w:r w:rsidRPr="00E60B3E">
        <w:rPr>
          <w:rFonts w:ascii="Times New Roman" w:hAnsi="Times New Roman"/>
          <w:color w:val="auto"/>
          <w:sz w:val="28"/>
        </w:rPr>
        <w:t>.</w:t>
      </w:r>
      <w:r w:rsidRPr="00D53521">
        <w:rPr>
          <w:rFonts w:ascii="Times New Roman" w:hAnsi="Times New Roman"/>
          <w:b/>
          <w:color w:val="auto"/>
          <w:sz w:val="28"/>
        </w:rPr>
        <w:t>6</w:t>
      </w:r>
      <w:r w:rsidRPr="00E60B3E">
        <w:rPr>
          <w:rFonts w:ascii="Times New Roman" w:hAnsi="Times New Roman"/>
          <w:color w:val="auto"/>
          <w:sz w:val="28"/>
        </w:rPr>
        <w:t>. Установление региональной принадлежности крови</w:t>
      </w:r>
    </w:p>
    <w:p w:rsidR="003C5609" w:rsidRPr="00E60B3E" w:rsidRDefault="003C5609" w:rsidP="003C5609">
      <w:pPr>
        <w:tabs>
          <w:tab w:val="left" w:pos="1452"/>
        </w:tabs>
        <w:ind w:left="1560"/>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8</w:t>
      </w:r>
      <w:r w:rsidRPr="00E60B3E">
        <w:rPr>
          <w:rFonts w:ascii="Times New Roman" w:hAnsi="Times New Roman"/>
          <w:color w:val="auto"/>
          <w:sz w:val="28"/>
        </w:rPr>
        <w:t>.</w:t>
      </w:r>
      <w:r w:rsidRPr="00D53521">
        <w:rPr>
          <w:rFonts w:ascii="Times New Roman" w:hAnsi="Times New Roman"/>
          <w:b/>
          <w:color w:val="auto"/>
          <w:sz w:val="28"/>
        </w:rPr>
        <w:t>7</w:t>
      </w:r>
      <w:r w:rsidRPr="00E60B3E">
        <w:rPr>
          <w:rFonts w:ascii="Times New Roman" w:hAnsi="Times New Roman"/>
          <w:color w:val="auto"/>
          <w:sz w:val="28"/>
        </w:rPr>
        <w:t>. Установление происхождения крови от взрослого</w:t>
      </w:r>
    </w:p>
    <w:p w:rsidR="003C5609" w:rsidRPr="00E60B3E" w:rsidRDefault="003C5609" w:rsidP="003C5609">
      <w:pPr>
        <w:tabs>
          <w:tab w:val="left" w:leader="dot" w:pos="4249"/>
          <w:tab w:val="left" w:leader="dot" w:pos="4468"/>
          <w:tab w:val="left" w:leader="dot" w:pos="5928"/>
        </w:tabs>
        <w:ind w:left="1560"/>
        <w:jc w:val="both"/>
        <w:rPr>
          <w:rFonts w:ascii="Times New Roman" w:hAnsi="Times New Roman"/>
          <w:color w:val="auto"/>
          <w:sz w:val="28"/>
        </w:rPr>
      </w:pPr>
      <w:r w:rsidRPr="00E60B3E">
        <w:rPr>
          <w:rFonts w:ascii="Times New Roman" w:hAnsi="Times New Roman"/>
          <w:color w:val="auto"/>
          <w:sz w:val="28"/>
        </w:rPr>
        <w:t>человека или младенца (плода)</w:t>
      </w:r>
    </w:p>
    <w:p w:rsidR="003C5609" w:rsidRPr="00E60B3E" w:rsidRDefault="003C5609" w:rsidP="003C5609">
      <w:pPr>
        <w:tabs>
          <w:tab w:val="left" w:pos="1452"/>
        </w:tabs>
        <w:ind w:left="1560"/>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8</w:t>
      </w:r>
      <w:r w:rsidRPr="00E60B3E">
        <w:rPr>
          <w:rFonts w:ascii="Times New Roman" w:hAnsi="Times New Roman"/>
          <w:color w:val="auto"/>
          <w:sz w:val="28"/>
        </w:rPr>
        <w:t>.</w:t>
      </w:r>
      <w:r w:rsidRPr="00D53521">
        <w:rPr>
          <w:rFonts w:ascii="Times New Roman" w:hAnsi="Times New Roman"/>
          <w:b/>
          <w:color w:val="auto"/>
          <w:sz w:val="28"/>
        </w:rPr>
        <w:t>8</w:t>
      </w:r>
      <w:r w:rsidRPr="00E60B3E">
        <w:rPr>
          <w:rFonts w:ascii="Times New Roman" w:hAnsi="Times New Roman"/>
          <w:color w:val="auto"/>
          <w:sz w:val="28"/>
        </w:rPr>
        <w:t>. Установление давности образования следа крови</w:t>
      </w:r>
    </w:p>
    <w:p w:rsidR="003C5609" w:rsidRPr="00E60B3E" w:rsidRDefault="003C5609" w:rsidP="003C5609">
      <w:pPr>
        <w:tabs>
          <w:tab w:val="left" w:pos="1452"/>
        </w:tabs>
        <w:ind w:left="1560"/>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8</w:t>
      </w:r>
      <w:r w:rsidRPr="00E60B3E">
        <w:rPr>
          <w:rFonts w:ascii="Times New Roman" w:hAnsi="Times New Roman"/>
          <w:color w:val="auto"/>
          <w:sz w:val="28"/>
        </w:rPr>
        <w:t>.</w:t>
      </w:r>
      <w:r w:rsidRPr="00D53521">
        <w:rPr>
          <w:rFonts w:ascii="Times New Roman" w:hAnsi="Times New Roman"/>
          <w:b/>
          <w:color w:val="auto"/>
          <w:sz w:val="28"/>
        </w:rPr>
        <w:t>9</w:t>
      </w:r>
      <w:r w:rsidRPr="00E60B3E">
        <w:rPr>
          <w:rFonts w:ascii="Times New Roman" w:hAnsi="Times New Roman"/>
          <w:color w:val="auto"/>
          <w:sz w:val="28"/>
        </w:rPr>
        <w:t>. Установление количества образовавшей след</w:t>
      </w:r>
    </w:p>
    <w:p w:rsidR="003C5609" w:rsidRPr="00E60B3E" w:rsidRDefault="003C5609" w:rsidP="003C5609">
      <w:pPr>
        <w:tabs>
          <w:tab w:val="left" w:leader="dot" w:pos="2382"/>
          <w:tab w:val="left" w:leader="dot" w:pos="3272"/>
          <w:tab w:val="left" w:leader="dot" w:pos="3596"/>
          <w:tab w:val="left" w:leader="dot" w:pos="5414"/>
        </w:tabs>
        <w:ind w:left="1560"/>
        <w:jc w:val="both"/>
        <w:rPr>
          <w:rFonts w:ascii="Times New Roman" w:hAnsi="Times New Roman"/>
          <w:color w:val="auto"/>
          <w:sz w:val="28"/>
        </w:rPr>
      </w:pPr>
      <w:r w:rsidRPr="00E60B3E">
        <w:rPr>
          <w:rFonts w:ascii="Times New Roman" w:hAnsi="Times New Roman"/>
          <w:color w:val="auto"/>
          <w:sz w:val="28"/>
        </w:rPr>
        <w:t>жидкой крови</w:t>
      </w:r>
    </w:p>
    <w:p w:rsidR="003C5609" w:rsidRPr="00E60B3E" w:rsidRDefault="003C5609" w:rsidP="003C5609">
      <w:pPr>
        <w:tabs>
          <w:tab w:val="left" w:pos="1547"/>
        </w:tabs>
        <w:ind w:left="1560"/>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8</w:t>
      </w:r>
      <w:r w:rsidRPr="00E60B3E">
        <w:rPr>
          <w:rFonts w:ascii="Times New Roman" w:hAnsi="Times New Roman"/>
          <w:color w:val="auto"/>
          <w:sz w:val="28"/>
        </w:rPr>
        <w:t>.</w:t>
      </w:r>
      <w:r w:rsidRPr="00D53521">
        <w:rPr>
          <w:rFonts w:ascii="Times New Roman" w:hAnsi="Times New Roman"/>
          <w:b/>
          <w:color w:val="auto"/>
          <w:sz w:val="28"/>
        </w:rPr>
        <w:t>10</w:t>
      </w:r>
      <w:r w:rsidRPr="00E60B3E">
        <w:rPr>
          <w:rFonts w:ascii="Times New Roman" w:hAnsi="Times New Roman"/>
          <w:color w:val="auto"/>
          <w:sz w:val="28"/>
        </w:rPr>
        <w:t>. Установление беременности и факта</w:t>
      </w:r>
    </w:p>
    <w:p w:rsidR="003C5609" w:rsidRPr="00E60B3E" w:rsidRDefault="003C5609" w:rsidP="003C5609">
      <w:pPr>
        <w:tabs>
          <w:tab w:val="left" w:leader="dot" w:pos="3560"/>
          <w:tab w:val="left" w:leader="dot" w:pos="3921"/>
          <w:tab w:val="left" w:leader="dot" w:pos="5177"/>
          <w:tab w:val="left" w:leader="dot" w:pos="5928"/>
        </w:tabs>
        <w:ind w:left="1560"/>
        <w:jc w:val="both"/>
        <w:rPr>
          <w:rFonts w:ascii="Times New Roman" w:hAnsi="Times New Roman"/>
          <w:color w:val="auto"/>
          <w:sz w:val="28"/>
        </w:rPr>
      </w:pPr>
      <w:r w:rsidRPr="00E60B3E">
        <w:rPr>
          <w:rFonts w:ascii="Times New Roman" w:hAnsi="Times New Roman"/>
          <w:color w:val="auto"/>
          <w:sz w:val="28"/>
        </w:rPr>
        <w:t>бывших родов (аборта)</w:t>
      </w:r>
    </w:p>
    <w:p w:rsidR="003C5609" w:rsidRPr="00E60B3E" w:rsidRDefault="003C5609" w:rsidP="003C5609">
      <w:pPr>
        <w:tabs>
          <w:tab w:val="left" w:pos="1551"/>
        </w:tabs>
        <w:ind w:left="1560"/>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8</w:t>
      </w:r>
      <w:r w:rsidRPr="00E60B3E">
        <w:rPr>
          <w:rFonts w:ascii="Times New Roman" w:hAnsi="Times New Roman"/>
          <w:color w:val="auto"/>
          <w:sz w:val="28"/>
        </w:rPr>
        <w:t>.</w:t>
      </w:r>
      <w:r w:rsidRPr="00D53521">
        <w:rPr>
          <w:rFonts w:ascii="Times New Roman" w:hAnsi="Times New Roman"/>
          <w:b/>
          <w:color w:val="auto"/>
          <w:sz w:val="28"/>
        </w:rPr>
        <w:t>11</w:t>
      </w:r>
      <w:r w:rsidRPr="00E60B3E">
        <w:rPr>
          <w:rFonts w:ascii="Times New Roman" w:hAnsi="Times New Roman"/>
          <w:color w:val="auto"/>
          <w:sz w:val="28"/>
        </w:rPr>
        <w:t>. Дифференцирование следов крови от живого</w:t>
      </w:r>
    </w:p>
    <w:p w:rsidR="003C5609" w:rsidRPr="00E60B3E" w:rsidRDefault="003C5609" w:rsidP="003C5609">
      <w:pPr>
        <w:tabs>
          <w:tab w:val="left" w:leader="dot" w:pos="3560"/>
          <w:tab w:val="left" w:leader="dot" w:pos="3707"/>
          <w:tab w:val="left" w:leader="dot" w:pos="5414"/>
        </w:tabs>
        <w:ind w:left="1560"/>
        <w:jc w:val="both"/>
        <w:rPr>
          <w:rFonts w:ascii="Times New Roman" w:hAnsi="Times New Roman"/>
          <w:color w:val="auto"/>
          <w:sz w:val="28"/>
        </w:rPr>
      </w:pPr>
      <w:r w:rsidRPr="00E60B3E">
        <w:rPr>
          <w:rFonts w:ascii="Times New Roman" w:hAnsi="Times New Roman"/>
          <w:color w:val="auto"/>
          <w:sz w:val="28"/>
        </w:rPr>
        <w:t>лица и трупа</w:t>
      </w:r>
    </w:p>
    <w:p w:rsidR="003C5609" w:rsidRPr="00E60B3E" w:rsidRDefault="003C5609" w:rsidP="003C5609">
      <w:pPr>
        <w:tabs>
          <w:tab w:val="left" w:pos="1551"/>
        </w:tabs>
        <w:ind w:left="1560"/>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8</w:t>
      </w:r>
      <w:r w:rsidRPr="00E60B3E">
        <w:rPr>
          <w:rFonts w:ascii="Times New Roman" w:hAnsi="Times New Roman"/>
          <w:color w:val="auto"/>
          <w:sz w:val="28"/>
        </w:rPr>
        <w:t>.</w:t>
      </w:r>
      <w:r w:rsidRPr="00D53521">
        <w:rPr>
          <w:rFonts w:ascii="Times New Roman" w:hAnsi="Times New Roman"/>
          <w:b/>
          <w:color w:val="auto"/>
          <w:sz w:val="28"/>
        </w:rPr>
        <w:t>12</w:t>
      </w:r>
      <w:r w:rsidRPr="00E60B3E">
        <w:rPr>
          <w:rFonts w:ascii="Times New Roman" w:hAnsi="Times New Roman"/>
          <w:color w:val="auto"/>
          <w:sz w:val="28"/>
        </w:rPr>
        <w:t>. Определение спорного отцовства (материнства)</w:t>
      </w:r>
    </w:p>
    <w:p w:rsidR="003C5609" w:rsidRPr="00E60B3E" w:rsidRDefault="003C5609" w:rsidP="003C5609">
      <w:pPr>
        <w:tabs>
          <w:tab w:val="left" w:pos="600"/>
          <w:tab w:val="left" w:leader="dot" w:pos="4887"/>
          <w:tab w:val="left" w:leader="dot" w:pos="5928"/>
        </w:tabs>
        <w:ind w:firstLine="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Судебно-медицинская экспертиза выделений</w:t>
      </w:r>
    </w:p>
    <w:p w:rsidR="003C5609" w:rsidRPr="00E60B3E" w:rsidRDefault="003C5609" w:rsidP="003C5609">
      <w:pPr>
        <w:tabs>
          <w:tab w:val="left" w:pos="1032"/>
          <w:tab w:val="left" w:leader="dot" w:pos="2809"/>
          <w:tab w:val="left" w:leader="dot" w:pos="3272"/>
          <w:tab w:val="left" w:leader="dot" w:pos="3468"/>
          <w:tab w:val="left" w:leader="dot" w:pos="3690"/>
          <w:tab w:val="left" w:leader="dot" w:pos="4249"/>
          <w:tab w:val="left" w:leader="dot" w:pos="4925"/>
          <w:tab w:val="left" w:leader="dot" w:pos="5928"/>
          <w:tab w:val="left" w:leader="dot" w:pos="6117"/>
        </w:tabs>
        <w:ind w:left="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Общие положения</w:t>
      </w:r>
    </w:p>
    <w:p w:rsidR="003C5609" w:rsidRPr="00E60B3E" w:rsidRDefault="003C5609" w:rsidP="003C5609">
      <w:pPr>
        <w:tabs>
          <w:tab w:val="left" w:pos="1032"/>
        </w:tabs>
        <w:ind w:left="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Судебно-медицинская экспертиза следов спермы</w:t>
      </w:r>
    </w:p>
    <w:p w:rsidR="003C5609" w:rsidRPr="00E60B3E" w:rsidRDefault="003C5609" w:rsidP="003C5609">
      <w:pPr>
        <w:tabs>
          <w:tab w:val="left" w:pos="1032"/>
          <w:tab w:val="left" w:leader="dot" w:pos="5663"/>
        </w:tabs>
        <w:ind w:left="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 Судебно-медицинская экспертиза следов слюны</w:t>
      </w:r>
    </w:p>
    <w:p w:rsidR="003C5609" w:rsidRPr="00E60B3E" w:rsidRDefault="003C5609" w:rsidP="003C5609">
      <w:pPr>
        <w:tabs>
          <w:tab w:val="left" w:pos="1036"/>
        </w:tabs>
        <w:ind w:left="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4</w:t>
      </w:r>
      <w:r w:rsidRPr="00E60B3E">
        <w:rPr>
          <w:rFonts w:ascii="Times New Roman" w:hAnsi="Times New Roman"/>
          <w:color w:val="auto"/>
          <w:sz w:val="28"/>
        </w:rPr>
        <w:t>. Судебно-медицинская экспертиза следов пота и мочи</w:t>
      </w:r>
    </w:p>
    <w:p w:rsidR="003C5609" w:rsidRPr="00E60B3E" w:rsidRDefault="003C5609" w:rsidP="003C5609">
      <w:pPr>
        <w:tabs>
          <w:tab w:val="left" w:pos="1036"/>
        </w:tabs>
        <w:ind w:left="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5</w:t>
      </w:r>
      <w:r w:rsidRPr="00E60B3E">
        <w:rPr>
          <w:rFonts w:ascii="Times New Roman" w:hAnsi="Times New Roman"/>
          <w:color w:val="auto"/>
          <w:sz w:val="28"/>
        </w:rPr>
        <w:t>. Судебно-медицинская экспертиза потожировых следов рук</w:t>
      </w:r>
    </w:p>
    <w:p w:rsidR="003C5609" w:rsidRPr="00E60B3E" w:rsidRDefault="003C5609" w:rsidP="003C5609">
      <w:pPr>
        <w:tabs>
          <w:tab w:val="left" w:pos="1036"/>
        </w:tabs>
        <w:ind w:left="1276"/>
        <w:jc w:val="both"/>
        <w:rPr>
          <w:rFonts w:ascii="Times New Roman" w:hAnsi="Times New Roman"/>
          <w:color w:val="auto"/>
          <w:sz w:val="28"/>
        </w:rPr>
      </w:pPr>
      <w:r w:rsidRPr="00D53521">
        <w:rPr>
          <w:rFonts w:ascii="Times New Roman" w:hAnsi="Times New Roman"/>
          <w:b/>
          <w:color w:val="auto"/>
          <w:sz w:val="28"/>
        </w:rPr>
        <w:lastRenderedPageBreak/>
        <w:t>2</w:t>
      </w:r>
      <w:r w:rsidRPr="00E60B3E">
        <w:rPr>
          <w:rFonts w:ascii="Times New Roman" w:hAnsi="Times New Roman"/>
          <w:color w:val="auto"/>
          <w:sz w:val="28"/>
        </w:rPr>
        <w:t>.</w:t>
      </w:r>
      <w:r w:rsidRPr="00D53521">
        <w:rPr>
          <w:rFonts w:ascii="Times New Roman" w:hAnsi="Times New Roman"/>
          <w:b/>
          <w:color w:val="auto"/>
          <w:sz w:val="28"/>
        </w:rPr>
        <w:t>6</w:t>
      </w:r>
      <w:r w:rsidRPr="00E60B3E">
        <w:rPr>
          <w:rFonts w:ascii="Times New Roman" w:hAnsi="Times New Roman"/>
          <w:color w:val="auto"/>
          <w:sz w:val="28"/>
        </w:rPr>
        <w:t>. Судебно-медицинская экспертиза фрагментов</w:t>
      </w:r>
    </w:p>
    <w:p w:rsidR="003C5609" w:rsidRPr="00E60B3E" w:rsidRDefault="003C5609" w:rsidP="003C5609">
      <w:pPr>
        <w:tabs>
          <w:tab w:val="left" w:leader="dot" w:pos="2805"/>
          <w:tab w:val="left" w:leader="dot" w:pos="5928"/>
        </w:tabs>
        <w:ind w:left="1276"/>
        <w:jc w:val="both"/>
        <w:rPr>
          <w:rFonts w:ascii="Times New Roman" w:hAnsi="Times New Roman"/>
          <w:color w:val="auto"/>
          <w:sz w:val="28"/>
        </w:rPr>
      </w:pPr>
      <w:r w:rsidRPr="00E60B3E">
        <w:rPr>
          <w:rFonts w:ascii="Times New Roman" w:hAnsi="Times New Roman"/>
          <w:color w:val="auto"/>
          <w:sz w:val="28"/>
        </w:rPr>
        <w:t>костей и мягких тканей</w:t>
      </w:r>
    </w:p>
    <w:p w:rsidR="003C5609" w:rsidRPr="00E60B3E" w:rsidRDefault="003C5609" w:rsidP="003C5609">
      <w:pPr>
        <w:tabs>
          <w:tab w:val="left" w:pos="600"/>
          <w:tab w:val="left" w:leader="dot" w:pos="4122"/>
          <w:tab w:val="left" w:leader="dot" w:pos="5177"/>
          <w:tab w:val="left" w:leader="dot" w:pos="5447"/>
        </w:tabs>
        <w:ind w:firstLine="567"/>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 Судебно-медицинская экспертиза волос</w:t>
      </w:r>
    </w:p>
    <w:p w:rsidR="003C5609" w:rsidRPr="00E60B3E" w:rsidRDefault="003C5609" w:rsidP="003C5609">
      <w:pPr>
        <w:tabs>
          <w:tab w:val="left" w:pos="1036"/>
          <w:tab w:val="left" w:pos="4249"/>
          <w:tab w:val="left" w:leader="dot" w:pos="4925"/>
          <w:tab w:val="left" w:leader="dot" w:pos="5126"/>
        </w:tabs>
        <w:ind w:firstLine="1276"/>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Общие положения</w:t>
      </w:r>
    </w:p>
    <w:p w:rsidR="003C5609" w:rsidRPr="00E60B3E" w:rsidRDefault="003C5609" w:rsidP="003C5609">
      <w:pPr>
        <w:tabs>
          <w:tab w:val="left" w:pos="1036"/>
          <w:tab w:val="left" w:leader="dot" w:pos="2587"/>
          <w:tab w:val="left" w:leader="dot" w:pos="5177"/>
          <w:tab w:val="left" w:leader="dot" w:pos="5562"/>
        </w:tabs>
        <w:ind w:firstLine="1276"/>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Свойства волос</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3</w:t>
      </w:r>
      <w:r w:rsidRPr="00E60B3E">
        <w:rPr>
          <w:rFonts w:ascii="Times New Roman" w:hAnsi="Times New Roman"/>
          <w:color w:val="auto"/>
          <w:sz w:val="28"/>
        </w:rPr>
        <w:t>. Экспертиза объектов животного и растительного</w:t>
      </w:r>
    </w:p>
    <w:p w:rsidR="003C5609" w:rsidRPr="00E60B3E" w:rsidRDefault="003C5609" w:rsidP="003C5609">
      <w:pPr>
        <w:tabs>
          <w:tab w:val="left" w:leader="dot" w:pos="2630"/>
          <w:tab w:val="left" w:leader="dot" w:pos="3479"/>
          <w:tab w:val="left" w:leader="dot" w:pos="3723"/>
          <w:tab w:val="left" w:leader="dot" w:pos="5955"/>
        </w:tabs>
        <w:jc w:val="both"/>
        <w:rPr>
          <w:rFonts w:ascii="Times New Roman" w:hAnsi="Times New Roman"/>
          <w:color w:val="auto"/>
          <w:sz w:val="28"/>
        </w:rPr>
      </w:pPr>
      <w:r w:rsidRPr="00E60B3E">
        <w:rPr>
          <w:rFonts w:ascii="Times New Roman" w:hAnsi="Times New Roman"/>
          <w:color w:val="auto"/>
          <w:sz w:val="28"/>
        </w:rPr>
        <w:t xml:space="preserve">происхождения </w:t>
      </w:r>
    </w:p>
    <w:p w:rsidR="003C5609" w:rsidRPr="00E60B3E" w:rsidRDefault="003C5609" w:rsidP="003C5609">
      <w:pPr>
        <w:tabs>
          <w:tab w:val="left" w:pos="648"/>
          <w:tab w:val="left" w:leader="dot" w:pos="2630"/>
          <w:tab w:val="left" w:leader="dot" w:pos="2956"/>
          <w:tab w:val="left" w:leader="dot" w:pos="4937"/>
          <w:tab w:val="left" w:leader="dot" w:pos="5633"/>
          <w:tab w:val="left" w:leader="dot" w:pos="5930"/>
        </w:tabs>
        <w:ind w:firstLine="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Общие положения</w:t>
      </w:r>
    </w:p>
    <w:p w:rsidR="003C5609" w:rsidRPr="00E60B3E" w:rsidRDefault="003C5609" w:rsidP="003C5609">
      <w:pPr>
        <w:tabs>
          <w:tab w:val="left" w:pos="664"/>
          <w:tab w:val="left" w:leader="dot" w:pos="3297"/>
          <w:tab w:val="left" w:leader="dot" w:pos="4258"/>
          <w:tab w:val="left" w:leader="dot" w:pos="5633"/>
        </w:tabs>
        <w:ind w:firstLine="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Экспертиза волос животных</w:t>
      </w:r>
    </w:p>
    <w:p w:rsidR="003C5609" w:rsidRPr="00E60B3E" w:rsidRDefault="003C5609" w:rsidP="003C5609">
      <w:pPr>
        <w:tabs>
          <w:tab w:val="left" w:pos="664"/>
          <w:tab w:val="left" w:leader="dot" w:pos="3173"/>
          <w:tab w:val="left" w:leader="dot" w:pos="3408"/>
          <w:tab w:val="left" w:leader="dot" w:pos="3515"/>
          <w:tab w:val="left" w:leader="dot" w:pos="4258"/>
          <w:tab w:val="left" w:leader="dot" w:pos="4618"/>
          <w:tab w:val="left" w:leader="dot" w:pos="5955"/>
        </w:tabs>
        <w:ind w:firstLine="567"/>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 Экспертиза шерсти</w:t>
      </w:r>
    </w:p>
    <w:p w:rsidR="003C5609" w:rsidRPr="00E60B3E" w:rsidRDefault="003C5609" w:rsidP="003C5609">
      <w:pPr>
        <w:tabs>
          <w:tab w:val="left" w:pos="664"/>
          <w:tab w:val="left" w:leader="dot" w:pos="3301"/>
          <w:tab w:val="left" w:leader="dot" w:pos="4047"/>
          <w:tab w:val="left" w:leader="dot" w:pos="5955"/>
        </w:tabs>
        <w:ind w:firstLine="567"/>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 Экспертиза фрагментов меха</w:t>
      </w:r>
    </w:p>
    <w:p w:rsidR="003C5609" w:rsidRPr="00E60B3E" w:rsidRDefault="003C5609" w:rsidP="003C5609">
      <w:pPr>
        <w:tabs>
          <w:tab w:val="left" w:pos="664"/>
          <w:tab w:val="left" w:leader="dot" w:pos="3301"/>
          <w:tab w:val="left" w:leader="dot" w:pos="4669"/>
          <w:tab w:val="left" w:leader="dot" w:pos="4951"/>
        </w:tabs>
        <w:ind w:firstLine="567"/>
        <w:jc w:val="both"/>
        <w:rPr>
          <w:rFonts w:ascii="Times New Roman" w:hAnsi="Times New Roman"/>
          <w:color w:val="auto"/>
          <w:sz w:val="28"/>
        </w:rPr>
      </w:pPr>
      <w:r w:rsidRPr="00D53521">
        <w:rPr>
          <w:rFonts w:ascii="Times New Roman" w:hAnsi="Times New Roman"/>
          <w:b/>
          <w:color w:val="auto"/>
          <w:sz w:val="28"/>
        </w:rPr>
        <w:t>5</w:t>
      </w:r>
      <w:r w:rsidRPr="00E60B3E">
        <w:rPr>
          <w:rFonts w:ascii="Times New Roman" w:hAnsi="Times New Roman"/>
          <w:color w:val="auto"/>
          <w:sz w:val="28"/>
        </w:rPr>
        <w:t>. Экспертиза фрагментов кожи</w:t>
      </w:r>
    </w:p>
    <w:p w:rsidR="003C5609" w:rsidRPr="00E60B3E" w:rsidRDefault="003C5609" w:rsidP="003C5609">
      <w:pPr>
        <w:tabs>
          <w:tab w:val="left" w:pos="664"/>
          <w:tab w:val="left" w:leader="dot" w:pos="4669"/>
          <w:tab w:val="left" w:leader="dot" w:pos="5955"/>
        </w:tabs>
        <w:ind w:firstLine="567"/>
        <w:jc w:val="both"/>
        <w:rPr>
          <w:rFonts w:ascii="Times New Roman" w:hAnsi="Times New Roman"/>
          <w:color w:val="auto"/>
          <w:sz w:val="28"/>
        </w:rPr>
      </w:pPr>
      <w:r w:rsidRPr="00D53521">
        <w:rPr>
          <w:rFonts w:ascii="Times New Roman" w:hAnsi="Times New Roman"/>
          <w:b/>
          <w:color w:val="auto"/>
          <w:sz w:val="28"/>
        </w:rPr>
        <w:t>6</w:t>
      </w:r>
      <w:r w:rsidRPr="00E60B3E">
        <w:rPr>
          <w:rFonts w:ascii="Times New Roman" w:hAnsi="Times New Roman"/>
          <w:color w:val="auto"/>
          <w:sz w:val="28"/>
        </w:rPr>
        <w:t>. Исследование пуха и перьев птиц</w:t>
      </w:r>
    </w:p>
    <w:p w:rsidR="003C5609" w:rsidRPr="00E60B3E" w:rsidRDefault="003C5609" w:rsidP="003C5609">
      <w:pPr>
        <w:tabs>
          <w:tab w:val="left" w:pos="664"/>
          <w:tab w:val="left" w:leader="dot" w:pos="5955"/>
        </w:tabs>
        <w:ind w:firstLine="567"/>
        <w:jc w:val="both"/>
        <w:rPr>
          <w:rFonts w:ascii="Times New Roman" w:hAnsi="Times New Roman"/>
          <w:color w:val="auto"/>
          <w:sz w:val="28"/>
        </w:rPr>
      </w:pPr>
      <w:r w:rsidRPr="00D53521">
        <w:rPr>
          <w:rFonts w:ascii="Times New Roman" w:hAnsi="Times New Roman"/>
          <w:b/>
          <w:color w:val="auto"/>
          <w:sz w:val="28"/>
        </w:rPr>
        <w:t>7</w:t>
      </w:r>
      <w:r w:rsidRPr="00E60B3E">
        <w:rPr>
          <w:rFonts w:ascii="Times New Roman" w:hAnsi="Times New Roman"/>
          <w:color w:val="auto"/>
          <w:sz w:val="28"/>
        </w:rPr>
        <w:t>. Экспертиза фрагментов тела рыб</w:t>
      </w:r>
    </w:p>
    <w:p w:rsidR="003C5609" w:rsidRPr="00E60B3E" w:rsidRDefault="003C5609" w:rsidP="003C5609">
      <w:pPr>
        <w:tabs>
          <w:tab w:val="left" w:pos="664"/>
          <w:tab w:val="left" w:leader="dot" w:pos="4937"/>
          <w:tab w:val="left" w:leader="dot" w:pos="5302"/>
        </w:tabs>
        <w:ind w:firstLine="567"/>
        <w:jc w:val="both"/>
        <w:rPr>
          <w:rFonts w:ascii="Times New Roman" w:hAnsi="Times New Roman"/>
          <w:color w:val="auto"/>
          <w:sz w:val="28"/>
        </w:rPr>
      </w:pPr>
      <w:r w:rsidRPr="00D53521">
        <w:rPr>
          <w:rFonts w:ascii="Times New Roman" w:hAnsi="Times New Roman"/>
          <w:b/>
          <w:color w:val="auto"/>
          <w:sz w:val="28"/>
        </w:rPr>
        <w:t>8</w:t>
      </w:r>
      <w:r w:rsidRPr="00E60B3E">
        <w:rPr>
          <w:rFonts w:ascii="Times New Roman" w:hAnsi="Times New Roman"/>
          <w:color w:val="auto"/>
          <w:sz w:val="28"/>
        </w:rPr>
        <w:t>. Судебно-энтомологические исследования</w:t>
      </w:r>
    </w:p>
    <w:p w:rsidR="003C5609" w:rsidRPr="00E60B3E" w:rsidRDefault="003C5609" w:rsidP="003C5609">
      <w:pPr>
        <w:tabs>
          <w:tab w:val="left" w:leader="dot" w:pos="4047"/>
          <w:tab w:val="left" w:leader="dot" w:pos="4937"/>
          <w:tab w:val="left" w:leader="dot" w:pos="5228"/>
          <w:tab w:val="left" w:leader="dot" w:pos="5561"/>
          <w:tab w:val="left" w:leader="dot" w:pos="5955"/>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4</w:t>
      </w:r>
      <w:r w:rsidRPr="00E60B3E">
        <w:rPr>
          <w:rFonts w:ascii="Times New Roman" w:hAnsi="Times New Roman"/>
          <w:color w:val="auto"/>
          <w:sz w:val="28"/>
        </w:rPr>
        <w:t>. Экспертиза ботанических объектов</w:t>
      </w:r>
    </w:p>
    <w:p w:rsidR="003C5609" w:rsidRPr="00E60B3E" w:rsidRDefault="003C5609" w:rsidP="003C5609">
      <w:pPr>
        <w:tabs>
          <w:tab w:val="left" w:pos="648"/>
          <w:tab w:val="left" w:leader="dot" w:pos="2520"/>
          <w:tab w:val="left" w:leader="dot" w:pos="3479"/>
          <w:tab w:val="left" w:leader="dot" w:pos="4258"/>
          <w:tab w:val="left" w:leader="dot" w:pos="5955"/>
        </w:tabs>
        <w:ind w:firstLine="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Общие положения</w:t>
      </w:r>
    </w:p>
    <w:p w:rsidR="003C5609" w:rsidRPr="00E60B3E" w:rsidRDefault="003C5609" w:rsidP="003C5609">
      <w:pPr>
        <w:tabs>
          <w:tab w:val="left" w:pos="660"/>
          <w:tab w:val="left" w:leader="dot" w:pos="3630"/>
          <w:tab w:val="left" w:leader="dot" w:pos="5633"/>
          <w:tab w:val="left" w:leader="dot" w:pos="5836"/>
        </w:tabs>
        <w:ind w:firstLine="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Основные методы исследования</w:t>
      </w:r>
    </w:p>
    <w:p w:rsidR="003C5609" w:rsidRPr="00E60B3E" w:rsidRDefault="003C5609" w:rsidP="003C5609">
      <w:pPr>
        <w:tabs>
          <w:tab w:val="left" w:leader="dot" w:pos="3479"/>
          <w:tab w:val="left" w:leader="dot" w:pos="5955"/>
        </w:tabs>
        <w:jc w:val="both"/>
        <w:rPr>
          <w:rFonts w:ascii="Times New Roman" w:hAnsi="Times New Roman"/>
          <w:color w:val="auto"/>
          <w:sz w:val="28"/>
        </w:rPr>
      </w:pPr>
      <w:r w:rsidRPr="00F1034E">
        <w:rPr>
          <w:rFonts w:ascii="Times New Roman" w:hAnsi="Times New Roman"/>
          <w:i/>
          <w:iCs/>
          <w:color w:val="auto"/>
          <w:sz w:val="28"/>
        </w:rPr>
        <w:t>Специальные термины</w:t>
      </w:r>
    </w:p>
    <w:p w:rsidR="003C5609" w:rsidRPr="00E60B3E" w:rsidRDefault="003C5609" w:rsidP="003C5609">
      <w:pPr>
        <w:tabs>
          <w:tab w:val="left" w:leader="dot" w:pos="3479"/>
          <w:tab w:val="left" w:leader="dot" w:pos="4047"/>
          <w:tab w:val="left" w:leader="dot" w:pos="4327"/>
          <w:tab w:val="left" w:leader="dot" w:pos="5955"/>
        </w:tabs>
        <w:jc w:val="both"/>
        <w:rPr>
          <w:rFonts w:ascii="Times New Roman" w:hAnsi="Times New Roman"/>
          <w:color w:val="auto"/>
          <w:sz w:val="28"/>
        </w:rPr>
      </w:pPr>
      <w:r w:rsidRPr="00F1034E">
        <w:rPr>
          <w:rFonts w:ascii="Times New Roman" w:hAnsi="Times New Roman"/>
          <w:i/>
          <w:iCs/>
          <w:color w:val="auto"/>
          <w:sz w:val="28"/>
        </w:rPr>
        <w:t>Список рекомендуемой литературы</w:t>
      </w:r>
    </w:p>
    <w:p w:rsidR="003C5609" w:rsidRPr="00602F41" w:rsidRDefault="003C5609" w:rsidP="003C5609">
      <w:pPr>
        <w:spacing w:before="240"/>
        <w:jc w:val="both"/>
        <w:rPr>
          <w:rFonts w:ascii="Times New Roman" w:hAnsi="Times New Roman"/>
          <w:b/>
          <w:color w:val="auto"/>
          <w:sz w:val="28"/>
        </w:rPr>
      </w:pPr>
      <w:r w:rsidRPr="00602F41">
        <w:rPr>
          <w:rFonts w:ascii="Times New Roman" w:hAnsi="Times New Roman"/>
          <w:b/>
          <w:color w:val="auto"/>
          <w:sz w:val="28"/>
        </w:rPr>
        <w:t>Глава XIII. Исследование ДНК при экспертизе биологических объектов</w:t>
      </w:r>
    </w:p>
    <w:p w:rsidR="003C5609" w:rsidRPr="00E60B3E" w:rsidRDefault="003C5609" w:rsidP="003C5609">
      <w:pPr>
        <w:tabs>
          <w:tab w:val="left" w:leader="dot" w:pos="4047"/>
          <w:tab w:val="left" w:leader="dot" w:pos="5302"/>
          <w:tab w:val="left" w:leader="dot" w:pos="5668"/>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1</w:t>
      </w:r>
      <w:r w:rsidRPr="00E60B3E">
        <w:rPr>
          <w:rFonts w:ascii="Times New Roman" w:hAnsi="Times New Roman"/>
          <w:color w:val="auto"/>
          <w:sz w:val="28"/>
        </w:rPr>
        <w:t>. Возникновение и основы метода</w:t>
      </w:r>
    </w:p>
    <w:p w:rsidR="003C5609" w:rsidRPr="00E60B3E" w:rsidRDefault="003C5609" w:rsidP="003C5609">
      <w:pPr>
        <w:tabs>
          <w:tab w:val="left" w:leader="dot" w:pos="3356"/>
          <w:tab w:val="left" w:leader="dot" w:pos="4047"/>
          <w:tab w:val="left" w:leader="dot" w:pos="5955"/>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2</w:t>
      </w:r>
      <w:r w:rsidRPr="00E60B3E">
        <w:rPr>
          <w:rFonts w:ascii="Times New Roman" w:hAnsi="Times New Roman"/>
          <w:color w:val="auto"/>
          <w:sz w:val="28"/>
        </w:rPr>
        <w:t>. Возможности идентификации</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3</w:t>
      </w:r>
      <w:r w:rsidRPr="00E60B3E">
        <w:rPr>
          <w:rFonts w:ascii="Times New Roman" w:hAnsi="Times New Roman"/>
          <w:color w:val="auto"/>
          <w:sz w:val="28"/>
        </w:rPr>
        <w:t>. ДНК-анализ как метод судебно-медицинской экспертизы</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4</w:t>
      </w:r>
      <w:r w:rsidRPr="00E60B3E">
        <w:rPr>
          <w:rFonts w:ascii="Times New Roman" w:hAnsi="Times New Roman"/>
          <w:color w:val="auto"/>
          <w:sz w:val="28"/>
        </w:rPr>
        <w:t>. Экспертные ситуации, в которых применяется ДНК-анализ</w:t>
      </w:r>
    </w:p>
    <w:p w:rsidR="003C5609" w:rsidRPr="00E60B3E" w:rsidRDefault="003C5609" w:rsidP="003C5609">
      <w:pPr>
        <w:tabs>
          <w:tab w:val="left" w:leader="dot" w:pos="5955"/>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5</w:t>
      </w:r>
      <w:r w:rsidRPr="00E60B3E">
        <w:rPr>
          <w:rFonts w:ascii="Times New Roman" w:hAnsi="Times New Roman"/>
          <w:color w:val="auto"/>
          <w:sz w:val="28"/>
        </w:rPr>
        <w:t>. Основные идентификационные понятия</w:t>
      </w:r>
    </w:p>
    <w:p w:rsidR="003C5609" w:rsidRPr="00E60B3E" w:rsidRDefault="003C5609" w:rsidP="003C5609">
      <w:pPr>
        <w:tabs>
          <w:tab w:val="left" w:leader="dot" w:pos="5955"/>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6</w:t>
      </w:r>
      <w:r w:rsidRPr="00E60B3E">
        <w:rPr>
          <w:rFonts w:ascii="Times New Roman" w:hAnsi="Times New Roman"/>
          <w:color w:val="auto"/>
          <w:sz w:val="28"/>
        </w:rPr>
        <w:t>. Технология исследования ДНК</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7</w:t>
      </w:r>
      <w:r w:rsidRPr="00E60B3E">
        <w:rPr>
          <w:rFonts w:ascii="Times New Roman" w:hAnsi="Times New Roman"/>
          <w:color w:val="auto"/>
          <w:sz w:val="28"/>
        </w:rPr>
        <w:t>. Потенциальные проблемы ДНК-анализа, обусловленные</w:t>
      </w:r>
    </w:p>
    <w:p w:rsidR="003C5609" w:rsidRPr="00E60B3E" w:rsidRDefault="003C5609" w:rsidP="003C5609">
      <w:pPr>
        <w:jc w:val="both"/>
        <w:rPr>
          <w:rFonts w:ascii="Times New Roman" w:hAnsi="Times New Roman"/>
          <w:color w:val="auto"/>
          <w:sz w:val="28"/>
        </w:rPr>
      </w:pPr>
      <w:r w:rsidRPr="00E60B3E">
        <w:rPr>
          <w:rFonts w:ascii="Times New Roman" w:hAnsi="Times New Roman"/>
          <w:color w:val="auto"/>
          <w:sz w:val="28"/>
        </w:rPr>
        <w:t>особенностями объектов экспертизы, и пути их преодоления</w:t>
      </w:r>
    </w:p>
    <w:p w:rsidR="003C5609" w:rsidRPr="00E60B3E" w:rsidRDefault="003C5609" w:rsidP="003C5609">
      <w:pPr>
        <w:tabs>
          <w:tab w:val="left" w:pos="1068"/>
          <w:tab w:val="left" w:leader="dot" w:pos="5955"/>
        </w:tabs>
        <w:ind w:firstLine="1276"/>
        <w:jc w:val="both"/>
        <w:rPr>
          <w:rFonts w:ascii="Times New Roman" w:hAnsi="Times New Roman"/>
          <w:color w:val="auto"/>
          <w:sz w:val="28"/>
        </w:rPr>
      </w:pPr>
      <w:r w:rsidRPr="00D53521">
        <w:rPr>
          <w:rFonts w:ascii="Times New Roman" w:hAnsi="Times New Roman"/>
          <w:b/>
          <w:color w:val="auto"/>
          <w:sz w:val="28"/>
        </w:rPr>
        <w:t>7</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Деградация ДНК</w:t>
      </w:r>
    </w:p>
    <w:p w:rsidR="003C5609" w:rsidRPr="00E60B3E" w:rsidRDefault="003C5609" w:rsidP="003C5609">
      <w:pPr>
        <w:tabs>
          <w:tab w:val="left" w:pos="1068"/>
          <w:tab w:val="left" w:leader="dot" w:pos="3286"/>
          <w:tab w:val="left" w:leader="dot" w:pos="5955"/>
        </w:tabs>
        <w:ind w:firstLine="1276"/>
        <w:jc w:val="both"/>
        <w:rPr>
          <w:rFonts w:ascii="Times New Roman" w:hAnsi="Times New Roman"/>
          <w:color w:val="auto"/>
          <w:sz w:val="28"/>
        </w:rPr>
      </w:pPr>
      <w:r w:rsidRPr="00D53521">
        <w:rPr>
          <w:rFonts w:ascii="Times New Roman" w:hAnsi="Times New Roman"/>
          <w:b/>
          <w:color w:val="auto"/>
          <w:sz w:val="28"/>
        </w:rPr>
        <w:t>7</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Малые количества ДНК</w:t>
      </w:r>
    </w:p>
    <w:p w:rsidR="003C5609" w:rsidRPr="00E60B3E" w:rsidRDefault="003C5609" w:rsidP="003C5609">
      <w:pPr>
        <w:tabs>
          <w:tab w:val="left" w:pos="1072"/>
        </w:tabs>
        <w:ind w:firstLine="1276"/>
        <w:jc w:val="both"/>
        <w:rPr>
          <w:rFonts w:ascii="Times New Roman" w:hAnsi="Times New Roman"/>
          <w:color w:val="auto"/>
          <w:sz w:val="28"/>
        </w:rPr>
      </w:pPr>
      <w:r w:rsidRPr="00D53521">
        <w:rPr>
          <w:rFonts w:ascii="Times New Roman" w:hAnsi="Times New Roman"/>
          <w:b/>
          <w:color w:val="auto"/>
          <w:sz w:val="28"/>
        </w:rPr>
        <w:t>7</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 Присутствие ингибиторов полимеразной цепной реакции</w:t>
      </w:r>
    </w:p>
    <w:p w:rsidR="003C5609" w:rsidRPr="00E60B3E" w:rsidRDefault="003C5609" w:rsidP="003C5609">
      <w:pPr>
        <w:tabs>
          <w:tab w:val="left" w:pos="1072"/>
          <w:tab w:val="left" w:leader="dot" w:pos="4937"/>
          <w:tab w:val="left" w:leader="dot" w:pos="5633"/>
          <w:tab w:val="left" w:leader="dot" w:pos="5931"/>
        </w:tabs>
        <w:ind w:firstLine="1276"/>
        <w:jc w:val="both"/>
        <w:rPr>
          <w:rFonts w:ascii="Times New Roman" w:hAnsi="Times New Roman"/>
          <w:color w:val="auto"/>
          <w:sz w:val="28"/>
        </w:rPr>
      </w:pPr>
      <w:r w:rsidRPr="00D53521">
        <w:rPr>
          <w:rFonts w:ascii="Times New Roman" w:hAnsi="Times New Roman"/>
          <w:b/>
          <w:color w:val="auto"/>
          <w:sz w:val="28"/>
        </w:rPr>
        <w:t>7</w:t>
      </w:r>
      <w:r w:rsidRPr="00E60B3E">
        <w:rPr>
          <w:rFonts w:ascii="Times New Roman" w:hAnsi="Times New Roman"/>
          <w:color w:val="auto"/>
          <w:sz w:val="28"/>
        </w:rPr>
        <w:t>.</w:t>
      </w:r>
      <w:r w:rsidRPr="00D53521">
        <w:rPr>
          <w:rFonts w:ascii="Times New Roman" w:hAnsi="Times New Roman"/>
          <w:b/>
          <w:color w:val="auto"/>
          <w:sz w:val="28"/>
        </w:rPr>
        <w:t>4</w:t>
      </w:r>
      <w:r w:rsidRPr="00E60B3E">
        <w:rPr>
          <w:rFonts w:ascii="Times New Roman" w:hAnsi="Times New Roman"/>
          <w:color w:val="auto"/>
          <w:sz w:val="28"/>
        </w:rPr>
        <w:t>. Гетерогенный характер объекта</w:t>
      </w:r>
    </w:p>
    <w:p w:rsidR="003C5609" w:rsidRPr="00E60B3E" w:rsidRDefault="003C5609" w:rsidP="003C5609">
      <w:pPr>
        <w:tabs>
          <w:tab w:val="left" w:leader="dot" w:pos="5302"/>
          <w:tab w:val="left" w:leader="dot" w:pos="5955"/>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8</w:t>
      </w:r>
      <w:r w:rsidRPr="00E60B3E">
        <w:rPr>
          <w:rFonts w:ascii="Times New Roman" w:hAnsi="Times New Roman"/>
          <w:color w:val="auto"/>
          <w:sz w:val="28"/>
        </w:rPr>
        <w:t>. ДНК-анализ объектов разного происхождения</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9</w:t>
      </w:r>
      <w:r w:rsidRPr="00E60B3E">
        <w:rPr>
          <w:rFonts w:ascii="Times New Roman" w:hAnsi="Times New Roman"/>
          <w:color w:val="auto"/>
          <w:sz w:val="28"/>
        </w:rPr>
        <w:t>. Математическая обработка данных ДНК-анализа</w:t>
      </w:r>
    </w:p>
    <w:p w:rsidR="003C5609" w:rsidRPr="00E60B3E" w:rsidRDefault="003C5609" w:rsidP="003C5609">
      <w:pPr>
        <w:tabs>
          <w:tab w:val="left" w:pos="1072"/>
        </w:tabs>
        <w:ind w:left="1276"/>
        <w:jc w:val="both"/>
        <w:rPr>
          <w:rFonts w:ascii="Times New Roman" w:hAnsi="Times New Roman"/>
          <w:color w:val="auto"/>
          <w:sz w:val="28"/>
        </w:rPr>
      </w:pPr>
      <w:r w:rsidRPr="00D53521">
        <w:rPr>
          <w:rFonts w:ascii="Times New Roman" w:hAnsi="Times New Roman"/>
          <w:b/>
          <w:color w:val="auto"/>
          <w:sz w:val="28"/>
        </w:rPr>
        <w:t>9</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Общий алгоритм вероятностно-статистического анализа</w:t>
      </w:r>
    </w:p>
    <w:p w:rsidR="003C5609" w:rsidRPr="00E60B3E" w:rsidRDefault="003C5609" w:rsidP="003C5609">
      <w:pPr>
        <w:tabs>
          <w:tab w:val="left" w:pos="1072"/>
        </w:tabs>
        <w:ind w:left="1276"/>
        <w:jc w:val="both"/>
        <w:rPr>
          <w:rFonts w:ascii="Times New Roman" w:hAnsi="Times New Roman"/>
          <w:color w:val="auto"/>
          <w:sz w:val="28"/>
        </w:rPr>
      </w:pPr>
      <w:r w:rsidRPr="00D53521">
        <w:rPr>
          <w:rFonts w:ascii="Times New Roman" w:hAnsi="Times New Roman"/>
          <w:b/>
          <w:color w:val="auto"/>
          <w:sz w:val="28"/>
        </w:rPr>
        <w:t>9</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Характеристика генетических идентификационных признаков</w:t>
      </w:r>
      <w:r>
        <w:rPr>
          <w:rFonts w:ascii="Times New Roman" w:hAnsi="Times New Roman"/>
          <w:color w:val="auto"/>
          <w:sz w:val="28"/>
        </w:rPr>
        <w:t xml:space="preserve"> </w:t>
      </w:r>
      <w:r w:rsidRPr="00E60B3E">
        <w:rPr>
          <w:rFonts w:ascii="Times New Roman" w:hAnsi="Times New Roman"/>
          <w:color w:val="auto"/>
          <w:sz w:val="28"/>
        </w:rPr>
        <w:t>с точки зрения теории вероятностей и математической статистики</w:t>
      </w:r>
    </w:p>
    <w:p w:rsidR="003C5609" w:rsidRPr="00E60B3E" w:rsidRDefault="003C5609" w:rsidP="003C5609">
      <w:pPr>
        <w:tabs>
          <w:tab w:val="left" w:pos="1076"/>
        </w:tabs>
        <w:ind w:left="1276"/>
        <w:jc w:val="both"/>
        <w:rPr>
          <w:rFonts w:ascii="Times New Roman" w:hAnsi="Times New Roman"/>
          <w:color w:val="auto"/>
          <w:sz w:val="28"/>
        </w:rPr>
      </w:pPr>
      <w:r w:rsidRPr="00D53521">
        <w:rPr>
          <w:rFonts w:ascii="Times New Roman" w:hAnsi="Times New Roman"/>
          <w:b/>
          <w:color w:val="auto"/>
          <w:sz w:val="28"/>
        </w:rPr>
        <w:t>9</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 Методы математической статистики, используемые</w:t>
      </w:r>
    </w:p>
    <w:p w:rsidR="003C5609" w:rsidRPr="00E60B3E" w:rsidRDefault="003C5609" w:rsidP="003C5609">
      <w:pPr>
        <w:tabs>
          <w:tab w:val="left" w:leader="dot" w:pos="5633"/>
        </w:tabs>
        <w:ind w:left="1276"/>
        <w:jc w:val="both"/>
        <w:rPr>
          <w:rFonts w:ascii="Times New Roman" w:hAnsi="Times New Roman"/>
          <w:color w:val="auto"/>
          <w:sz w:val="28"/>
        </w:rPr>
      </w:pPr>
      <w:r w:rsidRPr="00E60B3E">
        <w:rPr>
          <w:rFonts w:ascii="Times New Roman" w:hAnsi="Times New Roman"/>
          <w:color w:val="auto"/>
          <w:sz w:val="28"/>
        </w:rPr>
        <w:t>в ДНК-идентификации, и их сравнительная оценка</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10</w:t>
      </w:r>
      <w:r w:rsidRPr="00E60B3E">
        <w:rPr>
          <w:rFonts w:ascii="Times New Roman" w:hAnsi="Times New Roman"/>
          <w:color w:val="auto"/>
          <w:sz w:val="28"/>
        </w:rPr>
        <w:t>. Доказательственное значение результатов и экспертные выводы</w:t>
      </w:r>
    </w:p>
    <w:p w:rsidR="003C5609" w:rsidRPr="00E60B3E" w:rsidRDefault="003C5609" w:rsidP="003C5609">
      <w:pPr>
        <w:tabs>
          <w:tab w:val="left" w:leader="dot" w:pos="5633"/>
        </w:tabs>
        <w:jc w:val="both"/>
        <w:rPr>
          <w:rFonts w:ascii="Times New Roman" w:hAnsi="Times New Roman"/>
          <w:color w:val="auto"/>
          <w:sz w:val="28"/>
        </w:rPr>
      </w:pPr>
      <w:r w:rsidRPr="00B51DE7">
        <w:rPr>
          <w:rFonts w:ascii="Times New Roman" w:hAnsi="Times New Roman"/>
          <w:b/>
          <w:color w:val="auto"/>
          <w:sz w:val="28"/>
        </w:rPr>
        <w:t>§</w:t>
      </w:r>
      <w:r w:rsidRPr="00D53521">
        <w:rPr>
          <w:rFonts w:ascii="Times New Roman" w:hAnsi="Times New Roman"/>
          <w:b/>
          <w:color w:val="auto"/>
          <w:sz w:val="28"/>
        </w:rPr>
        <w:t>11</w:t>
      </w:r>
      <w:r w:rsidRPr="00E60B3E">
        <w:rPr>
          <w:rFonts w:ascii="Times New Roman" w:hAnsi="Times New Roman"/>
          <w:color w:val="auto"/>
          <w:sz w:val="28"/>
        </w:rPr>
        <w:t>. Банки и базы данных регистрационной системы</w:t>
      </w:r>
    </w:p>
    <w:p w:rsidR="003C5609" w:rsidRPr="00E60B3E" w:rsidRDefault="003C5609" w:rsidP="003C5609">
      <w:pPr>
        <w:tabs>
          <w:tab w:val="left" w:leader="dot" w:pos="2630"/>
          <w:tab w:val="left" w:leader="dot" w:pos="2784"/>
          <w:tab w:val="left" w:leader="dot" w:pos="4258"/>
          <w:tab w:val="left" w:leader="dot" w:pos="5955"/>
        </w:tabs>
        <w:jc w:val="both"/>
        <w:rPr>
          <w:rFonts w:ascii="Times New Roman" w:hAnsi="Times New Roman"/>
          <w:color w:val="auto"/>
          <w:sz w:val="28"/>
        </w:rPr>
      </w:pPr>
      <w:r w:rsidRPr="00F1034E">
        <w:rPr>
          <w:rFonts w:ascii="Times New Roman" w:hAnsi="Times New Roman"/>
          <w:i/>
          <w:iCs/>
          <w:color w:val="auto"/>
          <w:sz w:val="28"/>
        </w:rPr>
        <w:t>Специальные термины</w:t>
      </w:r>
    </w:p>
    <w:p w:rsidR="003C5609" w:rsidRPr="00E60B3E" w:rsidRDefault="003C5609" w:rsidP="003C5609">
      <w:pPr>
        <w:tabs>
          <w:tab w:val="left" w:leader="dot" w:pos="4047"/>
          <w:tab w:val="left" w:leader="dot" w:pos="4327"/>
          <w:tab w:val="left" w:leader="dot" w:pos="4438"/>
          <w:tab w:val="left" w:leader="dot" w:pos="5126"/>
          <w:tab w:val="left" w:leader="dot" w:pos="5318"/>
          <w:tab w:val="left" w:leader="dot" w:pos="5429"/>
          <w:tab w:val="left" w:leader="dot" w:pos="5955"/>
        </w:tabs>
        <w:jc w:val="both"/>
        <w:rPr>
          <w:rFonts w:ascii="Times New Roman" w:hAnsi="Times New Roman"/>
          <w:color w:val="auto"/>
          <w:sz w:val="28"/>
        </w:rPr>
      </w:pPr>
      <w:r w:rsidRPr="00F1034E">
        <w:rPr>
          <w:rFonts w:ascii="Times New Roman" w:hAnsi="Times New Roman"/>
          <w:i/>
          <w:iCs/>
          <w:color w:val="auto"/>
          <w:sz w:val="28"/>
        </w:rPr>
        <w:t>Список рекомендуемой литературы</w:t>
      </w:r>
    </w:p>
    <w:p w:rsidR="003C5609" w:rsidRPr="008B3AC0" w:rsidRDefault="003C5609" w:rsidP="003C5609">
      <w:pPr>
        <w:spacing w:before="240"/>
        <w:jc w:val="both"/>
        <w:rPr>
          <w:rFonts w:ascii="Times New Roman" w:hAnsi="Times New Roman"/>
          <w:b/>
          <w:color w:val="auto"/>
          <w:sz w:val="28"/>
        </w:rPr>
      </w:pPr>
      <w:r w:rsidRPr="008B3AC0">
        <w:rPr>
          <w:rFonts w:ascii="Times New Roman" w:hAnsi="Times New Roman"/>
          <w:b/>
          <w:color w:val="auto"/>
          <w:sz w:val="28"/>
        </w:rPr>
        <w:lastRenderedPageBreak/>
        <w:t>Глава XIV. Инструментальные аналитические методы исследования</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1</w:t>
      </w:r>
      <w:r w:rsidRPr="00E60B3E">
        <w:rPr>
          <w:rFonts w:ascii="Times New Roman" w:hAnsi="Times New Roman"/>
          <w:color w:val="auto"/>
          <w:sz w:val="28"/>
        </w:rPr>
        <w:t>. Классификация методов и критерии</w:t>
      </w:r>
    </w:p>
    <w:p w:rsidR="003C5609" w:rsidRPr="00E60B3E" w:rsidRDefault="003C5609" w:rsidP="003C5609">
      <w:pPr>
        <w:tabs>
          <w:tab w:val="left" w:leader="dot" w:pos="5126"/>
          <w:tab w:val="left" w:leader="dot" w:pos="5373"/>
        </w:tabs>
        <w:jc w:val="both"/>
        <w:rPr>
          <w:rFonts w:ascii="Times New Roman" w:hAnsi="Times New Roman"/>
          <w:color w:val="auto"/>
          <w:sz w:val="28"/>
        </w:rPr>
      </w:pPr>
      <w:r w:rsidRPr="00E60B3E">
        <w:rPr>
          <w:rFonts w:ascii="Times New Roman" w:hAnsi="Times New Roman"/>
          <w:color w:val="auto"/>
          <w:sz w:val="28"/>
        </w:rPr>
        <w:t>их использования в экспертной практике</w:t>
      </w:r>
    </w:p>
    <w:p w:rsidR="003C5609" w:rsidRPr="00E60B3E" w:rsidRDefault="003C5609" w:rsidP="003C5609">
      <w:pPr>
        <w:tabs>
          <w:tab w:val="left" w:pos="3051"/>
          <w:tab w:val="left" w:leader="dot" w:pos="4169"/>
          <w:tab w:val="left" w:leader="dot" w:pos="5887"/>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2</w:t>
      </w:r>
      <w:r w:rsidRPr="00E60B3E">
        <w:rPr>
          <w:rFonts w:ascii="Times New Roman" w:hAnsi="Times New Roman"/>
          <w:color w:val="auto"/>
          <w:sz w:val="28"/>
        </w:rPr>
        <w:t>. Характеристика методов</w:t>
      </w:r>
    </w:p>
    <w:p w:rsidR="003C5609" w:rsidRPr="00E60B3E" w:rsidRDefault="003C5609" w:rsidP="003C5609">
      <w:pPr>
        <w:tabs>
          <w:tab w:val="left" w:pos="628"/>
        </w:tabs>
        <w:ind w:firstLine="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Методы исследования поверхности и внутренней структуры</w:t>
      </w:r>
    </w:p>
    <w:p w:rsidR="003C5609" w:rsidRPr="00E60B3E" w:rsidRDefault="003C5609" w:rsidP="003C5609">
      <w:pPr>
        <w:tabs>
          <w:tab w:val="left" w:pos="1044"/>
        </w:tabs>
        <w:ind w:left="1276"/>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Просвечивающая (трансмиссионная)</w:t>
      </w:r>
    </w:p>
    <w:p w:rsidR="003C5609" w:rsidRPr="00E60B3E" w:rsidRDefault="003C5609" w:rsidP="003C5609">
      <w:pPr>
        <w:tabs>
          <w:tab w:val="left" w:leader="dot" w:pos="5887"/>
          <w:tab w:val="left" w:leader="dot" w:pos="6125"/>
        </w:tabs>
        <w:ind w:left="1276"/>
        <w:jc w:val="both"/>
        <w:rPr>
          <w:rFonts w:ascii="Times New Roman" w:hAnsi="Times New Roman"/>
          <w:color w:val="auto"/>
          <w:sz w:val="28"/>
        </w:rPr>
      </w:pPr>
      <w:r w:rsidRPr="00E60B3E">
        <w:rPr>
          <w:rFonts w:ascii="Times New Roman" w:hAnsi="Times New Roman"/>
          <w:color w:val="auto"/>
          <w:sz w:val="28"/>
        </w:rPr>
        <w:t>электронная микроскопия</w:t>
      </w:r>
    </w:p>
    <w:p w:rsidR="003C5609" w:rsidRPr="00E60B3E" w:rsidRDefault="003C5609" w:rsidP="003C5609">
      <w:pPr>
        <w:tabs>
          <w:tab w:val="left" w:pos="1044"/>
          <w:tab w:val="left" w:leader="dot" w:pos="4748"/>
          <w:tab w:val="left" w:leader="dot" w:pos="5887"/>
        </w:tabs>
        <w:ind w:left="1276"/>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Растровая электронная микроскопия</w:t>
      </w:r>
    </w:p>
    <w:p w:rsidR="003C5609" w:rsidRPr="00E60B3E" w:rsidRDefault="003C5609" w:rsidP="003C5609">
      <w:pPr>
        <w:tabs>
          <w:tab w:val="left" w:pos="640"/>
        </w:tabs>
        <w:ind w:firstLine="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Методы определения элементного состава.</w:t>
      </w:r>
    </w:p>
    <w:p w:rsidR="003C5609" w:rsidRPr="00E60B3E" w:rsidRDefault="003C5609" w:rsidP="003C5609">
      <w:pPr>
        <w:tabs>
          <w:tab w:val="left" w:pos="1048"/>
          <w:tab w:val="left" w:leader="dot" w:pos="4748"/>
          <w:tab w:val="left" w:leader="dot" w:pos="5887"/>
        </w:tabs>
        <w:ind w:firstLine="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Методы атомной спектроскопии</w:t>
      </w:r>
    </w:p>
    <w:p w:rsidR="003C5609" w:rsidRPr="00E60B3E" w:rsidRDefault="003C5609" w:rsidP="003C5609">
      <w:pPr>
        <w:tabs>
          <w:tab w:val="left" w:pos="1488"/>
          <w:tab w:val="left" w:leader="dot" w:pos="4920"/>
          <w:tab w:val="left" w:leader="dot" w:pos="5887"/>
        </w:tabs>
        <w:ind w:firstLine="1560"/>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Атомно-абсорбционная спектроскопия</w:t>
      </w:r>
    </w:p>
    <w:p w:rsidR="003C5609" w:rsidRPr="00E60B3E" w:rsidRDefault="003C5609" w:rsidP="003C5609">
      <w:pPr>
        <w:tabs>
          <w:tab w:val="left" w:pos="1488"/>
          <w:tab w:val="left" w:leader="dot" w:pos="5887"/>
        </w:tabs>
        <w:ind w:firstLine="1560"/>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Атомно-эмиссионная спектроскопия</w:t>
      </w:r>
    </w:p>
    <w:p w:rsidR="003C5609" w:rsidRPr="00E60B3E" w:rsidRDefault="003C5609" w:rsidP="003C5609">
      <w:pPr>
        <w:tabs>
          <w:tab w:val="left" w:pos="1052"/>
          <w:tab w:val="left" w:leader="dot" w:pos="5297"/>
          <w:tab w:val="left" w:leader="dot" w:pos="5887"/>
        </w:tabs>
        <w:ind w:firstLine="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Электронно-зондовый микроанализ</w:t>
      </w:r>
    </w:p>
    <w:p w:rsidR="003C5609" w:rsidRPr="00E60B3E" w:rsidRDefault="003C5609" w:rsidP="003C5609">
      <w:pPr>
        <w:tabs>
          <w:tab w:val="left" w:pos="1052"/>
          <w:tab w:val="left" w:leader="dot" w:pos="5887"/>
        </w:tabs>
        <w:ind w:firstLine="1276"/>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 Рентгенофлуоресцентная спектроскопия</w:t>
      </w:r>
    </w:p>
    <w:p w:rsidR="003C5609" w:rsidRPr="00E60B3E" w:rsidRDefault="003C5609" w:rsidP="003C5609">
      <w:pPr>
        <w:tabs>
          <w:tab w:val="left" w:pos="640"/>
        </w:tabs>
        <w:ind w:firstLine="567"/>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 Определение молекулярного состава и структуры вещества</w:t>
      </w:r>
    </w:p>
    <w:p w:rsidR="003C5609" w:rsidRPr="00E60B3E" w:rsidRDefault="003C5609" w:rsidP="003C5609">
      <w:pPr>
        <w:tabs>
          <w:tab w:val="left" w:pos="1052"/>
          <w:tab w:val="left" w:leader="dot" w:pos="5297"/>
          <w:tab w:val="left" w:leader="dot" w:pos="5570"/>
        </w:tabs>
        <w:ind w:firstLine="1276"/>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Методы молекулярной спектроскопии</w:t>
      </w:r>
    </w:p>
    <w:p w:rsidR="003C5609" w:rsidRPr="00E60B3E" w:rsidRDefault="003C5609" w:rsidP="003C5609">
      <w:pPr>
        <w:tabs>
          <w:tab w:val="left" w:pos="1484"/>
          <w:tab w:val="left" w:leader="dot" w:pos="5887"/>
        </w:tabs>
        <w:ind w:left="1560"/>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Спектроскопия в видимой и УФ-областях</w:t>
      </w:r>
    </w:p>
    <w:p w:rsidR="003C5609" w:rsidRPr="00E60B3E" w:rsidRDefault="003C5609" w:rsidP="003C5609">
      <w:pPr>
        <w:tabs>
          <w:tab w:val="left" w:pos="1484"/>
          <w:tab w:val="left" w:leader="dot" w:pos="5297"/>
          <w:tab w:val="left" w:leader="dot" w:pos="5471"/>
        </w:tabs>
        <w:ind w:left="1560"/>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Люминесцентный анализ</w:t>
      </w:r>
    </w:p>
    <w:p w:rsidR="003C5609" w:rsidRPr="00E60B3E" w:rsidRDefault="003C5609" w:rsidP="003C5609">
      <w:pPr>
        <w:tabs>
          <w:tab w:val="left" w:pos="1484"/>
          <w:tab w:val="left" w:leader="dot" w:pos="5887"/>
        </w:tabs>
        <w:ind w:left="1560"/>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 Инфракрасная спектроскопия</w:t>
      </w:r>
    </w:p>
    <w:p w:rsidR="003C5609" w:rsidRPr="00E60B3E" w:rsidRDefault="003C5609" w:rsidP="003C5609">
      <w:pPr>
        <w:tabs>
          <w:tab w:val="left" w:pos="1484"/>
          <w:tab w:val="left" w:leader="dot" w:pos="5887"/>
        </w:tabs>
        <w:ind w:left="1560"/>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4</w:t>
      </w:r>
      <w:r w:rsidRPr="00E60B3E">
        <w:rPr>
          <w:rFonts w:ascii="Times New Roman" w:hAnsi="Times New Roman"/>
          <w:color w:val="auto"/>
          <w:sz w:val="28"/>
        </w:rPr>
        <w:t>. Спектроскопия комбинационного рассеяния</w:t>
      </w:r>
    </w:p>
    <w:p w:rsidR="003C5609" w:rsidRPr="00E60B3E" w:rsidRDefault="003C5609" w:rsidP="003C5609">
      <w:pPr>
        <w:tabs>
          <w:tab w:val="left" w:pos="1484"/>
          <w:tab w:val="left" w:leader="dot" w:pos="4920"/>
          <w:tab w:val="left" w:leader="dot" w:pos="5887"/>
        </w:tabs>
        <w:ind w:left="1560"/>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5</w:t>
      </w:r>
      <w:r w:rsidRPr="00E60B3E">
        <w:rPr>
          <w:rFonts w:ascii="Times New Roman" w:hAnsi="Times New Roman"/>
          <w:color w:val="auto"/>
          <w:sz w:val="28"/>
        </w:rPr>
        <w:t>. Радиоспектроскопические методы</w:t>
      </w:r>
    </w:p>
    <w:p w:rsidR="003C5609" w:rsidRPr="00E60B3E" w:rsidRDefault="003C5609" w:rsidP="003C5609">
      <w:pPr>
        <w:tabs>
          <w:tab w:val="left" w:pos="1052"/>
          <w:tab w:val="left" w:leader="dot" w:pos="4253"/>
          <w:tab w:val="left" w:leader="dot" w:pos="4360"/>
          <w:tab w:val="left" w:leader="dot" w:pos="5036"/>
          <w:tab w:val="left" w:leader="dot" w:pos="5621"/>
        </w:tabs>
        <w:ind w:firstLine="1276"/>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Масс-спектрометрические методы</w:t>
      </w:r>
    </w:p>
    <w:p w:rsidR="003C5609" w:rsidRPr="00E60B3E" w:rsidRDefault="003C5609" w:rsidP="003C5609">
      <w:pPr>
        <w:tabs>
          <w:tab w:val="left" w:pos="1052"/>
          <w:tab w:val="left" w:leader="dot" w:pos="3702"/>
          <w:tab w:val="left" w:leader="dot" w:pos="4748"/>
          <w:tab w:val="left" w:leader="dot" w:pos="5887"/>
        </w:tabs>
        <w:ind w:firstLine="1276"/>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3</w:t>
      </w:r>
      <w:r w:rsidRPr="00E60B3E">
        <w:rPr>
          <w:rFonts w:ascii="Times New Roman" w:hAnsi="Times New Roman"/>
          <w:color w:val="auto"/>
          <w:sz w:val="28"/>
        </w:rPr>
        <w:t>. Рентгенографические методы</w:t>
      </w:r>
    </w:p>
    <w:p w:rsidR="003C5609" w:rsidRPr="00E60B3E" w:rsidRDefault="003C5609" w:rsidP="003C5609">
      <w:pPr>
        <w:tabs>
          <w:tab w:val="left" w:pos="1052"/>
          <w:tab w:val="left" w:leader="dot" w:pos="3702"/>
          <w:tab w:val="left" w:leader="dot" w:pos="5887"/>
          <w:tab w:val="left" w:leader="dot" w:pos="6117"/>
        </w:tabs>
        <w:ind w:firstLine="1276"/>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4</w:t>
      </w:r>
      <w:r w:rsidRPr="00E60B3E">
        <w:rPr>
          <w:rFonts w:ascii="Times New Roman" w:hAnsi="Times New Roman"/>
          <w:color w:val="auto"/>
          <w:sz w:val="28"/>
        </w:rPr>
        <w:t>. Хроматографические методы</w:t>
      </w:r>
    </w:p>
    <w:p w:rsidR="003C5609" w:rsidRPr="00E60B3E" w:rsidRDefault="003C5609" w:rsidP="003C5609">
      <w:pPr>
        <w:tabs>
          <w:tab w:val="left" w:pos="1484"/>
          <w:tab w:val="left" w:leader="dot" w:pos="3603"/>
          <w:tab w:val="left" w:leader="dot" w:pos="5297"/>
        </w:tabs>
        <w:ind w:firstLine="1560"/>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4</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Газовая хроматография</w:t>
      </w:r>
    </w:p>
    <w:p w:rsidR="003C5609" w:rsidRPr="00E60B3E" w:rsidRDefault="003C5609" w:rsidP="003C5609">
      <w:pPr>
        <w:tabs>
          <w:tab w:val="left" w:pos="1484"/>
          <w:tab w:val="left" w:leader="dot" w:pos="4043"/>
          <w:tab w:val="left" w:leader="dot" w:pos="5036"/>
          <w:tab w:val="left" w:leader="dot" w:pos="5249"/>
        </w:tabs>
        <w:ind w:firstLine="1560"/>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w:t>
      </w:r>
      <w:r w:rsidRPr="00D53521">
        <w:rPr>
          <w:rFonts w:ascii="Times New Roman" w:hAnsi="Times New Roman"/>
          <w:b/>
          <w:color w:val="auto"/>
          <w:sz w:val="28"/>
        </w:rPr>
        <w:t>4</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Жидкостная хроматография</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3</w:t>
      </w:r>
      <w:r w:rsidRPr="00E60B3E">
        <w:rPr>
          <w:rFonts w:ascii="Times New Roman" w:hAnsi="Times New Roman"/>
          <w:color w:val="auto"/>
          <w:sz w:val="28"/>
        </w:rPr>
        <w:t>. Оценка заключения эксперта: общие рекомендации; критерии</w:t>
      </w:r>
      <w:r>
        <w:rPr>
          <w:rFonts w:ascii="Times New Roman" w:hAnsi="Times New Roman"/>
          <w:color w:val="auto"/>
          <w:sz w:val="28"/>
        </w:rPr>
        <w:t xml:space="preserve"> </w:t>
      </w:r>
      <w:r w:rsidRPr="00E60B3E">
        <w:rPr>
          <w:rFonts w:ascii="Times New Roman" w:hAnsi="Times New Roman"/>
          <w:color w:val="auto"/>
          <w:sz w:val="28"/>
        </w:rPr>
        <w:t>выбора и оценки инструментальных аналитических методов</w:t>
      </w:r>
    </w:p>
    <w:p w:rsidR="003C5609" w:rsidRPr="00E60B3E" w:rsidRDefault="003C5609" w:rsidP="003C5609">
      <w:pPr>
        <w:tabs>
          <w:tab w:val="left" w:leader="dot" w:pos="1954"/>
          <w:tab w:val="left" w:leader="dot" w:pos="4427"/>
          <w:tab w:val="left" w:leader="dot" w:pos="4748"/>
          <w:tab w:val="left" w:leader="dot" w:pos="5068"/>
          <w:tab w:val="left" w:leader="dot" w:pos="5887"/>
        </w:tabs>
        <w:jc w:val="both"/>
        <w:rPr>
          <w:rFonts w:ascii="Times New Roman" w:hAnsi="Times New Roman"/>
          <w:color w:val="auto"/>
          <w:sz w:val="28"/>
        </w:rPr>
      </w:pPr>
      <w:r w:rsidRPr="00E60B3E">
        <w:rPr>
          <w:rFonts w:ascii="Times New Roman" w:hAnsi="Times New Roman"/>
          <w:color w:val="auto"/>
          <w:sz w:val="28"/>
        </w:rPr>
        <w:t>исследования</w:t>
      </w:r>
    </w:p>
    <w:p w:rsidR="003C5609" w:rsidRPr="00E60B3E" w:rsidRDefault="003C5609" w:rsidP="003C5609">
      <w:pPr>
        <w:tabs>
          <w:tab w:val="left" w:leader="dot" w:pos="2715"/>
          <w:tab w:val="left" w:leader="dot" w:pos="4169"/>
          <w:tab w:val="left" w:leader="dot" w:pos="4318"/>
          <w:tab w:val="left" w:leader="dot" w:pos="5036"/>
          <w:tab w:val="left" w:leader="dot" w:pos="5887"/>
        </w:tabs>
        <w:jc w:val="both"/>
        <w:rPr>
          <w:rFonts w:ascii="Times New Roman" w:hAnsi="Times New Roman"/>
          <w:color w:val="auto"/>
          <w:sz w:val="28"/>
        </w:rPr>
      </w:pPr>
      <w:r w:rsidRPr="00F1034E">
        <w:rPr>
          <w:rFonts w:ascii="Times New Roman" w:hAnsi="Times New Roman"/>
          <w:i/>
          <w:iCs/>
          <w:color w:val="auto"/>
          <w:sz w:val="28"/>
        </w:rPr>
        <w:t>Специальные термины</w:t>
      </w:r>
    </w:p>
    <w:p w:rsidR="003C5609" w:rsidRPr="00E60B3E" w:rsidRDefault="003C5609" w:rsidP="003C5609">
      <w:pPr>
        <w:tabs>
          <w:tab w:val="left" w:leader="dot" w:pos="4427"/>
          <w:tab w:val="left" w:leader="dot" w:pos="5887"/>
        </w:tabs>
        <w:jc w:val="both"/>
        <w:rPr>
          <w:rFonts w:ascii="Times New Roman" w:hAnsi="Times New Roman"/>
          <w:color w:val="auto"/>
          <w:sz w:val="28"/>
        </w:rPr>
      </w:pPr>
      <w:r w:rsidRPr="00F1034E">
        <w:rPr>
          <w:rFonts w:ascii="Times New Roman" w:hAnsi="Times New Roman"/>
          <w:i/>
          <w:iCs/>
          <w:color w:val="auto"/>
          <w:sz w:val="28"/>
        </w:rPr>
        <w:t>Список рекомендуемой литературы</w:t>
      </w:r>
    </w:p>
    <w:p w:rsidR="003C5609" w:rsidRPr="008B3AC0" w:rsidRDefault="003C5609" w:rsidP="003C5609">
      <w:pPr>
        <w:spacing w:before="240"/>
        <w:jc w:val="both"/>
        <w:rPr>
          <w:rFonts w:ascii="Times New Roman" w:hAnsi="Times New Roman"/>
          <w:b/>
          <w:color w:val="auto"/>
          <w:sz w:val="28"/>
        </w:rPr>
      </w:pPr>
      <w:r w:rsidRPr="008B3AC0">
        <w:rPr>
          <w:rFonts w:ascii="Times New Roman" w:hAnsi="Times New Roman"/>
          <w:b/>
          <w:color w:val="auto"/>
          <w:sz w:val="28"/>
        </w:rPr>
        <w:t>Глава XV. Методы лабораторных исследований отдельных</w:t>
      </w:r>
    </w:p>
    <w:p w:rsidR="003C5609" w:rsidRPr="008B3AC0" w:rsidRDefault="003C5609" w:rsidP="003C5609">
      <w:pPr>
        <w:tabs>
          <w:tab w:val="left" w:leader="dot" w:pos="3051"/>
          <w:tab w:val="left" w:leader="dot" w:pos="5887"/>
        </w:tabs>
        <w:jc w:val="both"/>
        <w:rPr>
          <w:rFonts w:ascii="Times New Roman" w:hAnsi="Times New Roman"/>
          <w:b/>
          <w:color w:val="auto"/>
          <w:sz w:val="28"/>
        </w:rPr>
      </w:pPr>
      <w:r w:rsidRPr="008B3AC0">
        <w:rPr>
          <w:rFonts w:ascii="Times New Roman" w:hAnsi="Times New Roman"/>
          <w:b/>
          <w:color w:val="auto"/>
          <w:sz w:val="28"/>
        </w:rPr>
        <w:t>вещественных доказательств</w:t>
      </w:r>
    </w:p>
    <w:p w:rsidR="003C5609" w:rsidRPr="00E60B3E" w:rsidRDefault="003C5609" w:rsidP="003C5609">
      <w:pPr>
        <w:tabs>
          <w:tab w:val="left" w:leader="dot" w:pos="5887"/>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1</w:t>
      </w:r>
      <w:r w:rsidRPr="00E60B3E">
        <w:rPr>
          <w:rFonts w:ascii="Times New Roman" w:hAnsi="Times New Roman"/>
          <w:color w:val="auto"/>
          <w:sz w:val="28"/>
        </w:rPr>
        <w:t>. Методы микроскопического исследования</w:t>
      </w:r>
    </w:p>
    <w:p w:rsidR="003C5609" w:rsidRPr="00E60B3E" w:rsidRDefault="003C5609" w:rsidP="003C5609">
      <w:pPr>
        <w:tabs>
          <w:tab w:val="left" w:leader="dot" w:pos="4169"/>
          <w:tab w:val="left" w:leader="dot" w:pos="4421"/>
          <w:tab w:val="left" w:leader="dot" w:pos="5621"/>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2</w:t>
      </w:r>
      <w:r w:rsidRPr="00E60B3E">
        <w:rPr>
          <w:rFonts w:ascii="Times New Roman" w:hAnsi="Times New Roman"/>
          <w:color w:val="auto"/>
          <w:sz w:val="28"/>
        </w:rPr>
        <w:t>. Гистологический метод исследования</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3</w:t>
      </w:r>
      <w:r w:rsidRPr="00E60B3E">
        <w:rPr>
          <w:rFonts w:ascii="Times New Roman" w:hAnsi="Times New Roman"/>
          <w:color w:val="auto"/>
          <w:sz w:val="28"/>
        </w:rPr>
        <w:t>. Методы исследования в ультрафиолетовых</w:t>
      </w:r>
    </w:p>
    <w:p w:rsidR="003C5609" w:rsidRPr="00E60B3E" w:rsidRDefault="003C5609" w:rsidP="003C5609">
      <w:pPr>
        <w:tabs>
          <w:tab w:val="left" w:leader="dot" w:pos="2612"/>
          <w:tab w:val="left" w:leader="dot" w:pos="4169"/>
          <w:tab w:val="left" w:leader="dot" w:pos="4369"/>
          <w:tab w:val="left" w:leader="dot" w:pos="4748"/>
          <w:tab w:val="left" w:leader="dot" w:pos="5887"/>
          <w:tab w:val="left" w:leader="dot" w:pos="6125"/>
        </w:tabs>
        <w:jc w:val="both"/>
        <w:rPr>
          <w:rFonts w:ascii="Times New Roman" w:hAnsi="Times New Roman"/>
          <w:color w:val="auto"/>
          <w:sz w:val="28"/>
        </w:rPr>
      </w:pPr>
      <w:r w:rsidRPr="00E60B3E">
        <w:rPr>
          <w:rFonts w:ascii="Times New Roman" w:hAnsi="Times New Roman"/>
          <w:color w:val="auto"/>
          <w:sz w:val="28"/>
        </w:rPr>
        <w:t>и инфракрасных лучах</w:t>
      </w:r>
    </w:p>
    <w:p w:rsidR="003C5609" w:rsidRPr="00E60B3E" w:rsidRDefault="003C5609" w:rsidP="003C5609">
      <w:pPr>
        <w:tabs>
          <w:tab w:val="left" w:leader="dot" w:pos="4006"/>
          <w:tab w:val="left" w:leader="dot" w:pos="4748"/>
          <w:tab w:val="left" w:leader="dot" w:pos="5887"/>
          <w:tab w:val="left" w:leader="dot" w:pos="6092"/>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4</w:t>
      </w:r>
      <w:r w:rsidRPr="00E60B3E">
        <w:rPr>
          <w:rFonts w:ascii="Times New Roman" w:hAnsi="Times New Roman"/>
          <w:color w:val="auto"/>
          <w:sz w:val="28"/>
        </w:rPr>
        <w:t>. Фотографические методы исследования</w:t>
      </w:r>
    </w:p>
    <w:p w:rsidR="003C5609" w:rsidRPr="00E60B3E" w:rsidRDefault="003C5609" w:rsidP="003C5609">
      <w:pPr>
        <w:tabs>
          <w:tab w:val="left" w:leader="dot" w:pos="4427"/>
          <w:tab w:val="left" w:leader="dot" w:pos="4775"/>
          <w:tab w:val="left" w:leader="dot" w:pos="5887"/>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5</w:t>
      </w:r>
      <w:r w:rsidRPr="00E60B3E">
        <w:rPr>
          <w:rFonts w:ascii="Times New Roman" w:hAnsi="Times New Roman"/>
          <w:color w:val="auto"/>
          <w:sz w:val="28"/>
        </w:rPr>
        <w:t>. Методы диагностики утопления</w:t>
      </w:r>
    </w:p>
    <w:p w:rsidR="003C5609" w:rsidRPr="00E60B3E" w:rsidRDefault="003C5609" w:rsidP="003C5609">
      <w:pPr>
        <w:tabs>
          <w:tab w:val="left" w:leader="dot" w:pos="5297"/>
          <w:tab w:val="left" w:leader="dot" w:pos="5887"/>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6</w:t>
      </w:r>
      <w:r w:rsidRPr="00E60B3E">
        <w:rPr>
          <w:rFonts w:ascii="Times New Roman" w:hAnsi="Times New Roman"/>
          <w:color w:val="auto"/>
          <w:sz w:val="28"/>
        </w:rPr>
        <w:t>. Методы судебно-биологического исследования</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7</w:t>
      </w:r>
      <w:r w:rsidRPr="00E60B3E">
        <w:rPr>
          <w:rFonts w:ascii="Times New Roman" w:hAnsi="Times New Roman"/>
          <w:color w:val="auto"/>
          <w:sz w:val="28"/>
        </w:rPr>
        <w:t>. Методы исследования наложений</w:t>
      </w:r>
    </w:p>
    <w:p w:rsidR="003C5609" w:rsidRPr="00E60B3E" w:rsidRDefault="003C5609" w:rsidP="003C5609">
      <w:pPr>
        <w:tabs>
          <w:tab w:val="left" w:leader="dot" w:pos="5887"/>
        </w:tabs>
        <w:jc w:val="both"/>
        <w:rPr>
          <w:rFonts w:ascii="Times New Roman" w:hAnsi="Times New Roman"/>
          <w:color w:val="auto"/>
          <w:sz w:val="28"/>
        </w:rPr>
      </w:pPr>
      <w:r w:rsidRPr="00E60B3E">
        <w:rPr>
          <w:rFonts w:ascii="Times New Roman" w:hAnsi="Times New Roman"/>
          <w:color w:val="auto"/>
          <w:sz w:val="28"/>
        </w:rPr>
        <w:t>на орудиях травмы и других объектах</w:t>
      </w:r>
    </w:p>
    <w:p w:rsidR="003C5609" w:rsidRPr="00E60B3E" w:rsidRDefault="003C5609" w:rsidP="003C5609">
      <w:pPr>
        <w:tabs>
          <w:tab w:val="left" w:leader="dot" w:pos="4446"/>
          <w:tab w:val="left" w:leader="dot" w:pos="5887"/>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8</w:t>
      </w:r>
      <w:r w:rsidRPr="00E60B3E">
        <w:rPr>
          <w:rFonts w:ascii="Times New Roman" w:hAnsi="Times New Roman"/>
          <w:color w:val="auto"/>
          <w:sz w:val="28"/>
        </w:rPr>
        <w:t>. Методы судебно-химического исследования</w:t>
      </w:r>
    </w:p>
    <w:p w:rsidR="003C5609" w:rsidRPr="00E60B3E" w:rsidRDefault="003C5609" w:rsidP="003C5609">
      <w:pPr>
        <w:tabs>
          <w:tab w:val="left" w:leader="dot" w:pos="5887"/>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9</w:t>
      </w:r>
      <w:r w:rsidRPr="00E60B3E">
        <w:rPr>
          <w:rFonts w:ascii="Times New Roman" w:hAnsi="Times New Roman"/>
          <w:color w:val="auto"/>
          <w:sz w:val="28"/>
        </w:rPr>
        <w:t>. Методы биохимического исследования</w:t>
      </w:r>
    </w:p>
    <w:p w:rsidR="003C5609" w:rsidRPr="00E60B3E" w:rsidRDefault="003C5609" w:rsidP="003C5609">
      <w:pPr>
        <w:tabs>
          <w:tab w:val="left" w:leader="dot" w:pos="5887"/>
        </w:tabs>
        <w:jc w:val="both"/>
        <w:rPr>
          <w:rFonts w:ascii="Times New Roman" w:hAnsi="Times New Roman"/>
          <w:color w:val="auto"/>
          <w:sz w:val="28"/>
        </w:rPr>
      </w:pPr>
      <w:r w:rsidRPr="00B51DE7">
        <w:rPr>
          <w:rFonts w:ascii="Times New Roman" w:hAnsi="Times New Roman"/>
          <w:b/>
          <w:color w:val="auto"/>
          <w:sz w:val="28"/>
        </w:rPr>
        <w:lastRenderedPageBreak/>
        <w:t>§</w:t>
      </w:r>
      <w:r w:rsidRPr="00E60B3E">
        <w:rPr>
          <w:rFonts w:ascii="Times New Roman" w:hAnsi="Times New Roman"/>
          <w:color w:val="auto"/>
          <w:sz w:val="28"/>
        </w:rPr>
        <w:t xml:space="preserve"> </w:t>
      </w:r>
      <w:r w:rsidRPr="00D53521">
        <w:rPr>
          <w:rFonts w:ascii="Times New Roman" w:hAnsi="Times New Roman"/>
          <w:b/>
          <w:color w:val="auto"/>
          <w:sz w:val="28"/>
        </w:rPr>
        <w:t>10</w:t>
      </w:r>
      <w:r w:rsidRPr="00E60B3E">
        <w:rPr>
          <w:rFonts w:ascii="Times New Roman" w:hAnsi="Times New Roman"/>
          <w:color w:val="auto"/>
          <w:sz w:val="28"/>
        </w:rPr>
        <w:t>. Методы судебно-бактериологического (вирусологического)</w:t>
      </w:r>
    </w:p>
    <w:p w:rsidR="003C5609" w:rsidRPr="00E60B3E" w:rsidRDefault="003C5609" w:rsidP="003C5609">
      <w:pPr>
        <w:tabs>
          <w:tab w:val="left" w:leader="dot" w:pos="3076"/>
          <w:tab w:val="left" w:leader="dot" w:pos="5780"/>
        </w:tabs>
        <w:jc w:val="both"/>
        <w:rPr>
          <w:rFonts w:ascii="Times New Roman" w:hAnsi="Times New Roman"/>
          <w:color w:val="auto"/>
          <w:sz w:val="28"/>
        </w:rPr>
      </w:pPr>
      <w:r w:rsidRPr="00E60B3E">
        <w:rPr>
          <w:rFonts w:ascii="Times New Roman" w:hAnsi="Times New Roman"/>
          <w:color w:val="auto"/>
          <w:sz w:val="28"/>
        </w:rPr>
        <w:t>исследования</w:t>
      </w:r>
    </w:p>
    <w:p w:rsidR="003C5609" w:rsidRPr="00E60B3E" w:rsidRDefault="003C5609" w:rsidP="003C5609">
      <w:pPr>
        <w:tabs>
          <w:tab w:val="left" w:leader="dot" w:pos="5533"/>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11</w:t>
      </w:r>
      <w:r w:rsidRPr="00E60B3E">
        <w:rPr>
          <w:rFonts w:ascii="Times New Roman" w:hAnsi="Times New Roman"/>
          <w:color w:val="auto"/>
          <w:sz w:val="28"/>
        </w:rPr>
        <w:t>. Методы рентгенологического исследования</w:t>
      </w:r>
    </w:p>
    <w:p w:rsidR="003C5609" w:rsidRPr="00E60B3E" w:rsidRDefault="003C5609" w:rsidP="003C5609">
      <w:pPr>
        <w:tabs>
          <w:tab w:val="left" w:leader="dot" w:pos="4403"/>
          <w:tab w:val="left" w:leader="dot" w:pos="5780"/>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12</w:t>
      </w:r>
      <w:r w:rsidRPr="00E60B3E">
        <w:rPr>
          <w:rFonts w:ascii="Times New Roman" w:hAnsi="Times New Roman"/>
          <w:color w:val="auto"/>
          <w:sz w:val="28"/>
        </w:rPr>
        <w:t>. Методы спектрального анализа</w:t>
      </w:r>
    </w:p>
    <w:p w:rsidR="003C5609" w:rsidRPr="00E60B3E" w:rsidRDefault="003C5609" w:rsidP="003C5609">
      <w:pPr>
        <w:tabs>
          <w:tab w:val="left" w:leader="dot" w:pos="5780"/>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13</w:t>
      </w:r>
      <w:r w:rsidRPr="00E60B3E">
        <w:rPr>
          <w:rFonts w:ascii="Times New Roman" w:hAnsi="Times New Roman"/>
          <w:color w:val="auto"/>
          <w:sz w:val="28"/>
        </w:rPr>
        <w:t>. Методы выявления металлизации на теле и одежде</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14</w:t>
      </w:r>
      <w:r w:rsidRPr="00E60B3E">
        <w:rPr>
          <w:rFonts w:ascii="Times New Roman" w:hAnsi="Times New Roman"/>
          <w:color w:val="auto"/>
          <w:sz w:val="28"/>
        </w:rPr>
        <w:t>. Методы исследования повреждений</w:t>
      </w:r>
    </w:p>
    <w:p w:rsidR="003C5609" w:rsidRPr="00E60B3E" w:rsidRDefault="003C5609" w:rsidP="003C5609">
      <w:pPr>
        <w:tabs>
          <w:tab w:val="left" w:leader="dot" w:pos="4104"/>
          <w:tab w:val="left" w:leader="dot" w:pos="4843"/>
          <w:tab w:val="left" w:leader="dot" w:pos="5780"/>
        </w:tabs>
        <w:jc w:val="both"/>
        <w:rPr>
          <w:rFonts w:ascii="Times New Roman" w:hAnsi="Times New Roman"/>
          <w:color w:val="auto"/>
          <w:sz w:val="28"/>
        </w:rPr>
      </w:pPr>
      <w:r w:rsidRPr="00E60B3E">
        <w:rPr>
          <w:rFonts w:ascii="Times New Roman" w:hAnsi="Times New Roman"/>
          <w:color w:val="auto"/>
          <w:sz w:val="28"/>
        </w:rPr>
        <w:t>на коже посмертно измененных трупов</w:t>
      </w:r>
    </w:p>
    <w:p w:rsidR="003C5609" w:rsidRPr="00E60B3E" w:rsidRDefault="003C5609" w:rsidP="003C5609">
      <w:pPr>
        <w:tabs>
          <w:tab w:val="left" w:leader="dot" w:pos="2432"/>
          <w:tab w:val="left" w:leader="dot" w:pos="3923"/>
          <w:tab w:val="left" w:leader="dot" w:pos="5780"/>
        </w:tabs>
        <w:jc w:val="both"/>
        <w:rPr>
          <w:rFonts w:ascii="Times New Roman" w:hAnsi="Times New Roman"/>
          <w:color w:val="auto"/>
          <w:sz w:val="28"/>
        </w:rPr>
      </w:pPr>
      <w:r w:rsidRPr="00F1034E">
        <w:rPr>
          <w:rFonts w:ascii="Times New Roman" w:hAnsi="Times New Roman"/>
          <w:i/>
          <w:iCs/>
          <w:color w:val="auto"/>
          <w:sz w:val="28"/>
        </w:rPr>
        <w:t>Специальные термины</w:t>
      </w:r>
    </w:p>
    <w:p w:rsidR="003C5609" w:rsidRPr="00E60B3E" w:rsidRDefault="003C5609" w:rsidP="003C5609">
      <w:pPr>
        <w:tabs>
          <w:tab w:val="left" w:leader="dot" w:pos="4403"/>
          <w:tab w:val="left" w:leader="dot" w:pos="4632"/>
          <w:tab w:val="left" w:leader="dot" w:pos="5780"/>
        </w:tabs>
        <w:jc w:val="both"/>
        <w:rPr>
          <w:rFonts w:ascii="Times New Roman" w:hAnsi="Times New Roman"/>
          <w:color w:val="auto"/>
          <w:sz w:val="28"/>
        </w:rPr>
      </w:pPr>
      <w:r w:rsidRPr="00F1034E">
        <w:rPr>
          <w:rFonts w:ascii="Times New Roman" w:hAnsi="Times New Roman"/>
          <w:i/>
          <w:iCs/>
          <w:color w:val="auto"/>
          <w:sz w:val="28"/>
        </w:rPr>
        <w:t>Список рекомендуемой литературы</w:t>
      </w:r>
    </w:p>
    <w:p w:rsidR="003C5609" w:rsidRPr="008B3AC0" w:rsidRDefault="003C5609" w:rsidP="003C5609">
      <w:pPr>
        <w:tabs>
          <w:tab w:val="left" w:leader="dot" w:pos="4228"/>
          <w:tab w:val="left" w:leader="dot" w:pos="5533"/>
        </w:tabs>
        <w:spacing w:before="240"/>
        <w:jc w:val="both"/>
        <w:rPr>
          <w:rFonts w:ascii="Times New Roman" w:hAnsi="Times New Roman"/>
          <w:b/>
          <w:color w:val="auto"/>
          <w:sz w:val="28"/>
        </w:rPr>
      </w:pPr>
      <w:r w:rsidRPr="008B3AC0">
        <w:rPr>
          <w:rFonts w:ascii="Times New Roman" w:hAnsi="Times New Roman"/>
          <w:b/>
          <w:color w:val="auto"/>
          <w:sz w:val="28"/>
        </w:rPr>
        <w:t>Глава XVI. Исследование компьютерных средств</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1</w:t>
      </w:r>
      <w:r w:rsidRPr="00E60B3E">
        <w:rPr>
          <w:rFonts w:ascii="Times New Roman" w:hAnsi="Times New Roman"/>
          <w:color w:val="auto"/>
          <w:sz w:val="28"/>
        </w:rPr>
        <w:t>. Особенности выявления и исследования криминалистически</w:t>
      </w:r>
    </w:p>
    <w:p w:rsidR="003C5609" w:rsidRPr="00E60B3E" w:rsidRDefault="003C5609" w:rsidP="003C5609">
      <w:pPr>
        <w:tabs>
          <w:tab w:val="left" w:leader="dot" w:pos="4060"/>
          <w:tab w:val="left" w:leader="dot" w:pos="4843"/>
          <w:tab w:val="left" w:leader="dot" w:pos="5533"/>
        </w:tabs>
        <w:jc w:val="both"/>
        <w:rPr>
          <w:rFonts w:ascii="Times New Roman" w:hAnsi="Times New Roman"/>
          <w:color w:val="auto"/>
          <w:sz w:val="28"/>
        </w:rPr>
      </w:pPr>
      <w:r w:rsidRPr="00E60B3E">
        <w:rPr>
          <w:rFonts w:ascii="Times New Roman" w:hAnsi="Times New Roman"/>
          <w:color w:val="auto"/>
          <w:sz w:val="28"/>
        </w:rPr>
        <w:t>значимой компьютерной информации</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2</w:t>
      </w:r>
      <w:r w:rsidRPr="00E60B3E">
        <w:rPr>
          <w:rFonts w:ascii="Times New Roman" w:hAnsi="Times New Roman"/>
          <w:color w:val="auto"/>
          <w:sz w:val="28"/>
        </w:rPr>
        <w:t>. Типичные следственные ситуации и экспертные пути</w:t>
      </w:r>
    </w:p>
    <w:p w:rsidR="003C5609" w:rsidRPr="00E60B3E" w:rsidRDefault="003C5609" w:rsidP="003C5609">
      <w:pPr>
        <w:tabs>
          <w:tab w:val="left" w:leader="dot" w:pos="5780"/>
        </w:tabs>
        <w:jc w:val="both"/>
        <w:rPr>
          <w:rFonts w:ascii="Times New Roman" w:hAnsi="Times New Roman"/>
          <w:color w:val="auto"/>
          <w:sz w:val="28"/>
        </w:rPr>
      </w:pPr>
      <w:r w:rsidRPr="00E60B3E">
        <w:rPr>
          <w:rFonts w:ascii="Times New Roman" w:hAnsi="Times New Roman"/>
          <w:color w:val="auto"/>
          <w:sz w:val="28"/>
        </w:rPr>
        <w:t>их разрешения</w:t>
      </w:r>
    </w:p>
    <w:p w:rsidR="003C5609" w:rsidRPr="00E60B3E" w:rsidRDefault="003C5609" w:rsidP="003C5609">
      <w:pPr>
        <w:tabs>
          <w:tab w:val="left" w:pos="632"/>
        </w:tabs>
        <w:ind w:left="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Установление фактов и обстоятельств неправомерного доступа</w:t>
      </w:r>
      <w:r>
        <w:rPr>
          <w:rFonts w:ascii="Times New Roman" w:hAnsi="Times New Roman"/>
          <w:color w:val="auto"/>
          <w:sz w:val="28"/>
        </w:rPr>
        <w:t xml:space="preserve"> </w:t>
      </w:r>
      <w:r w:rsidRPr="00E60B3E">
        <w:rPr>
          <w:rFonts w:ascii="Times New Roman" w:hAnsi="Times New Roman"/>
          <w:color w:val="auto"/>
          <w:sz w:val="28"/>
        </w:rPr>
        <w:t>к компь</w:t>
      </w:r>
      <w:r w:rsidRPr="00E60B3E">
        <w:rPr>
          <w:rFonts w:ascii="Times New Roman" w:hAnsi="Times New Roman"/>
          <w:color w:val="auto"/>
          <w:sz w:val="28"/>
        </w:rPr>
        <w:t>ю</w:t>
      </w:r>
      <w:r w:rsidRPr="00E60B3E">
        <w:rPr>
          <w:rFonts w:ascii="Times New Roman" w:hAnsi="Times New Roman"/>
          <w:color w:val="auto"/>
          <w:sz w:val="28"/>
        </w:rPr>
        <w:t>терной информации в персональных компьютерах</w:t>
      </w:r>
    </w:p>
    <w:p w:rsidR="003C5609" w:rsidRPr="00E60B3E" w:rsidRDefault="003C5609" w:rsidP="003C5609">
      <w:pPr>
        <w:tabs>
          <w:tab w:val="left" w:leader="dot" w:pos="4843"/>
          <w:tab w:val="left" w:leader="dot" w:pos="5780"/>
        </w:tabs>
        <w:ind w:left="567"/>
        <w:jc w:val="both"/>
        <w:rPr>
          <w:rFonts w:ascii="Times New Roman" w:hAnsi="Times New Roman"/>
          <w:color w:val="auto"/>
          <w:sz w:val="28"/>
        </w:rPr>
      </w:pPr>
      <w:r w:rsidRPr="00E60B3E">
        <w:rPr>
          <w:rFonts w:ascii="Times New Roman" w:hAnsi="Times New Roman"/>
          <w:color w:val="auto"/>
          <w:sz w:val="28"/>
        </w:rPr>
        <w:t>и вычислительных сетях</w:t>
      </w:r>
    </w:p>
    <w:p w:rsidR="003C5609" w:rsidRPr="00E60B3E" w:rsidRDefault="003C5609" w:rsidP="003C5609">
      <w:pPr>
        <w:tabs>
          <w:tab w:val="left" w:pos="636"/>
        </w:tabs>
        <w:ind w:left="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Установление фактов и обстоятельств неправомерного доступа</w:t>
      </w:r>
    </w:p>
    <w:p w:rsidR="003C5609" w:rsidRPr="00E60B3E" w:rsidRDefault="003C5609" w:rsidP="003C5609">
      <w:pPr>
        <w:tabs>
          <w:tab w:val="left" w:leader="dot" w:pos="5780"/>
        </w:tabs>
        <w:ind w:left="567"/>
        <w:jc w:val="both"/>
        <w:rPr>
          <w:rFonts w:ascii="Times New Roman" w:hAnsi="Times New Roman"/>
          <w:color w:val="auto"/>
          <w:sz w:val="28"/>
        </w:rPr>
      </w:pPr>
      <w:r w:rsidRPr="00E60B3E">
        <w:rPr>
          <w:rFonts w:ascii="Times New Roman" w:hAnsi="Times New Roman"/>
          <w:color w:val="auto"/>
          <w:sz w:val="28"/>
        </w:rPr>
        <w:t>к компьютерной информации во встроенных и интегрированных</w:t>
      </w:r>
      <w:r>
        <w:rPr>
          <w:rFonts w:ascii="Times New Roman" w:hAnsi="Times New Roman"/>
          <w:color w:val="auto"/>
          <w:sz w:val="28"/>
        </w:rPr>
        <w:t xml:space="preserve"> </w:t>
      </w:r>
      <w:r w:rsidRPr="00E60B3E">
        <w:rPr>
          <w:rFonts w:ascii="Times New Roman" w:hAnsi="Times New Roman"/>
          <w:color w:val="auto"/>
          <w:sz w:val="28"/>
        </w:rPr>
        <w:t>компь</w:t>
      </w:r>
      <w:r w:rsidRPr="00E60B3E">
        <w:rPr>
          <w:rFonts w:ascii="Times New Roman" w:hAnsi="Times New Roman"/>
          <w:color w:val="auto"/>
          <w:sz w:val="28"/>
        </w:rPr>
        <w:t>ю</w:t>
      </w:r>
      <w:r w:rsidRPr="00E60B3E">
        <w:rPr>
          <w:rFonts w:ascii="Times New Roman" w:hAnsi="Times New Roman"/>
          <w:color w:val="auto"/>
          <w:sz w:val="28"/>
        </w:rPr>
        <w:t>терных средствах</w:t>
      </w:r>
    </w:p>
    <w:p w:rsidR="003C5609" w:rsidRPr="00E60B3E" w:rsidRDefault="003C5609" w:rsidP="003C5609">
      <w:pPr>
        <w:tabs>
          <w:tab w:val="left" w:pos="636"/>
        </w:tabs>
        <w:ind w:left="567"/>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 Выявление признаков создания, использования</w:t>
      </w:r>
    </w:p>
    <w:p w:rsidR="003C5609" w:rsidRPr="00E60B3E" w:rsidRDefault="003C5609" w:rsidP="003C5609">
      <w:pPr>
        <w:tabs>
          <w:tab w:val="left" w:leader="dot" w:pos="5780"/>
        </w:tabs>
        <w:ind w:left="567"/>
        <w:jc w:val="both"/>
        <w:rPr>
          <w:rFonts w:ascii="Times New Roman" w:hAnsi="Times New Roman"/>
          <w:color w:val="auto"/>
          <w:sz w:val="28"/>
        </w:rPr>
      </w:pPr>
      <w:r w:rsidRPr="00E60B3E">
        <w:rPr>
          <w:rFonts w:ascii="Times New Roman" w:hAnsi="Times New Roman"/>
          <w:color w:val="auto"/>
          <w:sz w:val="28"/>
        </w:rPr>
        <w:t>и распространения вредоносных программ</w:t>
      </w:r>
    </w:p>
    <w:p w:rsidR="003C5609" w:rsidRPr="00E60B3E" w:rsidRDefault="003C5609" w:rsidP="003C5609">
      <w:pPr>
        <w:tabs>
          <w:tab w:val="left" w:pos="640"/>
        </w:tabs>
        <w:ind w:left="567"/>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 Типичные ситуации, связанные с раскрытием</w:t>
      </w:r>
    </w:p>
    <w:p w:rsidR="003C5609" w:rsidRPr="00E60B3E" w:rsidRDefault="003C5609" w:rsidP="003C5609">
      <w:pPr>
        <w:tabs>
          <w:tab w:val="left" w:leader="dot" w:pos="5780"/>
        </w:tabs>
        <w:ind w:left="567"/>
        <w:jc w:val="both"/>
        <w:rPr>
          <w:rFonts w:ascii="Times New Roman" w:hAnsi="Times New Roman"/>
          <w:color w:val="auto"/>
          <w:sz w:val="28"/>
        </w:rPr>
      </w:pPr>
      <w:r w:rsidRPr="00E60B3E">
        <w:rPr>
          <w:rFonts w:ascii="Times New Roman" w:hAnsi="Times New Roman"/>
          <w:color w:val="auto"/>
          <w:sz w:val="28"/>
        </w:rPr>
        <w:t>и расследованием преступлений, средством совершения которых</w:t>
      </w:r>
      <w:r>
        <w:rPr>
          <w:rFonts w:ascii="Times New Roman" w:hAnsi="Times New Roman"/>
          <w:color w:val="auto"/>
          <w:sz w:val="28"/>
        </w:rPr>
        <w:t xml:space="preserve"> </w:t>
      </w:r>
      <w:r w:rsidRPr="00E60B3E">
        <w:rPr>
          <w:rFonts w:ascii="Times New Roman" w:hAnsi="Times New Roman"/>
          <w:color w:val="auto"/>
          <w:sz w:val="28"/>
        </w:rPr>
        <w:t>является компьютерная техника</w:t>
      </w:r>
    </w:p>
    <w:p w:rsidR="003C5609" w:rsidRPr="00E60B3E" w:rsidRDefault="003C5609" w:rsidP="003C5609">
      <w:pPr>
        <w:tabs>
          <w:tab w:val="left" w:pos="640"/>
        </w:tabs>
        <w:ind w:left="567"/>
        <w:jc w:val="both"/>
        <w:rPr>
          <w:rFonts w:ascii="Times New Roman" w:hAnsi="Times New Roman"/>
          <w:color w:val="auto"/>
          <w:sz w:val="28"/>
        </w:rPr>
      </w:pPr>
      <w:r w:rsidRPr="00D53521">
        <w:rPr>
          <w:rFonts w:ascii="Times New Roman" w:hAnsi="Times New Roman"/>
          <w:b/>
          <w:color w:val="auto"/>
          <w:sz w:val="28"/>
        </w:rPr>
        <w:t>5</w:t>
      </w:r>
      <w:r w:rsidRPr="00E60B3E">
        <w:rPr>
          <w:rFonts w:ascii="Times New Roman" w:hAnsi="Times New Roman"/>
          <w:color w:val="auto"/>
          <w:sz w:val="28"/>
        </w:rPr>
        <w:t>. Установление фактов и обстоятельств по преступлениям,</w:t>
      </w:r>
    </w:p>
    <w:p w:rsidR="003C5609" w:rsidRPr="00E60B3E" w:rsidRDefault="003C5609" w:rsidP="003C5609">
      <w:pPr>
        <w:ind w:left="567"/>
        <w:jc w:val="both"/>
        <w:rPr>
          <w:rFonts w:ascii="Times New Roman" w:hAnsi="Times New Roman"/>
          <w:color w:val="auto"/>
          <w:sz w:val="28"/>
        </w:rPr>
      </w:pPr>
      <w:r w:rsidRPr="00E60B3E">
        <w:rPr>
          <w:rFonts w:ascii="Times New Roman" w:hAnsi="Times New Roman"/>
          <w:color w:val="auto"/>
          <w:sz w:val="28"/>
        </w:rPr>
        <w:t>где компьютерные средства выступают как источники</w:t>
      </w:r>
    </w:p>
    <w:p w:rsidR="003C5609" w:rsidRPr="00E60B3E" w:rsidRDefault="003C5609" w:rsidP="003C5609">
      <w:pPr>
        <w:tabs>
          <w:tab w:val="left" w:leader="dot" w:pos="3312"/>
          <w:tab w:val="left" w:leader="dot" w:pos="5780"/>
        </w:tabs>
        <w:ind w:left="567"/>
        <w:jc w:val="both"/>
        <w:rPr>
          <w:rFonts w:ascii="Times New Roman" w:hAnsi="Times New Roman"/>
          <w:color w:val="auto"/>
          <w:sz w:val="28"/>
        </w:rPr>
      </w:pPr>
      <w:r w:rsidRPr="00E60B3E">
        <w:rPr>
          <w:rFonts w:ascii="Times New Roman" w:hAnsi="Times New Roman"/>
          <w:color w:val="auto"/>
          <w:sz w:val="28"/>
        </w:rPr>
        <w:t>доказательственной информаций</w:t>
      </w:r>
    </w:p>
    <w:p w:rsidR="003C5609" w:rsidRPr="00E60B3E" w:rsidRDefault="003C5609" w:rsidP="003C5609">
      <w:pPr>
        <w:tabs>
          <w:tab w:val="left" w:leader="dot" w:pos="5780"/>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3</w:t>
      </w:r>
      <w:r w:rsidRPr="00E60B3E">
        <w:rPr>
          <w:rFonts w:ascii="Times New Roman" w:hAnsi="Times New Roman"/>
          <w:color w:val="auto"/>
          <w:sz w:val="28"/>
        </w:rPr>
        <w:t>. Необходимые сведения о компьютерных средствах</w:t>
      </w:r>
    </w:p>
    <w:p w:rsidR="003C5609" w:rsidRPr="00E60B3E" w:rsidRDefault="003C5609" w:rsidP="003C5609">
      <w:pPr>
        <w:tabs>
          <w:tab w:val="left" w:pos="628"/>
          <w:tab w:val="left" w:leader="dot" w:pos="5780"/>
        </w:tabs>
        <w:ind w:firstLine="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Персональный компьютер и его основные компоненты</w:t>
      </w:r>
    </w:p>
    <w:p w:rsidR="003C5609" w:rsidRPr="00E60B3E" w:rsidRDefault="003C5609" w:rsidP="003C5609">
      <w:pPr>
        <w:tabs>
          <w:tab w:val="left" w:pos="640"/>
          <w:tab w:val="left" w:leader="dot" w:pos="5780"/>
        </w:tabs>
        <w:ind w:firstLine="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Электронные носители данных</w:t>
      </w:r>
    </w:p>
    <w:p w:rsidR="003C5609" w:rsidRPr="00E60B3E" w:rsidRDefault="003C5609" w:rsidP="003C5609">
      <w:pPr>
        <w:tabs>
          <w:tab w:val="left" w:leader="dot" w:pos="5080"/>
          <w:tab w:val="left" w:leader="dot" w:pos="5780"/>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4</w:t>
      </w:r>
      <w:r w:rsidRPr="00E60B3E">
        <w:rPr>
          <w:rFonts w:ascii="Times New Roman" w:hAnsi="Times New Roman"/>
          <w:color w:val="auto"/>
          <w:sz w:val="28"/>
        </w:rPr>
        <w:t>. Виды и задачи компьютерно-технической экспертизы</w:t>
      </w:r>
    </w:p>
    <w:p w:rsidR="003C5609" w:rsidRPr="00E60B3E" w:rsidRDefault="003C5609" w:rsidP="003C5609">
      <w:pPr>
        <w:tabs>
          <w:tab w:val="left" w:pos="628"/>
        </w:tabs>
        <w:ind w:left="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Задачи экспертного исследования компьютерных</w:t>
      </w:r>
    </w:p>
    <w:p w:rsidR="003C5609" w:rsidRPr="00E60B3E" w:rsidRDefault="003C5609" w:rsidP="003C5609">
      <w:pPr>
        <w:tabs>
          <w:tab w:val="left" w:leader="dot" w:pos="2236"/>
          <w:tab w:val="left" w:leader="dot" w:pos="3923"/>
          <w:tab w:val="left" w:leader="dot" w:pos="4160"/>
          <w:tab w:val="left" w:leader="dot" w:pos="5780"/>
        </w:tabs>
        <w:ind w:left="567"/>
        <w:jc w:val="both"/>
        <w:rPr>
          <w:rFonts w:ascii="Times New Roman" w:hAnsi="Times New Roman"/>
          <w:color w:val="auto"/>
          <w:sz w:val="28"/>
        </w:rPr>
      </w:pPr>
      <w:r w:rsidRPr="00E60B3E">
        <w:rPr>
          <w:rFonts w:ascii="Times New Roman" w:hAnsi="Times New Roman"/>
          <w:color w:val="auto"/>
          <w:sz w:val="28"/>
        </w:rPr>
        <w:t>аппаратных средств</w:t>
      </w:r>
    </w:p>
    <w:p w:rsidR="003C5609" w:rsidRPr="00E60B3E" w:rsidRDefault="003C5609" w:rsidP="003C5609">
      <w:pPr>
        <w:tabs>
          <w:tab w:val="left" w:pos="636"/>
          <w:tab w:val="left" w:leader="dot" w:pos="5780"/>
        </w:tabs>
        <w:ind w:left="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Задачи экспертного исследования программных объектов</w:t>
      </w:r>
    </w:p>
    <w:p w:rsidR="003C5609" w:rsidRPr="00E60B3E" w:rsidRDefault="003C5609" w:rsidP="003C5609">
      <w:pPr>
        <w:tabs>
          <w:tab w:val="left" w:pos="640"/>
          <w:tab w:val="left" w:leader="dot" w:pos="5780"/>
        </w:tabs>
        <w:ind w:left="567"/>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 Задачи экспертного исследования компьютерных данных</w:t>
      </w:r>
    </w:p>
    <w:p w:rsidR="003C5609" w:rsidRPr="00E60B3E" w:rsidRDefault="003C5609" w:rsidP="003C5609">
      <w:pPr>
        <w:tabs>
          <w:tab w:val="left" w:pos="640"/>
        </w:tabs>
        <w:ind w:left="567"/>
        <w:jc w:val="both"/>
        <w:rPr>
          <w:rFonts w:ascii="Times New Roman" w:hAnsi="Times New Roman"/>
          <w:color w:val="auto"/>
          <w:sz w:val="28"/>
        </w:rPr>
      </w:pPr>
      <w:r w:rsidRPr="00D53521">
        <w:rPr>
          <w:rFonts w:ascii="Times New Roman" w:hAnsi="Times New Roman"/>
          <w:b/>
          <w:color w:val="auto"/>
          <w:sz w:val="28"/>
        </w:rPr>
        <w:t>4</w:t>
      </w:r>
      <w:r w:rsidRPr="00E60B3E">
        <w:rPr>
          <w:rFonts w:ascii="Times New Roman" w:hAnsi="Times New Roman"/>
          <w:color w:val="auto"/>
          <w:sz w:val="28"/>
        </w:rPr>
        <w:t>. Задачи экспертного исследования вычислительной</w:t>
      </w:r>
    </w:p>
    <w:p w:rsidR="003C5609" w:rsidRPr="00E60B3E" w:rsidRDefault="003C5609" w:rsidP="003C5609">
      <w:pPr>
        <w:tabs>
          <w:tab w:val="left" w:leader="dot" w:pos="3506"/>
          <w:tab w:val="left" w:leader="dot" w:pos="5780"/>
        </w:tabs>
        <w:ind w:left="567"/>
        <w:jc w:val="both"/>
        <w:rPr>
          <w:rFonts w:ascii="Times New Roman" w:hAnsi="Times New Roman"/>
          <w:color w:val="auto"/>
          <w:sz w:val="28"/>
        </w:rPr>
      </w:pPr>
      <w:r w:rsidRPr="00E60B3E">
        <w:rPr>
          <w:rFonts w:ascii="Times New Roman" w:hAnsi="Times New Roman"/>
          <w:color w:val="auto"/>
          <w:sz w:val="28"/>
        </w:rPr>
        <w:t>сети и ее компонент</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5</w:t>
      </w:r>
      <w:r w:rsidRPr="00E60B3E">
        <w:rPr>
          <w:rFonts w:ascii="Times New Roman" w:hAnsi="Times New Roman"/>
          <w:color w:val="auto"/>
          <w:sz w:val="28"/>
        </w:rPr>
        <w:t>. Методы и средства экспертного исследования</w:t>
      </w:r>
    </w:p>
    <w:p w:rsidR="003C5609" w:rsidRPr="00E60B3E" w:rsidRDefault="003C5609" w:rsidP="003C5609">
      <w:pPr>
        <w:tabs>
          <w:tab w:val="left" w:leader="dot" w:pos="3506"/>
          <w:tab w:val="left" w:leader="dot" w:pos="4403"/>
          <w:tab w:val="left" w:leader="dot" w:pos="5533"/>
        </w:tabs>
        <w:jc w:val="both"/>
        <w:rPr>
          <w:rFonts w:ascii="Times New Roman" w:hAnsi="Times New Roman"/>
          <w:color w:val="auto"/>
          <w:sz w:val="28"/>
        </w:rPr>
      </w:pPr>
      <w:r w:rsidRPr="00E60B3E">
        <w:rPr>
          <w:rFonts w:ascii="Times New Roman" w:hAnsi="Times New Roman"/>
          <w:color w:val="auto"/>
          <w:sz w:val="28"/>
        </w:rPr>
        <w:t>компьютерных средств</w:t>
      </w:r>
    </w:p>
    <w:p w:rsidR="003C5609" w:rsidRPr="00E60B3E" w:rsidRDefault="003C5609" w:rsidP="003C5609">
      <w:pPr>
        <w:tabs>
          <w:tab w:val="left" w:leader="dot" w:pos="2802"/>
          <w:tab w:val="left" w:leader="dot" w:pos="3032"/>
          <w:tab w:val="left" w:leader="dot" w:pos="5108"/>
          <w:tab w:val="left" w:leader="dot" w:pos="5280"/>
        </w:tabs>
        <w:jc w:val="both"/>
        <w:rPr>
          <w:rFonts w:ascii="Times New Roman" w:hAnsi="Times New Roman"/>
          <w:color w:val="auto"/>
          <w:sz w:val="28"/>
        </w:rPr>
      </w:pPr>
      <w:r w:rsidRPr="00F1034E">
        <w:rPr>
          <w:rFonts w:ascii="Times New Roman" w:hAnsi="Times New Roman"/>
          <w:i/>
          <w:iCs/>
          <w:color w:val="auto"/>
          <w:sz w:val="28"/>
        </w:rPr>
        <w:t>Специальные термины</w:t>
      </w:r>
    </w:p>
    <w:p w:rsidR="003C5609" w:rsidRPr="00E60B3E" w:rsidRDefault="003C5609" w:rsidP="003C5609">
      <w:pPr>
        <w:tabs>
          <w:tab w:val="left" w:leader="dot" w:pos="3923"/>
          <w:tab w:val="left" w:leader="dot" w:pos="4052"/>
          <w:tab w:val="left" w:leader="dot" w:pos="4843"/>
          <w:tab w:val="left" w:leader="dot" w:pos="5533"/>
          <w:tab w:val="left" w:leader="dot" w:pos="5920"/>
        </w:tabs>
        <w:jc w:val="both"/>
        <w:rPr>
          <w:rFonts w:ascii="Times New Roman" w:hAnsi="Times New Roman"/>
          <w:color w:val="auto"/>
          <w:sz w:val="28"/>
        </w:rPr>
      </w:pPr>
      <w:r w:rsidRPr="00F1034E">
        <w:rPr>
          <w:rFonts w:ascii="Times New Roman" w:hAnsi="Times New Roman"/>
          <w:i/>
          <w:iCs/>
          <w:color w:val="auto"/>
          <w:sz w:val="28"/>
        </w:rPr>
        <w:t>Список рекомендуемой литературы</w:t>
      </w:r>
    </w:p>
    <w:p w:rsidR="003C5609" w:rsidRPr="008B3AC0" w:rsidRDefault="003C5609" w:rsidP="003C5609">
      <w:pPr>
        <w:spacing w:before="240"/>
        <w:jc w:val="both"/>
        <w:rPr>
          <w:rFonts w:ascii="Times New Roman" w:hAnsi="Times New Roman"/>
          <w:b/>
          <w:color w:val="auto"/>
          <w:sz w:val="28"/>
        </w:rPr>
      </w:pPr>
      <w:r w:rsidRPr="008B3AC0">
        <w:rPr>
          <w:rFonts w:ascii="Times New Roman" w:hAnsi="Times New Roman"/>
          <w:b/>
          <w:bCs/>
          <w:color w:val="auto"/>
          <w:sz w:val="28"/>
        </w:rPr>
        <w:t>Глава XVII. Средства фоно- видеотехники как источник</w:t>
      </w:r>
    </w:p>
    <w:p w:rsidR="003C5609" w:rsidRPr="008B3AC0" w:rsidRDefault="003C5609" w:rsidP="003C5609">
      <w:pPr>
        <w:tabs>
          <w:tab w:val="left" w:leader="dot" w:pos="3737"/>
          <w:tab w:val="left" w:leader="dot" w:pos="5394"/>
        </w:tabs>
        <w:jc w:val="both"/>
        <w:rPr>
          <w:rFonts w:ascii="Times New Roman" w:hAnsi="Times New Roman"/>
          <w:b/>
          <w:color w:val="auto"/>
          <w:sz w:val="28"/>
        </w:rPr>
      </w:pPr>
      <w:r w:rsidRPr="008B3AC0">
        <w:rPr>
          <w:rFonts w:ascii="Times New Roman" w:hAnsi="Times New Roman"/>
          <w:b/>
          <w:bCs/>
          <w:color w:val="auto"/>
          <w:sz w:val="28"/>
        </w:rPr>
        <w:lastRenderedPageBreak/>
        <w:t>доказательственной информации</w:t>
      </w:r>
    </w:p>
    <w:p w:rsidR="003C5609" w:rsidRPr="00E60B3E" w:rsidRDefault="003C5609" w:rsidP="003C5609">
      <w:pPr>
        <w:tabs>
          <w:tab w:val="left" w:leader="dot" w:pos="5768"/>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1</w:t>
      </w:r>
      <w:r w:rsidRPr="00E60B3E">
        <w:rPr>
          <w:rFonts w:ascii="Times New Roman" w:hAnsi="Times New Roman"/>
          <w:color w:val="auto"/>
          <w:sz w:val="28"/>
        </w:rPr>
        <w:t>. Понятие судебной видеофонографической экспертизы</w:t>
      </w:r>
    </w:p>
    <w:p w:rsidR="003C5609" w:rsidRPr="00E60B3E" w:rsidRDefault="003C5609" w:rsidP="003C5609">
      <w:pPr>
        <w:tabs>
          <w:tab w:val="left" w:pos="624"/>
        </w:tabs>
        <w:ind w:left="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Понятие и методы судебной видеофонографической</w:t>
      </w:r>
    </w:p>
    <w:p w:rsidR="003C5609" w:rsidRPr="00E60B3E" w:rsidRDefault="003C5609" w:rsidP="003C5609">
      <w:pPr>
        <w:tabs>
          <w:tab w:val="left" w:leader="dot" w:pos="1592"/>
          <w:tab w:val="left" w:leader="dot" w:pos="1974"/>
          <w:tab w:val="left" w:leader="dot" w:pos="2864"/>
          <w:tab w:val="left" w:leader="dot" w:pos="5768"/>
        </w:tabs>
        <w:ind w:left="567"/>
        <w:jc w:val="both"/>
        <w:rPr>
          <w:rFonts w:ascii="Times New Roman" w:hAnsi="Times New Roman"/>
          <w:color w:val="auto"/>
          <w:sz w:val="28"/>
        </w:rPr>
      </w:pPr>
      <w:r w:rsidRPr="00E60B3E">
        <w:rPr>
          <w:rFonts w:ascii="Times New Roman" w:hAnsi="Times New Roman"/>
          <w:color w:val="auto"/>
          <w:sz w:val="28"/>
        </w:rPr>
        <w:t>экспертизы</w:t>
      </w:r>
    </w:p>
    <w:p w:rsidR="003C5609" w:rsidRPr="00E60B3E" w:rsidRDefault="003C5609" w:rsidP="003C5609">
      <w:pPr>
        <w:tabs>
          <w:tab w:val="left" w:pos="632"/>
        </w:tabs>
        <w:ind w:left="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Научные основы судебной видеофонографической экспертизы</w:t>
      </w:r>
    </w:p>
    <w:p w:rsidR="003C5609" w:rsidRPr="00E60B3E" w:rsidRDefault="003C5609" w:rsidP="003C5609">
      <w:pPr>
        <w:tabs>
          <w:tab w:val="left" w:pos="632"/>
        </w:tabs>
        <w:ind w:left="567"/>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 Следственно-экспертные ситуации и задачи судебной</w:t>
      </w:r>
    </w:p>
    <w:p w:rsidR="003C5609" w:rsidRPr="00E60B3E" w:rsidRDefault="003C5609" w:rsidP="003C5609">
      <w:pPr>
        <w:tabs>
          <w:tab w:val="left" w:leader="dot" w:pos="2596"/>
          <w:tab w:val="left" w:leader="dot" w:pos="5768"/>
        </w:tabs>
        <w:ind w:left="567"/>
        <w:jc w:val="both"/>
        <w:rPr>
          <w:rFonts w:ascii="Times New Roman" w:hAnsi="Times New Roman"/>
          <w:color w:val="auto"/>
          <w:sz w:val="28"/>
        </w:rPr>
      </w:pPr>
      <w:r w:rsidRPr="00E60B3E">
        <w:rPr>
          <w:rFonts w:ascii="Times New Roman" w:hAnsi="Times New Roman"/>
          <w:color w:val="auto"/>
          <w:sz w:val="28"/>
        </w:rPr>
        <w:t>видеофонографической экспертизы. Вопросы, разрешаемые</w:t>
      </w:r>
      <w:r>
        <w:rPr>
          <w:rFonts w:ascii="Times New Roman" w:hAnsi="Times New Roman"/>
          <w:color w:val="auto"/>
          <w:sz w:val="28"/>
        </w:rPr>
        <w:t xml:space="preserve"> </w:t>
      </w:r>
      <w:r w:rsidRPr="00E60B3E">
        <w:rPr>
          <w:rFonts w:ascii="Times New Roman" w:hAnsi="Times New Roman"/>
          <w:color w:val="auto"/>
          <w:sz w:val="28"/>
        </w:rPr>
        <w:t>экспертизой</w:t>
      </w:r>
    </w:p>
    <w:p w:rsidR="003C5609" w:rsidRPr="00E60B3E" w:rsidRDefault="003C5609" w:rsidP="003C5609">
      <w:pPr>
        <w:tabs>
          <w:tab w:val="left" w:leader="dot" w:pos="4119"/>
          <w:tab w:val="left" w:leader="dot" w:pos="4927"/>
          <w:tab w:val="left" w:leader="dot" w:pos="5768"/>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2</w:t>
      </w:r>
      <w:r w:rsidRPr="00E60B3E">
        <w:rPr>
          <w:rFonts w:ascii="Times New Roman" w:hAnsi="Times New Roman"/>
          <w:color w:val="auto"/>
          <w:sz w:val="28"/>
        </w:rPr>
        <w:t>. Структура источников информации</w:t>
      </w:r>
    </w:p>
    <w:p w:rsidR="003C5609" w:rsidRPr="00E60B3E" w:rsidRDefault="003C5609" w:rsidP="003C5609">
      <w:pPr>
        <w:tabs>
          <w:tab w:val="left" w:pos="620"/>
        </w:tabs>
        <w:ind w:left="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Предмет исследования судебной видеофонографической</w:t>
      </w:r>
    </w:p>
    <w:p w:rsidR="003C5609" w:rsidRPr="00E60B3E" w:rsidRDefault="003C5609" w:rsidP="003C5609">
      <w:pPr>
        <w:tabs>
          <w:tab w:val="left" w:leader="dot" w:pos="1592"/>
          <w:tab w:val="left" w:leader="dot" w:pos="5768"/>
        </w:tabs>
        <w:ind w:left="567"/>
        <w:jc w:val="both"/>
        <w:rPr>
          <w:rFonts w:ascii="Times New Roman" w:hAnsi="Times New Roman"/>
          <w:color w:val="auto"/>
          <w:sz w:val="28"/>
        </w:rPr>
      </w:pPr>
      <w:r w:rsidRPr="00E60B3E">
        <w:rPr>
          <w:rFonts w:ascii="Times New Roman" w:hAnsi="Times New Roman"/>
          <w:color w:val="auto"/>
          <w:sz w:val="28"/>
        </w:rPr>
        <w:t>экспертизы</w:t>
      </w:r>
    </w:p>
    <w:p w:rsidR="003C5609" w:rsidRPr="00E60B3E" w:rsidRDefault="003C5609" w:rsidP="003C5609">
      <w:pPr>
        <w:tabs>
          <w:tab w:val="left" w:pos="636"/>
        </w:tabs>
        <w:ind w:left="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Списо</w:t>
      </w:r>
      <w:r>
        <w:rPr>
          <w:rFonts w:ascii="Times New Roman" w:hAnsi="Times New Roman"/>
          <w:color w:val="auto"/>
          <w:sz w:val="28"/>
        </w:rPr>
        <w:t>к</w:t>
      </w:r>
      <w:r w:rsidRPr="00E60B3E">
        <w:rPr>
          <w:rFonts w:ascii="Times New Roman" w:hAnsi="Times New Roman"/>
          <w:color w:val="auto"/>
          <w:sz w:val="28"/>
        </w:rPr>
        <w:t>-карта информационных полей судебной</w:t>
      </w:r>
    </w:p>
    <w:p w:rsidR="003C5609" w:rsidRPr="00E60B3E" w:rsidRDefault="003C5609" w:rsidP="003C5609">
      <w:pPr>
        <w:tabs>
          <w:tab w:val="left" w:leader="dot" w:pos="4700"/>
          <w:tab w:val="left" w:leader="dot" w:pos="5768"/>
        </w:tabs>
        <w:ind w:left="567"/>
        <w:jc w:val="both"/>
        <w:rPr>
          <w:rFonts w:ascii="Times New Roman" w:hAnsi="Times New Roman"/>
          <w:color w:val="auto"/>
          <w:sz w:val="28"/>
        </w:rPr>
      </w:pPr>
      <w:r w:rsidRPr="00E60B3E">
        <w:rPr>
          <w:rFonts w:ascii="Times New Roman" w:hAnsi="Times New Roman"/>
          <w:color w:val="auto"/>
          <w:sz w:val="28"/>
        </w:rPr>
        <w:t>видеофонографической экспертизы</w:t>
      </w:r>
    </w:p>
    <w:p w:rsidR="003C5609" w:rsidRPr="00E60B3E" w:rsidRDefault="003C5609" w:rsidP="003C5609">
      <w:pPr>
        <w:tabs>
          <w:tab w:val="left" w:pos="636"/>
        </w:tabs>
        <w:ind w:left="567"/>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 xml:space="preserve">. Оборудование, применяемое в работе эксперта </w:t>
      </w:r>
      <w:r>
        <w:rPr>
          <w:rFonts w:ascii="Times New Roman" w:hAnsi="Times New Roman"/>
          <w:color w:val="auto"/>
          <w:sz w:val="28"/>
        </w:rPr>
        <w:t>-</w:t>
      </w:r>
      <w:r w:rsidRPr="00E60B3E">
        <w:rPr>
          <w:rFonts w:ascii="Times New Roman" w:hAnsi="Times New Roman"/>
          <w:color w:val="auto"/>
          <w:sz w:val="28"/>
        </w:rPr>
        <w:t xml:space="preserve"> видео-</w:t>
      </w:r>
    </w:p>
    <w:p w:rsidR="003C5609" w:rsidRPr="00E60B3E" w:rsidRDefault="003C5609" w:rsidP="003C5609">
      <w:pPr>
        <w:tabs>
          <w:tab w:val="left" w:leader="dot" w:pos="3272"/>
          <w:tab w:val="left" w:leader="dot" w:pos="5768"/>
        </w:tabs>
        <w:ind w:left="567"/>
        <w:jc w:val="both"/>
        <w:rPr>
          <w:rFonts w:ascii="Times New Roman" w:hAnsi="Times New Roman"/>
          <w:color w:val="auto"/>
          <w:sz w:val="28"/>
        </w:rPr>
      </w:pPr>
      <w:r w:rsidRPr="00E60B3E">
        <w:rPr>
          <w:rFonts w:ascii="Times New Roman" w:hAnsi="Times New Roman"/>
          <w:color w:val="auto"/>
          <w:sz w:val="28"/>
        </w:rPr>
        <w:t>и фонографиста</w:t>
      </w:r>
    </w:p>
    <w:p w:rsidR="003C5609" w:rsidRPr="00E60B3E" w:rsidRDefault="003C5609" w:rsidP="003C5609">
      <w:pPr>
        <w:tabs>
          <w:tab w:val="left" w:leader="dot" w:pos="4700"/>
          <w:tab w:val="left" w:leader="dot" w:pos="5768"/>
        </w:tabs>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3</w:t>
      </w:r>
      <w:r w:rsidRPr="00E60B3E">
        <w:rPr>
          <w:rFonts w:ascii="Times New Roman" w:hAnsi="Times New Roman"/>
          <w:color w:val="auto"/>
          <w:sz w:val="28"/>
        </w:rPr>
        <w:t>. Методы исследования видео- и фонограмм</w:t>
      </w:r>
    </w:p>
    <w:p w:rsidR="003C5609" w:rsidRPr="00E60B3E" w:rsidRDefault="003C5609" w:rsidP="003C5609">
      <w:pPr>
        <w:tabs>
          <w:tab w:val="left" w:pos="620"/>
          <w:tab w:val="left" w:leader="dot" w:pos="3737"/>
          <w:tab w:val="left" w:leader="dot" w:pos="4700"/>
          <w:tab w:val="left" w:leader="dot" w:pos="4900"/>
          <w:tab w:val="left" w:leader="dot" w:pos="5768"/>
        </w:tabs>
        <w:ind w:left="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Исследование голоса и речи</w:t>
      </w:r>
    </w:p>
    <w:p w:rsidR="003C5609" w:rsidRPr="00E60B3E" w:rsidRDefault="003C5609" w:rsidP="003C5609">
      <w:pPr>
        <w:tabs>
          <w:tab w:val="left" w:pos="632"/>
        </w:tabs>
        <w:ind w:left="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Исследование звуковой среды, условий, средств и материалов</w:t>
      </w:r>
    </w:p>
    <w:p w:rsidR="003C5609" w:rsidRPr="00E60B3E" w:rsidRDefault="003C5609" w:rsidP="003C5609">
      <w:pPr>
        <w:tabs>
          <w:tab w:val="left" w:leader="dot" w:pos="3416"/>
          <w:tab w:val="left" w:leader="dot" w:pos="5394"/>
          <w:tab w:val="left" w:leader="dot" w:pos="5768"/>
        </w:tabs>
        <w:ind w:left="567"/>
        <w:jc w:val="both"/>
        <w:rPr>
          <w:rFonts w:ascii="Times New Roman" w:hAnsi="Times New Roman"/>
          <w:color w:val="auto"/>
          <w:sz w:val="28"/>
        </w:rPr>
      </w:pPr>
      <w:r w:rsidRPr="00E60B3E">
        <w:rPr>
          <w:rFonts w:ascii="Times New Roman" w:hAnsi="Times New Roman"/>
          <w:color w:val="auto"/>
          <w:sz w:val="28"/>
        </w:rPr>
        <w:t>магнитных звуко- и видеозаписей</w:t>
      </w:r>
    </w:p>
    <w:p w:rsidR="003C5609" w:rsidRPr="00E60B3E" w:rsidRDefault="003C5609" w:rsidP="003C5609">
      <w:pPr>
        <w:tabs>
          <w:tab w:val="left" w:pos="632"/>
          <w:tab w:val="left" w:leader="dot" w:pos="4700"/>
          <w:tab w:val="left" w:leader="dot" w:pos="5768"/>
        </w:tabs>
        <w:ind w:left="567"/>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 Исследование видеозаписей</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4</w:t>
      </w:r>
      <w:r w:rsidRPr="00E60B3E">
        <w:rPr>
          <w:rFonts w:ascii="Times New Roman" w:hAnsi="Times New Roman"/>
          <w:color w:val="auto"/>
          <w:sz w:val="28"/>
        </w:rPr>
        <w:t>. Доказательственное значение получаемых экспертом результатов</w:t>
      </w:r>
    </w:p>
    <w:p w:rsidR="003C5609" w:rsidRPr="00E60B3E" w:rsidRDefault="003C5609" w:rsidP="003C5609">
      <w:pPr>
        <w:tabs>
          <w:tab w:val="left" w:leader="dot" w:pos="4119"/>
          <w:tab w:val="left" w:leader="dot" w:pos="4380"/>
          <w:tab w:val="left" w:leader="dot" w:pos="4700"/>
          <w:tab w:val="left" w:leader="dot" w:pos="5768"/>
        </w:tabs>
        <w:jc w:val="both"/>
        <w:rPr>
          <w:rFonts w:ascii="Times New Roman" w:hAnsi="Times New Roman"/>
          <w:color w:val="auto"/>
          <w:sz w:val="28"/>
        </w:rPr>
      </w:pPr>
      <w:r w:rsidRPr="00E60B3E">
        <w:rPr>
          <w:rFonts w:ascii="Times New Roman" w:hAnsi="Times New Roman"/>
          <w:color w:val="auto"/>
          <w:sz w:val="28"/>
        </w:rPr>
        <w:t>и установление юридических фактов</w:t>
      </w:r>
    </w:p>
    <w:p w:rsidR="003C5609" w:rsidRPr="00E60B3E" w:rsidRDefault="003C5609" w:rsidP="003C5609">
      <w:pPr>
        <w:tabs>
          <w:tab w:val="left" w:pos="620"/>
        </w:tabs>
        <w:ind w:left="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Идентификационные признаки, используемые в судебной</w:t>
      </w:r>
    </w:p>
    <w:p w:rsidR="003C5609" w:rsidRPr="00E60B3E" w:rsidRDefault="003C5609" w:rsidP="003C5609">
      <w:pPr>
        <w:tabs>
          <w:tab w:val="left" w:leader="dot" w:pos="3516"/>
          <w:tab w:val="left" w:leader="dot" w:pos="4700"/>
          <w:tab w:val="left" w:leader="dot" w:pos="5016"/>
          <w:tab w:val="left" w:leader="dot" w:pos="5768"/>
        </w:tabs>
        <w:ind w:left="567"/>
        <w:jc w:val="both"/>
        <w:rPr>
          <w:rFonts w:ascii="Times New Roman" w:hAnsi="Times New Roman"/>
          <w:color w:val="auto"/>
          <w:sz w:val="28"/>
        </w:rPr>
      </w:pPr>
      <w:r w:rsidRPr="00E60B3E">
        <w:rPr>
          <w:rFonts w:ascii="Times New Roman" w:hAnsi="Times New Roman"/>
          <w:color w:val="auto"/>
          <w:sz w:val="28"/>
        </w:rPr>
        <w:t>видеофонографической экспертизе</w:t>
      </w:r>
    </w:p>
    <w:p w:rsidR="003C5609" w:rsidRPr="00E60B3E" w:rsidRDefault="003C5609" w:rsidP="003C5609">
      <w:pPr>
        <w:tabs>
          <w:tab w:val="left" w:pos="1048"/>
          <w:tab w:val="left" w:leader="dot" w:pos="5768"/>
        </w:tabs>
        <w:ind w:left="1276"/>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1</w:t>
      </w:r>
      <w:r w:rsidRPr="00E60B3E">
        <w:rPr>
          <w:rFonts w:ascii="Times New Roman" w:hAnsi="Times New Roman"/>
          <w:color w:val="auto"/>
          <w:sz w:val="28"/>
        </w:rPr>
        <w:t>. Идентификационные признаки звучащей речи</w:t>
      </w:r>
    </w:p>
    <w:p w:rsidR="003C5609" w:rsidRPr="00E60B3E" w:rsidRDefault="003C5609" w:rsidP="003C5609">
      <w:pPr>
        <w:tabs>
          <w:tab w:val="left" w:pos="1048"/>
          <w:tab w:val="left" w:leader="dot" w:pos="5768"/>
        </w:tabs>
        <w:ind w:left="1276"/>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w:t>
      </w:r>
      <w:r w:rsidRPr="00D53521">
        <w:rPr>
          <w:rFonts w:ascii="Times New Roman" w:hAnsi="Times New Roman"/>
          <w:b/>
          <w:color w:val="auto"/>
          <w:sz w:val="28"/>
        </w:rPr>
        <w:t>2</w:t>
      </w:r>
      <w:r w:rsidRPr="00E60B3E">
        <w:rPr>
          <w:rFonts w:ascii="Times New Roman" w:hAnsi="Times New Roman"/>
          <w:color w:val="auto"/>
          <w:sz w:val="28"/>
        </w:rPr>
        <w:t>. Идентификационные признаки средств звукозаписи</w:t>
      </w:r>
    </w:p>
    <w:p w:rsidR="003C5609" w:rsidRPr="00E60B3E" w:rsidRDefault="003C5609" w:rsidP="003C5609">
      <w:pPr>
        <w:tabs>
          <w:tab w:val="left" w:pos="632"/>
          <w:tab w:val="left" w:leader="dot" w:pos="5768"/>
          <w:tab w:val="left" w:leader="dot" w:pos="5984"/>
        </w:tabs>
        <w:ind w:left="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Идентификационные признаки средств видеозаписи</w:t>
      </w:r>
    </w:p>
    <w:p w:rsidR="003C5609" w:rsidRPr="00E60B3E" w:rsidRDefault="003C5609" w:rsidP="003C5609">
      <w:pPr>
        <w:tabs>
          <w:tab w:val="left" w:pos="632"/>
          <w:tab w:val="left" w:leader="dot" w:pos="4927"/>
          <w:tab w:val="left" w:leader="dot" w:pos="5768"/>
        </w:tabs>
        <w:ind w:left="567"/>
        <w:jc w:val="both"/>
        <w:rPr>
          <w:rFonts w:ascii="Times New Roman" w:hAnsi="Times New Roman"/>
          <w:color w:val="auto"/>
          <w:sz w:val="28"/>
        </w:rPr>
      </w:pPr>
      <w:r w:rsidRPr="00D53521">
        <w:rPr>
          <w:rFonts w:ascii="Times New Roman" w:hAnsi="Times New Roman"/>
          <w:b/>
          <w:color w:val="auto"/>
          <w:sz w:val="28"/>
        </w:rPr>
        <w:t>3</w:t>
      </w:r>
      <w:r w:rsidRPr="00E60B3E">
        <w:rPr>
          <w:rFonts w:ascii="Times New Roman" w:hAnsi="Times New Roman"/>
          <w:color w:val="auto"/>
          <w:sz w:val="28"/>
        </w:rPr>
        <w:t>. Структура заключения эксперта</w:t>
      </w:r>
    </w:p>
    <w:p w:rsidR="003C5609" w:rsidRPr="00E60B3E" w:rsidRDefault="003C5609" w:rsidP="003C5609">
      <w:pPr>
        <w:jc w:val="both"/>
        <w:rPr>
          <w:rFonts w:ascii="Times New Roman" w:hAnsi="Times New Roman"/>
          <w:color w:val="auto"/>
          <w:sz w:val="28"/>
        </w:rPr>
      </w:pPr>
      <w:r w:rsidRPr="00B51DE7">
        <w:rPr>
          <w:rFonts w:ascii="Times New Roman" w:hAnsi="Times New Roman"/>
          <w:b/>
          <w:color w:val="auto"/>
          <w:sz w:val="28"/>
        </w:rPr>
        <w:t>§</w:t>
      </w:r>
      <w:r w:rsidRPr="00E60B3E">
        <w:rPr>
          <w:rFonts w:ascii="Times New Roman" w:hAnsi="Times New Roman"/>
          <w:color w:val="auto"/>
          <w:sz w:val="28"/>
        </w:rPr>
        <w:t xml:space="preserve"> </w:t>
      </w:r>
      <w:r w:rsidRPr="00D53521">
        <w:rPr>
          <w:rFonts w:ascii="Times New Roman" w:hAnsi="Times New Roman"/>
          <w:b/>
          <w:color w:val="auto"/>
          <w:sz w:val="28"/>
        </w:rPr>
        <w:t>5</w:t>
      </w:r>
      <w:r w:rsidRPr="00E60B3E">
        <w:rPr>
          <w:rFonts w:ascii="Times New Roman" w:hAnsi="Times New Roman"/>
          <w:color w:val="auto"/>
          <w:sz w:val="28"/>
        </w:rPr>
        <w:t>. Подготовка, назначение, проведение судебной</w:t>
      </w:r>
    </w:p>
    <w:p w:rsidR="003C5609" w:rsidRPr="00E60B3E" w:rsidRDefault="003C5609" w:rsidP="003C5609">
      <w:pPr>
        <w:tabs>
          <w:tab w:val="left" w:leader="dot" w:pos="1492"/>
          <w:tab w:val="left" w:leader="dot" w:pos="2280"/>
          <w:tab w:val="left" w:leader="dot" w:pos="2864"/>
          <w:tab w:val="left" w:leader="dot" w:pos="4119"/>
          <w:tab w:val="left" w:leader="dot" w:pos="5394"/>
          <w:tab w:val="left" w:leader="dot" w:pos="5780"/>
        </w:tabs>
        <w:jc w:val="both"/>
        <w:rPr>
          <w:rFonts w:ascii="Times New Roman" w:hAnsi="Times New Roman"/>
          <w:color w:val="auto"/>
          <w:sz w:val="28"/>
        </w:rPr>
      </w:pPr>
      <w:r w:rsidRPr="00E60B3E">
        <w:rPr>
          <w:rFonts w:ascii="Times New Roman" w:hAnsi="Times New Roman"/>
          <w:color w:val="auto"/>
          <w:sz w:val="28"/>
        </w:rPr>
        <w:t>видеофонографической экспертизы и оценка заключения</w:t>
      </w:r>
      <w:r>
        <w:rPr>
          <w:rFonts w:ascii="Times New Roman" w:hAnsi="Times New Roman"/>
          <w:color w:val="auto"/>
          <w:sz w:val="28"/>
        </w:rPr>
        <w:t xml:space="preserve"> </w:t>
      </w:r>
      <w:r w:rsidRPr="00E60B3E">
        <w:rPr>
          <w:rFonts w:ascii="Times New Roman" w:hAnsi="Times New Roman"/>
          <w:color w:val="auto"/>
          <w:sz w:val="28"/>
        </w:rPr>
        <w:t>эксперта</w:t>
      </w:r>
    </w:p>
    <w:p w:rsidR="003C5609" w:rsidRPr="00E60B3E" w:rsidRDefault="003C5609" w:rsidP="003C5609">
      <w:pPr>
        <w:tabs>
          <w:tab w:val="left" w:pos="624"/>
          <w:tab w:val="left" w:leader="dot" w:pos="5394"/>
          <w:tab w:val="left" w:leader="dot" w:pos="5768"/>
        </w:tabs>
        <w:ind w:left="567"/>
        <w:jc w:val="both"/>
        <w:rPr>
          <w:rFonts w:ascii="Times New Roman" w:hAnsi="Times New Roman"/>
          <w:color w:val="auto"/>
          <w:sz w:val="28"/>
        </w:rPr>
      </w:pPr>
      <w:r w:rsidRPr="00D53521">
        <w:rPr>
          <w:rFonts w:ascii="Times New Roman" w:hAnsi="Times New Roman"/>
          <w:b/>
          <w:color w:val="auto"/>
          <w:sz w:val="28"/>
        </w:rPr>
        <w:t>1</w:t>
      </w:r>
      <w:r w:rsidRPr="00E60B3E">
        <w:rPr>
          <w:rFonts w:ascii="Times New Roman" w:hAnsi="Times New Roman"/>
          <w:color w:val="auto"/>
          <w:sz w:val="28"/>
        </w:rPr>
        <w:t>. Подготовка образцов и технических средств</w:t>
      </w:r>
    </w:p>
    <w:p w:rsidR="003C5609" w:rsidRPr="00E60B3E" w:rsidRDefault="003C5609" w:rsidP="003C5609">
      <w:pPr>
        <w:tabs>
          <w:tab w:val="left" w:pos="628"/>
        </w:tabs>
        <w:ind w:left="567"/>
        <w:jc w:val="both"/>
        <w:rPr>
          <w:rFonts w:ascii="Times New Roman" w:hAnsi="Times New Roman"/>
          <w:color w:val="auto"/>
          <w:sz w:val="28"/>
        </w:rPr>
      </w:pPr>
      <w:r w:rsidRPr="00D53521">
        <w:rPr>
          <w:rFonts w:ascii="Times New Roman" w:hAnsi="Times New Roman"/>
          <w:b/>
          <w:color w:val="auto"/>
          <w:sz w:val="28"/>
        </w:rPr>
        <w:t>2</w:t>
      </w:r>
      <w:r w:rsidRPr="00E60B3E">
        <w:rPr>
          <w:rFonts w:ascii="Times New Roman" w:hAnsi="Times New Roman"/>
          <w:color w:val="auto"/>
          <w:sz w:val="28"/>
        </w:rPr>
        <w:t>. Оценка заключения судебной видеофонографической</w:t>
      </w:r>
    </w:p>
    <w:p w:rsidR="003C5609" w:rsidRPr="00E60B3E" w:rsidRDefault="003C5609" w:rsidP="003C5609">
      <w:pPr>
        <w:tabs>
          <w:tab w:val="left" w:leader="dot" w:pos="2596"/>
          <w:tab w:val="left" w:leader="dot" w:pos="5394"/>
        </w:tabs>
        <w:ind w:left="567"/>
        <w:jc w:val="both"/>
        <w:rPr>
          <w:rFonts w:ascii="Times New Roman" w:hAnsi="Times New Roman"/>
          <w:color w:val="auto"/>
          <w:sz w:val="28"/>
        </w:rPr>
      </w:pPr>
      <w:r w:rsidRPr="00E60B3E">
        <w:rPr>
          <w:rFonts w:ascii="Times New Roman" w:hAnsi="Times New Roman"/>
          <w:color w:val="auto"/>
          <w:sz w:val="28"/>
        </w:rPr>
        <w:t>экспертизы</w:t>
      </w:r>
    </w:p>
    <w:p w:rsidR="003C5609" w:rsidRPr="00E60B3E" w:rsidRDefault="003C5609" w:rsidP="003C5609">
      <w:pPr>
        <w:tabs>
          <w:tab w:val="left" w:leader="dot" w:pos="2068"/>
          <w:tab w:val="left" w:leader="dot" w:pos="3737"/>
          <w:tab w:val="left" w:leader="dot" w:pos="4119"/>
          <w:tab w:val="left" w:leader="dot" w:pos="5768"/>
        </w:tabs>
        <w:jc w:val="both"/>
        <w:rPr>
          <w:rFonts w:ascii="Times New Roman" w:hAnsi="Times New Roman"/>
          <w:color w:val="auto"/>
          <w:sz w:val="28"/>
        </w:rPr>
      </w:pPr>
      <w:r w:rsidRPr="00F1034E">
        <w:rPr>
          <w:rFonts w:ascii="Times New Roman" w:hAnsi="Times New Roman"/>
          <w:i/>
          <w:iCs/>
          <w:color w:val="auto"/>
          <w:sz w:val="28"/>
        </w:rPr>
        <w:t>Специальные термины</w:t>
      </w:r>
    </w:p>
    <w:p w:rsidR="003C5609" w:rsidRPr="00E60B3E" w:rsidRDefault="003C5609" w:rsidP="003C5609">
      <w:pPr>
        <w:tabs>
          <w:tab w:val="left" w:leader="dot" w:pos="3032"/>
          <w:tab w:val="left" w:leader="dot" w:pos="5768"/>
          <w:tab w:val="left" w:leader="dot" w:pos="5928"/>
        </w:tabs>
        <w:jc w:val="both"/>
        <w:rPr>
          <w:rFonts w:ascii="Times New Roman" w:hAnsi="Times New Roman"/>
          <w:color w:val="auto"/>
          <w:sz w:val="28"/>
        </w:rPr>
      </w:pPr>
      <w:r w:rsidRPr="00F1034E">
        <w:rPr>
          <w:rFonts w:ascii="Times New Roman" w:hAnsi="Times New Roman"/>
          <w:i/>
          <w:iCs/>
          <w:color w:val="auto"/>
          <w:sz w:val="28"/>
        </w:rPr>
        <w:t>Список рекомендуемой литературы</w:t>
      </w:r>
    </w:p>
    <w:p w:rsidR="003C5609" w:rsidRPr="00472B5B" w:rsidRDefault="003C5609" w:rsidP="003C5609">
      <w:pPr>
        <w:tabs>
          <w:tab w:val="left" w:leader="dot" w:pos="2596"/>
          <w:tab w:val="left" w:leader="dot" w:pos="5394"/>
        </w:tabs>
        <w:spacing w:before="240"/>
        <w:jc w:val="both"/>
        <w:rPr>
          <w:rFonts w:ascii="Times New Roman" w:hAnsi="Times New Roman"/>
          <w:b/>
          <w:color w:val="auto"/>
          <w:sz w:val="28"/>
        </w:rPr>
      </w:pPr>
      <w:r w:rsidRPr="00472B5B">
        <w:rPr>
          <w:rFonts w:ascii="Times New Roman" w:hAnsi="Times New Roman"/>
          <w:b/>
          <w:color w:val="auto"/>
          <w:sz w:val="28"/>
        </w:rPr>
        <w:t>Алфавитно-предметный указатель</w:t>
      </w:r>
    </w:p>
    <w:p w:rsidR="00985804" w:rsidRDefault="00985804" w:rsidP="00985804">
      <w:pPr>
        <w:pStyle w:val="a7"/>
        <w:shd w:val="clear" w:color="auto" w:fill="auto"/>
        <w:jc w:val="left"/>
        <w:rPr>
          <w:b w:val="0"/>
          <w:sz w:val="24"/>
          <w:szCs w:val="2"/>
        </w:rPr>
      </w:pPr>
    </w:p>
    <w:p w:rsidR="00985804" w:rsidRDefault="00985804" w:rsidP="00985804">
      <w:pPr>
        <w:pStyle w:val="a7"/>
        <w:shd w:val="clear" w:color="auto" w:fill="auto"/>
        <w:jc w:val="left"/>
        <w:rPr>
          <w:b w:val="0"/>
          <w:sz w:val="24"/>
          <w:szCs w:val="2"/>
        </w:rPr>
      </w:pPr>
    </w:p>
    <w:p w:rsidR="00985804" w:rsidRDefault="00985804" w:rsidP="00985804">
      <w:pPr>
        <w:pStyle w:val="a7"/>
        <w:shd w:val="clear" w:color="auto" w:fill="auto"/>
        <w:jc w:val="left"/>
        <w:rPr>
          <w:b w:val="0"/>
          <w:sz w:val="24"/>
          <w:szCs w:val="2"/>
        </w:rPr>
        <w:sectPr w:rsidR="00985804" w:rsidSect="0040784D">
          <w:headerReference w:type="default" r:id="rId16"/>
          <w:footnotePr>
            <w:numRestart w:val="eachPage"/>
          </w:footnotePr>
          <w:pgSz w:w="11909" w:h="16834"/>
          <w:pgMar w:top="1134" w:right="851" w:bottom="1134" w:left="1134" w:header="454" w:footer="3" w:gutter="0"/>
          <w:cols w:space="720"/>
          <w:noEndnote/>
          <w:titlePg/>
          <w:docGrid w:linePitch="360"/>
        </w:sectPr>
      </w:pPr>
    </w:p>
    <w:p w:rsidR="00E54F68" w:rsidRPr="00E54F68" w:rsidRDefault="00E54F68" w:rsidP="00E54F68">
      <w:pPr>
        <w:shd w:val="clear" w:color="auto" w:fill="FFFFFF"/>
        <w:autoSpaceDE w:val="0"/>
        <w:autoSpaceDN w:val="0"/>
        <w:spacing w:before="2400"/>
        <w:ind w:firstLine="709"/>
        <w:jc w:val="center"/>
        <w:rPr>
          <w:rFonts w:ascii="Times New Roman" w:eastAsia="Times New Roman" w:hAnsi="Times New Roman" w:cs="Times New Roman"/>
          <w:color w:val="auto"/>
          <w:sz w:val="28"/>
          <w:szCs w:val="28"/>
          <w:lang w:bidi="ar-SA"/>
        </w:rPr>
      </w:pPr>
      <w:r w:rsidRPr="00E54F68">
        <w:rPr>
          <w:rFonts w:ascii="Times New Roman" w:eastAsia="Times New Roman" w:hAnsi="Times New Roman" w:cs="Times New Roman"/>
          <w:b/>
          <w:bCs/>
          <w:color w:val="auto"/>
          <w:sz w:val="32"/>
          <w:szCs w:val="28"/>
          <w:lang w:bidi="ar-SA"/>
        </w:rPr>
        <w:lastRenderedPageBreak/>
        <w:t>Предисловие</w:t>
      </w:r>
    </w:p>
    <w:p w:rsidR="00E54F68" w:rsidRPr="00E54F68" w:rsidRDefault="00E54F68" w:rsidP="00E54F68">
      <w:pPr>
        <w:shd w:val="clear" w:color="auto" w:fill="FFFFFF"/>
        <w:autoSpaceDE w:val="0"/>
        <w:autoSpaceDN w:val="0"/>
        <w:spacing w:before="240"/>
        <w:ind w:firstLine="709"/>
        <w:jc w:val="both"/>
        <w:rPr>
          <w:rFonts w:ascii="Times New Roman" w:eastAsia="Times New Roman" w:hAnsi="Times New Roman" w:cs="Times New Roman"/>
          <w:color w:val="auto"/>
          <w:sz w:val="28"/>
          <w:szCs w:val="28"/>
          <w:lang w:bidi="ar-SA"/>
        </w:rPr>
      </w:pPr>
      <w:r w:rsidRPr="00E54F68">
        <w:rPr>
          <w:rFonts w:ascii="Times New Roman" w:eastAsia="Times New Roman" w:hAnsi="Times New Roman" w:cs="Times New Roman"/>
          <w:color w:val="auto"/>
          <w:sz w:val="28"/>
          <w:szCs w:val="28"/>
          <w:lang w:bidi="ar-SA"/>
        </w:rPr>
        <w:t>Информационные технологии процессуального доказывания представляют новое направление научно-практической деятельности, возникшее в условиях информационного общества на стыке правовых и естественно-технических наук. Оно призвано обеспечить эффективность правосудия путем включения в проц</w:t>
      </w:r>
      <w:r w:rsidRPr="00E54F68">
        <w:rPr>
          <w:rFonts w:ascii="Times New Roman" w:eastAsia="Times New Roman" w:hAnsi="Times New Roman" w:cs="Times New Roman"/>
          <w:color w:val="auto"/>
          <w:sz w:val="28"/>
          <w:szCs w:val="28"/>
          <w:lang w:bidi="ar-SA"/>
        </w:rPr>
        <w:t>е</w:t>
      </w:r>
      <w:r w:rsidRPr="00E54F68">
        <w:rPr>
          <w:rFonts w:ascii="Times New Roman" w:eastAsia="Times New Roman" w:hAnsi="Times New Roman" w:cs="Times New Roman"/>
          <w:color w:val="auto"/>
          <w:sz w:val="28"/>
          <w:szCs w:val="28"/>
          <w:lang w:bidi="ar-SA"/>
        </w:rPr>
        <w:t>дуру его осуществления наиболее эффективных современных информационных технологий и приближения обоснованности правовых решений к уровню точных наук.</w:t>
      </w:r>
    </w:p>
    <w:p w:rsidR="00E54F68" w:rsidRPr="00E54F68" w:rsidRDefault="00E54F68" w:rsidP="00E54F68">
      <w:pPr>
        <w:shd w:val="clear" w:color="auto" w:fill="FFFFFF"/>
        <w:autoSpaceDE w:val="0"/>
        <w:autoSpaceDN w:val="0"/>
        <w:ind w:firstLine="709"/>
        <w:jc w:val="both"/>
        <w:rPr>
          <w:rFonts w:ascii="Times New Roman" w:eastAsia="Times New Roman" w:hAnsi="Times New Roman" w:cs="Times New Roman"/>
          <w:color w:val="auto"/>
          <w:sz w:val="28"/>
          <w:szCs w:val="28"/>
          <w:lang w:bidi="ar-SA"/>
        </w:rPr>
      </w:pPr>
      <w:r w:rsidRPr="00E54F68">
        <w:rPr>
          <w:rFonts w:ascii="Times New Roman" w:eastAsia="Times New Roman" w:hAnsi="Times New Roman" w:cs="Times New Roman"/>
          <w:color w:val="auto"/>
          <w:sz w:val="28"/>
          <w:szCs w:val="28"/>
          <w:lang w:bidi="ar-SA"/>
        </w:rPr>
        <w:t>Обоснованность принятия правовых решений прямо зависит от того, н</w:t>
      </w:r>
      <w:r w:rsidRPr="00E54F68">
        <w:rPr>
          <w:rFonts w:ascii="Times New Roman" w:eastAsia="Times New Roman" w:hAnsi="Times New Roman" w:cs="Times New Roman"/>
          <w:color w:val="auto"/>
          <w:sz w:val="28"/>
          <w:szCs w:val="28"/>
          <w:lang w:bidi="ar-SA"/>
        </w:rPr>
        <w:t>а</w:t>
      </w:r>
      <w:r w:rsidRPr="00E54F68">
        <w:rPr>
          <w:rFonts w:ascii="Times New Roman" w:eastAsia="Times New Roman" w:hAnsi="Times New Roman" w:cs="Times New Roman"/>
          <w:color w:val="auto"/>
          <w:sz w:val="28"/>
          <w:szCs w:val="28"/>
          <w:lang w:bidi="ar-SA"/>
        </w:rPr>
        <w:t>сколько информация, лежащая в основе таких решений, соответствует действ</w:t>
      </w:r>
      <w:r w:rsidRPr="00E54F68">
        <w:rPr>
          <w:rFonts w:ascii="Times New Roman" w:eastAsia="Times New Roman" w:hAnsi="Times New Roman" w:cs="Times New Roman"/>
          <w:color w:val="auto"/>
          <w:sz w:val="28"/>
          <w:szCs w:val="28"/>
          <w:lang w:bidi="ar-SA"/>
        </w:rPr>
        <w:t>и</w:t>
      </w:r>
      <w:r w:rsidRPr="00E54F68">
        <w:rPr>
          <w:rFonts w:ascii="Times New Roman" w:eastAsia="Times New Roman" w:hAnsi="Times New Roman" w:cs="Times New Roman"/>
          <w:color w:val="auto"/>
          <w:sz w:val="28"/>
          <w:szCs w:val="28"/>
          <w:lang w:bidi="ar-SA"/>
        </w:rPr>
        <w:t>тельности. Поэтому уровень технологий, поставляющих такую информацию, прямо определяет качество и эффективность любой правовой деятельности. Такие технологии должны быть специально приспособлены к особенностям информ</w:t>
      </w:r>
      <w:r w:rsidRPr="00E54F68">
        <w:rPr>
          <w:rFonts w:ascii="Times New Roman" w:eastAsia="Times New Roman" w:hAnsi="Times New Roman" w:cs="Times New Roman"/>
          <w:color w:val="auto"/>
          <w:sz w:val="28"/>
          <w:szCs w:val="28"/>
          <w:lang w:bidi="ar-SA"/>
        </w:rPr>
        <w:t>а</w:t>
      </w:r>
      <w:r w:rsidRPr="00E54F68">
        <w:rPr>
          <w:rFonts w:ascii="Times New Roman" w:eastAsia="Times New Roman" w:hAnsi="Times New Roman" w:cs="Times New Roman"/>
          <w:color w:val="auto"/>
          <w:sz w:val="28"/>
          <w:szCs w:val="28"/>
          <w:lang w:bidi="ar-SA"/>
        </w:rPr>
        <w:t>ционных каналов и процессуальным формам использования информации. «Мер</w:t>
      </w:r>
      <w:r w:rsidRPr="00E54F68">
        <w:rPr>
          <w:rFonts w:ascii="Times New Roman" w:eastAsia="Times New Roman" w:hAnsi="Times New Roman" w:cs="Times New Roman"/>
          <w:color w:val="auto"/>
          <w:sz w:val="28"/>
          <w:szCs w:val="28"/>
          <w:lang w:bidi="ar-SA"/>
        </w:rPr>
        <w:t>т</w:t>
      </w:r>
      <w:r w:rsidRPr="00E54F68">
        <w:rPr>
          <w:rFonts w:ascii="Times New Roman" w:eastAsia="Times New Roman" w:hAnsi="Times New Roman" w:cs="Times New Roman"/>
          <w:color w:val="auto"/>
          <w:sz w:val="28"/>
          <w:szCs w:val="28"/>
          <w:lang w:bidi="ar-SA"/>
        </w:rPr>
        <w:t>вая» и потенциальная информация, содержащаяся в среде преступления или иного релевантного события, являющегося предметом судебного исследования, должна быть переведена в актуальную и доказательственную форму. Для этого потенц</w:t>
      </w:r>
      <w:r w:rsidRPr="00E54F68">
        <w:rPr>
          <w:rFonts w:ascii="Times New Roman" w:eastAsia="Times New Roman" w:hAnsi="Times New Roman" w:cs="Times New Roman"/>
          <w:color w:val="auto"/>
          <w:sz w:val="28"/>
          <w:szCs w:val="28"/>
          <w:lang w:bidi="ar-SA"/>
        </w:rPr>
        <w:t>и</w:t>
      </w:r>
      <w:r w:rsidRPr="00E54F68">
        <w:rPr>
          <w:rFonts w:ascii="Times New Roman" w:eastAsia="Times New Roman" w:hAnsi="Times New Roman" w:cs="Times New Roman"/>
          <w:color w:val="auto"/>
          <w:sz w:val="28"/>
          <w:szCs w:val="28"/>
          <w:lang w:bidi="ar-SA"/>
        </w:rPr>
        <w:t>альные источники информации должны быть подвергнуты специальному иссл</w:t>
      </w:r>
      <w:r w:rsidRPr="00E54F68">
        <w:rPr>
          <w:rFonts w:ascii="Times New Roman" w:eastAsia="Times New Roman" w:hAnsi="Times New Roman" w:cs="Times New Roman"/>
          <w:color w:val="auto"/>
          <w:sz w:val="28"/>
          <w:szCs w:val="28"/>
          <w:lang w:bidi="ar-SA"/>
        </w:rPr>
        <w:t>е</w:t>
      </w:r>
      <w:r w:rsidRPr="00E54F68">
        <w:rPr>
          <w:rFonts w:ascii="Times New Roman" w:eastAsia="Times New Roman" w:hAnsi="Times New Roman" w:cs="Times New Roman"/>
          <w:color w:val="auto"/>
          <w:sz w:val="28"/>
          <w:szCs w:val="28"/>
          <w:lang w:bidi="ar-SA"/>
        </w:rPr>
        <w:t>дованию, содержащиеся в них следы должны быть «прочтены» (декодированы), а полученная информация систематизирована и оценена для обоснования подл</w:t>
      </w:r>
      <w:r w:rsidRPr="00E54F68">
        <w:rPr>
          <w:rFonts w:ascii="Times New Roman" w:eastAsia="Times New Roman" w:hAnsi="Times New Roman" w:cs="Times New Roman"/>
          <w:color w:val="auto"/>
          <w:sz w:val="28"/>
          <w:szCs w:val="28"/>
          <w:lang w:bidi="ar-SA"/>
        </w:rPr>
        <w:t>е</w:t>
      </w:r>
      <w:r w:rsidRPr="00E54F68">
        <w:rPr>
          <w:rFonts w:ascii="Times New Roman" w:eastAsia="Times New Roman" w:hAnsi="Times New Roman" w:cs="Times New Roman"/>
          <w:color w:val="auto"/>
          <w:sz w:val="28"/>
          <w:szCs w:val="28"/>
          <w:lang w:bidi="ar-SA"/>
        </w:rPr>
        <w:t>жащих установлению юридических фактов.</w:t>
      </w:r>
    </w:p>
    <w:p w:rsidR="00E54F68" w:rsidRPr="00E54F68" w:rsidRDefault="00E54F68" w:rsidP="00E54F68">
      <w:pPr>
        <w:shd w:val="clear" w:color="auto" w:fill="FFFFFF"/>
        <w:autoSpaceDE w:val="0"/>
        <w:autoSpaceDN w:val="0"/>
        <w:ind w:firstLine="709"/>
        <w:jc w:val="both"/>
        <w:rPr>
          <w:rFonts w:ascii="Times New Roman" w:eastAsia="Times New Roman" w:hAnsi="Times New Roman" w:cs="Times New Roman"/>
          <w:color w:val="auto"/>
          <w:sz w:val="28"/>
          <w:szCs w:val="28"/>
          <w:lang w:bidi="ar-SA"/>
        </w:rPr>
      </w:pPr>
      <w:r w:rsidRPr="00E54F68">
        <w:rPr>
          <w:rFonts w:ascii="Times New Roman" w:eastAsia="Times New Roman" w:hAnsi="Times New Roman" w:cs="Times New Roman"/>
          <w:color w:val="auto"/>
          <w:sz w:val="28"/>
          <w:szCs w:val="28"/>
          <w:lang w:bidi="ar-SA"/>
        </w:rPr>
        <w:t>В юридической практике решение указанных задач базируется на нормах материального и процессуального права, положениях теории доказательств, кр</w:t>
      </w:r>
      <w:r w:rsidRPr="00E54F68">
        <w:rPr>
          <w:rFonts w:ascii="Times New Roman" w:eastAsia="Times New Roman" w:hAnsi="Times New Roman" w:cs="Times New Roman"/>
          <w:color w:val="auto"/>
          <w:sz w:val="28"/>
          <w:szCs w:val="28"/>
          <w:lang w:bidi="ar-SA"/>
        </w:rPr>
        <w:t>и</w:t>
      </w:r>
      <w:r w:rsidRPr="00E54F68">
        <w:rPr>
          <w:rFonts w:ascii="Times New Roman" w:eastAsia="Times New Roman" w:hAnsi="Times New Roman" w:cs="Times New Roman"/>
          <w:color w:val="auto"/>
          <w:sz w:val="28"/>
          <w:szCs w:val="28"/>
          <w:lang w:bidi="ar-SA"/>
        </w:rPr>
        <w:t>миналистики и судебной экспертизы. Однако ни одна из этих наук в отдельности не обеспечивает надлежащего применения указанных информационных технол</w:t>
      </w:r>
      <w:r w:rsidRPr="00E54F68">
        <w:rPr>
          <w:rFonts w:ascii="Times New Roman" w:eastAsia="Times New Roman" w:hAnsi="Times New Roman" w:cs="Times New Roman"/>
          <w:color w:val="auto"/>
          <w:sz w:val="28"/>
          <w:szCs w:val="28"/>
          <w:lang w:bidi="ar-SA"/>
        </w:rPr>
        <w:t>о</w:t>
      </w:r>
      <w:r w:rsidRPr="00E54F68">
        <w:rPr>
          <w:rFonts w:ascii="Times New Roman" w:eastAsia="Times New Roman" w:hAnsi="Times New Roman" w:cs="Times New Roman"/>
          <w:color w:val="auto"/>
          <w:sz w:val="28"/>
          <w:szCs w:val="28"/>
          <w:lang w:bidi="ar-SA"/>
        </w:rPr>
        <w:t>гий, поскольку они реализуются на междисциплинарной основе, требующей ос</w:t>
      </w:r>
      <w:r w:rsidRPr="00E54F68">
        <w:rPr>
          <w:rFonts w:ascii="Times New Roman" w:eastAsia="Times New Roman" w:hAnsi="Times New Roman" w:cs="Times New Roman"/>
          <w:color w:val="auto"/>
          <w:sz w:val="28"/>
          <w:szCs w:val="28"/>
          <w:lang w:bidi="ar-SA"/>
        </w:rPr>
        <w:t>о</w:t>
      </w:r>
      <w:r w:rsidRPr="00E54F68">
        <w:rPr>
          <w:rFonts w:ascii="Times New Roman" w:eastAsia="Times New Roman" w:hAnsi="Times New Roman" w:cs="Times New Roman"/>
          <w:color w:val="auto"/>
          <w:sz w:val="28"/>
          <w:szCs w:val="28"/>
          <w:lang w:bidi="ar-SA"/>
        </w:rPr>
        <w:t>бого методологического подхода и научно-практического инструментария.</w:t>
      </w:r>
    </w:p>
    <w:p w:rsidR="00E54F68" w:rsidRPr="00E54F68" w:rsidRDefault="00E54F68" w:rsidP="00E54F68">
      <w:pPr>
        <w:shd w:val="clear" w:color="auto" w:fill="FFFFFF"/>
        <w:autoSpaceDE w:val="0"/>
        <w:autoSpaceDN w:val="0"/>
        <w:ind w:firstLine="709"/>
        <w:jc w:val="both"/>
        <w:rPr>
          <w:rFonts w:ascii="Times New Roman" w:eastAsia="Times New Roman" w:hAnsi="Times New Roman" w:cs="Times New Roman"/>
          <w:color w:val="auto"/>
          <w:sz w:val="28"/>
          <w:szCs w:val="28"/>
          <w:lang w:bidi="ar-SA"/>
        </w:rPr>
      </w:pPr>
      <w:r w:rsidRPr="00E54F68">
        <w:rPr>
          <w:rFonts w:ascii="Times New Roman" w:eastAsia="Times New Roman" w:hAnsi="Times New Roman" w:cs="Times New Roman"/>
          <w:color w:val="auto"/>
          <w:sz w:val="28"/>
          <w:szCs w:val="28"/>
          <w:lang w:bidi="ar-SA"/>
        </w:rPr>
        <w:t>Особая актуальность указанных технологий и необходимость их разработки и внедрения в практику подчеркивается существенными недостатками совреме</w:t>
      </w:r>
      <w:r w:rsidRPr="00E54F68">
        <w:rPr>
          <w:rFonts w:ascii="Times New Roman" w:eastAsia="Times New Roman" w:hAnsi="Times New Roman" w:cs="Times New Roman"/>
          <w:color w:val="auto"/>
          <w:sz w:val="28"/>
          <w:szCs w:val="28"/>
          <w:lang w:bidi="ar-SA"/>
        </w:rPr>
        <w:t>н</w:t>
      </w:r>
      <w:r w:rsidRPr="00E54F68">
        <w:rPr>
          <w:rFonts w:ascii="Times New Roman" w:eastAsia="Times New Roman" w:hAnsi="Times New Roman" w:cs="Times New Roman"/>
          <w:color w:val="auto"/>
          <w:sz w:val="28"/>
          <w:szCs w:val="28"/>
          <w:lang w:bidi="ar-SA"/>
        </w:rPr>
        <w:t>ной практики расследования и судебного рассмотрения уголовных и гражданских дел. К числу таких недостатков относится, в первую очередь, низкий уровень п</w:t>
      </w:r>
      <w:r w:rsidRPr="00E54F68">
        <w:rPr>
          <w:rFonts w:ascii="Times New Roman" w:eastAsia="Times New Roman" w:hAnsi="Times New Roman" w:cs="Times New Roman"/>
          <w:color w:val="auto"/>
          <w:sz w:val="28"/>
          <w:szCs w:val="28"/>
          <w:lang w:bidi="ar-SA"/>
        </w:rPr>
        <w:t>о</w:t>
      </w:r>
      <w:r w:rsidRPr="00E54F68">
        <w:rPr>
          <w:rFonts w:ascii="Times New Roman" w:eastAsia="Times New Roman" w:hAnsi="Times New Roman" w:cs="Times New Roman"/>
          <w:color w:val="auto"/>
          <w:sz w:val="28"/>
          <w:szCs w:val="28"/>
          <w:lang w:bidi="ar-SA"/>
        </w:rPr>
        <w:t>лучения и фиксации исходной информации, осуществляемых сотрудниками о</w:t>
      </w:r>
      <w:r w:rsidRPr="00E54F68">
        <w:rPr>
          <w:rFonts w:ascii="Times New Roman" w:eastAsia="Times New Roman" w:hAnsi="Times New Roman" w:cs="Times New Roman"/>
          <w:color w:val="auto"/>
          <w:sz w:val="28"/>
          <w:szCs w:val="28"/>
          <w:lang w:bidi="ar-SA"/>
        </w:rPr>
        <w:t>р</w:t>
      </w:r>
      <w:r w:rsidRPr="00E54F68">
        <w:rPr>
          <w:rFonts w:ascii="Times New Roman" w:eastAsia="Times New Roman" w:hAnsi="Times New Roman" w:cs="Times New Roman"/>
          <w:color w:val="auto"/>
          <w:sz w:val="28"/>
          <w:szCs w:val="28"/>
          <w:lang w:bidi="ar-SA"/>
        </w:rPr>
        <w:t>ганов милиции и прокуратуры. Слабое участие научно-технических служб мил</w:t>
      </w:r>
      <w:r w:rsidRPr="00E54F68">
        <w:rPr>
          <w:rFonts w:ascii="Times New Roman" w:eastAsia="Times New Roman" w:hAnsi="Times New Roman" w:cs="Times New Roman"/>
          <w:color w:val="auto"/>
          <w:sz w:val="28"/>
          <w:szCs w:val="28"/>
          <w:lang w:bidi="ar-SA"/>
        </w:rPr>
        <w:t>и</w:t>
      </w:r>
      <w:r w:rsidRPr="00E54F68">
        <w:rPr>
          <w:rFonts w:ascii="Times New Roman" w:eastAsia="Times New Roman" w:hAnsi="Times New Roman" w:cs="Times New Roman"/>
          <w:color w:val="auto"/>
          <w:sz w:val="28"/>
          <w:szCs w:val="28"/>
          <w:lang w:bidi="ar-SA"/>
        </w:rPr>
        <w:t>ции и учреждений государственной судебной экспертизы в решении задач обн</w:t>
      </w:r>
      <w:r w:rsidRPr="00E54F68">
        <w:rPr>
          <w:rFonts w:ascii="Times New Roman" w:eastAsia="Times New Roman" w:hAnsi="Times New Roman" w:cs="Times New Roman"/>
          <w:color w:val="auto"/>
          <w:sz w:val="28"/>
          <w:szCs w:val="28"/>
          <w:lang w:bidi="ar-SA"/>
        </w:rPr>
        <w:t>а</w:t>
      </w:r>
      <w:r w:rsidRPr="00E54F68">
        <w:rPr>
          <w:rFonts w:ascii="Times New Roman" w:eastAsia="Times New Roman" w:hAnsi="Times New Roman" w:cs="Times New Roman"/>
          <w:color w:val="auto"/>
          <w:sz w:val="28"/>
          <w:szCs w:val="28"/>
          <w:lang w:bidi="ar-SA"/>
        </w:rPr>
        <w:t>ружения, фиксации и предварительного исследования информации также является существенным недостатком практики.</w:t>
      </w:r>
    </w:p>
    <w:p w:rsidR="00E54F68" w:rsidRPr="00E54F68" w:rsidRDefault="00E54F68" w:rsidP="00E54F68">
      <w:pPr>
        <w:shd w:val="clear" w:color="auto" w:fill="FFFFFF"/>
        <w:autoSpaceDE w:val="0"/>
        <w:autoSpaceDN w:val="0"/>
        <w:ind w:firstLine="709"/>
        <w:jc w:val="both"/>
        <w:rPr>
          <w:rFonts w:ascii="Times New Roman" w:eastAsia="Times New Roman" w:hAnsi="Times New Roman" w:cs="Times New Roman"/>
          <w:color w:val="auto"/>
          <w:sz w:val="28"/>
          <w:szCs w:val="28"/>
          <w:lang w:bidi="ar-SA"/>
        </w:rPr>
      </w:pPr>
      <w:r w:rsidRPr="00E54F68">
        <w:rPr>
          <w:rFonts w:ascii="Times New Roman" w:eastAsia="Times New Roman" w:hAnsi="Times New Roman" w:cs="Times New Roman"/>
          <w:color w:val="auto"/>
          <w:sz w:val="28"/>
          <w:szCs w:val="28"/>
          <w:lang w:bidi="ar-SA"/>
        </w:rPr>
        <w:lastRenderedPageBreak/>
        <w:t>Даже по делам о наиболее тяжких преступлениях осмотры с участием сп</w:t>
      </w:r>
      <w:r w:rsidRPr="00E54F68">
        <w:rPr>
          <w:rFonts w:ascii="Times New Roman" w:eastAsia="Times New Roman" w:hAnsi="Times New Roman" w:cs="Times New Roman"/>
          <w:color w:val="auto"/>
          <w:sz w:val="28"/>
          <w:szCs w:val="28"/>
          <w:lang w:bidi="ar-SA"/>
        </w:rPr>
        <w:t>е</w:t>
      </w:r>
      <w:r w:rsidRPr="00E54F68">
        <w:rPr>
          <w:rFonts w:ascii="Times New Roman" w:eastAsia="Times New Roman" w:hAnsi="Times New Roman" w:cs="Times New Roman"/>
          <w:color w:val="auto"/>
          <w:sz w:val="28"/>
          <w:szCs w:val="28"/>
          <w:lang w:bidi="ar-SA"/>
        </w:rPr>
        <w:t>циалистов проводятся не более чем в 30% случаев. Случаи ситуалогической эк</w:t>
      </w:r>
      <w:r w:rsidRPr="00E54F68">
        <w:rPr>
          <w:rFonts w:ascii="Times New Roman" w:eastAsia="Times New Roman" w:hAnsi="Times New Roman" w:cs="Times New Roman"/>
          <w:color w:val="auto"/>
          <w:sz w:val="28"/>
          <w:szCs w:val="28"/>
          <w:lang w:bidi="ar-SA"/>
        </w:rPr>
        <w:t>с</w:t>
      </w:r>
      <w:r w:rsidRPr="00E54F68">
        <w:rPr>
          <w:rFonts w:ascii="Times New Roman" w:eastAsia="Times New Roman" w:hAnsi="Times New Roman" w:cs="Times New Roman"/>
          <w:color w:val="auto"/>
          <w:sz w:val="28"/>
          <w:szCs w:val="28"/>
          <w:lang w:bidi="ar-SA"/>
        </w:rPr>
        <w:t>пертизы следовой картины мест происшествий являются единичными (исключ</w:t>
      </w:r>
      <w:r w:rsidRPr="00E54F68">
        <w:rPr>
          <w:rFonts w:ascii="Times New Roman" w:eastAsia="Times New Roman" w:hAnsi="Times New Roman" w:cs="Times New Roman"/>
          <w:color w:val="auto"/>
          <w:sz w:val="28"/>
          <w:szCs w:val="28"/>
          <w:lang w:bidi="ar-SA"/>
        </w:rPr>
        <w:t>е</w:t>
      </w:r>
      <w:r w:rsidRPr="00E54F68">
        <w:rPr>
          <w:rFonts w:ascii="Times New Roman" w:eastAsia="Times New Roman" w:hAnsi="Times New Roman" w:cs="Times New Roman"/>
          <w:color w:val="auto"/>
          <w:sz w:val="28"/>
          <w:szCs w:val="28"/>
          <w:lang w:bidi="ar-SA"/>
        </w:rPr>
        <w:t>ние представляют крупные взрывы и авиационные происшествия). Причиной около 70% случаев возврата материалов, представленных на экспертизу, является некачественная подготовка материалов следователями.</w:t>
      </w:r>
    </w:p>
    <w:p w:rsidR="00E54F68" w:rsidRPr="00E54F68" w:rsidRDefault="00E54F68" w:rsidP="00E54F68">
      <w:pPr>
        <w:shd w:val="clear" w:color="auto" w:fill="FFFFFF"/>
        <w:autoSpaceDE w:val="0"/>
        <w:autoSpaceDN w:val="0"/>
        <w:ind w:firstLine="709"/>
        <w:jc w:val="both"/>
        <w:rPr>
          <w:rFonts w:ascii="Times New Roman" w:eastAsia="Times New Roman" w:hAnsi="Times New Roman" w:cs="Times New Roman"/>
          <w:color w:val="auto"/>
          <w:sz w:val="28"/>
          <w:szCs w:val="28"/>
          <w:lang w:bidi="ar-SA"/>
        </w:rPr>
      </w:pPr>
      <w:r w:rsidRPr="00E54F68">
        <w:rPr>
          <w:rFonts w:ascii="Times New Roman" w:eastAsia="Times New Roman" w:hAnsi="Times New Roman" w:cs="Times New Roman"/>
          <w:color w:val="auto"/>
          <w:sz w:val="28"/>
          <w:szCs w:val="28"/>
          <w:lang w:bidi="ar-SA"/>
        </w:rPr>
        <w:t>Информационный разрыв в деятельности органов дознания, предварител</w:t>
      </w:r>
      <w:r w:rsidRPr="00E54F68">
        <w:rPr>
          <w:rFonts w:ascii="Times New Roman" w:eastAsia="Times New Roman" w:hAnsi="Times New Roman" w:cs="Times New Roman"/>
          <w:color w:val="auto"/>
          <w:sz w:val="28"/>
          <w:szCs w:val="28"/>
          <w:lang w:bidi="ar-SA"/>
        </w:rPr>
        <w:t>ь</w:t>
      </w:r>
      <w:r w:rsidRPr="00E54F68">
        <w:rPr>
          <w:rFonts w:ascii="Times New Roman" w:eastAsia="Times New Roman" w:hAnsi="Times New Roman" w:cs="Times New Roman"/>
          <w:color w:val="auto"/>
          <w:sz w:val="28"/>
          <w:szCs w:val="28"/>
          <w:lang w:bidi="ar-SA"/>
        </w:rPr>
        <w:t>ного расследования и учреждений судебной экспертизы обусловлен тем, что первые не знают (или плохо знают) возможности экспертных технологий, а вторые не учитывают состава следственно-экспертных ситуаций и задач процессуального доказывания. Последнее чаще всего и невозможно, поскольку экспертам не пре</w:t>
      </w:r>
      <w:r w:rsidRPr="00E54F68">
        <w:rPr>
          <w:rFonts w:ascii="Times New Roman" w:eastAsia="Times New Roman" w:hAnsi="Times New Roman" w:cs="Times New Roman"/>
          <w:color w:val="auto"/>
          <w:sz w:val="28"/>
          <w:szCs w:val="28"/>
          <w:lang w:bidi="ar-SA"/>
        </w:rPr>
        <w:t>д</w:t>
      </w:r>
      <w:r w:rsidRPr="00E54F68">
        <w:rPr>
          <w:rFonts w:ascii="Times New Roman" w:eastAsia="Times New Roman" w:hAnsi="Times New Roman" w:cs="Times New Roman"/>
          <w:color w:val="auto"/>
          <w:sz w:val="28"/>
          <w:szCs w:val="28"/>
          <w:lang w:bidi="ar-SA"/>
        </w:rPr>
        <w:t>ставляют соответствующей информации. В связи с этим задачи экспертизы фо</w:t>
      </w:r>
      <w:r w:rsidRPr="00E54F68">
        <w:rPr>
          <w:rFonts w:ascii="Times New Roman" w:eastAsia="Times New Roman" w:hAnsi="Times New Roman" w:cs="Times New Roman"/>
          <w:color w:val="auto"/>
          <w:sz w:val="28"/>
          <w:szCs w:val="28"/>
          <w:lang w:bidi="ar-SA"/>
        </w:rPr>
        <w:t>р</w:t>
      </w:r>
      <w:r w:rsidRPr="00E54F68">
        <w:rPr>
          <w:rFonts w:ascii="Times New Roman" w:eastAsia="Times New Roman" w:hAnsi="Times New Roman" w:cs="Times New Roman"/>
          <w:color w:val="auto"/>
          <w:sz w:val="28"/>
          <w:szCs w:val="28"/>
          <w:lang w:bidi="ar-SA"/>
        </w:rPr>
        <w:t>мулируются без должного учета задач расследования, а формулировки экспертами заключений не обеспечивают установления юридических фактов.</w:t>
      </w:r>
    </w:p>
    <w:p w:rsidR="00E54F68" w:rsidRPr="00E54F68" w:rsidRDefault="00E54F68" w:rsidP="00E54F68">
      <w:pPr>
        <w:shd w:val="clear" w:color="auto" w:fill="FFFFFF"/>
        <w:autoSpaceDE w:val="0"/>
        <w:autoSpaceDN w:val="0"/>
        <w:ind w:firstLine="709"/>
        <w:jc w:val="both"/>
        <w:rPr>
          <w:rFonts w:ascii="Times New Roman" w:eastAsia="Times New Roman" w:hAnsi="Times New Roman" w:cs="Times New Roman"/>
          <w:color w:val="auto"/>
          <w:sz w:val="28"/>
          <w:szCs w:val="28"/>
          <w:lang w:bidi="ar-SA"/>
        </w:rPr>
      </w:pPr>
      <w:r w:rsidRPr="00E54F68">
        <w:rPr>
          <w:rFonts w:ascii="Times New Roman" w:eastAsia="Times New Roman" w:hAnsi="Times New Roman" w:cs="Times New Roman"/>
          <w:color w:val="auto"/>
          <w:sz w:val="28"/>
          <w:szCs w:val="28"/>
          <w:lang w:bidi="ar-SA"/>
        </w:rPr>
        <w:t>Случаи проявления экспертной инициативы в соответствии со ст. 204 УПК РФ являются в практике экспертных учреждений весьма редким явлением.</w:t>
      </w:r>
    </w:p>
    <w:p w:rsidR="00E54F68" w:rsidRPr="00E54F68" w:rsidRDefault="00E54F68" w:rsidP="00E54F68">
      <w:pPr>
        <w:shd w:val="clear" w:color="auto" w:fill="FFFFFF"/>
        <w:autoSpaceDE w:val="0"/>
        <w:autoSpaceDN w:val="0"/>
        <w:ind w:firstLine="709"/>
        <w:jc w:val="both"/>
        <w:rPr>
          <w:rFonts w:ascii="Times New Roman" w:eastAsia="Times New Roman" w:hAnsi="Times New Roman" w:cs="Times New Roman"/>
          <w:color w:val="auto"/>
          <w:sz w:val="28"/>
          <w:szCs w:val="28"/>
          <w:lang w:bidi="ar-SA"/>
        </w:rPr>
      </w:pPr>
      <w:r w:rsidRPr="00E54F68">
        <w:rPr>
          <w:rFonts w:ascii="Times New Roman" w:eastAsia="Times New Roman" w:hAnsi="Times New Roman" w:cs="Times New Roman"/>
          <w:color w:val="auto"/>
          <w:sz w:val="28"/>
          <w:szCs w:val="28"/>
          <w:lang w:bidi="ar-SA"/>
        </w:rPr>
        <w:t>Междисциплинарная природа рассматриваемых информационных технол</w:t>
      </w:r>
      <w:r w:rsidRPr="00E54F68">
        <w:rPr>
          <w:rFonts w:ascii="Times New Roman" w:eastAsia="Times New Roman" w:hAnsi="Times New Roman" w:cs="Times New Roman"/>
          <w:color w:val="auto"/>
          <w:sz w:val="28"/>
          <w:szCs w:val="28"/>
          <w:lang w:bidi="ar-SA"/>
        </w:rPr>
        <w:t>о</w:t>
      </w:r>
      <w:r w:rsidRPr="00E54F68">
        <w:rPr>
          <w:rFonts w:ascii="Times New Roman" w:eastAsia="Times New Roman" w:hAnsi="Times New Roman" w:cs="Times New Roman"/>
          <w:color w:val="auto"/>
          <w:sz w:val="28"/>
          <w:szCs w:val="28"/>
          <w:lang w:bidi="ar-SA"/>
        </w:rPr>
        <w:t>гий очевидна уже при беглом ознакомлении с характером решаемых ими задач. Таковы, например, задачи легализации оперативно-розыскной информации (стык криминалистики, теории судебных доказательств и оперативно-розыскной де</w:t>
      </w:r>
      <w:r w:rsidRPr="00E54F68">
        <w:rPr>
          <w:rFonts w:ascii="Times New Roman" w:eastAsia="Times New Roman" w:hAnsi="Times New Roman" w:cs="Times New Roman"/>
          <w:color w:val="auto"/>
          <w:sz w:val="28"/>
          <w:szCs w:val="28"/>
          <w:lang w:bidi="ar-SA"/>
        </w:rPr>
        <w:t>я</w:t>
      </w:r>
      <w:r w:rsidRPr="00E54F68">
        <w:rPr>
          <w:rFonts w:ascii="Times New Roman" w:eastAsia="Times New Roman" w:hAnsi="Times New Roman" w:cs="Times New Roman"/>
          <w:color w:val="auto"/>
          <w:sz w:val="28"/>
          <w:szCs w:val="28"/>
          <w:lang w:bidi="ar-SA"/>
        </w:rPr>
        <w:t>тельности); задачи установления юридических фактов в системе информации, полученной как следственным, так и экспертным путем, когда каждый из этих источников в отдельности недостаточен для достоверных выводов; задачи ко</w:t>
      </w:r>
      <w:r w:rsidRPr="00E54F68">
        <w:rPr>
          <w:rFonts w:ascii="Times New Roman" w:eastAsia="Times New Roman" w:hAnsi="Times New Roman" w:cs="Times New Roman"/>
          <w:color w:val="auto"/>
          <w:sz w:val="28"/>
          <w:szCs w:val="28"/>
          <w:lang w:bidi="ar-SA"/>
        </w:rPr>
        <w:t>м</w:t>
      </w:r>
      <w:r w:rsidRPr="00E54F68">
        <w:rPr>
          <w:rFonts w:ascii="Times New Roman" w:eastAsia="Times New Roman" w:hAnsi="Times New Roman" w:cs="Times New Roman"/>
          <w:color w:val="auto"/>
          <w:sz w:val="28"/>
          <w:szCs w:val="28"/>
          <w:lang w:bidi="ar-SA"/>
        </w:rPr>
        <w:t>плексных исследований, когда юридический факт устанавливается путем иссл</w:t>
      </w:r>
      <w:r w:rsidRPr="00E54F68">
        <w:rPr>
          <w:rFonts w:ascii="Times New Roman" w:eastAsia="Times New Roman" w:hAnsi="Times New Roman" w:cs="Times New Roman"/>
          <w:color w:val="auto"/>
          <w:sz w:val="28"/>
          <w:szCs w:val="28"/>
          <w:lang w:bidi="ar-SA"/>
        </w:rPr>
        <w:t>е</w:t>
      </w:r>
      <w:r w:rsidRPr="00E54F68">
        <w:rPr>
          <w:rFonts w:ascii="Times New Roman" w:eastAsia="Times New Roman" w:hAnsi="Times New Roman" w:cs="Times New Roman"/>
          <w:color w:val="auto"/>
          <w:sz w:val="28"/>
          <w:szCs w:val="28"/>
          <w:lang w:bidi="ar-SA"/>
        </w:rPr>
        <w:t>дования разнородных информационных полей, например акустическ</w:t>
      </w:r>
      <w:r w:rsidRPr="00E54F68">
        <w:rPr>
          <w:rFonts w:ascii="Times New Roman" w:eastAsia="Times New Roman" w:hAnsi="Times New Roman" w:cs="Times New Roman"/>
          <w:color w:val="auto"/>
          <w:sz w:val="28"/>
          <w:szCs w:val="28"/>
          <w:lang w:bidi="ar-SA"/>
        </w:rPr>
        <w:t>о</w:t>
      </w:r>
      <w:r w:rsidRPr="00E54F68">
        <w:rPr>
          <w:rFonts w:ascii="Times New Roman" w:eastAsia="Times New Roman" w:hAnsi="Times New Roman" w:cs="Times New Roman"/>
          <w:color w:val="auto"/>
          <w:sz w:val="28"/>
          <w:szCs w:val="28"/>
          <w:lang w:bidi="ar-SA"/>
        </w:rPr>
        <w:t>го-инструментального, фонетико-перцептивного и лингвистического, при фон</w:t>
      </w:r>
      <w:r w:rsidRPr="00E54F68">
        <w:rPr>
          <w:rFonts w:ascii="Times New Roman" w:eastAsia="Times New Roman" w:hAnsi="Times New Roman" w:cs="Times New Roman"/>
          <w:color w:val="auto"/>
          <w:sz w:val="28"/>
          <w:szCs w:val="28"/>
          <w:lang w:bidi="ar-SA"/>
        </w:rPr>
        <w:t>о</w:t>
      </w:r>
      <w:r w:rsidRPr="00E54F68">
        <w:rPr>
          <w:rFonts w:ascii="Times New Roman" w:eastAsia="Times New Roman" w:hAnsi="Times New Roman" w:cs="Times New Roman"/>
          <w:color w:val="auto"/>
          <w:sz w:val="28"/>
          <w:szCs w:val="28"/>
          <w:lang w:bidi="ar-SA"/>
        </w:rPr>
        <w:t>скопической идентификации лиц с привлечением разных специалистов; задачи математического обоснования юридических фактов; задачи обоснования новых видов экспертных исследований типа ДНК-идентификации, компьюте</w:t>
      </w:r>
      <w:r w:rsidRPr="00E54F68">
        <w:rPr>
          <w:rFonts w:ascii="Times New Roman" w:eastAsia="Times New Roman" w:hAnsi="Times New Roman" w:cs="Times New Roman"/>
          <w:color w:val="auto"/>
          <w:sz w:val="28"/>
          <w:szCs w:val="28"/>
          <w:lang w:bidi="ar-SA"/>
        </w:rPr>
        <w:t>р</w:t>
      </w:r>
      <w:r w:rsidRPr="00E54F68">
        <w:rPr>
          <w:rFonts w:ascii="Times New Roman" w:eastAsia="Times New Roman" w:hAnsi="Times New Roman" w:cs="Times New Roman"/>
          <w:color w:val="auto"/>
          <w:sz w:val="28"/>
          <w:szCs w:val="28"/>
          <w:lang w:bidi="ar-SA"/>
        </w:rPr>
        <w:t>но-технической экспертизы и др.</w:t>
      </w:r>
    </w:p>
    <w:p w:rsidR="00E54F68" w:rsidRPr="00E54F68" w:rsidRDefault="00E54F68" w:rsidP="00E54F68">
      <w:pPr>
        <w:shd w:val="clear" w:color="auto" w:fill="FFFFFF"/>
        <w:autoSpaceDE w:val="0"/>
        <w:autoSpaceDN w:val="0"/>
        <w:ind w:firstLine="709"/>
        <w:jc w:val="both"/>
        <w:rPr>
          <w:rFonts w:ascii="Times New Roman" w:eastAsia="Times New Roman" w:hAnsi="Times New Roman" w:cs="Times New Roman"/>
          <w:color w:val="auto"/>
          <w:sz w:val="28"/>
          <w:szCs w:val="28"/>
          <w:lang w:bidi="ar-SA"/>
        </w:rPr>
      </w:pPr>
      <w:r w:rsidRPr="00E54F68">
        <w:rPr>
          <w:rFonts w:ascii="Times New Roman" w:eastAsia="Times New Roman" w:hAnsi="Times New Roman" w:cs="Times New Roman"/>
          <w:color w:val="auto"/>
          <w:sz w:val="28"/>
          <w:szCs w:val="28"/>
          <w:lang w:bidi="ar-SA"/>
        </w:rPr>
        <w:t>Настоящая работа представляет первый опыт системного изложения ук</w:t>
      </w:r>
      <w:r w:rsidRPr="00E54F68">
        <w:rPr>
          <w:rFonts w:ascii="Times New Roman" w:eastAsia="Times New Roman" w:hAnsi="Times New Roman" w:cs="Times New Roman"/>
          <w:color w:val="auto"/>
          <w:sz w:val="28"/>
          <w:szCs w:val="28"/>
          <w:lang w:bidi="ar-SA"/>
        </w:rPr>
        <w:t>а</w:t>
      </w:r>
      <w:r w:rsidRPr="00E54F68">
        <w:rPr>
          <w:rFonts w:ascii="Times New Roman" w:eastAsia="Times New Roman" w:hAnsi="Times New Roman" w:cs="Times New Roman"/>
          <w:color w:val="auto"/>
          <w:sz w:val="28"/>
          <w:szCs w:val="28"/>
          <w:lang w:bidi="ar-SA"/>
        </w:rPr>
        <w:t>занных технологий применительно к исследованию вещественных доказательств. Он осуществлен на основе анализа судебно-следственной и экспертной практики и синтеза процессуально-правовых, криминалистических, естественно-технических и судебно-экспертных знаний.</w:t>
      </w:r>
    </w:p>
    <w:p w:rsidR="00E54F68" w:rsidRPr="00E54F68" w:rsidRDefault="00E54F68" w:rsidP="00E54F68">
      <w:pPr>
        <w:shd w:val="clear" w:color="auto" w:fill="FFFFFF"/>
        <w:autoSpaceDE w:val="0"/>
        <w:autoSpaceDN w:val="0"/>
        <w:ind w:firstLine="709"/>
        <w:jc w:val="both"/>
        <w:rPr>
          <w:rFonts w:ascii="Times New Roman" w:eastAsia="Times New Roman" w:hAnsi="Times New Roman" w:cs="Times New Roman"/>
          <w:color w:val="auto"/>
          <w:sz w:val="28"/>
          <w:szCs w:val="28"/>
          <w:lang w:bidi="ar-SA"/>
        </w:rPr>
      </w:pPr>
      <w:r w:rsidRPr="00E54F68">
        <w:rPr>
          <w:rFonts w:ascii="Times New Roman" w:eastAsia="Times New Roman" w:hAnsi="Times New Roman" w:cs="Times New Roman"/>
          <w:color w:val="auto"/>
          <w:sz w:val="28"/>
          <w:szCs w:val="28"/>
          <w:lang w:bidi="ar-SA"/>
        </w:rPr>
        <w:t>Основная идея книги состоит в рассмотрении процесса установления юр</w:t>
      </w:r>
      <w:r w:rsidRPr="00E54F68">
        <w:rPr>
          <w:rFonts w:ascii="Times New Roman" w:eastAsia="Times New Roman" w:hAnsi="Times New Roman" w:cs="Times New Roman"/>
          <w:color w:val="auto"/>
          <w:sz w:val="28"/>
          <w:szCs w:val="28"/>
          <w:lang w:bidi="ar-SA"/>
        </w:rPr>
        <w:t>и</w:t>
      </w:r>
      <w:r w:rsidRPr="00E54F68">
        <w:rPr>
          <w:rFonts w:ascii="Times New Roman" w:eastAsia="Times New Roman" w:hAnsi="Times New Roman" w:cs="Times New Roman"/>
          <w:color w:val="auto"/>
          <w:sz w:val="28"/>
          <w:szCs w:val="28"/>
          <w:lang w:bidi="ar-SA"/>
        </w:rPr>
        <w:t>дических фактов как целостного информационно-познавательного акта, исходной точкой которого являются ситуации расследования либо иные проблемные пр</w:t>
      </w:r>
      <w:r w:rsidRPr="00E54F68">
        <w:rPr>
          <w:rFonts w:ascii="Times New Roman" w:eastAsia="Times New Roman" w:hAnsi="Times New Roman" w:cs="Times New Roman"/>
          <w:color w:val="auto"/>
          <w:sz w:val="28"/>
          <w:szCs w:val="28"/>
          <w:lang w:bidi="ar-SA"/>
        </w:rPr>
        <w:t>а</w:t>
      </w:r>
      <w:r w:rsidRPr="00E54F68">
        <w:rPr>
          <w:rFonts w:ascii="Times New Roman" w:eastAsia="Times New Roman" w:hAnsi="Times New Roman" w:cs="Times New Roman"/>
          <w:color w:val="auto"/>
          <w:sz w:val="28"/>
          <w:szCs w:val="28"/>
          <w:lang w:bidi="ar-SA"/>
        </w:rPr>
        <w:t>вовые ситуации. Именно в недрах таких ситуаций возникают задачи, решение к</w:t>
      </w:r>
      <w:r w:rsidRPr="00E54F68">
        <w:rPr>
          <w:rFonts w:ascii="Times New Roman" w:eastAsia="Times New Roman" w:hAnsi="Times New Roman" w:cs="Times New Roman"/>
          <w:color w:val="auto"/>
          <w:sz w:val="28"/>
          <w:szCs w:val="28"/>
          <w:lang w:bidi="ar-SA"/>
        </w:rPr>
        <w:t>о</w:t>
      </w:r>
      <w:r w:rsidRPr="00E54F68">
        <w:rPr>
          <w:rFonts w:ascii="Times New Roman" w:eastAsia="Times New Roman" w:hAnsi="Times New Roman" w:cs="Times New Roman"/>
          <w:color w:val="auto"/>
          <w:sz w:val="28"/>
          <w:szCs w:val="28"/>
          <w:lang w:bidi="ar-SA"/>
        </w:rPr>
        <w:t>торых требует привлечения специальных познаний и применения специальных информационных технологий.</w:t>
      </w:r>
    </w:p>
    <w:p w:rsidR="00E54F68" w:rsidRPr="00E54F68" w:rsidRDefault="00E54F68" w:rsidP="00E54F68">
      <w:pPr>
        <w:shd w:val="clear" w:color="auto" w:fill="FFFFFF"/>
        <w:autoSpaceDE w:val="0"/>
        <w:autoSpaceDN w:val="0"/>
        <w:ind w:firstLine="709"/>
        <w:jc w:val="both"/>
        <w:rPr>
          <w:rFonts w:ascii="Times New Roman" w:eastAsia="Times New Roman" w:hAnsi="Times New Roman" w:cs="Times New Roman"/>
          <w:color w:val="auto"/>
          <w:sz w:val="28"/>
          <w:szCs w:val="28"/>
          <w:lang w:bidi="ar-SA"/>
        </w:rPr>
      </w:pPr>
      <w:r w:rsidRPr="00E54F68">
        <w:rPr>
          <w:rFonts w:ascii="Times New Roman" w:eastAsia="Times New Roman" w:hAnsi="Times New Roman" w:cs="Times New Roman"/>
          <w:color w:val="auto"/>
          <w:sz w:val="28"/>
          <w:szCs w:val="28"/>
          <w:lang w:bidi="ar-SA"/>
        </w:rPr>
        <w:t>Задачи судебного исследования образуют интегральный элемент любой деятельности по установлению юридических фактов. Решение каждой из таких типовых задач (обнаружение источников, распознавание, идентификация, уст</w:t>
      </w:r>
      <w:r w:rsidRPr="00E54F68">
        <w:rPr>
          <w:rFonts w:ascii="Times New Roman" w:eastAsia="Times New Roman" w:hAnsi="Times New Roman" w:cs="Times New Roman"/>
          <w:color w:val="auto"/>
          <w:sz w:val="28"/>
          <w:szCs w:val="28"/>
          <w:lang w:bidi="ar-SA"/>
        </w:rPr>
        <w:t>а</w:t>
      </w:r>
      <w:r w:rsidRPr="00E54F68">
        <w:rPr>
          <w:rFonts w:ascii="Times New Roman" w:eastAsia="Times New Roman" w:hAnsi="Times New Roman" w:cs="Times New Roman"/>
          <w:color w:val="auto"/>
          <w:sz w:val="28"/>
          <w:szCs w:val="28"/>
          <w:lang w:bidi="ar-SA"/>
        </w:rPr>
        <w:t>новление времени, причины и механизма события и др.) требует в каждой пре</w:t>
      </w:r>
      <w:r w:rsidRPr="00E54F68">
        <w:rPr>
          <w:rFonts w:ascii="Times New Roman" w:eastAsia="Times New Roman" w:hAnsi="Times New Roman" w:cs="Times New Roman"/>
          <w:color w:val="auto"/>
          <w:sz w:val="28"/>
          <w:szCs w:val="28"/>
          <w:lang w:bidi="ar-SA"/>
        </w:rPr>
        <w:t>д</w:t>
      </w:r>
      <w:r w:rsidRPr="00E54F68">
        <w:rPr>
          <w:rFonts w:ascii="Times New Roman" w:eastAsia="Times New Roman" w:hAnsi="Times New Roman" w:cs="Times New Roman"/>
          <w:color w:val="auto"/>
          <w:sz w:val="28"/>
          <w:szCs w:val="28"/>
          <w:lang w:bidi="ar-SA"/>
        </w:rPr>
        <w:lastRenderedPageBreak/>
        <w:t>метной области особой методики и инструментария, которые и составляют с</w:t>
      </w:r>
      <w:r w:rsidRPr="00E54F68">
        <w:rPr>
          <w:rFonts w:ascii="Times New Roman" w:eastAsia="Times New Roman" w:hAnsi="Times New Roman" w:cs="Times New Roman"/>
          <w:color w:val="auto"/>
          <w:sz w:val="28"/>
          <w:szCs w:val="28"/>
          <w:lang w:bidi="ar-SA"/>
        </w:rPr>
        <w:t>о</w:t>
      </w:r>
      <w:r w:rsidRPr="00E54F68">
        <w:rPr>
          <w:rFonts w:ascii="Times New Roman" w:eastAsia="Times New Roman" w:hAnsi="Times New Roman" w:cs="Times New Roman"/>
          <w:color w:val="auto"/>
          <w:sz w:val="28"/>
          <w:szCs w:val="28"/>
          <w:lang w:bidi="ar-SA"/>
        </w:rPr>
        <w:t>держание современных технологий процессуального доказывания.</w:t>
      </w:r>
    </w:p>
    <w:p w:rsidR="00E54F68" w:rsidRPr="00E54F68" w:rsidRDefault="00E54F68" w:rsidP="00E54F68">
      <w:pPr>
        <w:shd w:val="clear" w:color="auto" w:fill="FFFFFF"/>
        <w:autoSpaceDE w:val="0"/>
        <w:autoSpaceDN w:val="0"/>
        <w:ind w:firstLine="709"/>
        <w:jc w:val="both"/>
        <w:rPr>
          <w:rFonts w:ascii="Times New Roman" w:eastAsia="Times New Roman" w:hAnsi="Times New Roman" w:cs="Times New Roman"/>
          <w:color w:val="auto"/>
          <w:sz w:val="28"/>
          <w:szCs w:val="28"/>
          <w:lang w:bidi="ar-SA"/>
        </w:rPr>
      </w:pPr>
      <w:r w:rsidRPr="00E54F68">
        <w:rPr>
          <w:rFonts w:ascii="Times New Roman" w:eastAsia="Times New Roman" w:hAnsi="Times New Roman" w:cs="Times New Roman"/>
          <w:color w:val="auto"/>
          <w:sz w:val="28"/>
          <w:szCs w:val="28"/>
          <w:lang w:bidi="ar-SA"/>
        </w:rPr>
        <w:t>В отличие от других ранее изданных работ, посвященных анализу проце</w:t>
      </w:r>
      <w:r w:rsidRPr="00E54F68">
        <w:rPr>
          <w:rFonts w:ascii="Times New Roman" w:eastAsia="Times New Roman" w:hAnsi="Times New Roman" w:cs="Times New Roman"/>
          <w:color w:val="auto"/>
          <w:sz w:val="28"/>
          <w:szCs w:val="28"/>
          <w:lang w:bidi="ar-SA"/>
        </w:rPr>
        <w:t>с</w:t>
      </w:r>
      <w:r w:rsidRPr="00E54F68">
        <w:rPr>
          <w:rFonts w:ascii="Times New Roman" w:eastAsia="Times New Roman" w:hAnsi="Times New Roman" w:cs="Times New Roman"/>
          <w:color w:val="auto"/>
          <w:sz w:val="28"/>
          <w:szCs w:val="28"/>
          <w:lang w:bidi="ar-SA"/>
        </w:rPr>
        <w:t>суальной природы вещественных доказательств, в настоящей книге рассматрив</w:t>
      </w:r>
      <w:r w:rsidRPr="00E54F68">
        <w:rPr>
          <w:rFonts w:ascii="Times New Roman" w:eastAsia="Times New Roman" w:hAnsi="Times New Roman" w:cs="Times New Roman"/>
          <w:color w:val="auto"/>
          <w:sz w:val="28"/>
          <w:szCs w:val="28"/>
          <w:lang w:bidi="ar-SA"/>
        </w:rPr>
        <w:t>а</w:t>
      </w:r>
      <w:r w:rsidRPr="00E54F68">
        <w:rPr>
          <w:rFonts w:ascii="Times New Roman" w:eastAsia="Times New Roman" w:hAnsi="Times New Roman" w:cs="Times New Roman"/>
          <w:color w:val="auto"/>
          <w:sz w:val="28"/>
          <w:szCs w:val="28"/>
          <w:lang w:bidi="ar-SA"/>
        </w:rPr>
        <w:t>ются предметные информационные технологии, ориентированные на конкретный источник вещественных доказательств. При этом на современном нау</w:t>
      </w:r>
      <w:r w:rsidRPr="00E54F68">
        <w:rPr>
          <w:rFonts w:ascii="Times New Roman" w:eastAsia="Times New Roman" w:hAnsi="Times New Roman" w:cs="Times New Roman"/>
          <w:color w:val="auto"/>
          <w:sz w:val="28"/>
          <w:szCs w:val="28"/>
          <w:lang w:bidi="ar-SA"/>
        </w:rPr>
        <w:t>ч</w:t>
      </w:r>
      <w:r w:rsidRPr="00E54F68">
        <w:rPr>
          <w:rFonts w:ascii="Times New Roman" w:eastAsia="Times New Roman" w:hAnsi="Times New Roman" w:cs="Times New Roman"/>
          <w:color w:val="auto"/>
          <w:sz w:val="28"/>
          <w:szCs w:val="28"/>
          <w:lang w:bidi="ar-SA"/>
        </w:rPr>
        <w:t>но-техническом уровне рассмотрены все типовые источники вещественной и</w:t>
      </w:r>
      <w:r w:rsidRPr="00E54F68">
        <w:rPr>
          <w:rFonts w:ascii="Times New Roman" w:eastAsia="Times New Roman" w:hAnsi="Times New Roman" w:cs="Times New Roman"/>
          <w:color w:val="auto"/>
          <w:sz w:val="28"/>
          <w:szCs w:val="28"/>
          <w:lang w:bidi="ar-SA"/>
        </w:rPr>
        <w:t>н</w:t>
      </w:r>
      <w:r w:rsidRPr="00E54F68">
        <w:rPr>
          <w:rFonts w:ascii="Times New Roman" w:eastAsia="Times New Roman" w:hAnsi="Times New Roman" w:cs="Times New Roman"/>
          <w:color w:val="auto"/>
          <w:sz w:val="28"/>
          <w:szCs w:val="28"/>
          <w:lang w:bidi="ar-SA"/>
        </w:rPr>
        <w:t>формации: материалы, вещества, изделия, почвы, волокна, наркотические средства и психотропные вещества, следы человека, животных, инструментов, транспорта, ситуации взрывов, транспортных аварий, живые лица, трупы, выделения и отд</w:t>
      </w:r>
      <w:r w:rsidRPr="00E54F68">
        <w:rPr>
          <w:rFonts w:ascii="Times New Roman" w:eastAsia="Times New Roman" w:hAnsi="Times New Roman" w:cs="Times New Roman"/>
          <w:color w:val="auto"/>
          <w:sz w:val="28"/>
          <w:szCs w:val="28"/>
          <w:lang w:bidi="ar-SA"/>
        </w:rPr>
        <w:t>е</w:t>
      </w:r>
      <w:r w:rsidRPr="00E54F68">
        <w:rPr>
          <w:rFonts w:ascii="Times New Roman" w:eastAsia="Times New Roman" w:hAnsi="Times New Roman" w:cs="Times New Roman"/>
          <w:color w:val="auto"/>
          <w:sz w:val="28"/>
          <w:szCs w:val="28"/>
          <w:lang w:bidi="ar-SA"/>
        </w:rPr>
        <w:t>ления человеческого тела, биологические объекты, ДНК-анализы, видеофоногр</w:t>
      </w:r>
      <w:r w:rsidRPr="00E54F68">
        <w:rPr>
          <w:rFonts w:ascii="Times New Roman" w:eastAsia="Times New Roman" w:hAnsi="Times New Roman" w:cs="Times New Roman"/>
          <w:color w:val="auto"/>
          <w:sz w:val="28"/>
          <w:szCs w:val="28"/>
          <w:lang w:bidi="ar-SA"/>
        </w:rPr>
        <w:t>а</w:t>
      </w:r>
      <w:r w:rsidRPr="00E54F68">
        <w:rPr>
          <w:rFonts w:ascii="Times New Roman" w:eastAsia="Times New Roman" w:hAnsi="Times New Roman" w:cs="Times New Roman"/>
          <w:color w:val="auto"/>
          <w:sz w:val="28"/>
          <w:szCs w:val="28"/>
          <w:lang w:bidi="ar-SA"/>
        </w:rPr>
        <w:t>фические и компьютерно-технические исследования. Специальные главы посв</w:t>
      </w:r>
      <w:r w:rsidRPr="00E54F68">
        <w:rPr>
          <w:rFonts w:ascii="Times New Roman" w:eastAsia="Times New Roman" w:hAnsi="Times New Roman" w:cs="Times New Roman"/>
          <w:color w:val="auto"/>
          <w:sz w:val="28"/>
          <w:szCs w:val="28"/>
          <w:lang w:bidi="ar-SA"/>
        </w:rPr>
        <w:t>я</w:t>
      </w:r>
      <w:r w:rsidRPr="00E54F68">
        <w:rPr>
          <w:rFonts w:ascii="Times New Roman" w:eastAsia="Times New Roman" w:hAnsi="Times New Roman" w:cs="Times New Roman"/>
          <w:color w:val="auto"/>
          <w:sz w:val="28"/>
          <w:szCs w:val="28"/>
          <w:lang w:bidi="ar-SA"/>
        </w:rPr>
        <w:t>щены современным лабораторным инструментально-аналитическим методам и</w:t>
      </w:r>
      <w:r w:rsidRPr="00E54F68">
        <w:rPr>
          <w:rFonts w:ascii="Times New Roman" w:eastAsia="Times New Roman" w:hAnsi="Times New Roman" w:cs="Times New Roman"/>
          <w:color w:val="auto"/>
          <w:sz w:val="28"/>
          <w:szCs w:val="28"/>
          <w:lang w:bidi="ar-SA"/>
        </w:rPr>
        <w:t>с</w:t>
      </w:r>
      <w:r w:rsidRPr="00E54F68">
        <w:rPr>
          <w:rFonts w:ascii="Times New Roman" w:eastAsia="Times New Roman" w:hAnsi="Times New Roman" w:cs="Times New Roman"/>
          <w:color w:val="auto"/>
          <w:sz w:val="28"/>
          <w:szCs w:val="28"/>
          <w:lang w:bidi="ar-SA"/>
        </w:rPr>
        <w:t>следования. Рассмотрению предметных методик предпослано методологическое введение, систематизирующее задачи и методы исследования вещественных д</w:t>
      </w:r>
      <w:r w:rsidRPr="00E54F68">
        <w:rPr>
          <w:rFonts w:ascii="Times New Roman" w:eastAsia="Times New Roman" w:hAnsi="Times New Roman" w:cs="Times New Roman"/>
          <w:color w:val="auto"/>
          <w:sz w:val="28"/>
          <w:szCs w:val="28"/>
          <w:lang w:bidi="ar-SA"/>
        </w:rPr>
        <w:t>о</w:t>
      </w:r>
      <w:r w:rsidRPr="00E54F68">
        <w:rPr>
          <w:rFonts w:ascii="Times New Roman" w:eastAsia="Times New Roman" w:hAnsi="Times New Roman" w:cs="Times New Roman"/>
          <w:color w:val="auto"/>
          <w:sz w:val="28"/>
          <w:szCs w:val="28"/>
          <w:lang w:bidi="ar-SA"/>
        </w:rPr>
        <w:t>казательств на различных уровнях процессуального доказывания.</w:t>
      </w:r>
    </w:p>
    <w:p w:rsidR="00E54F68" w:rsidRPr="00E54F68" w:rsidRDefault="00E54F68" w:rsidP="00E54F68">
      <w:pPr>
        <w:shd w:val="clear" w:color="auto" w:fill="FFFFFF"/>
        <w:autoSpaceDE w:val="0"/>
        <w:autoSpaceDN w:val="0"/>
        <w:ind w:firstLine="709"/>
        <w:jc w:val="both"/>
        <w:rPr>
          <w:rFonts w:ascii="Times New Roman" w:eastAsia="Times New Roman" w:hAnsi="Times New Roman" w:cs="Times New Roman"/>
          <w:color w:val="auto"/>
          <w:sz w:val="28"/>
          <w:szCs w:val="28"/>
          <w:lang w:bidi="ar-SA"/>
        </w:rPr>
      </w:pPr>
      <w:r w:rsidRPr="00E54F68">
        <w:rPr>
          <w:rFonts w:ascii="Times New Roman" w:eastAsia="Times New Roman" w:hAnsi="Times New Roman" w:cs="Times New Roman"/>
          <w:color w:val="auto"/>
          <w:sz w:val="28"/>
          <w:szCs w:val="28"/>
          <w:lang w:bidi="ar-SA"/>
        </w:rPr>
        <w:t>В отличие от достаточно обширной литературы по отдельным отраслям с</w:t>
      </w:r>
      <w:r w:rsidRPr="00E54F68">
        <w:rPr>
          <w:rFonts w:ascii="Times New Roman" w:eastAsia="Times New Roman" w:hAnsi="Times New Roman" w:cs="Times New Roman"/>
          <w:color w:val="auto"/>
          <w:sz w:val="28"/>
          <w:szCs w:val="28"/>
          <w:lang w:bidi="ar-SA"/>
        </w:rPr>
        <w:t>у</w:t>
      </w:r>
      <w:r w:rsidRPr="00E54F68">
        <w:rPr>
          <w:rFonts w:ascii="Times New Roman" w:eastAsia="Times New Roman" w:hAnsi="Times New Roman" w:cs="Times New Roman"/>
          <w:color w:val="auto"/>
          <w:sz w:val="28"/>
          <w:szCs w:val="28"/>
          <w:lang w:bidi="ar-SA"/>
        </w:rPr>
        <w:t>дебной экспертизы, адресованной экспертам и, как правило, изолированной от задач доказывания, настоящая работа рассматривает исследования вещественных доказательств в контексте процессуального доказывания. При этом во всех случаях дается анализ следственно-экспертных ситуаций, генерирующих исходную и</w:t>
      </w:r>
      <w:r w:rsidRPr="00E54F68">
        <w:rPr>
          <w:rFonts w:ascii="Times New Roman" w:eastAsia="Times New Roman" w:hAnsi="Times New Roman" w:cs="Times New Roman"/>
          <w:color w:val="auto"/>
          <w:sz w:val="28"/>
          <w:szCs w:val="28"/>
          <w:lang w:bidi="ar-SA"/>
        </w:rPr>
        <w:t>н</w:t>
      </w:r>
      <w:r w:rsidRPr="00E54F68">
        <w:rPr>
          <w:rFonts w:ascii="Times New Roman" w:eastAsia="Times New Roman" w:hAnsi="Times New Roman" w:cs="Times New Roman"/>
          <w:color w:val="auto"/>
          <w:sz w:val="28"/>
          <w:szCs w:val="28"/>
          <w:lang w:bidi="ar-SA"/>
        </w:rPr>
        <w:t>формацию и порождающих вопросы, требующие специальных технологий. И</w:t>
      </w:r>
      <w:r w:rsidRPr="00E54F68">
        <w:rPr>
          <w:rFonts w:ascii="Times New Roman" w:eastAsia="Times New Roman" w:hAnsi="Times New Roman" w:cs="Times New Roman"/>
          <w:color w:val="auto"/>
          <w:sz w:val="28"/>
          <w:szCs w:val="28"/>
          <w:lang w:bidi="ar-SA"/>
        </w:rPr>
        <w:t>з</w:t>
      </w:r>
      <w:r w:rsidRPr="00E54F68">
        <w:rPr>
          <w:rFonts w:ascii="Times New Roman" w:eastAsia="Times New Roman" w:hAnsi="Times New Roman" w:cs="Times New Roman"/>
          <w:color w:val="auto"/>
          <w:sz w:val="28"/>
          <w:szCs w:val="28"/>
          <w:lang w:bidi="ar-SA"/>
        </w:rPr>
        <w:t xml:space="preserve">ложение в каждой главе книги строится по схеме: </w:t>
      </w:r>
      <w:r w:rsidRPr="00E54F68">
        <w:rPr>
          <w:rFonts w:ascii="Times New Roman" w:eastAsia="Times New Roman" w:hAnsi="Times New Roman" w:cs="Times New Roman"/>
          <w:b/>
          <w:bCs/>
          <w:i/>
          <w:iCs/>
          <w:color w:val="auto"/>
          <w:sz w:val="28"/>
          <w:szCs w:val="28"/>
          <w:lang w:bidi="ar-SA"/>
        </w:rPr>
        <w:t>следственно-экспертная с</w:t>
      </w:r>
      <w:r w:rsidRPr="00E54F68">
        <w:rPr>
          <w:rFonts w:ascii="Times New Roman" w:eastAsia="Times New Roman" w:hAnsi="Times New Roman" w:cs="Times New Roman"/>
          <w:b/>
          <w:bCs/>
          <w:i/>
          <w:iCs/>
          <w:color w:val="auto"/>
          <w:sz w:val="28"/>
          <w:szCs w:val="28"/>
          <w:lang w:bidi="ar-SA"/>
        </w:rPr>
        <w:t>и</w:t>
      </w:r>
      <w:r w:rsidRPr="00E54F68">
        <w:rPr>
          <w:rFonts w:ascii="Times New Roman" w:eastAsia="Times New Roman" w:hAnsi="Times New Roman" w:cs="Times New Roman"/>
          <w:b/>
          <w:bCs/>
          <w:i/>
          <w:iCs/>
          <w:color w:val="auto"/>
          <w:sz w:val="28"/>
          <w:szCs w:val="28"/>
          <w:lang w:bidi="ar-SA"/>
        </w:rPr>
        <w:t xml:space="preserve">туация - следовая картина - вопросы, которые могут быть решены путем исследования конкретного вещественного источника - экспертные методики </w:t>
      </w:r>
      <w:r w:rsidRPr="00E54F68">
        <w:rPr>
          <w:rFonts w:ascii="Times New Roman" w:eastAsia="Times New Roman" w:hAnsi="Times New Roman" w:cs="Times New Roman"/>
          <w:b/>
          <w:bCs/>
          <w:i/>
          <w:color w:val="auto"/>
          <w:sz w:val="28"/>
          <w:szCs w:val="28"/>
          <w:lang w:bidi="ar-SA"/>
        </w:rPr>
        <w:t>-</w:t>
      </w:r>
      <w:r w:rsidRPr="00E54F68">
        <w:rPr>
          <w:rFonts w:ascii="Times New Roman" w:eastAsia="Times New Roman" w:hAnsi="Times New Roman" w:cs="Times New Roman"/>
          <w:b/>
          <w:bCs/>
          <w:color w:val="auto"/>
          <w:sz w:val="28"/>
          <w:szCs w:val="28"/>
          <w:lang w:bidi="ar-SA"/>
        </w:rPr>
        <w:t xml:space="preserve"> </w:t>
      </w:r>
      <w:r w:rsidRPr="00E54F68">
        <w:rPr>
          <w:rFonts w:ascii="Times New Roman" w:eastAsia="Times New Roman" w:hAnsi="Times New Roman" w:cs="Times New Roman"/>
          <w:b/>
          <w:bCs/>
          <w:i/>
          <w:iCs/>
          <w:color w:val="auto"/>
          <w:sz w:val="28"/>
          <w:szCs w:val="28"/>
          <w:lang w:bidi="ar-SA"/>
        </w:rPr>
        <w:t xml:space="preserve">выводы экспертов - юридические факты, которые могут быть установлены с использованием экспертизы. </w:t>
      </w:r>
      <w:r w:rsidRPr="00E54F68">
        <w:rPr>
          <w:rFonts w:ascii="Times New Roman" w:eastAsia="Times New Roman" w:hAnsi="Times New Roman" w:cs="Times New Roman"/>
          <w:color w:val="auto"/>
          <w:sz w:val="28"/>
          <w:szCs w:val="28"/>
          <w:lang w:bidi="ar-SA"/>
        </w:rPr>
        <w:t>Каждый узел указанной схемы снабжен необход</w:t>
      </w:r>
      <w:r w:rsidRPr="00E54F68">
        <w:rPr>
          <w:rFonts w:ascii="Times New Roman" w:eastAsia="Times New Roman" w:hAnsi="Times New Roman" w:cs="Times New Roman"/>
          <w:color w:val="auto"/>
          <w:sz w:val="28"/>
          <w:szCs w:val="28"/>
          <w:lang w:bidi="ar-SA"/>
        </w:rPr>
        <w:t>и</w:t>
      </w:r>
      <w:r w:rsidRPr="00E54F68">
        <w:rPr>
          <w:rFonts w:ascii="Times New Roman" w:eastAsia="Times New Roman" w:hAnsi="Times New Roman" w:cs="Times New Roman"/>
          <w:color w:val="auto"/>
          <w:sz w:val="28"/>
          <w:szCs w:val="28"/>
          <w:lang w:bidi="ar-SA"/>
        </w:rPr>
        <w:t>мыми справочными данными.</w:t>
      </w:r>
    </w:p>
    <w:p w:rsidR="00E54F68" w:rsidRPr="00E54F68" w:rsidRDefault="00E54F68" w:rsidP="00E54F68">
      <w:pPr>
        <w:shd w:val="clear" w:color="auto" w:fill="FFFFFF"/>
        <w:autoSpaceDE w:val="0"/>
        <w:autoSpaceDN w:val="0"/>
        <w:ind w:firstLine="709"/>
        <w:jc w:val="both"/>
        <w:rPr>
          <w:rFonts w:ascii="Times New Roman" w:eastAsia="Times New Roman" w:hAnsi="Times New Roman" w:cs="Times New Roman"/>
          <w:color w:val="auto"/>
          <w:sz w:val="28"/>
          <w:szCs w:val="28"/>
          <w:lang w:bidi="ar-SA"/>
        </w:rPr>
      </w:pPr>
      <w:r w:rsidRPr="00E54F68">
        <w:rPr>
          <w:rFonts w:ascii="Times New Roman" w:eastAsia="Times New Roman" w:hAnsi="Times New Roman" w:cs="Times New Roman"/>
          <w:color w:val="auto"/>
          <w:sz w:val="28"/>
          <w:szCs w:val="28"/>
          <w:lang w:bidi="ar-SA"/>
        </w:rPr>
        <w:t>Основное назначение работы - служить информационно-справочным пос</w:t>
      </w:r>
      <w:r w:rsidRPr="00E54F68">
        <w:rPr>
          <w:rFonts w:ascii="Times New Roman" w:eastAsia="Times New Roman" w:hAnsi="Times New Roman" w:cs="Times New Roman"/>
          <w:color w:val="auto"/>
          <w:sz w:val="28"/>
          <w:szCs w:val="28"/>
          <w:lang w:bidi="ar-SA"/>
        </w:rPr>
        <w:t>о</w:t>
      </w:r>
      <w:r w:rsidRPr="00E54F68">
        <w:rPr>
          <w:rFonts w:ascii="Times New Roman" w:eastAsia="Times New Roman" w:hAnsi="Times New Roman" w:cs="Times New Roman"/>
          <w:color w:val="auto"/>
          <w:sz w:val="28"/>
          <w:szCs w:val="28"/>
          <w:lang w:bidi="ar-SA"/>
        </w:rPr>
        <w:t>бием для практических юристов, участвующих в процессах установления юрид</w:t>
      </w:r>
      <w:r w:rsidRPr="00E54F68">
        <w:rPr>
          <w:rFonts w:ascii="Times New Roman" w:eastAsia="Times New Roman" w:hAnsi="Times New Roman" w:cs="Times New Roman"/>
          <w:color w:val="auto"/>
          <w:sz w:val="28"/>
          <w:szCs w:val="28"/>
          <w:lang w:bidi="ar-SA"/>
        </w:rPr>
        <w:t>и</w:t>
      </w:r>
      <w:r w:rsidRPr="00E54F68">
        <w:rPr>
          <w:rFonts w:ascii="Times New Roman" w:eastAsia="Times New Roman" w:hAnsi="Times New Roman" w:cs="Times New Roman"/>
          <w:color w:val="auto"/>
          <w:sz w:val="28"/>
          <w:szCs w:val="28"/>
          <w:lang w:bidi="ar-SA"/>
        </w:rPr>
        <w:t>ческих фактов и доказывании. Это судьи, следователи, адвокаты, прокуроры, р</w:t>
      </w:r>
      <w:r w:rsidRPr="00E54F68">
        <w:rPr>
          <w:rFonts w:ascii="Times New Roman" w:eastAsia="Times New Roman" w:hAnsi="Times New Roman" w:cs="Times New Roman"/>
          <w:color w:val="auto"/>
          <w:sz w:val="28"/>
          <w:szCs w:val="28"/>
          <w:lang w:bidi="ar-SA"/>
        </w:rPr>
        <w:t>а</w:t>
      </w:r>
      <w:r w:rsidRPr="00E54F68">
        <w:rPr>
          <w:rFonts w:ascii="Times New Roman" w:eastAsia="Times New Roman" w:hAnsi="Times New Roman" w:cs="Times New Roman"/>
          <w:color w:val="auto"/>
          <w:sz w:val="28"/>
          <w:szCs w:val="28"/>
          <w:lang w:bidi="ar-SA"/>
        </w:rPr>
        <w:t>ботники финансовых и налоговых органов, таможенных служб, государственных инспекций, ревизоры, аудиторы и др. Вместе с тем книга может успешно испол</w:t>
      </w:r>
      <w:r w:rsidRPr="00E54F68">
        <w:rPr>
          <w:rFonts w:ascii="Times New Roman" w:eastAsia="Times New Roman" w:hAnsi="Times New Roman" w:cs="Times New Roman"/>
          <w:color w:val="auto"/>
          <w:sz w:val="28"/>
          <w:szCs w:val="28"/>
          <w:lang w:bidi="ar-SA"/>
        </w:rPr>
        <w:t>ь</w:t>
      </w:r>
      <w:r w:rsidRPr="00E54F68">
        <w:rPr>
          <w:rFonts w:ascii="Times New Roman" w:eastAsia="Times New Roman" w:hAnsi="Times New Roman" w:cs="Times New Roman"/>
          <w:color w:val="auto"/>
          <w:sz w:val="28"/>
          <w:szCs w:val="28"/>
          <w:lang w:bidi="ar-SA"/>
        </w:rPr>
        <w:t>зоваться в качестве учебного пособия по всем учебным дисциплинам, рассматр</w:t>
      </w:r>
      <w:r w:rsidRPr="00E54F68">
        <w:rPr>
          <w:rFonts w:ascii="Times New Roman" w:eastAsia="Times New Roman" w:hAnsi="Times New Roman" w:cs="Times New Roman"/>
          <w:color w:val="auto"/>
          <w:sz w:val="28"/>
          <w:szCs w:val="28"/>
          <w:lang w:bidi="ar-SA"/>
        </w:rPr>
        <w:t>и</w:t>
      </w:r>
      <w:r w:rsidRPr="00E54F68">
        <w:rPr>
          <w:rFonts w:ascii="Times New Roman" w:eastAsia="Times New Roman" w:hAnsi="Times New Roman" w:cs="Times New Roman"/>
          <w:color w:val="auto"/>
          <w:sz w:val="28"/>
          <w:szCs w:val="28"/>
          <w:lang w:bidi="ar-SA"/>
        </w:rPr>
        <w:t>вающим процедуру и методику установления юридических фактов с использов</w:t>
      </w:r>
      <w:r w:rsidRPr="00E54F68">
        <w:rPr>
          <w:rFonts w:ascii="Times New Roman" w:eastAsia="Times New Roman" w:hAnsi="Times New Roman" w:cs="Times New Roman"/>
          <w:color w:val="auto"/>
          <w:sz w:val="28"/>
          <w:szCs w:val="28"/>
          <w:lang w:bidi="ar-SA"/>
        </w:rPr>
        <w:t>а</w:t>
      </w:r>
      <w:r w:rsidRPr="00E54F68">
        <w:rPr>
          <w:rFonts w:ascii="Times New Roman" w:eastAsia="Times New Roman" w:hAnsi="Times New Roman" w:cs="Times New Roman"/>
          <w:color w:val="auto"/>
          <w:sz w:val="28"/>
          <w:szCs w:val="28"/>
          <w:lang w:bidi="ar-SA"/>
        </w:rPr>
        <w:t>нием специальных познаний. Студенты, аспиранты и научные работники получат концентрированную достоверную информацию о современном состоянии пр</w:t>
      </w:r>
      <w:r w:rsidRPr="00E54F68">
        <w:rPr>
          <w:rFonts w:ascii="Times New Roman" w:eastAsia="Times New Roman" w:hAnsi="Times New Roman" w:cs="Times New Roman"/>
          <w:color w:val="auto"/>
          <w:sz w:val="28"/>
          <w:szCs w:val="28"/>
          <w:lang w:bidi="ar-SA"/>
        </w:rPr>
        <w:t>и</w:t>
      </w:r>
      <w:r w:rsidRPr="00E54F68">
        <w:rPr>
          <w:rFonts w:ascii="Times New Roman" w:eastAsia="Times New Roman" w:hAnsi="Times New Roman" w:cs="Times New Roman"/>
          <w:color w:val="auto"/>
          <w:sz w:val="28"/>
          <w:szCs w:val="28"/>
          <w:lang w:bidi="ar-SA"/>
        </w:rPr>
        <w:t>кладных наук, используемых при отправлении правосудия.</w:t>
      </w:r>
    </w:p>
    <w:p w:rsidR="00E54F68" w:rsidRPr="00E54F68" w:rsidRDefault="00E54F68" w:rsidP="00E54F68">
      <w:pPr>
        <w:shd w:val="clear" w:color="auto" w:fill="FFFFFF"/>
        <w:autoSpaceDE w:val="0"/>
        <w:autoSpaceDN w:val="0"/>
        <w:ind w:firstLine="709"/>
        <w:jc w:val="both"/>
        <w:rPr>
          <w:rFonts w:ascii="Times New Roman" w:eastAsia="Times New Roman" w:hAnsi="Times New Roman" w:cs="Times New Roman"/>
          <w:color w:val="auto"/>
          <w:sz w:val="28"/>
          <w:szCs w:val="28"/>
          <w:lang w:bidi="ar-SA"/>
        </w:rPr>
      </w:pPr>
      <w:r w:rsidRPr="00E54F68">
        <w:rPr>
          <w:rFonts w:ascii="Times New Roman" w:eastAsia="Times New Roman" w:hAnsi="Times New Roman" w:cs="Times New Roman"/>
          <w:color w:val="auto"/>
          <w:sz w:val="28"/>
          <w:szCs w:val="28"/>
          <w:lang w:bidi="ar-SA"/>
        </w:rPr>
        <w:t>Структура и научный аппарат книги обеспечивают читателю возможности поиска интересующей его информации в любых ситуациях практики или научного поиска.</w:t>
      </w:r>
    </w:p>
    <w:p w:rsidR="00E54F68" w:rsidRPr="00E54F68" w:rsidRDefault="00E54F68" w:rsidP="00E54F68">
      <w:pPr>
        <w:shd w:val="clear" w:color="auto" w:fill="FFFFFF"/>
        <w:autoSpaceDE w:val="0"/>
        <w:autoSpaceDN w:val="0"/>
        <w:ind w:firstLine="709"/>
        <w:jc w:val="both"/>
        <w:rPr>
          <w:rFonts w:ascii="Times New Roman" w:eastAsia="Times New Roman" w:hAnsi="Times New Roman" w:cs="Times New Roman"/>
          <w:color w:val="auto"/>
          <w:sz w:val="28"/>
          <w:szCs w:val="28"/>
          <w:lang w:bidi="ar-SA"/>
        </w:rPr>
      </w:pPr>
      <w:r w:rsidRPr="00E54F68">
        <w:rPr>
          <w:rFonts w:ascii="Times New Roman" w:eastAsia="Times New Roman" w:hAnsi="Times New Roman" w:cs="Times New Roman"/>
          <w:color w:val="auto"/>
          <w:sz w:val="28"/>
          <w:szCs w:val="28"/>
          <w:lang w:bidi="ar-SA"/>
        </w:rPr>
        <w:t xml:space="preserve">Для общей ориентировки в тексте книги рекомендуется работа с </w:t>
      </w:r>
      <w:r w:rsidRPr="00E54F68">
        <w:rPr>
          <w:rFonts w:ascii="Times New Roman" w:eastAsia="Times New Roman" w:hAnsi="Times New Roman" w:cs="Times New Roman"/>
          <w:b/>
          <w:bCs/>
          <w:color w:val="auto"/>
          <w:sz w:val="28"/>
          <w:szCs w:val="28"/>
          <w:lang w:bidi="ar-SA"/>
        </w:rPr>
        <w:t>содерж</w:t>
      </w:r>
      <w:r w:rsidRPr="00E54F68">
        <w:rPr>
          <w:rFonts w:ascii="Times New Roman" w:eastAsia="Times New Roman" w:hAnsi="Times New Roman" w:cs="Times New Roman"/>
          <w:b/>
          <w:bCs/>
          <w:color w:val="auto"/>
          <w:sz w:val="28"/>
          <w:szCs w:val="28"/>
          <w:lang w:bidi="ar-SA"/>
        </w:rPr>
        <w:t>а</w:t>
      </w:r>
      <w:r w:rsidRPr="00E54F68">
        <w:rPr>
          <w:rFonts w:ascii="Times New Roman" w:eastAsia="Times New Roman" w:hAnsi="Times New Roman" w:cs="Times New Roman"/>
          <w:b/>
          <w:bCs/>
          <w:color w:val="auto"/>
          <w:sz w:val="28"/>
          <w:szCs w:val="28"/>
          <w:lang w:bidi="ar-SA"/>
        </w:rPr>
        <w:t xml:space="preserve">нием, </w:t>
      </w:r>
      <w:r w:rsidRPr="00E54F68">
        <w:rPr>
          <w:rFonts w:ascii="Times New Roman" w:eastAsia="Times New Roman" w:hAnsi="Times New Roman" w:cs="Times New Roman"/>
          <w:color w:val="auto"/>
          <w:sz w:val="28"/>
          <w:szCs w:val="28"/>
          <w:lang w:bidi="ar-SA"/>
        </w:rPr>
        <w:t>в котором представлена структура книги по пяти уровням детализации м</w:t>
      </w:r>
      <w:r w:rsidRPr="00E54F68">
        <w:rPr>
          <w:rFonts w:ascii="Times New Roman" w:eastAsia="Times New Roman" w:hAnsi="Times New Roman" w:cs="Times New Roman"/>
          <w:color w:val="auto"/>
          <w:sz w:val="28"/>
          <w:szCs w:val="28"/>
          <w:lang w:bidi="ar-SA"/>
        </w:rPr>
        <w:t>а</w:t>
      </w:r>
      <w:r w:rsidRPr="00E54F68">
        <w:rPr>
          <w:rFonts w:ascii="Times New Roman" w:eastAsia="Times New Roman" w:hAnsi="Times New Roman" w:cs="Times New Roman"/>
          <w:color w:val="auto"/>
          <w:sz w:val="28"/>
          <w:szCs w:val="28"/>
          <w:lang w:bidi="ar-SA"/>
        </w:rPr>
        <w:t xml:space="preserve">териала. В зависимости от цели ознакомления читатель может воспользоваться любым из этих уровней. Тематические запросы обслуживаются рубрикой </w:t>
      </w:r>
      <w:r w:rsidRPr="00E54F68">
        <w:rPr>
          <w:rFonts w:ascii="Times New Roman" w:eastAsia="Times New Roman" w:hAnsi="Times New Roman" w:cs="Times New Roman"/>
          <w:b/>
          <w:bCs/>
          <w:color w:val="auto"/>
          <w:sz w:val="28"/>
          <w:szCs w:val="28"/>
          <w:lang w:bidi="ar-SA"/>
        </w:rPr>
        <w:t>«А</w:t>
      </w:r>
      <w:r w:rsidRPr="00E54F68">
        <w:rPr>
          <w:rFonts w:ascii="Times New Roman" w:eastAsia="Times New Roman" w:hAnsi="Times New Roman" w:cs="Times New Roman"/>
          <w:b/>
          <w:bCs/>
          <w:color w:val="auto"/>
          <w:sz w:val="28"/>
          <w:szCs w:val="28"/>
          <w:lang w:bidi="ar-SA"/>
        </w:rPr>
        <w:t>л</w:t>
      </w:r>
      <w:r w:rsidRPr="00E54F68">
        <w:rPr>
          <w:rFonts w:ascii="Times New Roman" w:eastAsia="Times New Roman" w:hAnsi="Times New Roman" w:cs="Times New Roman"/>
          <w:b/>
          <w:bCs/>
          <w:color w:val="auto"/>
          <w:sz w:val="28"/>
          <w:szCs w:val="28"/>
          <w:lang w:bidi="ar-SA"/>
        </w:rPr>
        <w:lastRenderedPageBreak/>
        <w:t xml:space="preserve">фавитно-предметный указатель», </w:t>
      </w:r>
      <w:r w:rsidRPr="00E54F68">
        <w:rPr>
          <w:rFonts w:ascii="Times New Roman" w:eastAsia="Times New Roman" w:hAnsi="Times New Roman" w:cs="Times New Roman"/>
          <w:color w:val="auto"/>
          <w:sz w:val="28"/>
          <w:szCs w:val="28"/>
          <w:lang w:bidi="ar-SA"/>
        </w:rPr>
        <w:t>помещенной в конце книги и охватывающей всю работу. В этой рубрике в алфавитном порядке представлены все ситуации и задачи исследования вещественных доказательств, предметные области и акт</w:t>
      </w:r>
      <w:r w:rsidRPr="00E54F68">
        <w:rPr>
          <w:rFonts w:ascii="Times New Roman" w:eastAsia="Times New Roman" w:hAnsi="Times New Roman" w:cs="Times New Roman"/>
          <w:color w:val="auto"/>
          <w:sz w:val="28"/>
          <w:szCs w:val="28"/>
          <w:lang w:bidi="ar-SA"/>
        </w:rPr>
        <w:t>у</w:t>
      </w:r>
      <w:r w:rsidRPr="00E54F68">
        <w:rPr>
          <w:rFonts w:ascii="Times New Roman" w:eastAsia="Times New Roman" w:hAnsi="Times New Roman" w:cs="Times New Roman"/>
          <w:color w:val="auto"/>
          <w:sz w:val="28"/>
          <w:szCs w:val="28"/>
          <w:lang w:bidi="ar-SA"/>
        </w:rPr>
        <w:t>альные методы их анализа. Постраничная ссылка укажет читателю место книги, где данному термину дается наиболее детальное объяснение.</w:t>
      </w:r>
    </w:p>
    <w:p w:rsidR="00E54F68" w:rsidRPr="00E54F68" w:rsidRDefault="00E54F68" w:rsidP="00E54F68">
      <w:pPr>
        <w:shd w:val="clear" w:color="auto" w:fill="FFFFFF"/>
        <w:autoSpaceDE w:val="0"/>
        <w:autoSpaceDN w:val="0"/>
        <w:ind w:firstLine="709"/>
        <w:jc w:val="both"/>
        <w:rPr>
          <w:rFonts w:ascii="Times New Roman" w:eastAsia="Times New Roman" w:hAnsi="Times New Roman" w:cs="Times New Roman"/>
          <w:color w:val="auto"/>
          <w:sz w:val="28"/>
          <w:szCs w:val="28"/>
          <w:lang w:bidi="ar-SA"/>
        </w:rPr>
      </w:pPr>
      <w:r w:rsidRPr="00E54F68">
        <w:rPr>
          <w:rFonts w:ascii="Times New Roman" w:eastAsia="Times New Roman" w:hAnsi="Times New Roman" w:cs="Times New Roman"/>
          <w:color w:val="auto"/>
          <w:sz w:val="28"/>
          <w:szCs w:val="28"/>
          <w:lang w:bidi="ar-SA"/>
        </w:rPr>
        <w:t xml:space="preserve">В рубрике </w:t>
      </w:r>
      <w:r w:rsidRPr="00E54F68">
        <w:rPr>
          <w:rFonts w:ascii="Times New Roman" w:eastAsia="Times New Roman" w:hAnsi="Times New Roman" w:cs="Times New Roman"/>
          <w:b/>
          <w:bCs/>
          <w:color w:val="auto"/>
          <w:sz w:val="28"/>
          <w:szCs w:val="28"/>
          <w:lang w:bidi="ar-SA"/>
        </w:rPr>
        <w:t xml:space="preserve">«Специальные термины», </w:t>
      </w:r>
      <w:r w:rsidRPr="00E54F68">
        <w:rPr>
          <w:rFonts w:ascii="Times New Roman" w:eastAsia="Times New Roman" w:hAnsi="Times New Roman" w:cs="Times New Roman"/>
          <w:color w:val="auto"/>
          <w:sz w:val="28"/>
          <w:szCs w:val="28"/>
          <w:lang w:bidi="ar-SA"/>
        </w:rPr>
        <w:t>представляющей научный аппарат каждой отдельной предметной отрасли (помещается в конце каждого тематич</w:t>
      </w:r>
      <w:r w:rsidRPr="00E54F68">
        <w:rPr>
          <w:rFonts w:ascii="Times New Roman" w:eastAsia="Times New Roman" w:hAnsi="Times New Roman" w:cs="Times New Roman"/>
          <w:color w:val="auto"/>
          <w:sz w:val="28"/>
          <w:szCs w:val="28"/>
          <w:lang w:bidi="ar-SA"/>
        </w:rPr>
        <w:t>е</w:t>
      </w:r>
      <w:r w:rsidRPr="00E54F68">
        <w:rPr>
          <w:rFonts w:ascii="Times New Roman" w:eastAsia="Times New Roman" w:hAnsi="Times New Roman" w:cs="Times New Roman"/>
          <w:color w:val="auto"/>
          <w:sz w:val="28"/>
          <w:szCs w:val="28"/>
          <w:lang w:bidi="ar-SA"/>
        </w:rPr>
        <w:t>ского раздела), даются научные определения важнейших понятий данной пре</w:t>
      </w:r>
      <w:r w:rsidRPr="00E54F68">
        <w:rPr>
          <w:rFonts w:ascii="Times New Roman" w:eastAsia="Times New Roman" w:hAnsi="Times New Roman" w:cs="Times New Roman"/>
          <w:color w:val="auto"/>
          <w:sz w:val="28"/>
          <w:szCs w:val="28"/>
          <w:lang w:bidi="ar-SA"/>
        </w:rPr>
        <w:t>д</w:t>
      </w:r>
      <w:r w:rsidRPr="00E54F68">
        <w:rPr>
          <w:rFonts w:ascii="Times New Roman" w:eastAsia="Times New Roman" w:hAnsi="Times New Roman" w:cs="Times New Roman"/>
          <w:color w:val="auto"/>
          <w:sz w:val="28"/>
          <w:szCs w:val="28"/>
          <w:lang w:bidi="ar-SA"/>
        </w:rPr>
        <w:t>метной отрасли. Эта рубрика полезна для использования в учебных и научных целях. Она наряду с ключевыми словами в «Алфавитно-предмет-ном указателе» поможет следователю, суду и другим участникам процесса уяснить сущность терминов, часто встречающихся в заключениях судебной экспертизы.</w:t>
      </w:r>
    </w:p>
    <w:p w:rsidR="00E54F68" w:rsidRPr="00E54F68" w:rsidRDefault="00E54F68" w:rsidP="00E54F68">
      <w:pPr>
        <w:shd w:val="clear" w:color="auto" w:fill="FFFFFF"/>
        <w:autoSpaceDE w:val="0"/>
        <w:autoSpaceDN w:val="0"/>
        <w:ind w:firstLine="709"/>
        <w:jc w:val="both"/>
        <w:rPr>
          <w:rFonts w:ascii="Times New Roman" w:eastAsia="Times New Roman" w:hAnsi="Times New Roman" w:cs="Times New Roman"/>
          <w:color w:val="auto"/>
          <w:sz w:val="28"/>
          <w:szCs w:val="28"/>
          <w:lang w:bidi="ar-SA"/>
        </w:rPr>
      </w:pPr>
      <w:r w:rsidRPr="00E54F68">
        <w:rPr>
          <w:rFonts w:ascii="Times New Roman" w:eastAsia="Times New Roman" w:hAnsi="Times New Roman" w:cs="Times New Roman"/>
          <w:color w:val="auto"/>
          <w:sz w:val="28"/>
          <w:szCs w:val="28"/>
          <w:lang w:bidi="ar-SA"/>
        </w:rPr>
        <w:t>Для более глубокого ознакомления с объектами, задачами и методами и</w:t>
      </w:r>
      <w:r w:rsidRPr="00E54F68">
        <w:rPr>
          <w:rFonts w:ascii="Times New Roman" w:eastAsia="Times New Roman" w:hAnsi="Times New Roman" w:cs="Times New Roman"/>
          <w:color w:val="auto"/>
          <w:sz w:val="28"/>
          <w:szCs w:val="28"/>
          <w:lang w:bidi="ar-SA"/>
        </w:rPr>
        <w:t>с</w:t>
      </w:r>
      <w:r w:rsidRPr="00E54F68">
        <w:rPr>
          <w:rFonts w:ascii="Times New Roman" w:eastAsia="Times New Roman" w:hAnsi="Times New Roman" w:cs="Times New Roman"/>
          <w:color w:val="auto"/>
          <w:sz w:val="28"/>
          <w:szCs w:val="28"/>
          <w:lang w:bidi="ar-SA"/>
        </w:rPr>
        <w:t>следований в каждом отдельном разделе читатель может воспользоваться рубр</w:t>
      </w:r>
      <w:r w:rsidRPr="00E54F68">
        <w:rPr>
          <w:rFonts w:ascii="Times New Roman" w:eastAsia="Times New Roman" w:hAnsi="Times New Roman" w:cs="Times New Roman"/>
          <w:color w:val="auto"/>
          <w:sz w:val="28"/>
          <w:szCs w:val="28"/>
          <w:lang w:bidi="ar-SA"/>
        </w:rPr>
        <w:t>и</w:t>
      </w:r>
      <w:r w:rsidRPr="00E54F68">
        <w:rPr>
          <w:rFonts w:ascii="Times New Roman" w:eastAsia="Times New Roman" w:hAnsi="Times New Roman" w:cs="Times New Roman"/>
          <w:color w:val="auto"/>
          <w:sz w:val="28"/>
          <w:szCs w:val="28"/>
          <w:lang w:bidi="ar-SA"/>
        </w:rPr>
        <w:t xml:space="preserve">кой </w:t>
      </w:r>
      <w:r w:rsidRPr="00E54F68">
        <w:rPr>
          <w:rFonts w:ascii="Times New Roman" w:eastAsia="Times New Roman" w:hAnsi="Times New Roman" w:cs="Times New Roman"/>
          <w:b/>
          <w:bCs/>
          <w:color w:val="auto"/>
          <w:sz w:val="28"/>
          <w:szCs w:val="28"/>
          <w:lang w:bidi="ar-SA"/>
        </w:rPr>
        <w:t>«Список рекомендуемой литературы»</w:t>
      </w:r>
      <w:r w:rsidRPr="00E54F68">
        <w:rPr>
          <w:rFonts w:ascii="Times New Roman" w:eastAsia="Times New Roman" w:hAnsi="Times New Roman" w:cs="Times New Roman"/>
          <w:bCs/>
          <w:color w:val="auto"/>
          <w:sz w:val="28"/>
          <w:szCs w:val="28"/>
          <w:vertAlign w:val="superscript"/>
          <w:lang w:bidi="ar-SA"/>
        </w:rPr>
        <w:footnoteReference w:id="1"/>
      </w:r>
      <w:r w:rsidRPr="00E54F68">
        <w:rPr>
          <w:rFonts w:ascii="Times New Roman" w:eastAsia="Times New Roman" w:hAnsi="Times New Roman" w:cs="Times New Roman"/>
          <w:b/>
          <w:bCs/>
          <w:color w:val="auto"/>
          <w:sz w:val="28"/>
          <w:szCs w:val="28"/>
          <w:lang w:bidi="ar-SA"/>
        </w:rPr>
        <w:t xml:space="preserve">. </w:t>
      </w:r>
      <w:r w:rsidRPr="00E54F68">
        <w:rPr>
          <w:rFonts w:ascii="Times New Roman" w:eastAsia="Times New Roman" w:hAnsi="Times New Roman" w:cs="Times New Roman"/>
          <w:color w:val="auto"/>
          <w:sz w:val="28"/>
          <w:szCs w:val="28"/>
          <w:lang w:bidi="ar-SA"/>
        </w:rPr>
        <w:t>В ней приведены наиболее автор</w:t>
      </w:r>
      <w:r w:rsidRPr="00E54F68">
        <w:rPr>
          <w:rFonts w:ascii="Times New Roman" w:eastAsia="Times New Roman" w:hAnsi="Times New Roman" w:cs="Times New Roman"/>
          <w:color w:val="auto"/>
          <w:sz w:val="28"/>
          <w:szCs w:val="28"/>
          <w:lang w:bidi="ar-SA"/>
        </w:rPr>
        <w:t>и</w:t>
      </w:r>
      <w:r w:rsidRPr="00E54F68">
        <w:rPr>
          <w:rFonts w:ascii="Times New Roman" w:eastAsia="Times New Roman" w:hAnsi="Times New Roman" w:cs="Times New Roman"/>
          <w:color w:val="auto"/>
          <w:sz w:val="28"/>
          <w:szCs w:val="28"/>
          <w:lang w:bidi="ar-SA"/>
        </w:rPr>
        <w:t>тетные и надежные источники научной и практической информации, а также н</w:t>
      </w:r>
      <w:r w:rsidRPr="00E54F68">
        <w:rPr>
          <w:rFonts w:ascii="Times New Roman" w:eastAsia="Times New Roman" w:hAnsi="Times New Roman" w:cs="Times New Roman"/>
          <w:color w:val="auto"/>
          <w:sz w:val="28"/>
          <w:szCs w:val="28"/>
          <w:lang w:bidi="ar-SA"/>
        </w:rPr>
        <w:t>е</w:t>
      </w:r>
      <w:r w:rsidRPr="00E54F68">
        <w:rPr>
          <w:rFonts w:ascii="Times New Roman" w:eastAsia="Times New Roman" w:hAnsi="Times New Roman" w:cs="Times New Roman"/>
          <w:color w:val="auto"/>
          <w:sz w:val="28"/>
          <w:szCs w:val="28"/>
          <w:lang w:bidi="ar-SA"/>
        </w:rPr>
        <w:t>обходимый нормативный материал. Эта рубрика может успешно использоваться также для составления библиографических списков при подготовке дипломов, диссертационных работ и монографий.</w:t>
      </w:r>
    </w:p>
    <w:p w:rsidR="00E54F68" w:rsidRPr="00E54F68" w:rsidRDefault="00E54F68" w:rsidP="00E54F68">
      <w:pPr>
        <w:shd w:val="clear" w:color="auto" w:fill="FFFFFF"/>
        <w:autoSpaceDE w:val="0"/>
        <w:autoSpaceDN w:val="0"/>
        <w:ind w:firstLine="709"/>
        <w:jc w:val="both"/>
        <w:rPr>
          <w:rFonts w:ascii="Times New Roman" w:eastAsia="Times New Roman" w:hAnsi="Times New Roman" w:cs="Times New Roman"/>
          <w:color w:val="auto"/>
          <w:sz w:val="28"/>
          <w:szCs w:val="28"/>
          <w:lang w:bidi="ar-SA"/>
        </w:rPr>
      </w:pPr>
      <w:r w:rsidRPr="00E54F68">
        <w:rPr>
          <w:rFonts w:ascii="Times New Roman" w:eastAsia="Times New Roman" w:hAnsi="Times New Roman" w:cs="Times New Roman"/>
          <w:color w:val="auto"/>
          <w:sz w:val="28"/>
          <w:szCs w:val="28"/>
          <w:lang w:bidi="ar-SA"/>
        </w:rPr>
        <w:t>Если пользователь отправляется от конкретной ситуации практического д</w:t>
      </w:r>
      <w:r w:rsidRPr="00E54F68">
        <w:rPr>
          <w:rFonts w:ascii="Times New Roman" w:eastAsia="Times New Roman" w:hAnsi="Times New Roman" w:cs="Times New Roman"/>
          <w:color w:val="auto"/>
          <w:sz w:val="28"/>
          <w:szCs w:val="28"/>
          <w:lang w:bidi="ar-SA"/>
        </w:rPr>
        <w:t>о</w:t>
      </w:r>
      <w:r w:rsidRPr="00E54F68">
        <w:rPr>
          <w:rFonts w:ascii="Times New Roman" w:eastAsia="Times New Roman" w:hAnsi="Times New Roman" w:cs="Times New Roman"/>
          <w:color w:val="auto"/>
          <w:sz w:val="28"/>
          <w:szCs w:val="28"/>
          <w:lang w:bidi="ar-SA"/>
        </w:rPr>
        <w:t xml:space="preserve">казывания, помимо названных рубрик, рекомендуется использовать структуру специально разработанных для этих целей информационно-технологических схем, входящих в состав соответствующего предметного раздела книги: </w:t>
      </w:r>
      <w:r w:rsidRPr="00E54F68">
        <w:rPr>
          <w:rFonts w:ascii="Times New Roman" w:eastAsia="Times New Roman" w:hAnsi="Times New Roman" w:cs="Times New Roman"/>
          <w:b/>
          <w:bCs/>
          <w:i/>
          <w:iCs/>
          <w:color w:val="auto"/>
          <w:sz w:val="28"/>
          <w:szCs w:val="28"/>
          <w:lang w:bidi="ar-SA"/>
        </w:rPr>
        <w:t>ситуация - источник - вопросы - методы - доказательства - юридический факт.</w:t>
      </w:r>
    </w:p>
    <w:p w:rsidR="00E54F68" w:rsidRPr="00E54F68" w:rsidRDefault="00E54F68" w:rsidP="00E54F68">
      <w:pPr>
        <w:shd w:val="clear" w:color="auto" w:fill="FFFFFF"/>
        <w:autoSpaceDE w:val="0"/>
        <w:autoSpaceDN w:val="0"/>
        <w:ind w:firstLine="709"/>
        <w:jc w:val="both"/>
        <w:rPr>
          <w:rFonts w:ascii="Times New Roman" w:eastAsia="Times New Roman" w:hAnsi="Times New Roman" w:cs="Times New Roman"/>
          <w:color w:val="auto"/>
          <w:sz w:val="28"/>
          <w:szCs w:val="28"/>
          <w:lang w:bidi="ar-SA"/>
        </w:rPr>
      </w:pPr>
      <w:r w:rsidRPr="00E54F68">
        <w:rPr>
          <w:rFonts w:ascii="Times New Roman" w:eastAsia="Times New Roman" w:hAnsi="Times New Roman" w:cs="Times New Roman"/>
          <w:color w:val="auto"/>
          <w:sz w:val="28"/>
          <w:szCs w:val="28"/>
          <w:lang w:bidi="ar-SA"/>
        </w:rPr>
        <w:t>В зависимости от содержания информационного запроса пользователь о</w:t>
      </w:r>
      <w:r w:rsidRPr="00E54F68">
        <w:rPr>
          <w:rFonts w:ascii="Times New Roman" w:eastAsia="Times New Roman" w:hAnsi="Times New Roman" w:cs="Times New Roman"/>
          <w:color w:val="auto"/>
          <w:sz w:val="28"/>
          <w:szCs w:val="28"/>
          <w:lang w:bidi="ar-SA"/>
        </w:rPr>
        <w:t>б</w:t>
      </w:r>
      <w:r w:rsidRPr="00E54F68">
        <w:rPr>
          <w:rFonts w:ascii="Times New Roman" w:eastAsia="Times New Roman" w:hAnsi="Times New Roman" w:cs="Times New Roman"/>
          <w:color w:val="auto"/>
          <w:sz w:val="28"/>
          <w:szCs w:val="28"/>
          <w:lang w:bidi="ar-SA"/>
        </w:rPr>
        <w:t>ращается к соответствующему блоку этой схемы и прослеживает его связь с др</w:t>
      </w:r>
      <w:r w:rsidRPr="00E54F68">
        <w:rPr>
          <w:rFonts w:ascii="Times New Roman" w:eastAsia="Times New Roman" w:hAnsi="Times New Roman" w:cs="Times New Roman"/>
          <w:color w:val="auto"/>
          <w:sz w:val="28"/>
          <w:szCs w:val="28"/>
          <w:lang w:bidi="ar-SA"/>
        </w:rPr>
        <w:t>у</w:t>
      </w:r>
      <w:r w:rsidRPr="00E54F68">
        <w:rPr>
          <w:rFonts w:ascii="Times New Roman" w:eastAsia="Times New Roman" w:hAnsi="Times New Roman" w:cs="Times New Roman"/>
          <w:color w:val="auto"/>
          <w:sz w:val="28"/>
          <w:szCs w:val="28"/>
          <w:lang w:bidi="ar-SA"/>
        </w:rPr>
        <w:t>гими информационными блоками.</w:t>
      </w:r>
    </w:p>
    <w:p w:rsidR="00E54F68" w:rsidRPr="00E54F68" w:rsidRDefault="00E54F68" w:rsidP="00E54F68">
      <w:pPr>
        <w:shd w:val="clear" w:color="auto" w:fill="FFFFFF"/>
        <w:autoSpaceDE w:val="0"/>
        <w:autoSpaceDN w:val="0"/>
        <w:ind w:firstLine="709"/>
        <w:jc w:val="both"/>
        <w:rPr>
          <w:rFonts w:ascii="Times New Roman" w:eastAsia="Times New Roman" w:hAnsi="Times New Roman" w:cs="Times New Roman"/>
          <w:color w:val="auto"/>
          <w:sz w:val="28"/>
          <w:szCs w:val="28"/>
          <w:lang w:bidi="ar-SA"/>
        </w:rPr>
      </w:pPr>
      <w:r w:rsidRPr="00E54F68">
        <w:rPr>
          <w:rFonts w:ascii="Times New Roman" w:eastAsia="Times New Roman" w:hAnsi="Times New Roman" w:cs="Times New Roman"/>
          <w:color w:val="auto"/>
          <w:sz w:val="28"/>
          <w:szCs w:val="28"/>
          <w:lang w:bidi="ar-SA"/>
        </w:rPr>
        <w:t>Например, следователя, производящего расследование обстоятельств взр</w:t>
      </w:r>
      <w:r w:rsidRPr="00E54F68">
        <w:rPr>
          <w:rFonts w:ascii="Times New Roman" w:eastAsia="Times New Roman" w:hAnsi="Times New Roman" w:cs="Times New Roman"/>
          <w:color w:val="auto"/>
          <w:sz w:val="28"/>
          <w:szCs w:val="28"/>
          <w:lang w:bidi="ar-SA"/>
        </w:rPr>
        <w:t>ы</w:t>
      </w:r>
      <w:r w:rsidRPr="00E54F68">
        <w:rPr>
          <w:rFonts w:ascii="Times New Roman" w:eastAsia="Times New Roman" w:hAnsi="Times New Roman" w:cs="Times New Roman"/>
          <w:color w:val="auto"/>
          <w:sz w:val="28"/>
          <w:szCs w:val="28"/>
          <w:lang w:bidi="ar-SA"/>
        </w:rPr>
        <w:t>ва, интересуют возможности установления типа и вида взорванного устройства по характеру повреждений и следам взрыва в обстановке события. Выбрав по кл</w:t>
      </w:r>
      <w:r w:rsidRPr="00E54F68">
        <w:rPr>
          <w:rFonts w:ascii="Times New Roman" w:eastAsia="Times New Roman" w:hAnsi="Times New Roman" w:cs="Times New Roman"/>
          <w:color w:val="auto"/>
          <w:sz w:val="28"/>
          <w:szCs w:val="28"/>
          <w:lang w:bidi="ar-SA"/>
        </w:rPr>
        <w:t>ю</w:t>
      </w:r>
      <w:r w:rsidRPr="00E54F68">
        <w:rPr>
          <w:rFonts w:ascii="Times New Roman" w:eastAsia="Times New Roman" w:hAnsi="Times New Roman" w:cs="Times New Roman"/>
          <w:color w:val="auto"/>
          <w:sz w:val="28"/>
          <w:szCs w:val="28"/>
          <w:lang w:bidi="ar-SA"/>
        </w:rPr>
        <w:t>чевому слову или оглавлению раздел «Взрывы», пользователь находит схему «Установление конструкции взорванного взрывного устройства», где в столбце «Задача» дан перечень обстоятельств, устанавливаемых путем исследования ко</w:t>
      </w:r>
      <w:r w:rsidRPr="00E54F68">
        <w:rPr>
          <w:rFonts w:ascii="Times New Roman" w:eastAsia="Times New Roman" w:hAnsi="Times New Roman" w:cs="Times New Roman"/>
          <w:color w:val="auto"/>
          <w:sz w:val="28"/>
          <w:szCs w:val="28"/>
          <w:lang w:bidi="ar-SA"/>
        </w:rPr>
        <w:t>н</w:t>
      </w:r>
      <w:r w:rsidRPr="00E54F68">
        <w:rPr>
          <w:rFonts w:ascii="Times New Roman" w:eastAsia="Times New Roman" w:hAnsi="Times New Roman" w:cs="Times New Roman"/>
          <w:color w:val="auto"/>
          <w:sz w:val="28"/>
          <w:szCs w:val="28"/>
          <w:lang w:bidi="ar-SA"/>
        </w:rPr>
        <w:t>структивных характеристик фрагментов корпуса, продуктов взрыва, размеров и характера разрушений и других следов. В этой же таблице читатель найдет данные о методах исследования для решения этой задачи, типовой форме выводов эк</w:t>
      </w:r>
      <w:r w:rsidRPr="00E54F68">
        <w:rPr>
          <w:rFonts w:ascii="Times New Roman" w:eastAsia="Times New Roman" w:hAnsi="Times New Roman" w:cs="Times New Roman"/>
          <w:color w:val="auto"/>
          <w:sz w:val="28"/>
          <w:szCs w:val="28"/>
          <w:lang w:bidi="ar-SA"/>
        </w:rPr>
        <w:t>с</w:t>
      </w:r>
      <w:r w:rsidRPr="00E54F68">
        <w:rPr>
          <w:rFonts w:ascii="Times New Roman" w:eastAsia="Times New Roman" w:hAnsi="Times New Roman" w:cs="Times New Roman"/>
          <w:color w:val="auto"/>
          <w:sz w:val="28"/>
          <w:szCs w:val="28"/>
          <w:lang w:bidi="ar-SA"/>
        </w:rPr>
        <w:t>перта и устанавливаемых юридических фактах.</w:t>
      </w:r>
    </w:p>
    <w:p w:rsidR="00E54F68" w:rsidRPr="00E54F68" w:rsidRDefault="00E54F68" w:rsidP="00E54F68">
      <w:pPr>
        <w:shd w:val="clear" w:color="auto" w:fill="FFFFFF"/>
        <w:autoSpaceDE w:val="0"/>
        <w:autoSpaceDN w:val="0"/>
        <w:ind w:firstLine="709"/>
        <w:jc w:val="both"/>
        <w:rPr>
          <w:rFonts w:ascii="Times New Roman" w:eastAsia="Times New Roman" w:hAnsi="Times New Roman" w:cs="Times New Roman"/>
          <w:color w:val="auto"/>
          <w:sz w:val="28"/>
          <w:szCs w:val="28"/>
          <w:lang w:bidi="ar-SA"/>
        </w:rPr>
      </w:pPr>
      <w:r w:rsidRPr="00E54F68">
        <w:rPr>
          <w:rFonts w:ascii="Times New Roman" w:eastAsia="Times New Roman" w:hAnsi="Times New Roman" w:cs="Times New Roman"/>
          <w:color w:val="auto"/>
          <w:sz w:val="28"/>
          <w:szCs w:val="28"/>
          <w:lang w:bidi="ar-SA"/>
        </w:rPr>
        <w:t>В ряде ситуаций возникает необходимость оценки обоснованности выводов эксперта или сомнения в правильности и достаточности использованных им м</w:t>
      </w:r>
      <w:r w:rsidRPr="00E54F68">
        <w:rPr>
          <w:rFonts w:ascii="Times New Roman" w:eastAsia="Times New Roman" w:hAnsi="Times New Roman" w:cs="Times New Roman"/>
          <w:color w:val="auto"/>
          <w:sz w:val="28"/>
          <w:szCs w:val="28"/>
          <w:lang w:bidi="ar-SA"/>
        </w:rPr>
        <w:t>е</w:t>
      </w:r>
      <w:r w:rsidRPr="00E54F68">
        <w:rPr>
          <w:rFonts w:ascii="Times New Roman" w:eastAsia="Times New Roman" w:hAnsi="Times New Roman" w:cs="Times New Roman"/>
          <w:color w:val="auto"/>
          <w:sz w:val="28"/>
          <w:szCs w:val="28"/>
          <w:lang w:bidi="ar-SA"/>
        </w:rPr>
        <w:t>тодов.</w:t>
      </w:r>
    </w:p>
    <w:p w:rsidR="00E54F68" w:rsidRPr="00E54F68" w:rsidRDefault="00E54F68" w:rsidP="00E54F68">
      <w:pPr>
        <w:shd w:val="clear" w:color="auto" w:fill="FFFFFF"/>
        <w:autoSpaceDE w:val="0"/>
        <w:autoSpaceDN w:val="0"/>
        <w:ind w:firstLine="709"/>
        <w:jc w:val="both"/>
        <w:rPr>
          <w:rFonts w:ascii="Times New Roman" w:eastAsia="Times New Roman" w:hAnsi="Times New Roman" w:cs="Times New Roman"/>
          <w:color w:val="auto"/>
          <w:sz w:val="28"/>
          <w:szCs w:val="28"/>
          <w:lang w:bidi="ar-SA"/>
        </w:rPr>
      </w:pPr>
      <w:r w:rsidRPr="00E54F68">
        <w:rPr>
          <w:rFonts w:ascii="Times New Roman" w:eastAsia="Times New Roman" w:hAnsi="Times New Roman" w:cs="Times New Roman"/>
          <w:color w:val="auto"/>
          <w:sz w:val="28"/>
          <w:szCs w:val="28"/>
          <w:lang w:bidi="ar-SA"/>
        </w:rPr>
        <w:t xml:space="preserve">Например, при назначении экспертизы для определения микроколичеств </w:t>
      </w:r>
      <w:r w:rsidRPr="00E54F68">
        <w:rPr>
          <w:rFonts w:ascii="Times New Roman" w:eastAsia="Times New Roman" w:hAnsi="Times New Roman" w:cs="Times New Roman"/>
          <w:color w:val="auto"/>
          <w:sz w:val="28"/>
          <w:szCs w:val="28"/>
          <w:lang w:bidi="ar-SA"/>
        </w:rPr>
        <w:lastRenderedPageBreak/>
        <w:t>наркотического вещества, обнаруженного при обыске, эксперт отказался от дачи заключения, ссылаясь на недостаточность представленного вещества для прои</w:t>
      </w:r>
      <w:r w:rsidRPr="00E54F68">
        <w:rPr>
          <w:rFonts w:ascii="Times New Roman" w:eastAsia="Times New Roman" w:hAnsi="Times New Roman" w:cs="Times New Roman"/>
          <w:color w:val="auto"/>
          <w:sz w:val="28"/>
          <w:szCs w:val="28"/>
          <w:lang w:bidi="ar-SA"/>
        </w:rPr>
        <w:t>з</w:t>
      </w:r>
      <w:r w:rsidRPr="00E54F68">
        <w:rPr>
          <w:rFonts w:ascii="Times New Roman" w:eastAsia="Times New Roman" w:hAnsi="Times New Roman" w:cs="Times New Roman"/>
          <w:color w:val="auto"/>
          <w:sz w:val="28"/>
          <w:szCs w:val="28"/>
          <w:lang w:bidi="ar-SA"/>
        </w:rPr>
        <w:t>водства исследований, или возникают сомнения в адекватности использованных им методов. Войдя по оглавлению в раздел «Инструментальные аналитические методы исследования», пользователь отыскивает в § 3 таблицу «Критерии выбора и оценки инструментальных аналитических методов исследования», в графе «Объекты» находит «Наркотические средства и психотропные вещества», в соо</w:t>
      </w:r>
      <w:r w:rsidRPr="00E54F68">
        <w:rPr>
          <w:rFonts w:ascii="Times New Roman" w:eastAsia="Times New Roman" w:hAnsi="Times New Roman" w:cs="Times New Roman"/>
          <w:color w:val="auto"/>
          <w:sz w:val="28"/>
          <w:szCs w:val="28"/>
          <w:lang w:bidi="ar-SA"/>
        </w:rPr>
        <w:t>т</w:t>
      </w:r>
      <w:r w:rsidRPr="00E54F68">
        <w:rPr>
          <w:rFonts w:ascii="Times New Roman" w:eastAsia="Times New Roman" w:hAnsi="Times New Roman" w:cs="Times New Roman"/>
          <w:color w:val="auto"/>
          <w:sz w:val="28"/>
          <w:szCs w:val="28"/>
          <w:lang w:bidi="ar-SA"/>
        </w:rPr>
        <w:t>ветствующих ей других графах он найдет указание на оптимальный метод иссл</w:t>
      </w:r>
      <w:r w:rsidRPr="00E54F68">
        <w:rPr>
          <w:rFonts w:ascii="Times New Roman" w:eastAsia="Times New Roman" w:hAnsi="Times New Roman" w:cs="Times New Roman"/>
          <w:color w:val="auto"/>
          <w:sz w:val="28"/>
          <w:szCs w:val="28"/>
          <w:lang w:bidi="ar-SA"/>
        </w:rPr>
        <w:t>е</w:t>
      </w:r>
      <w:r w:rsidRPr="00E54F68">
        <w:rPr>
          <w:rFonts w:ascii="Times New Roman" w:eastAsia="Times New Roman" w:hAnsi="Times New Roman" w:cs="Times New Roman"/>
          <w:color w:val="auto"/>
          <w:sz w:val="28"/>
          <w:szCs w:val="28"/>
          <w:lang w:bidi="ar-SA"/>
        </w:rPr>
        <w:t>дования (молекулярная абсорбционная спектроскопия) и возможности применения тандемных методов, а также требуемую для экспертизы массу объекта. Эти св</w:t>
      </w:r>
      <w:r w:rsidRPr="00E54F68">
        <w:rPr>
          <w:rFonts w:ascii="Times New Roman" w:eastAsia="Times New Roman" w:hAnsi="Times New Roman" w:cs="Times New Roman"/>
          <w:color w:val="auto"/>
          <w:sz w:val="28"/>
          <w:szCs w:val="28"/>
          <w:lang w:bidi="ar-SA"/>
        </w:rPr>
        <w:t>е</w:t>
      </w:r>
      <w:r w:rsidRPr="00E54F68">
        <w:rPr>
          <w:rFonts w:ascii="Times New Roman" w:eastAsia="Times New Roman" w:hAnsi="Times New Roman" w:cs="Times New Roman"/>
          <w:color w:val="auto"/>
          <w:sz w:val="28"/>
          <w:szCs w:val="28"/>
          <w:lang w:bidi="ar-SA"/>
        </w:rPr>
        <w:t>дения позволят обоснованно оценить использованную экспертом методику и сд</w:t>
      </w:r>
      <w:r w:rsidRPr="00E54F68">
        <w:rPr>
          <w:rFonts w:ascii="Times New Roman" w:eastAsia="Times New Roman" w:hAnsi="Times New Roman" w:cs="Times New Roman"/>
          <w:color w:val="auto"/>
          <w:sz w:val="28"/>
          <w:szCs w:val="28"/>
          <w:lang w:bidi="ar-SA"/>
        </w:rPr>
        <w:t>е</w:t>
      </w:r>
      <w:r w:rsidRPr="00E54F68">
        <w:rPr>
          <w:rFonts w:ascii="Times New Roman" w:eastAsia="Times New Roman" w:hAnsi="Times New Roman" w:cs="Times New Roman"/>
          <w:color w:val="auto"/>
          <w:sz w:val="28"/>
          <w:szCs w:val="28"/>
          <w:lang w:bidi="ar-SA"/>
        </w:rPr>
        <w:t>ланные им выводы.</w:t>
      </w:r>
    </w:p>
    <w:p w:rsidR="00E54F68" w:rsidRPr="00E54F68" w:rsidRDefault="00E54F68" w:rsidP="00E54F68">
      <w:pPr>
        <w:shd w:val="clear" w:color="auto" w:fill="FFFFFF"/>
        <w:autoSpaceDE w:val="0"/>
        <w:autoSpaceDN w:val="0"/>
        <w:ind w:firstLine="709"/>
        <w:jc w:val="both"/>
        <w:rPr>
          <w:rFonts w:ascii="Times New Roman" w:eastAsia="Times New Roman" w:hAnsi="Times New Roman" w:cs="Times New Roman"/>
          <w:color w:val="auto"/>
          <w:sz w:val="28"/>
          <w:szCs w:val="28"/>
          <w:lang w:bidi="ar-SA"/>
        </w:rPr>
      </w:pPr>
      <w:r w:rsidRPr="00E54F68">
        <w:rPr>
          <w:rFonts w:ascii="Times New Roman" w:eastAsia="Times New Roman" w:hAnsi="Times New Roman" w:cs="Times New Roman"/>
          <w:color w:val="auto"/>
          <w:sz w:val="28"/>
          <w:szCs w:val="28"/>
          <w:lang w:bidi="ar-SA"/>
        </w:rPr>
        <w:t>Книга может быть использована также в качестве настольного руководства при решении задач и ситуаций расследования и судебного рассмотрения уголо</w:t>
      </w:r>
      <w:r w:rsidRPr="00E54F68">
        <w:rPr>
          <w:rFonts w:ascii="Times New Roman" w:eastAsia="Times New Roman" w:hAnsi="Times New Roman" w:cs="Times New Roman"/>
          <w:color w:val="auto"/>
          <w:sz w:val="28"/>
          <w:szCs w:val="28"/>
          <w:lang w:bidi="ar-SA"/>
        </w:rPr>
        <w:t>в</w:t>
      </w:r>
      <w:r w:rsidRPr="00E54F68">
        <w:rPr>
          <w:rFonts w:ascii="Times New Roman" w:eastAsia="Times New Roman" w:hAnsi="Times New Roman" w:cs="Times New Roman"/>
          <w:color w:val="auto"/>
          <w:sz w:val="28"/>
          <w:szCs w:val="28"/>
          <w:lang w:bidi="ar-SA"/>
        </w:rPr>
        <w:t>ных и гражданских дел, связанных с применением специальных познаний, эк</w:t>
      </w:r>
      <w:r w:rsidRPr="00E54F68">
        <w:rPr>
          <w:rFonts w:ascii="Times New Roman" w:eastAsia="Times New Roman" w:hAnsi="Times New Roman" w:cs="Times New Roman"/>
          <w:color w:val="auto"/>
          <w:sz w:val="28"/>
          <w:szCs w:val="28"/>
          <w:lang w:bidi="ar-SA"/>
        </w:rPr>
        <w:t>с</w:t>
      </w:r>
      <w:r w:rsidRPr="00E54F68">
        <w:rPr>
          <w:rFonts w:ascii="Times New Roman" w:eastAsia="Times New Roman" w:hAnsi="Times New Roman" w:cs="Times New Roman"/>
          <w:color w:val="auto"/>
          <w:sz w:val="28"/>
          <w:szCs w:val="28"/>
          <w:lang w:bidi="ar-SA"/>
        </w:rPr>
        <w:t>пертизы и информационных технологий при исследовании вещественных доказ</w:t>
      </w:r>
      <w:r w:rsidRPr="00E54F68">
        <w:rPr>
          <w:rFonts w:ascii="Times New Roman" w:eastAsia="Times New Roman" w:hAnsi="Times New Roman" w:cs="Times New Roman"/>
          <w:color w:val="auto"/>
          <w:sz w:val="28"/>
          <w:szCs w:val="28"/>
          <w:lang w:bidi="ar-SA"/>
        </w:rPr>
        <w:t>а</w:t>
      </w:r>
      <w:r w:rsidRPr="00E54F68">
        <w:rPr>
          <w:rFonts w:ascii="Times New Roman" w:eastAsia="Times New Roman" w:hAnsi="Times New Roman" w:cs="Times New Roman"/>
          <w:color w:val="auto"/>
          <w:sz w:val="28"/>
          <w:szCs w:val="28"/>
          <w:lang w:bidi="ar-SA"/>
        </w:rPr>
        <w:t>тельств.</w:t>
      </w:r>
    </w:p>
    <w:p w:rsidR="00E54F68" w:rsidRPr="00E54F68" w:rsidRDefault="00E54F68" w:rsidP="00E54F68">
      <w:pPr>
        <w:shd w:val="clear" w:color="auto" w:fill="FFFFFF"/>
        <w:autoSpaceDE w:val="0"/>
        <w:autoSpaceDN w:val="0"/>
        <w:ind w:firstLine="709"/>
        <w:jc w:val="both"/>
        <w:rPr>
          <w:rFonts w:ascii="Times New Roman" w:eastAsia="Times New Roman" w:hAnsi="Times New Roman" w:cs="Times New Roman"/>
          <w:color w:val="auto"/>
          <w:sz w:val="28"/>
          <w:szCs w:val="28"/>
          <w:lang w:bidi="ar-SA"/>
        </w:rPr>
      </w:pPr>
      <w:r w:rsidRPr="00E54F68">
        <w:rPr>
          <w:rFonts w:ascii="Times New Roman" w:eastAsia="Times New Roman" w:hAnsi="Times New Roman" w:cs="Times New Roman"/>
          <w:color w:val="auto"/>
          <w:sz w:val="28"/>
          <w:szCs w:val="28"/>
          <w:lang w:bidi="ar-SA"/>
        </w:rPr>
        <w:t>В числе авторов книги - ведущие ученые и высококвалифицированные сп</w:t>
      </w:r>
      <w:r w:rsidRPr="00E54F68">
        <w:rPr>
          <w:rFonts w:ascii="Times New Roman" w:eastAsia="Times New Roman" w:hAnsi="Times New Roman" w:cs="Times New Roman"/>
          <w:color w:val="auto"/>
          <w:sz w:val="28"/>
          <w:szCs w:val="28"/>
          <w:lang w:bidi="ar-SA"/>
        </w:rPr>
        <w:t>е</w:t>
      </w:r>
      <w:r w:rsidRPr="00E54F68">
        <w:rPr>
          <w:rFonts w:ascii="Times New Roman" w:eastAsia="Times New Roman" w:hAnsi="Times New Roman" w:cs="Times New Roman"/>
          <w:color w:val="auto"/>
          <w:sz w:val="28"/>
          <w:szCs w:val="28"/>
          <w:lang w:bidi="ar-SA"/>
        </w:rPr>
        <w:t>циалисты-практики в области криминалистики, судебной медицины, информатики и судебной экспертизы Российского федерального центра судебной экспертизы, Московского государственного университета им. М.В.Ломоносова, Российского центра судебно-медицинской экспертизы, государственного учреждения «Эк</w:t>
      </w:r>
      <w:r w:rsidRPr="00E54F68">
        <w:rPr>
          <w:rFonts w:ascii="Times New Roman" w:eastAsia="Times New Roman" w:hAnsi="Times New Roman" w:cs="Times New Roman"/>
          <w:color w:val="auto"/>
          <w:sz w:val="28"/>
          <w:szCs w:val="28"/>
          <w:lang w:bidi="ar-SA"/>
        </w:rPr>
        <w:t>с</w:t>
      </w:r>
      <w:r w:rsidRPr="00E54F68">
        <w:rPr>
          <w:rFonts w:ascii="Times New Roman" w:eastAsia="Times New Roman" w:hAnsi="Times New Roman" w:cs="Times New Roman"/>
          <w:color w:val="auto"/>
          <w:sz w:val="28"/>
          <w:szCs w:val="28"/>
          <w:lang w:bidi="ar-SA"/>
        </w:rPr>
        <w:t>пертно-криминалистический центр МВД России», что обеспечивает современный научный уровень издания и его соответствие требованиям практики.</w:t>
      </w:r>
    </w:p>
    <w:p w:rsidR="00E54F68" w:rsidRPr="00E54F68" w:rsidRDefault="00E54F68" w:rsidP="00E54F68">
      <w:pPr>
        <w:shd w:val="clear" w:color="auto" w:fill="FFFFFF"/>
        <w:autoSpaceDE w:val="0"/>
        <w:autoSpaceDN w:val="0"/>
        <w:ind w:firstLine="709"/>
        <w:jc w:val="both"/>
        <w:rPr>
          <w:rFonts w:ascii="Times New Roman" w:eastAsia="Times New Roman" w:hAnsi="Times New Roman" w:cs="Times New Roman"/>
          <w:color w:val="auto"/>
          <w:sz w:val="28"/>
          <w:szCs w:val="28"/>
          <w:lang w:bidi="ar-SA"/>
        </w:rPr>
      </w:pPr>
      <w:r w:rsidRPr="00E54F68">
        <w:rPr>
          <w:rFonts w:ascii="Times New Roman" w:eastAsia="Times New Roman" w:hAnsi="Times New Roman" w:cs="Times New Roman"/>
          <w:color w:val="auto"/>
          <w:sz w:val="28"/>
          <w:szCs w:val="28"/>
          <w:lang w:bidi="ar-SA"/>
        </w:rPr>
        <w:t>Работа выполнена в рамках межведомственного проекта «Информационные технологии процессуального доказывания».</w:t>
      </w:r>
    </w:p>
    <w:p w:rsidR="00E54F68" w:rsidRPr="00E54F68" w:rsidRDefault="00E54F68" w:rsidP="00E54F68">
      <w:pPr>
        <w:shd w:val="clear" w:color="auto" w:fill="FFFFFF"/>
        <w:autoSpaceDE w:val="0"/>
        <w:autoSpaceDN w:val="0"/>
        <w:spacing w:before="1080"/>
        <w:ind w:firstLine="709"/>
        <w:jc w:val="right"/>
        <w:rPr>
          <w:rFonts w:ascii="Times New Roman" w:eastAsia="Times New Roman" w:hAnsi="Times New Roman" w:cs="Times New Roman"/>
          <w:color w:val="auto"/>
          <w:sz w:val="28"/>
          <w:szCs w:val="28"/>
          <w:lang w:bidi="ar-SA"/>
        </w:rPr>
      </w:pPr>
      <w:r w:rsidRPr="00E54F68">
        <w:rPr>
          <w:rFonts w:ascii="Times New Roman" w:eastAsia="Times New Roman" w:hAnsi="Times New Roman" w:cs="Times New Roman"/>
          <w:b/>
          <w:bCs/>
          <w:color w:val="auto"/>
          <w:sz w:val="28"/>
          <w:szCs w:val="28"/>
          <w:lang w:bidi="ar-SA"/>
        </w:rPr>
        <w:t>А.В.Гусев,</w:t>
      </w:r>
    </w:p>
    <w:p w:rsidR="00E54F68" w:rsidRPr="00E54F68" w:rsidRDefault="00E54F68" w:rsidP="00E54F68">
      <w:pPr>
        <w:shd w:val="clear" w:color="auto" w:fill="FFFFFF"/>
        <w:autoSpaceDE w:val="0"/>
        <w:autoSpaceDN w:val="0"/>
        <w:ind w:firstLine="709"/>
        <w:jc w:val="right"/>
        <w:rPr>
          <w:rFonts w:ascii="Times New Roman" w:eastAsia="Times New Roman" w:hAnsi="Times New Roman" w:cs="Times New Roman"/>
          <w:color w:val="auto"/>
          <w:sz w:val="28"/>
          <w:szCs w:val="28"/>
          <w:lang w:bidi="ar-SA"/>
        </w:rPr>
      </w:pPr>
      <w:r w:rsidRPr="00E54F68">
        <w:rPr>
          <w:rFonts w:ascii="Times New Roman" w:eastAsia="Times New Roman" w:hAnsi="Times New Roman" w:cs="Times New Roman"/>
          <w:color w:val="auto"/>
          <w:sz w:val="28"/>
          <w:szCs w:val="28"/>
          <w:lang w:bidi="ar-SA"/>
        </w:rPr>
        <w:t>Генеральный директор Судебного департамента</w:t>
      </w:r>
    </w:p>
    <w:p w:rsidR="00E54F68" w:rsidRPr="00E54F68" w:rsidRDefault="00E54F68" w:rsidP="00E54F68">
      <w:pPr>
        <w:widowControl/>
        <w:spacing w:line="276" w:lineRule="auto"/>
        <w:ind w:firstLine="709"/>
        <w:jc w:val="right"/>
        <w:rPr>
          <w:rFonts w:ascii="Times New Roman" w:eastAsiaTheme="minorHAnsi" w:hAnsi="Times New Roman" w:cstheme="minorBidi"/>
          <w:color w:val="auto"/>
          <w:sz w:val="22"/>
          <w:szCs w:val="22"/>
          <w:lang w:eastAsia="en-US" w:bidi="ar-SA"/>
        </w:rPr>
      </w:pPr>
      <w:r w:rsidRPr="00E54F68">
        <w:rPr>
          <w:rFonts w:ascii="Times New Roman" w:eastAsia="Times New Roman" w:hAnsi="Times New Roman" w:cs="Times New Roman"/>
          <w:color w:val="auto"/>
          <w:sz w:val="28"/>
          <w:szCs w:val="28"/>
          <w:lang w:bidi="ar-SA"/>
        </w:rPr>
        <w:t>при Верховном Суде Российской Федерации</w:t>
      </w:r>
    </w:p>
    <w:p w:rsidR="00985804" w:rsidRDefault="00985804" w:rsidP="00985804">
      <w:pPr>
        <w:pStyle w:val="a7"/>
        <w:shd w:val="clear" w:color="auto" w:fill="auto"/>
        <w:jc w:val="left"/>
        <w:rPr>
          <w:b w:val="0"/>
          <w:sz w:val="24"/>
          <w:szCs w:val="2"/>
        </w:rPr>
      </w:pPr>
    </w:p>
    <w:p w:rsidR="00985804" w:rsidRDefault="00985804" w:rsidP="00985804">
      <w:pPr>
        <w:pStyle w:val="a7"/>
        <w:shd w:val="clear" w:color="auto" w:fill="auto"/>
        <w:jc w:val="left"/>
        <w:rPr>
          <w:b w:val="0"/>
          <w:sz w:val="24"/>
          <w:szCs w:val="2"/>
        </w:rPr>
      </w:pPr>
    </w:p>
    <w:p w:rsidR="00E54F68" w:rsidRDefault="00E54F68" w:rsidP="00985804">
      <w:pPr>
        <w:pStyle w:val="a7"/>
        <w:shd w:val="clear" w:color="auto" w:fill="auto"/>
        <w:jc w:val="left"/>
        <w:rPr>
          <w:b w:val="0"/>
          <w:sz w:val="24"/>
          <w:szCs w:val="2"/>
        </w:rPr>
        <w:sectPr w:rsidR="00E54F68" w:rsidSect="0040784D">
          <w:footnotePr>
            <w:numRestart w:val="eachPage"/>
          </w:footnotePr>
          <w:pgSz w:w="11909" w:h="16834"/>
          <w:pgMar w:top="1134" w:right="851" w:bottom="1134" w:left="1134" w:header="454" w:footer="3" w:gutter="0"/>
          <w:cols w:space="720"/>
          <w:noEndnote/>
          <w:docGrid w:linePitch="360"/>
        </w:sectPr>
      </w:pPr>
    </w:p>
    <w:p w:rsidR="0077774B" w:rsidRPr="0077774B" w:rsidRDefault="0077774B" w:rsidP="0077774B">
      <w:pPr>
        <w:tabs>
          <w:tab w:val="left" w:pos="8789"/>
          <w:tab w:val="left" w:pos="9072"/>
        </w:tabs>
        <w:autoSpaceDE w:val="0"/>
        <w:autoSpaceDN w:val="0"/>
        <w:spacing w:line="276" w:lineRule="auto"/>
        <w:ind w:firstLine="709"/>
        <w:jc w:val="center"/>
        <w:rPr>
          <w:rFonts w:ascii="Times New Roman" w:eastAsia="Times New Roman" w:hAnsi="Times New Roman" w:cs="Times New Roman"/>
          <w:b/>
          <w:color w:val="auto"/>
          <w:sz w:val="28"/>
          <w:szCs w:val="28"/>
          <w:lang w:bidi="ar-SA"/>
        </w:rPr>
      </w:pPr>
      <w:r w:rsidRPr="0077774B">
        <w:rPr>
          <w:rFonts w:ascii="Times New Roman" w:eastAsia="Times New Roman" w:hAnsi="Times New Roman" w:cs="Times New Roman"/>
          <w:b/>
          <w:color w:val="auto"/>
          <w:sz w:val="28"/>
          <w:szCs w:val="28"/>
          <w:lang w:bidi="ar-SA"/>
        </w:rPr>
        <w:lastRenderedPageBreak/>
        <w:t>Глава I</w:t>
      </w:r>
    </w:p>
    <w:p w:rsidR="0077774B" w:rsidRPr="0077774B" w:rsidRDefault="0077774B" w:rsidP="0077774B">
      <w:pPr>
        <w:tabs>
          <w:tab w:val="left" w:pos="8789"/>
          <w:tab w:val="left" w:pos="9072"/>
        </w:tabs>
        <w:autoSpaceDE w:val="0"/>
        <w:autoSpaceDN w:val="0"/>
        <w:spacing w:line="276" w:lineRule="auto"/>
        <w:ind w:firstLine="709"/>
        <w:jc w:val="center"/>
        <w:rPr>
          <w:rFonts w:ascii="Times New Roman" w:eastAsia="Times New Roman" w:hAnsi="Times New Roman" w:cs="Times New Roman"/>
          <w:b/>
          <w:color w:val="auto"/>
          <w:sz w:val="32"/>
          <w:szCs w:val="28"/>
          <w:lang w:bidi="ar-SA"/>
        </w:rPr>
      </w:pPr>
      <w:r w:rsidRPr="0077774B">
        <w:rPr>
          <w:rFonts w:ascii="Times New Roman" w:eastAsia="Times New Roman" w:hAnsi="Times New Roman" w:cs="Times New Roman"/>
          <w:b/>
          <w:color w:val="auto"/>
          <w:sz w:val="32"/>
          <w:szCs w:val="28"/>
          <w:lang w:bidi="ar-SA"/>
        </w:rPr>
        <w:t>ОБЪЕКТЫ, ЗАДАЧИ И МЕТОДЫ ИССЛЕДОВАНИЯ</w:t>
      </w:r>
    </w:p>
    <w:p w:rsidR="0077774B" w:rsidRPr="0077774B" w:rsidRDefault="00994014" w:rsidP="0077774B">
      <w:pPr>
        <w:tabs>
          <w:tab w:val="left" w:pos="8789"/>
          <w:tab w:val="left" w:pos="9072"/>
        </w:tabs>
        <w:autoSpaceDE w:val="0"/>
        <w:autoSpaceDN w:val="0"/>
        <w:spacing w:before="1680" w:line="276" w:lineRule="auto"/>
        <w:ind w:firstLine="709"/>
        <w:jc w:val="center"/>
        <w:rPr>
          <w:rFonts w:ascii="Times New Roman" w:eastAsia="Times New Roman" w:hAnsi="Times New Roman" w:cs="Times New Roman"/>
          <w:b/>
          <w:color w:val="auto"/>
          <w:sz w:val="32"/>
          <w:szCs w:val="32"/>
          <w:lang w:bidi="ar-SA"/>
        </w:rPr>
      </w:pPr>
      <w:r w:rsidRPr="00994014">
        <w:rPr>
          <w:rFonts w:ascii="Times New Roman" w:eastAsiaTheme="minorHAnsi" w:hAnsi="Times New Roman" w:cstheme="minorBidi"/>
          <w:noProof/>
          <w:color w:val="auto"/>
          <w:sz w:val="22"/>
          <w:szCs w:val="22"/>
          <w:lang w:bidi="ar-SA"/>
        </w:rPr>
        <w:pict>
          <v:line id="Прямая соединительная линия 20" o:spid="_x0000_s1044" style="position:absolute;left:0;text-align:left;z-index:251671552;visibility:visible;mso-position-horizontal:left;mso-position-horizontal-relative:margin;mso-width-relative:margin;mso-height-relative:margin" from="0,3.4pt" to="499.1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" strokecolor="windowText" strokeweight="5pt">
            <v:stroke linestyle="thickThin" joinstyle="miter"/>
            <w10:wrap anchorx="margin"/>
          </v:line>
        </w:pict>
      </w:r>
      <w:r w:rsidR="0077774B" w:rsidRPr="0077774B">
        <w:rPr>
          <w:rFonts w:ascii="Times New Roman" w:eastAsia="Times New Roman" w:hAnsi="Times New Roman" w:cs="Times New Roman"/>
          <w:b/>
          <w:color w:val="auto"/>
          <w:sz w:val="32"/>
          <w:szCs w:val="32"/>
          <w:lang w:bidi="ar-SA"/>
        </w:rPr>
        <w:t>§ 1. Системные понятия</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bidi="ar-SA"/>
        </w:rPr>
      </w:pPr>
      <w:bookmarkStart w:id="3" w:name="bookmark2"/>
      <w:r w:rsidRPr="0077774B">
        <w:rPr>
          <w:rFonts w:ascii="Times New Roman" w:eastAsiaTheme="minorHAnsi" w:hAnsi="Times New Roman" w:cstheme="minorBidi"/>
          <w:b/>
          <w:color w:val="auto"/>
          <w:sz w:val="28"/>
          <w:szCs w:val="22"/>
          <w:lang w:bidi="ar-SA"/>
        </w:rPr>
        <w:t>1. Вещественные доказательства</w:t>
      </w:r>
      <w:bookmarkEnd w:id="3"/>
    </w:p>
    <w:p w:rsidR="0077774B" w:rsidRPr="0077774B" w:rsidRDefault="0077774B" w:rsidP="0077774B">
      <w:pPr>
        <w:spacing w:before="120" w:line="276" w:lineRule="auto"/>
        <w:ind w:firstLine="709"/>
        <w:jc w:val="both"/>
        <w:rPr>
          <w:rFonts w:ascii="Times New Roman" w:eastAsiaTheme="minorHAnsi" w:hAnsi="Times New Roman" w:cs="Times New Roman"/>
          <w:i/>
          <w:iCs/>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Базовое определение вещественного доказательства содержится в проце</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суальном законодательстве. Согласно ст. 81 УПК РФ вещественными доказател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 xml:space="preserve">ствами являются </w:t>
      </w:r>
      <w:r w:rsidRPr="0077774B">
        <w:rPr>
          <w:rFonts w:ascii="Times New Roman" w:eastAsiaTheme="minorHAnsi" w:hAnsi="Times New Roman" w:cs="Times New Roman"/>
          <w:i/>
          <w:iCs/>
          <w:color w:val="auto"/>
          <w:sz w:val="28"/>
          <w:szCs w:val="22"/>
          <w:shd w:val="clear" w:color="auto" w:fill="FFFFFF"/>
          <w:lang w:eastAsia="en-US" w:bidi="ar-SA"/>
        </w:rPr>
        <w:t>предметы, которые служили орудиями преступления или с</w:t>
      </w:r>
      <w:r w:rsidRPr="0077774B">
        <w:rPr>
          <w:rFonts w:ascii="Times New Roman" w:eastAsiaTheme="minorHAnsi" w:hAnsi="Times New Roman" w:cs="Times New Roman"/>
          <w:i/>
          <w:iCs/>
          <w:color w:val="auto"/>
          <w:sz w:val="28"/>
          <w:szCs w:val="22"/>
          <w:shd w:val="clear" w:color="auto" w:fill="FFFFFF"/>
          <w:lang w:eastAsia="en-US" w:bidi="ar-SA"/>
        </w:rPr>
        <w:t>о</w:t>
      </w:r>
      <w:r w:rsidRPr="0077774B">
        <w:rPr>
          <w:rFonts w:ascii="Times New Roman" w:eastAsiaTheme="minorHAnsi" w:hAnsi="Times New Roman" w:cs="Times New Roman"/>
          <w:i/>
          <w:iCs/>
          <w:color w:val="auto"/>
          <w:sz w:val="28"/>
          <w:szCs w:val="22"/>
          <w:shd w:val="clear" w:color="auto" w:fill="FFFFFF"/>
          <w:lang w:eastAsia="en-US" w:bidi="ar-SA"/>
        </w:rPr>
        <w:t>хранили на себе следы преступления, предметы на которые были направлены преступные действия, а также иные предметы и документы, которые могут служить средствами для обнаружения преступления и установления обсто</w:t>
      </w:r>
      <w:r w:rsidRPr="0077774B">
        <w:rPr>
          <w:rFonts w:ascii="Times New Roman" w:eastAsiaTheme="minorHAnsi" w:hAnsi="Times New Roman" w:cs="Times New Roman"/>
          <w:i/>
          <w:iCs/>
          <w:color w:val="auto"/>
          <w:sz w:val="28"/>
          <w:szCs w:val="22"/>
          <w:shd w:val="clear" w:color="auto" w:fill="FFFFFF"/>
          <w:lang w:eastAsia="en-US" w:bidi="ar-SA"/>
        </w:rPr>
        <w:t>я</w:t>
      </w:r>
      <w:r w:rsidRPr="0077774B">
        <w:rPr>
          <w:rFonts w:ascii="Times New Roman" w:eastAsiaTheme="minorHAnsi" w:hAnsi="Times New Roman" w:cs="Times New Roman"/>
          <w:i/>
          <w:iCs/>
          <w:color w:val="auto"/>
          <w:sz w:val="28"/>
          <w:szCs w:val="22"/>
          <w:shd w:val="clear" w:color="auto" w:fill="FFFFFF"/>
          <w:lang w:eastAsia="en-US" w:bidi="ar-SA"/>
        </w:rPr>
        <w:t>тельств уголовного дела</w:t>
      </w:r>
      <w:r w:rsidRPr="0077774B">
        <w:rPr>
          <w:rFonts w:ascii="Times New Roman" w:eastAsiaTheme="minorHAnsi" w:hAnsi="Times New Roman" w:cs="Times New Roman"/>
          <w:color w:val="auto"/>
          <w:sz w:val="28"/>
          <w:szCs w:val="22"/>
          <w:shd w:val="clear" w:color="auto" w:fill="FFFFFF"/>
          <w:lang w:eastAsia="en-US" w:bidi="ar-SA"/>
        </w:rPr>
        <w:t xml:space="preserve"> (курсив наш. </w:t>
      </w:r>
      <w:r w:rsidRPr="0077774B">
        <w:rPr>
          <w:rFonts w:ascii="Times New Roman" w:eastAsiaTheme="minorHAnsi" w:hAnsi="Times New Roman" w:cs="Times New Roman"/>
          <w:i/>
          <w:iCs/>
          <w:color w:val="auto"/>
          <w:sz w:val="28"/>
          <w:szCs w:val="22"/>
          <w:shd w:val="clear" w:color="auto" w:fill="FFFFFF"/>
          <w:lang w:eastAsia="en-US" w:bidi="ar-SA"/>
        </w:rPr>
        <w:t>В.К</w:t>
      </w:r>
      <w:r w:rsidRPr="0077774B">
        <w:rPr>
          <w:rFonts w:ascii="Times New Roman" w:eastAsiaTheme="minorHAnsi" w:hAnsi="Times New Roman" w:cs="Times New Roman"/>
          <w:iCs/>
          <w:color w:val="auto"/>
          <w:sz w:val="28"/>
          <w:szCs w:val="22"/>
          <w:shd w:val="clear" w:color="auto" w:fill="FFFFFF"/>
          <w:lang w:eastAsia="en-US" w:bidi="ar-SA"/>
        </w:rPr>
        <w:t>.)</w:t>
      </w:r>
      <w:r w:rsidRPr="0077774B">
        <w:rPr>
          <w:rFonts w:ascii="Times New Roman" w:eastAsiaTheme="minorHAnsi" w:hAnsi="Times New Roman" w:cs="Times New Roman"/>
          <w:i/>
          <w:iCs/>
          <w:color w:val="auto"/>
          <w:sz w:val="28"/>
          <w:szCs w:val="22"/>
          <w:shd w:val="clear" w:color="auto" w:fill="FFFFFF"/>
          <w:lang w:eastAsia="en-US" w:bidi="ar-SA"/>
        </w:rPr>
        <w:t>.</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Статья 68 ГПК РСФСР, отказываясь от перечневого определения, дает более общее определение вещественных доказательств, характеризуя их как «предметы, которые могут служить средством установления обстоятельств, имеющих знач</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ние для дела».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Отправляясь от информационной сущности понятия вещественного доказ</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тельства и в целях наиболее эффективного использования существующих инфо</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мационных технологий доказывания, следует признать, что термины «предметы» и «средства», положенные в основу указанных определений, не раскрывают совр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менного содержания этих понятий и нуждаются в уточнениях и конкретизации.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Под классическое определение </w:t>
      </w:r>
      <w:r w:rsidRPr="0077774B">
        <w:rPr>
          <w:rFonts w:ascii="Times New Roman" w:eastAsiaTheme="minorHAnsi" w:hAnsi="Times New Roman" w:cs="Times New Roman"/>
          <w:b/>
          <w:bCs/>
          <w:color w:val="auto"/>
          <w:sz w:val="28"/>
          <w:szCs w:val="22"/>
          <w:shd w:val="clear" w:color="auto" w:fill="FFFFFF"/>
          <w:lang w:eastAsia="en-US" w:bidi="ar-SA"/>
        </w:rPr>
        <w:t xml:space="preserve">«предметы» </w:t>
      </w:r>
      <w:r w:rsidRPr="0077774B">
        <w:rPr>
          <w:rFonts w:ascii="Times New Roman" w:eastAsiaTheme="minorHAnsi" w:hAnsi="Times New Roman" w:cs="Times New Roman"/>
          <w:color w:val="auto"/>
          <w:sz w:val="28"/>
          <w:szCs w:val="22"/>
          <w:shd w:val="clear" w:color="auto" w:fill="FFFFFF"/>
          <w:lang w:eastAsia="en-US" w:bidi="ar-SA"/>
        </w:rPr>
        <w:t>как индивидуал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но-определенные тела, имеющие устойчивые пространственные границы, не по</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падает обширная область вещественных объектов, исследуемых методами совр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менной судебной экспертизы. К ним относятся материалы, вещества, материал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ные комплексы, ареалы, источники происхождения, запахи, производственные и энергетические процессы. Такая терминология закона препятствует использов</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нию современных технологий процессуального доказывания.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числе вещественных доказательств существенно также различать пре</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 xml:space="preserve">меты, </w:t>
      </w:r>
      <w:r w:rsidRPr="0077774B">
        <w:rPr>
          <w:rFonts w:ascii="Times New Roman" w:eastAsiaTheme="minorHAnsi" w:hAnsi="Times New Roman" w:cs="Times New Roman"/>
          <w:i/>
          <w:iCs/>
          <w:color w:val="auto"/>
          <w:sz w:val="28"/>
          <w:szCs w:val="22"/>
          <w:shd w:val="clear" w:color="auto" w:fill="FFFFFF"/>
          <w:lang w:eastAsia="en-US" w:bidi="ar-SA"/>
        </w:rPr>
        <w:t>собственные</w:t>
      </w:r>
      <w:r w:rsidRPr="0077774B">
        <w:rPr>
          <w:rFonts w:ascii="Times New Roman" w:eastAsiaTheme="minorHAnsi" w:hAnsi="Times New Roman" w:cs="Times New Roman"/>
          <w:color w:val="auto"/>
          <w:sz w:val="28"/>
          <w:szCs w:val="22"/>
          <w:shd w:val="clear" w:color="auto" w:fill="FFFFFF"/>
          <w:lang w:eastAsia="en-US" w:bidi="ar-SA"/>
        </w:rPr>
        <w:t xml:space="preserve"> свойства которых несут доказательственную информацию, и следы, несущие информацию об </w:t>
      </w:r>
      <w:r w:rsidRPr="0077774B">
        <w:rPr>
          <w:rFonts w:ascii="Times New Roman" w:eastAsiaTheme="minorHAnsi" w:hAnsi="Times New Roman" w:cs="Times New Roman"/>
          <w:i/>
          <w:iCs/>
          <w:color w:val="auto"/>
          <w:sz w:val="28"/>
          <w:szCs w:val="22"/>
          <w:shd w:val="clear" w:color="auto" w:fill="FFFFFF"/>
          <w:lang w:eastAsia="en-US" w:bidi="ar-SA"/>
        </w:rPr>
        <w:t>отображенных</w:t>
      </w:r>
      <w:r w:rsidRPr="0077774B">
        <w:rPr>
          <w:rFonts w:ascii="Times New Roman" w:eastAsiaTheme="minorHAnsi" w:hAnsi="Times New Roman" w:cs="Times New Roman"/>
          <w:color w:val="auto"/>
          <w:sz w:val="28"/>
          <w:szCs w:val="22"/>
          <w:shd w:val="clear" w:color="auto" w:fill="FFFFFF"/>
          <w:lang w:eastAsia="en-US" w:bidi="ar-SA"/>
        </w:rPr>
        <w:t xml:space="preserve"> в них объектах.</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От предметов, отображающих информацию в форме физических сигналов (признаков), следует отличать предметы, отображающие информацию в форме знаков, документы.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lastRenderedPageBreak/>
        <w:t>Имея в виду, что вещественная информация широко используется в процессе оперативно-розыскной деятельности, а также в стадии доследственной проверки и существует проблема ее легализации, следует различать понятия вещественного источника информации и вещественного доказательства.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Поскольку вышеназванные термины относятся к тезаурусу информацио</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но-поисковых систем, они требуют более подробного рассмотрения.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Термин «вещественное доказательство» появился в юридической науке, полицейской и судебной практике одновременно с термином «доказательство» и обозначал один из важнейших источников розыскной и доказательственной и</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формации, используемых для расследования преступлений и судебного рассмо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рения уголовных и гражданских дел.</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Уже в самых первых работах по теории судебных доказательств осущест</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 xml:space="preserve">лялось деление </w:t>
      </w:r>
      <w:r w:rsidRPr="0077774B">
        <w:rPr>
          <w:rFonts w:ascii="Times New Roman" w:eastAsiaTheme="minorHAnsi" w:hAnsi="Times New Roman" w:cs="Times New Roman"/>
          <w:b/>
          <w:bCs/>
          <w:color w:val="auto"/>
          <w:sz w:val="28"/>
          <w:szCs w:val="22"/>
          <w:shd w:val="clear" w:color="auto" w:fill="FFFFFF"/>
          <w:lang w:eastAsia="en-US" w:bidi="ar-SA"/>
        </w:rPr>
        <w:t xml:space="preserve">доказательств </w:t>
      </w:r>
      <w:r w:rsidRPr="0077774B">
        <w:rPr>
          <w:rFonts w:ascii="Times New Roman" w:eastAsiaTheme="minorHAnsi" w:hAnsi="Times New Roman" w:cs="Times New Roman"/>
          <w:color w:val="auto"/>
          <w:sz w:val="28"/>
          <w:szCs w:val="22"/>
          <w:shd w:val="clear" w:color="auto" w:fill="FFFFFF"/>
          <w:lang w:eastAsia="en-US" w:bidi="ar-SA"/>
        </w:rPr>
        <w:t>на «личные» (от людей) и «вещественные» (от в</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щей), что подчеркивало фундаментальное различие этих источников информации с позиций практического оперирования ими.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 течением времени под влиянием научно-технической революции во</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можности использования вещественных доказательств в судебном процессе кач</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ственно изменились. В первую очередь это касается возможностей исследования внутренней структуры и состава вещественных образований, микроследов и обоснования ранее считавшейся невозможной индивидуальной идентификации по свойствам внутреннего состава и строения вещественных образований.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Вместе с тем в криминалистической науке и практике утвердилась идеол</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гия, рассматривающая любое вещественное образование не изолированно, в к</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честве отдельных приобщаемых к делу предметов, а в общей структуре матер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альной обстановки исследуемого события. При этом вещественная среда события рассматривается как целостный материальный объект во всем многообразии его системных, функциональных и иных свойств, связей и отношений. Такой подход открыл качественно новые возможности комплексных исследований [7]</w:t>
      </w:r>
      <w:r w:rsidRPr="0077774B">
        <w:rPr>
          <w:rFonts w:ascii="Times New Roman" w:eastAsiaTheme="minorHAnsi" w:hAnsi="Times New Roman" w:cs="Times New Roman"/>
          <w:color w:val="auto"/>
          <w:sz w:val="28"/>
          <w:szCs w:val="22"/>
          <w:shd w:val="clear" w:color="auto" w:fill="FFFFFF"/>
          <w:vertAlign w:val="superscript"/>
          <w:lang w:eastAsia="en-US" w:bidi="ar-SA"/>
        </w:rPr>
        <w:footnoteReference w:id="2"/>
      </w:r>
      <w:r w:rsidRPr="0077774B">
        <w:rPr>
          <w:rFonts w:ascii="Times New Roman" w:eastAsiaTheme="minorHAnsi" w:hAnsi="Times New Roman" w:cs="Times New Roman"/>
          <w:color w:val="auto"/>
          <w:sz w:val="28"/>
          <w:szCs w:val="22"/>
          <w:shd w:val="clear" w:color="auto" w:fill="FFFFFF"/>
          <w:lang w:eastAsia="en-US" w:bidi="ar-SA"/>
        </w:rPr>
        <w:t>, сумм</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рования информации, полученной из различных источников, и преодоления д</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фицита розыскной, идентификационной и доказательственной информации [14]. Так называемые немые свидетели заговорили в полный голос, что в силу объе</w:t>
      </w:r>
      <w:r w:rsidRPr="0077774B">
        <w:rPr>
          <w:rFonts w:ascii="Times New Roman" w:eastAsiaTheme="minorHAnsi" w:hAnsi="Times New Roman" w:cs="Times New Roman"/>
          <w:color w:val="auto"/>
          <w:sz w:val="28"/>
          <w:szCs w:val="22"/>
          <w:shd w:val="clear" w:color="auto" w:fill="FFFFFF"/>
          <w:lang w:eastAsia="en-US" w:bidi="ar-SA"/>
        </w:rPr>
        <w:t>к</w:t>
      </w:r>
      <w:r w:rsidRPr="0077774B">
        <w:rPr>
          <w:rFonts w:ascii="Times New Roman" w:eastAsiaTheme="minorHAnsi" w:hAnsi="Times New Roman" w:cs="Times New Roman"/>
          <w:color w:val="auto"/>
          <w:sz w:val="28"/>
          <w:szCs w:val="22"/>
          <w:shd w:val="clear" w:color="auto" w:fill="FFFFFF"/>
          <w:lang w:eastAsia="en-US" w:bidi="ar-SA"/>
        </w:rPr>
        <w:t>тивности, достоверности, научной подтверждаемости, возможности контрольных процедур и использования экспертных технологий получило убедительное по</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тверждение в практике процессуального доказывания.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Вместе с тем рост числа источников судебных доказательств и усложнение процедур доказывания с использованием вещественных доказательств потреб</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 xml:space="preserve">вали более строгих определений вещественных доказательств и более глубоких </w:t>
      </w:r>
      <w:r w:rsidRPr="0077774B">
        <w:rPr>
          <w:rFonts w:ascii="Times New Roman" w:eastAsiaTheme="minorHAnsi" w:hAnsi="Times New Roman" w:cs="Times New Roman"/>
          <w:color w:val="auto"/>
          <w:sz w:val="28"/>
          <w:szCs w:val="22"/>
          <w:shd w:val="clear" w:color="auto" w:fill="FFFFFF"/>
          <w:lang w:eastAsia="en-US" w:bidi="ar-SA"/>
        </w:rPr>
        <w:lastRenderedPageBreak/>
        <w:t>исследований их природы.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Эта природа, по правильному и глубокому определению П.И.Люблинского, состоит в том, что вещественные доказательства формируются и используются в канале физической причинности. Использование идей информационного подхода и семиотического (знакового) анализа позволяет дать более строгие содерж</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тельные и функциональные определения вещественного доказательства и отгр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ничить его от других источников доказательств.</w:t>
      </w:r>
      <w:r w:rsidRPr="0077774B">
        <w:rPr>
          <w:rFonts w:ascii="Times New Roman" w:eastAsiaTheme="minorHAnsi" w:hAnsi="Times New Roman" w:cs="Times New Roman"/>
          <w:color w:val="auto"/>
          <w:sz w:val="28"/>
          <w:szCs w:val="22"/>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Физические свойства вещей, проявляющиеся в их отношениях с другими вещами, и соответствующие им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цессы отражения этих свойств в признаках составляют сущность вещественных источников информации. При этом признаки следует рассматривать как сигналы информации о свойствах объектов [17].</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Разграничение природы сигнала и знака позволяет практически диффере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цировать вещественные и личные источники и базовые методики оперирования ими, т.е. методики обнаружения, фиксации, изъятия, исследования и оценки в</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щественных доказательств. Это обеспечивает правильный выбор технических и тактических средств работы с источниками, выбор специалистов, определение методов назначения, проведения и использования экспертиз. В конечном счете разграничение вещественных и личных источников представляет обязательное условие выбора и наиболее эффективного использования технологических схем работы с источниками доказательств.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Практическая значимость указанного критерия еще более возрастает в связи с усложнением структуры вовлекаемых в судебный процесс источников доказ</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тельств, многие из которых имеют смешанную природу. Так, звучащая речь имеет форму акустического сигнала и семантику знака («фонема» и «морфема») и потому требует раздельного акустического (фонетического) и лингвистического (сема</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тического) анализа. В случае звукозаписи акустический сигнал кодируется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средством изменения магнитных свойств звуконосителя или с использованием иных технологий кодирования и декодирования звукового сигнала. Исследование изоморфизма этих преобразований также требует раздельного анализа каждой ступени преобразования информации. Последний, в свою очередь, требует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влечения соответствующих специальных знаний, технологий и специалистов.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практике доказывания базовый информационный сигнал нередко пре</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ставляется в знаковой форме. Так, свидетели и потерпевшие описывают признаки внешности преступников, похищенных вещей, транспортных средств, участков местности. На основе таких описаний составляются фотороботы, композиционные портреты, т.е. знаковая форма преобразуется в форму сигнала.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Широкое применение технических средств фиксации и исследования док</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 xml:space="preserve">зательств неизбежно связано с использованием методов преобразования исходного сигнала: кино-, фото-, видеозвукозапись, получение копий, слепков, оптических и </w:t>
      </w:r>
      <w:r w:rsidRPr="0077774B">
        <w:rPr>
          <w:rFonts w:ascii="Times New Roman" w:eastAsiaTheme="minorHAnsi" w:hAnsi="Times New Roman" w:cs="Times New Roman"/>
          <w:color w:val="auto"/>
          <w:sz w:val="28"/>
          <w:szCs w:val="22"/>
          <w:shd w:val="clear" w:color="auto" w:fill="FFFFFF"/>
          <w:lang w:eastAsia="en-US" w:bidi="ar-SA"/>
        </w:rPr>
        <w:lastRenderedPageBreak/>
        <w:t>графических спектров, электронно-оптических преобразователей и др.</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Использование опосредованных источников носителей преобразованного базового сигнала или сообщения вносит ряд технических, информационных, гн</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сеологических и процессуальных трудностей, преодоление которых возможно лишь на базе специальных информационных технологий доказывания.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 дело здесь не в том, что, как утверждают многие авторы, «всякая копия хуже оригинала», напротив, без преобразования сигнала в большинстве случаев вообще невозможно использовать базовый сигнал (ср. латентные следы и скрытые изображения). Действительные трудности состоят в том, что, во-первых, каждая форма преобразования и отражения информации требует самостоятельного ан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лиза, связанного с применением специальных познаний соответствующего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филя; во-вторых, должно быть обеспечено исследование всех преобразований сигнала, идущего от отправителя к адресату, т.е. всех элементов информационного канала; в-третьих, в технологии доказывания должен быть обеспечен изоморфизм преобразований.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Ряд источников информации, используемых в практике операти</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но-розыскной и следственной работы, не обеспечивает изоморфизма преобраз</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ваний и потому не может рассматриваться в качестве вещественных доказательств. Таковы, например, скульптурные портреты, изготовленные по методу М.М.Герасимова, фотороботы и композиционные портреты, рисованные портреты, изготовленные со слов потерпевших и свидетелей, фотографические снимки, и</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готовленные при наличии значительных помех и искажений, и др.</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Нередко само определение природы источника неправильно ориентирует выбор метода его исследования. Показательно в этом отношении выделение в ряде работ группы так называемых кино-, фото-, видеодокументов. Определение этой группы источников как документов может ориентировать на применение знак</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во-семантических методов анализа, в то время как фотоизображение, как это 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казано классическими работами в области научной фотографии [12], формируется на основе изоморфизма и строгих оптических и фотохимических закономерностей, подчиненных физической причинности и исследуемых специальными нау</w:t>
      </w:r>
      <w:r w:rsidRPr="0077774B">
        <w:rPr>
          <w:rFonts w:ascii="Times New Roman" w:eastAsiaTheme="minorHAnsi" w:hAnsi="Times New Roman" w:cs="Times New Roman"/>
          <w:color w:val="auto"/>
          <w:sz w:val="28"/>
          <w:szCs w:val="22"/>
          <w:shd w:val="clear" w:color="auto" w:fill="FFFFFF"/>
          <w:lang w:eastAsia="en-US" w:bidi="ar-SA"/>
        </w:rPr>
        <w:t>ч</w:t>
      </w:r>
      <w:r w:rsidRPr="0077774B">
        <w:rPr>
          <w:rFonts w:ascii="Times New Roman" w:eastAsiaTheme="minorHAnsi" w:hAnsi="Times New Roman" w:cs="Times New Roman"/>
          <w:color w:val="auto"/>
          <w:sz w:val="28"/>
          <w:szCs w:val="22"/>
          <w:shd w:val="clear" w:color="auto" w:fill="FFFFFF"/>
          <w:lang w:eastAsia="en-US" w:bidi="ar-SA"/>
        </w:rPr>
        <w:t>но-техническими методами.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Неправильно также определять природу источника только на основе баз</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вого сигнала, игнорируя промежуточные формы его преобразования. Последние требуют самостоятельного раздельного исследования при анализе информацио</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ного канала. Так, базовый магнитный или электронный сигнал в видеофонограмме или на лазерном диске, преобразуемый в оптические или звуковые речевые си</w:t>
      </w:r>
      <w:r w:rsidRPr="0077774B">
        <w:rPr>
          <w:rFonts w:ascii="Times New Roman" w:eastAsiaTheme="minorHAnsi" w:hAnsi="Times New Roman" w:cs="Times New Roman"/>
          <w:color w:val="auto"/>
          <w:sz w:val="28"/>
          <w:szCs w:val="22"/>
          <w:shd w:val="clear" w:color="auto" w:fill="FFFFFF"/>
          <w:lang w:eastAsia="en-US" w:bidi="ar-SA"/>
        </w:rPr>
        <w:t>г</w:t>
      </w:r>
      <w:r w:rsidRPr="0077774B">
        <w:rPr>
          <w:rFonts w:ascii="Times New Roman" w:eastAsiaTheme="minorHAnsi" w:hAnsi="Times New Roman" w:cs="Times New Roman"/>
          <w:color w:val="auto"/>
          <w:sz w:val="28"/>
          <w:szCs w:val="22"/>
          <w:shd w:val="clear" w:color="auto" w:fill="FFFFFF"/>
          <w:lang w:eastAsia="en-US" w:bidi="ar-SA"/>
        </w:rPr>
        <w:t>налы, нельзя считать вещественным источником «в чистом виде», так как он тр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бует фонетико-лингвистического анализа [30, с. 112 114].</w:t>
      </w:r>
    </w:p>
    <w:p w:rsidR="0077774B" w:rsidRPr="0077774B" w:rsidRDefault="0077774B" w:rsidP="0077774B">
      <w:pPr>
        <w:tabs>
          <w:tab w:val="left" w:pos="8789"/>
          <w:tab w:val="left" w:pos="9072"/>
        </w:tabs>
        <w:autoSpaceDE w:val="0"/>
        <w:autoSpaceDN w:val="0"/>
        <w:spacing w:before="360"/>
        <w:ind w:left="709" w:firstLine="709"/>
        <w:jc w:val="center"/>
        <w:rPr>
          <w:rFonts w:ascii="Times New Roman" w:eastAsia="Times New Roman" w:hAnsi="Times New Roman" w:cs="Times New Roman"/>
          <w:b/>
          <w:color w:val="auto"/>
          <w:sz w:val="28"/>
          <w:szCs w:val="28"/>
          <w:lang w:bidi="ar-SA"/>
        </w:rPr>
      </w:pPr>
      <w:bookmarkStart w:id="4" w:name="bookmark3"/>
      <w:r w:rsidRPr="0077774B">
        <w:rPr>
          <w:rFonts w:ascii="Times New Roman" w:eastAsia="Times New Roman" w:hAnsi="Times New Roman" w:cs="Times New Roman"/>
          <w:b/>
          <w:color w:val="auto"/>
          <w:sz w:val="28"/>
          <w:szCs w:val="28"/>
          <w:lang w:bidi="ar-SA"/>
        </w:rPr>
        <w:lastRenderedPageBreak/>
        <w:t>2. Структура информационного канала.</w:t>
      </w:r>
      <w:bookmarkEnd w:id="4"/>
    </w:p>
    <w:p w:rsidR="0077774B" w:rsidRPr="0077774B" w:rsidRDefault="0077774B" w:rsidP="0077774B">
      <w:pPr>
        <w:tabs>
          <w:tab w:val="left" w:pos="8789"/>
          <w:tab w:val="left" w:pos="9072"/>
        </w:tabs>
        <w:autoSpaceDE w:val="0"/>
        <w:autoSpaceDN w:val="0"/>
        <w:spacing w:before="120"/>
        <w:ind w:left="709" w:firstLine="709"/>
        <w:jc w:val="center"/>
        <w:rPr>
          <w:rFonts w:ascii="Times New Roman" w:eastAsia="Times New Roman" w:hAnsi="Times New Roman" w:cs="Times New Roman"/>
          <w:b/>
          <w:color w:val="auto"/>
          <w:sz w:val="28"/>
          <w:szCs w:val="28"/>
          <w:lang w:bidi="ar-SA"/>
        </w:rPr>
      </w:pPr>
      <w:bookmarkStart w:id="5" w:name="bookmark4"/>
      <w:r w:rsidRPr="0077774B">
        <w:rPr>
          <w:rFonts w:ascii="Times New Roman" w:eastAsia="Times New Roman" w:hAnsi="Times New Roman" w:cs="Times New Roman"/>
          <w:b/>
          <w:color w:val="auto"/>
          <w:sz w:val="28"/>
          <w:szCs w:val="28"/>
          <w:lang w:bidi="ar-SA"/>
        </w:rPr>
        <w:t>Информационно-логическая структура доказывания</w:t>
      </w:r>
      <w:bookmarkEnd w:id="5"/>
    </w:p>
    <w:p w:rsidR="0077774B" w:rsidRPr="0077774B" w:rsidRDefault="0077774B" w:rsidP="0077774B">
      <w:pPr>
        <w:spacing w:before="24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Описанная в терминах теории передачи информации [38, с. 13 16] и с точки зрения современных представлений о структуре процессуального доказывания [37] структура информационного канала выглядит в следующем виде (см. схему 1).</w:t>
      </w:r>
    </w:p>
    <w:p w:rsidR="0077774B" w:rsidRPr="0077774B" w:rsidRDefault="0077774B" w:rsidP="0077774B">
      <w:pPr>
        <w:spacing w:line="276" w:lineRule="auto"/>
        <w:jc w:val="both"/>
        <w:rPr>
          <w:rFonts w:ascii="Times New Roman" w:eastAsia="Times New Roman" w:hAnsi="Times New Roman" w:cs="Times New Roman"/>
          <w:noProof/>
          <w:color w:val="auto"/>
          <w:sz w:val="28"/>
          <w:lang w:bidi="ar-SA"/>
        </w:rPr>
      </w:pPr>
      <w:r w:rsidRPr="0077774B">
        <w:rPr>
          <w:rFonts w:ascii="Times New Roman" w:eastAsia="Times New Roman" w:hAnsi="Times New Roman" w:cs="Times New Roman"/>
          <w:noProof/>
          <w:color w:val="auto"/>
          <w:sz w:val="28"/>
          <w:lang w:bidi="ar-SA"/>
        </w:rPr>
        <w:drawing>
          <wp:inline distT="0" distB="0" distL="0" distR="0">
            <wp:extent cx="6301740" cy="4126230"/>
            <wp:effectExtent l="0" t="0" r="381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Вещественные доказательства Схема 1.jpg"/>
                    <pic:cNvPicPr/>
                  </pic:nvPicPr>
                  <pic:blipFill>
                    <a:blip r:embed="rId1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01740" cy="4126230"/>
                    </a:xfrm>
                    <a:prstGeom prst="rect">
                      <a:avLst/>
                    </a:prstGeom>
                  </pic:spPr>
                </pic:pic>
              </a:graphicData>
            </a:graphic>
          </wp:inline>
        </w:drawing>
      </w:r>
    </w:p>
    <w:p w:rsidR="0077774B" w:rsidRPr="0077774B" w:rsidRDefault="0077774B" w:rsidP="0077774B">
      <w:pPr>
        <w:spacing w:line="276" w:lineRule="auto"/>
        <w:ind w:firstLine="709"/>
        <w:jc w:val="both"/>
        <w:rPr>
          <w:rFonts w:ascii="FrankRuehl" w:eastAsiaTheme="minorHAnsi" w:hAnsi="FrankRuehl" w:cs="FrankRuehl"/>
          <w:color w:val="auto"/>
          <w:sz w:val="28"/>
          <w:szCs w:val="12"/>
          <w:lang w:eastAsia="en-US" w:bidi="ar-SA"/>
        </w:rPr>
      </w:pPr>
      <w:r w:rsidRPr="0077774B">
        <w:rPr>
          <w:rFonts w:ascii="Times New Roman" w:eastAsiaTheme="minorHAnsi" w:hAnsi="Times New Roman" w:cs="Times New Roman"/>
          <w:color w:val="auto"/>
          <w:sz w:val="28"/>
          <w:szCs w:val="12"/>
          <w:shd w:val="clear" w:color="auto" w:fill="FFFFFF"/>
          <w:lang w:eastAsia="en-US" w:bidi="ar-SA"/>
        </w:rPr>
        <w:t>Исследуемое событие [1], рассматриваемое как ансамбль сообщений, от</w:t>
      </w:r>
      <w:r w:rsidRPr="0077774B">
        <w:rPr>
          <w:rFonts w:ascii="Times New Roman" w:eastAsiaTheme="minorHAnsi" w:hAnsi="Times New Roman" w:cs="Times New Roman"/>
          <w:color w:val="auto"/>
          <w:sz w:val="28"/>
          <w:szCs w:val="12"/>
          <w:shd w:val="clear" w:color="auto" w:fill="FFFFFF"/>
          <w:lang w:eastAsia="en-US" w:bidi="ar-SA"/>
        </w:rPr>
        <w:t>о</w:t>
      </w:r>
      <w:r w:rsidRPr="0077774B">
        <w:rPr>
          <w:rFonts w:ascii="Times New Roman" w:eastAsiaTheme="minorHAnsi" w:hAnsi="Times New Roman" w:cs="Times New Roman"/>
          <w:color w:val="auto"/>
          <w:sz w:val="28"/>
          <w:szCs w:val="12"/>
          <w:shd w:val="clear" w:color="auto" w:fill="FFFFFF"/>
          <w:lang w:eastAsia="en-US" w:bidi="ar-SA"/>
        </w:rPr>
        <w:t>бражается в окружающей среде в форме разного рода отображений (следов) [2]. При этом процесс отображения (2) представляет процесс передачи сообщений в форме кода, определяемого механизмом следообразования, а след представляет фиксированное в окружающей среде сообщение [3]. В процессе фиксации (А) р</w:t>
      </w:r>
      <w:r w:rsidRPr="0077774B">
        <w:rPr>
          <w:rFonts w:ascii="Times New Roman" w:eastAsiaTheme="minorHAnsi" w:hAnsi="Times New Roman" w:cs="Times New Roman"/>
          <w:color w:val="auto"/>
          <w:sz w:val="28"/>
          <w:szCs w:val="12"/>
          <w:shd w:val="clear" w:color="auto" w:fill="FFFFFF"/>
          <w:lang w:eastAsia="en-US" w:bidi="ar-SA"/>
        </w:rPr>
        <w:t>е</w:t>
      </w:r>
      <w:r w:rsidRPr="0077774B">
        <w:rPr>
          <w:rFonts w:ascii="Times New Roman" w:eastAsiaTheme="minorHAnsi" w:hAnsi="Times New Roman" w:cs="Times New Roman"/>
          <w:color w:val="auto"/>
          <w:sz w:val="28"/>
          <w:szCs w:val="12"/>
          <w:shd w:val="clear" w:color="auto" w:fill="FFFFFF"/>
          <w:lang w:eastAsia="en-US" w:bidi="ar-SA"/>
        </w:rPr>
        <w:t>зультатов первоначальных исследовательских (оперативно-следственных, суде</w:t>
      </w:r>
      <w:r w:rsidRPr="0077774B">
        <w:rPr>
          <w:rFonts w:ascii="Times New Roman" w:eastAsiaTheme="minorHAnsi" w:hAnsi="Times New Roman" w:cs="Times New Roman"/>
          <w:color w:val="auto"/>
          <w:sz w:val="28"/>
          <w:szCs w:val="12"/>
          <w:shd w:val="clear" w:color="auto" w:fill="FFFFFF"/>
          <w:lang w:eastAsia="en-US" w:bidi="ar-SA"/>
        </w:rPr>
        <w:t>б</w:t>
      </w:r>
      <w:r w:rsidRPr="0077774B">
        <w:rPr>
          <w:rFonts w:ascii="Times New Roman" w:eastAsiaTheme="minorHAnsi" w:hAnsi="Times New Roman" w:cs="Times New Roman"/>
          <w:color w:val="auto"/>
          <w:sz w:val="28"/>
          <w:szCs w:val="12"/>
          <w:shd w:val="clear" w:color="auto" w:fill="FFFFFF"/>
          <w:lang w:eastAsia="en-US" w:bidi="ar-SA"/>
        </w:rPr>
        <w:t>ных и иных) действий формируются промежуточные накопители информации (4, 5) в виде слепков, кино-, фото-, видео-, аудиозаписей и протоколов. Последние представляют преобразования исходного сообщения в удобной для хранения форме искусственного (протоколы) или естественного кода (фототехническая и подобная форма). Исследование источника (3, 4, 5) представляет декодирование исходного сообщения, содержащегося в следе, по правилам использованного кода. В результате субъект доказывания (адресат сообщения) получает фактические данные (Б) об исследуемом событии: объектах, механизме, условиях след ©обр</w:t>
      </w:r>
      <w:r w:rsidRPr="0077774B">
        <w:rPr>
          <w:rFonts w:ascii="Times New Roman" w:eastAsiaTheme="minorHAnsi" w:hAnsi="Times New Roman" w:cs="Times New Roman"/>
          <w:color w:val="auto"/>
          <w:sz w:val="28"/>
          <w:szCs w:val="12"/>
          <w:shd w:val="clear" w:color="auto" w:fill="FFFFFF"/>
          <w:lang w:eastAsia="en-US" w:bidi="ar-SA"/>
        </w:rPr>
        <w:t>а</w:t>
      </w:r>
      <w:r w:rsidRPr="0077774B">
        <w:rPr>
          <w:rFonts w:ascii="Times New Roman" w:eastAsiaTheme="minorHAnsi" w:hAnsi="Times New Roman" w:cs="Times New Roman"/>
          <w:color w:val="auto"/>
          <w:sz w:val="28"/>
          <w:szCs w:val="12"/>
          <w:shd w:val="clear" w:color="auto" w:fill="FFFFFF"/>
          <w:lang w:eastAsia="en-US" w:bidi="ar-SA"/>
        </w:rPr>
        <w:t>зования. Указанные фактические данные при условии их получения в режиме процессуального доказывания являются доказательствами и могут быть испол</w:t>
      </w:r>
      <w:r w:rsidRPr="0077774B">
        <w:rPr>
          <w:rFonts w:ascii="Times New Roman" w:eastAsiaTheme="minorHAnsi" w:hAnsi="Times New Roman" w:cs="Times New Roman"/>
          <w:color w:val="auto"/>
          <w:sz w:val="28"/>
          <w:szCs w:val="12"/>
          <w:shd w:val="clear" w:color="auto" w:fill="FFFFFF"/>
          <w:lang w:eastAsia="en-US" w:bidi="ar-SA"/>
        </w:rPr>
        <w:t>ь</w:t>
      </w:r>
      <w:r w:rsidRPr="0077774B">
        <w:rPr>
          <w:rFonts w:ascii="Times New Roman" w:eastAsiaTheme="minorHAnsi" w:hAnsi="Times New Roman" w:cs="Times New Roman"/>
          <w:color w:val="auto"/>
          <w:sz w:val="28"/>
          <w:szCs w:val="12"/>
          <w:shd w:val="clear" w:color="auto" w:fill="FFFFFF"/>
          <w:lang w:eastAsia="en-US" w:bidi="ar-SA"/>
        </w:rPr>
        <w:lastRenderedPageBreak/>
        <w:t>зованы для установления доказательственных фактов (Е).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Анализ и систематизация доказательственных фактов, осуществляемые за рамками исследования информационного канала на логическом уровне доказ</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вания (Г), обеспечивают формирование доказательственных систем (Д), адекватно отражающих исследуемое событие (И).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Анализ информационных каналов в структуре механизма расследуемого события требует специального рассмотрения.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Поскольку исследуемое событие всегда представляет сложную систему, ее анализ требует выделения элементарных информационных каналов на разных уровнях взаимодействия материальных тел.</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Элементарное отражение, </w:t>
      </w:r>
      <w:r w:rsidRPr="0077774B">
        <w:rPr>
          <w:rFonts w:ascii="Times New Roman" w:eastAsiaTheme="minorHAnsi" w:hAnsi="Times New Roman" w:cs="Times New Roman"/>
          <w:color w:val="auto"/>
          <w:sz w:val="28"/>
          <w:szCs w:val="22"/>
          <w:shd w:val="clear" w:color="auto" w:fill="FFFFFF"/>
          <w:lang w:eastAsia="en-US" w:bidi="ar-SA"/>
        </w:rPr>
        <w:t>связанное с передачей информации от одного объекта к другому, представляет базовый уровень анализа механизма события.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Схема элементарного отражения:</w:t>
      </w:r>
    </w:p>
    <w:p w:rsidR="0077774B" w:rsidRPr="0077774B" w:rsidRDefault="0077774B" w:rsidP="0077774B">
      <w:pPr>
        <w:spacing w:line="276" w:lineRule="auto"/>
        <w:ind w:firstLine="709"/>
        <w:jc w:val="center"/>
        <w:rPr>
          <w:rFonts w:ascii="Times New Roman" w:eastAsiaTheme="minorHAnsi" w:hAnsi="Times New Roman" w:cs="Tahoma"/>
          <w:b/>
          <w:bCs/>
          <w:color w:val="auto"/>
          <w:sz w:val="28"/>
          <w:szCs w:val="22"/>
          <w:lang w:eastAsia="en-US" w:bidi="ar-SA"/>
        </w:rPr>
      </w:pPr>
      <w:r w:rsidRPr="0077774B">
        <w:rPr>
          <w:rFonts w:ascii="Times New Roman" w:eastAsia="Times New Roman" w:hAnsi="Times New Roman" w:cs="Times New Roman"/>
          <w:b/>
          <w:bCs/>
          <w:noProof/>
          <w:color w:val="auto"/>
          <w:sz w:val="28"/>
          <w:lang w:bidi="ar-SA"/>
        </w:rPr>
        <w:drawing>
          <wp:inline distT="0" distB="0" distL="0" distR="0">
            <wp:extent cx="868680" cy="388907"/>
            <wp:effectExtent l="0" t="0" r="762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Вещественные доказательства 1.1.jpg"/>
                    <pic:cNvPicPr/>
                  </pic:nvPicPr>
                  <pic:blipFill>
                    <a:blip r:embed="rId1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910806" cy="407767"/>
                    </a:xfrm>
                    <a:prstGeom prst="rect">
                      <a:avLst/>
                    </a:prstGeom>
                  </pic:spPr>
                </pic:pic>
              </a:graphicData>
            </a:graphic>
          </wp:inline>
        </w:drawing>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Анализ взаимодействия предполагает исследование </w:t>
      </w:r>
      <w:r w:rsidRPr="0077774B">
        <w:rPr>
          <w:rFonts w:ascii="Times New Roman" w:eastAsiaTheme="minorHAnsi" w:hAnsi="Times New Roman" w:cs="Times New Roman"/>
          <w:b/>
          <w:bCs/>
          <w:color w:val="auto"/>
          <w:sz w:val="28"/>
          <w:szCs w:val="22"/>
          <w:shd w:val="clear" w:color="auto" w:fill="FFFFFF"/>
          <w:lang w:eastAsia="en-US" w:bidi="ar-SA"/>
        </w:rPr>
        <w:t>парных систем отр</w:t>
      </w:r>
      <w:r w:rsidRPr="0077774B">
        <w:rPr>
          <w:rFonts w:ascii="Times New Roman" w:eastAsiaTheme="minorHAnsi" w:hAnsi="Times New Roman" w:cs="Times New Roman"/>
          <w:b/>
          <w:bCs/>
          <w:color w:val="auto"/>
          <w:sz w:val="28"/>
          <w:szCs w:val="22"/>
          <w:shd w:val="clear" w:color="auto" w:fill="FFFFFF"/>
          <w:lang w:eastAsia="en-US" w:bidi="ar-SA"/>
        </w:rPr>
        <w:t>а</w:t>
      </w:r>
      <w:r w:rsidRPr="0077774B">
        <w:rPr>
          <w:rFonts w:ascii="Times New Roman" w:eastAsiaTheme="minorHAnsi" w:hAnsi="Times New Roman" w:cs="Times New Roman"/>
          <w:b/>
          <w:bCs/>
          <w:color w:val="auto"/>
          <w:sz w:val="28"/>
          <w:szCs w:val="22"/>
          <w:shd w:val="clear" w:color="auto" w:fill="FFFFFF"/>
          <w:lang w:eastAsia="en-US" w:bidi="ar-SA"/>
        </w:rPr>
        <w:t xml:space="preserve">жения, </w:t>
      </w:r>
      <w:r w:rsidRPr="0077774B">
        <w:rPr>
          <w:rFonts w:ascii="Times New Roman" w:eastAsiaTheme="minorHAnsi" w:hAnsi="Times New Roman" w:cs="Times New Roman"/>
          <w:color w:val="auto"/>
          <w:sz w:val="28"/>
          <w:szCs w:val="22"/>
          <w:shd w:val="clear" w:color="auto" w:fill="FFFFFF"/>
          <w:lang w:eastAsia="en-US" w:bidi="ar-SA"/>
        </w:rPr>
        <w:t>при которых следоноситель рассматривается также как следообразукдций объект и выделяется «встречное» информационное поле.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Схема взаимодействия:</w:t>
      </w:r>
    </w:p>
    <w:p w:rsidR="0077774B" w:rsidRPr="0077774B" w:rsidRDefault="0077774B" w:rsidP="0077774B">
      <w:pPr>
        <w:spacing w:line="276" w:lineRule="auto"/>
        <w:ind w:firstLine="709"/>
        <w:jc w:val="center"/>
        <w:rPr>
          <w:rFonts w:ascii="Times New Roman" w:eastAsiaTheme="minorHAnsi" w:hAnsi="Times New Roman" w:cs="Times New Roman"/>
          <w:b/>
          <w:bCs/>
          <w:color w:val="auto"/>
          <w:sz w:val="28"/>
          <w:szCs w:val="22"/>
          <w:shd w:val="clear" w:color="auto" w:fill="FFFFFF"/>
          <w:lang w:eastAsia="en-US" w:bidi="ar-SA"/>
        </w:rPr>
      </w:pPr>
      <w:r w:rsidRPr="0077774B">
        <w:rPr>
          <w:rFonts w:ascii="Times New Roman" w:eastAsia="Times New Roman" w:hAnsi="Times New Roman" w:cs="Times New Roman"/>
          <w:b/>
          <w:bCs/>
          <w:noProof/>
          <w:color w:val="auto"/>
          <w:sz w:val="28"/>
          <w:lang w:bidi="ar-SA"/>
        </w:rPr>
        <w:drawing>
          <wp:inline distT="0" distB="0" distL="0" distR="0">
            <wp:extent cx="899160" cy="609473"/>
            <wp:effectExtent l="0" t="0" r="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Вещественные доказательства 2.1.jpg"/>
                    <pic:cNvPicPr/>
                  </pic:nvPicPr>
                  <pic:blipFill>
                    <a:blip r:embed="rId1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932664" cy="632183"/>
                    </a:xfrm>
                    <a:prstGeom prst="rect">
                      <a:avLst/>
                    </a:prstGeom>
                  </pic:spPr>
                </pic:pic>
              </a:graphicData>
            </a:graphic>
          </wp:inline>
        </w:drawing>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Многостороннее взаимодействие </w:t>
      </w:r>
      <w:r w:rsidRPr="0077774B">
        <w:rPr>
          <w:rFonts w:ascii="Times New Roman" w:eastAsiaTheme="minorHAnsi" w:hAnsi="Times New Roman" w:cs="Times New Roman"/>
          <w:color w:val="auto"/>
          <w:sz w:val="28"/>
          <w:szCs w:val="22"/>
          <w:shd w:val="clear" w:color="auto" w:fill="FFFFFF"/>
          <w:lang w:eastAsia="en-US" w:bidi="ar-SA"/>
        </w:rPr>
        <w:t>предполагает анализ элементарных 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ражательных актов, возникших в процессе взаимодействия трех и более объектов. При этом весь комплекс взаимодействующих объектов может рассматриваться как целостная система.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Типовой системой такого рода является «факт контактного взаимодействия», устанавливаемый на основе взаимно отраженных в объектах признаков и иссл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дования механизма их взаимодействия, например контактное взаимодействие преступника и жертвы в материальной среде преступления.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Схема многостороннего взаимодействия:</w:t>
      </w:r>
    </w:p>
    <w:p w:rsidR="0077774B" w:rsidRPr="0077774B" w:rsidRDefault="0077774B" w:rsidP="0077774B">
      <w:pPr>
        <w:spacing w:line="276" w:lineRule="auto"/>
        <w:ind w:firstLine="709"/>
        <w:jc w:val="center"/>
        <w:rPr>
          <w:rFonts w:ascii="Times New Roman" w:eastAsiaTheme="minorHAnsi" w:hAnsi="Times New Roman" w:cs="Times New Roman"/>
          <w:b/>
          <w:bCs/>
          <w:color w:val="auto"/>
          <w:sz w:val="28"/>
          <w:szCs w:val="22"/>
          <w:shd w:val="clear" w:color="auto" w:fill="FFFFFF"/>
          <w:lang w:eastAsia="en-US" w:bidi="ar-SA"/>
        </w:rPr>
      </w:pPr>
      <w:r w:rsidRPr="0077774B">
        <w:rPr>
          <w:rFonts w:ascii="Times New Roman" w:eastAsia="Times New Roman" w:hAnsi="Times New Roman" w:cs="Times New Roman"/>
          <w:noProof/>
          <w:color w:val="auto"/>
          <w:sz w:val="28"/>
          <w:lang w:bidi="ar-SA"/>
        </w:rPr>
        <w:drawing>
          <wp:inline distT="0" distB="0" distL="0" distR="0">
            <wp:extent cx="952500" cy="84091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Вещественные доказательства 1.jpg"/>
                    <pic:cNvPicPr/>
                  </pic:nvPicPr>
                  <pic:blipFill>
                    <a:blip r:embed="rId2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982092" cy="867035"/>
                    </a:xfrm>
                    <a:prstGeom prst="rect">
                      <a:avLst/>
                    </a:prstGeom>
                  </pic:spPr>
                </pic:pic>
              </a:graphicData>
            </a:graphic>
          </wp:inline>
        </w:drawing>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Событие. </w:t>
      </w:r>
      <w:r w:rsidRPr="0077774B">
        <w:rPr>
          <w:rFonts w:ascii="Times New Roman" w:eastAsiaTheme="minorHAnsi" w:hAnsi="Times New Roman" w:cs="Times New Roman"/>
          <w:color w:val="auto"/>
          <w:sz w:val="28"/>
          <w:szCs w:val="22"/>
          <w:shd w:val="clear" w:color="auto" w:fill="FFFFFF"/>
          <w:lang w:eastAsia="en-US" w:bidi="ar-SA"/>
        </w:rPr>
        <w:t>Высшим уровнем исследования механизма события (ситуацио</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 xml:space="preserve">ный анализ) является исследование систем многостороннего взаимодействия с учетом роли каждого объекта в структуре исследуемого события: субъект, орудие, предмет, обстановка. Например, система: </w:t>
      </w:r>
      <w:r w:rsidRPr="0077774B">
        <w:rPr>
          <w:rFonts w:ascii="Times New Roman" w:eastAsiaTheme="minorHAnsi" w:hAnsi="Times New Roman" w:cs="Times New Roman"/>
          <w:i/>
          <w:iCs/>
          <w:color w:val="auto"/>
          <w:sz w:val="28"/>
          <w:szCs w:val="22"/>
          <w:shd w:val="clear" w:color="auto" w:fill="FFFFFF"/>
          <w:lang w:eastAsia="en-US" w:bidi="ar-SA"/>
        </w:rPr>
        <w:t>водитель - автомобиль - потерпевший - дорога.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lastRenderedPageBreak/>
        <w:t>Схема механизма события (субъект, орудие, предмет, место):</w:t>
      </w:r>
    </w:p>
    <w:p w:rsidR="0077774B" w:rsidRPr="0077774B" w:rsidRDefault="0077774B" w:rsidP="0077774B">
      <w:pPr>
        <w:spacing w:line="276" w:lineRule="auto"/>
        <w:ind w:firstLine="709"/>
        <w:jc w:val="center"/>
        <w:rPr>
          <w:rFonts w:ascii="Times New Roman" w:eastAsiaTheme="minorHAnsi" w:hAnsi="Times New Roman" w:cs="Times New Roman"/>
          <w:color w:val="auto"/>
          <w:sz w:val="28"/>
          <w:szCs w:val="22"/>
          <w:shd w:val="clear" w:color="auto" w:fill="FFFFFF"/>
          <w:lang w:eastAsia="en-US" w:bidi="ar-SA"/>
        </w:rPr>
      </w:pPr>
      <w:r w:rsidRPr="0077774B">
        <w:rPr>
          <w:rFonts w:ascii="Times New Roman" w:eastAsia="Times New Roman" w:hAnsi="Times New Roman" w:cs="Times New Roman"/>
          <w:noProof/>
          <w:color w:val="auto"/>
          <w:sz w:val="28"/>
          <w:lang w:bidi="ar-SA"/>
        </w:rPr>
        <w:drawing>
          <wp:inline distT="0" distB="0" distL="0" distR="0">
            <wp:extent cx="1135380" cy="985217"/>
            <wp:effectExtent l="0" t="0" r="7620" b="571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Вещественные доказательства 2.jpg"/>
                    <pic:cNvPicPr/>
                  </pic:nvPicPr>
                  <pic:blipFill>
                    <a:blip r:embed="rId2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82273" cy="1025908"/>
                    </a:xfrm>
                    <a:prstGeom prst="rect">
                      <a:avLst/>
                    </a:prstGeom>
                  </pic:spPr>
                </pic:pic>
              </a:graphicData>
            </a:graphic>
          </wp:inline>
        </w:drawing>
      </w:r>
    </w:p>
    <w:p w:rsidR="0077774B" w:rsidRPr="0077774B" w:rsidRDefault="0077774B" w:rsidP="0077774B">
      <w:pPr>
        <w:tabs>
          <w:tab w:val="left" w:pos="8789"/>
          <w:tab w:val="left" w:pos="9072"/>
        </w:tabs>
        <w:autoSpaceDE w:val="0"/>
        <w:autoSpaceDN w:val="0"/>
        <w:spacing w:before="360"/>
        <w:ind w:firstLine="709"/>
        <w:jc w:val="center"/>
        <w:rPr>
          <w:rFonts w:ascii="Times New Roman" w:eastAsia="Times New Roman" w:hAnsi="Times New Roman" w:cs="Times New Roman"/>
          <w:b/>
          <w:color w:val="auto"/>
          <w:sz w:val="28"/>
          <w:lang w:bidi="ar-SA"/>
        </w:rPr>
      </w:pPr>
      <w:bookmarkStart w:id="6" w:name="_Toc499988266"/>
      <w:r w:rsidRPr="0077774B">
        <w:rPr>
          <w:rFonts w:ascii="Times New Roman" w:eastAsia="Times New Roman" w:hAnsi="Times New Roman" w:cs="Times New Roman"/>
          <w:b/>
          <w:color w:val="auto"/>
          <w:sz w:val="28"/>
          <w:lang w:bidi="ar-SA"/>
        </w:rPr>
        <w:t>3. Система вещественных источников</w:t>
      </w:r>
    </w:p>
    <w:p w:rsidR="0077774B" w:rsidRPr="0077774B" w:rsidRDefault="0077774B" w:rsidP="0077774B">
      <w:pPr>
        <w:tabs>
          <w:tab w:val="left" w:pos="8789"/>
          <w:tab w:val="left" w:pos="9072"/>
        </w:tabs>
        <w:autoSpaceDE w:val="0"/>
        <w:autoSpaceDN w:val="0"/>
        <w:spacing w:after="120"/>
        <w:ind w:firstLine="709"/>
        <w:jc w:val="center"/>
        <w:rPr>
          <w:rFonts w:ascii="Times New Roman" w:eastAsia="Times New Roman" w:hAnsi="Times New Roman" w:cs="Times New Roman"/>
          <w:b/>
          <w:color w:val="auto"/>
          <w:sz w:val="28"/>
          <w:lang w:bidi="ar-SA"/>
        </w:rPr>
      </w:pPr>
      <w:r w:rsidRPr="0077774B">
        <w:rPr>
          <w:rFonts w:ascii="Times New Roman" w:eastAsia="Times New Roman" w:hAnsi="Times New Roman" w:cs="Times New Roman"/>
          <w:b/>
          <w:color w:val="auto"/>
          <w:sz w:val="28"/>
          <w:lang w:bidi="ar-SA"/>
        </w:rPr>
        <w:t>доказательственной информации</w:t>
      </w:r>
      <w:bookmarkEnd w:id="6"/>
    </w:p>
    <w:p w:rsidR="0077774B" w:rsidRPr="0077774B" w:rsidRDefault="0077774B" w:rsidP="0077774B">
      <w:pPr>
        <w:spacing w:before="24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Под </w:t>
      </w:r>
      <w:r w:rsidRPr="0077774B">
        <w:rPr>
          <w:rFonts w:ascii="Times New Roman" w:eastAsiaTheme="minorHAnsi" w:hAnsi="Times New Roman" w:cs="Times New Roman"/>
          <w:b/>
          <w:bCs/>
          <w:color w:val="auto"/>
          <w:sz w:val="28"/>
          <w:szCs w:val="22"/>
          <w:shd w:val="clear" w:color="auto" w:fill="FFFFFF"/>
          <w:lang w:eastAsia="en-US" w:bidi="ar-SA"/>
        </w:rPr>
        <w:t xml:space="preserve">вещественным источником </w:t>
      </w:r>
      <w:r w:rsidRPr="0077774B">
        <w:rPr>
          <w:rFonts w:ascii="Times New Roman" w:eastAsiaTheme="minorHAnsi" w:hAnsi="Times New Roman" w:cs="Times New Roman"/>
          <w:color w:val="auto"/>
          <w:sz w:val="28"/>
          <w:szCs w:val="22"/>
          <w:shd w:val="clear" w:color="auto" w:fill="FFFFFF"/>
          <w:lang w:eastAsia="en-US" w:bidi="ar-SA"/>
        </w:rPr>
        <w:t>доказательственной информации пон</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мается любой материальный носитель, отображающий имеющую значение для дела информацию в форме физического сигнала.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Общая характеристика системы вещественных источников доказательс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венной информации раскрывает информационный потенциал вещественных 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казательств и дает исходную ориентировку в направлениях их поиска и испол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зования.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Следует подчеркнуть, что качественный скачок в использовании возможн</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стей получения информации из материальной среды расследуемого события тр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бует пересмотра традиционных представлений о составе вещественных доказ</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тельств и включения в него ряда новых источников, которые требуют дополн</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тельного рассмотрения.</w:t>
      </w:r>
    </w:p>
    <w:p w:rsidR="0077774B" w:rsidRPr="0077774B" w:rsidRDefault="0077774B" w:rsidP="0077774B">
      <w:pPr>
        <w:tabs>
          <w:tab w:val="left" w:pos="8789"/>
          <w:tab w:val="left" w:pos="9072"/>
        </w:tabs>
        <w:autoSpaceDE w:val="0"/>
        <w:autoSpaceDN w:val="0"/>
        <w:spacing w:before="360"/>
        <w:ind w:firstLine="709"/>
        <w:jc w:val="center"/>
        <w:rPr>
          <w:rFonts w:ascii="Times New Roman" w:eastAsia="Times New Roman" w:hAnsi="Times New Roman" w:cs="Times New Roman"/>
          <w:b/>
          <w:color w:val="auto"/>
          <w:sz w:val="28"/>
          <w:lang w:bidi="ar-SA"/>
        </w:rPr>
      </w:pPr>
      <w:bookmarkStart w:id="7" w:name="bookmark8"/>
      <w:r w:rsidRPr="0077774B">
        <w:rPr>
          <w:rFonts w:ascii="Times New Roman" w:eastAsia="Times New Roman" w:hAnsi="Times New Roman" w:cs="Times New Roman"/>
          <w:b/>
          <w:color w:val="auto"/>
          <w:sz w:val="28"/>
          <w:lang w:bidi="ar-SA"/>
        </w:rPr>
        <w:t>3.1. Предметы</w:t>
      </w:r>
      <w:bookmarkEnd w:id="7"/>
    </w:p>
    <w:p w:rsidR="0077774B" w:rsidRPr="0077774B" w:rsidRDefault="0077774B" w:rsidP="0077774B">
      <w:pPr>
        <w:spacing w:before="24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Под предметами понимаются вещи, имеющие устойчивое внешнее строение (границы), характеризуемые размерами, формой, цветом, весом, запахом и иными признаками.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Указанные свойства, как правило, позволяют легко распознать происхо</w:t>
      </w:r>
      <w:r w:rsidRPr="0077774B">
        <w:rPr>
          <w:rFonts w:ascii="Times New Roman" w:eastAsiaTheme="minorHAnsi" w:hAnsi="Times New Roman" w:cs="Times New Roman"/>
          <w:color w:val="auto"/>
          <w:sz w:val="28"/>
          <w:szCs w:val="22"/>
          <w:shd w:val="clear" w:color="auto" w:fill="FFFFFF"/>
          <w:lang w:eastAsia="en-US" w:bidi="ar-SA"/>
        </w:rPr>
        <w:t>ж</w:t>
      </w:r>
      <w:r w:rsidRPr="0077774B">
        <w:rPr>
          <w:rFonts w:ascii="Times New Roman" w:eastAsiaTheme="minorHAnsi" w:hAnsi="Times New Roman" w:cs="Times New Roman"/>
          <w:color w:val="auto"/>
          <w:sz w:val="28"/>
          <w:szCs w:val="22"/>
          <w:shd w:val="clear" w:color="auto" w:fill="FFFFFF"/>
          <w:lang w:eastAsia="en-US" w:bidi="ar-SA"/>
        </w:rPr>
        <w:t>дение, назначение вещи, ее место в обстоятельствах исследуемого события. Они же облегчают описание (протоколирование) вещи, ее индивидуализацию и идент</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фикацию.</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Предметы наиболее часто фигурируют в качестве вещественных доказ</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тельств по уголовным и гражданским делам, выступая как орудия и средства пр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ступления (огнестрельное и холодное оружие, транспорт, инструменты промы</w:t>
      </w:r>
      <w:r w:rsidRPr="0077774B">
        <w:rPr>
          <w:rFonts w:ascii="Times New Roman" w:eastAsiaTheme="minorHAnsi" w:hAnsi="Times New Roman" w:cs="Times New Roman"/>
          <w:color w:val="auto"/>
          <w:sz w:val="28"/>
          <w:szCs w:val="22"/>
          <w:shd w:val="clear" w:color="auto" w:fill="FFFFFF"/>
          <w:lang w:eastAsia="en-US" w:bidi="ar-SA"/>
        </w:rPr>
        <w:t>ш</w:t>
      </w:r>
      <w:r w:rsidRPr="0077774B">
        <w:rPr>
          <w:rFonts w:ascii="Times New Roman" w:eastAsiaTheme="minorHAnsi" w:hAnsi="Times New Roman" w:cs="Times New Roman"/>
          <w:color w:val="auto"/>
          <w:sz w:val="28"/>
          <w:szCs w:val="22"/>
          <w:shd w:val="clear" w:color="auto" w:fill="FFFFFF"/>
          <w:lang w:eastAsia="en-US" w:bidi="ar-SA"/>
        </w:rPr>
        <w:t>ленного и бытового назначения и др.), предметы преступных посягательств (дв</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жимое и недвижимое имущество, документы, драгоценности, деньги, промы</w:t>
      </w:r>
      <w:r w:rsidRPr="0077774B">
        <w:rPr>
          <w:rFonts w:ascii="Times New Roman" w:eastAsiaTheme="minorHAnsi" w:hAnsi="Times New Roman" w:cs="Times New Roman"/>
          <w:color w:val="auto"/>
          <w:sz w:val="28"/>
          <w:szCs w:val="22"/>
          <w:shd w:val="clear" w:color="auto" w:fill="FFFFFF"/>
          <w:lang w:eastAsia="en-US" w:bidi="ar-SA"/>
        </w:rPr>
        <w:t>ш</w:t>
      </w:r>
      <w:r w:rsidRPr="0077774B">
        <w:rPr>
          <w:rFonts w:ascii="Times New Roman" w:eastAsiaTheme="minorHAnsi" w:hAnsi="Times New Roman" w:cs="Times New Roman"/>
          <w:color w:val="auto"/>
          <w:sz w:val="28"/>
          <w:szCs w:val="22"/>
          <w:shd w:val="clear" w:color="auto" w:fill="FFFFFF"/>
          <w:lang w:eastAsia="en-US" w:bidi="ar-SA"/>
        </w:rPr>
        <w:t>ленные и продовольственные товары, предметы домашнего обихода) и другие элементы обстановки исследуемого события.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Особыми источниками вещественной информации являются живые лица, трупы и их части. В случаях, когда для решения задач розыска, диагностики, </w:t>
      </w:r>
      <w:r w:rsidRPr="0077774B">
        <w:rPr>
          <w:rFonts w:ascii="Times New Roman" w:eastAsiaTheme="minorHAnsi" w:hAnsi="Times New Roman" w:cs="Times New Roman"/>
          <w:color w:val="auto"/>
          <w:sz w:val="28"/>
          <w:szCs w:val="22"/>
          <w:shd w:val="clear" w:color="auto" w:fill="FFFFFF"/>
          <w:lang w:eastAsia="en-US" w:bidi="ar-SA"/>
        </w:rPr>
        <w:lastRenderedPageBreak/>
        <w:t>идентификации существенное значение имеют предметные свойства живых лиц и трупов, на них распространяется статус вещественных источников информации и правила их осмотра, фиксации, исследования.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Однако, подчеркивая общую информационную природу указанных объектов как источников информации, следует иметь в виду процессуальную специфику их обнаружения, хранения, освидетельствования и экспертизы (см. ст. 176-181, 202 УПК РФ). Наиболее распространенными способами фиксации предметных свойств являются: протоколирование, фотографирование, составление планов и схем, приобщение к делу.</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Процессуальными способами исследования предметов являются следс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венный и судебный осмотр, предварительное исследование с участием специал</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ста, а также различные виды экспертных исследований (см. ст. 195-207 УПК РФ).</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Внешние, предметные свойства объектов исследуются методами трасол</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гической экспертизы.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зависимости от ситуации и роли предмета в ее структуре в предметах могут быть актуальными также их внутренние и любые специальные свойства: анат</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мические, функциональные, субстанциональные, товарные и др.</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Для экспертного исследования этих свойств могут быть использованы м</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тоды любых предметных экспертиз. Так, в целях идентификации личности живых лиц и трупов используются методы портретной экспертизы, методы криминал</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стической экспертизы навыков, судебно-медицинской и судебно-биологической экспертизы. Товарные свойства предметов исследуются методами товароведч</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ской экспертизы; субстанциональные свойства предметов исследуются методами криминалистической экспертизы материалов, веществ и изделий.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Особый вид исследования предметов представляет исследование изделий, т.е. продукции промышленного или кустарного производства.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Предметом исследования здесь является система свойств, сформированная в цикле промышленного или кустарного производства, регулируемого специал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ными технологическими нормативами (ГОСТами, ТУ и т.п.). Данные свойства исследуются или с целью выяснения их соответствия указанным технологическим требованиям (товароведческая экспертиза), или в целях идентификации и уст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новления источника происхождения объектов (криминалистическая экспертиза).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случае товароведческой экспертизы и экспертизы изделий, помимо самих предметов, источниками доказательственной информации могут быть реальные производственные комплексы, реальные технологические процессы, а также но</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мативно-техническая документация. В указанных случаях исследование приобр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тает комплексный характер и требует привлечения специалистов-технологов по профилю соответствующих производств.</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bidi="ar-SA"/>
        </w:rPr>
      </w:pPr>
      <w:r w:rsidRPr="0077774B">
        <w:rPr>
          <w:rFonts w:ascii="Times New Roman" w:eastAsiaTheme="minorHAnsi" w:hAnsi="Times New Roman" w:cstheme="minorBidi"/>
          <w:b/>
          <w:color w:val="auto"/>
          <w:sz w:val="28"/>
          <w:szCs w:val="22"/>
          <w:lang w:bidi="ar-SA"/>
        </w:rPr>
        <w:lastRenderedPageBreak/>
        <w:t>3.2. Вещества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Особую группу источников вещественных доказательств образуют объекты, не обладающие собственной устойчивой формой и пространственными границами. Это жидкие, полужидкие, сыпучие и газообразные вещества, находящиеся в сп</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циально приспособленных емкостях или в виде природных образований, отд</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лившихся частиц, растворов или газообразных смесей.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Отсутствие собственных устойчивых пространственных границ, свойс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венных предметам, усложняет процессуальное оперирование этой категорией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точников и предъявляет ряд специальных требований к методам изъятия, фикс</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ции, процессуального оформления, исследования и оценки указанных источников.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Они основаны на изоляции вещества, применении герметичной упаковки (емкости), ее опечатывании, исключающем несанкционированный доступ, и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цессуальном удостоверении всех указанных операций. Указанные процессуал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но-технические требования, обеспечивающие идентичность изъятых источников, процессуально не регламентированы. Однако их следует считать обязательными для всех объектов данной группы, используемых в качестве вещественных док</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зательств в судебном процессе (см., в частности, методические рекомендации по обнаружению, фиксации и изъятию микрочастиц и запаховых следов [11]).</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целях совершенствования процессуальной техники и исключения весьма частых в судебной практике споров об идентичности вещественных доказательств указанными требованиями следует дополнить ст. 82 УПК РФ и ст. 71 ГПК РСФСР, предусматривающие правила хранения вещественных доказательств.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этой связи уместно также отметить, что догма гражданского права тр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диционно разграничивает правовой режим вещей, характеризуемых индивид</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ально-определенными и родовыми признаками, имея в виду различные возмо</w:t>
      </w:r>
      <w:r w:rsidRPr="0077774B">
        <w:rPr>
          <w:rFonts w:ascii="Times New Roman" w:eastAsiaTheme="minorHAnsi" w:hAnsi="Times New Roman" w:cs="Times New Roman"/>
          <w:color w:val="auto"/>
          <w:sz w:val="28"/>
          <w:szCs w:val="22"/>
          <w:shd w:val="clear" w:color="auto" w:fill="FFFFFF"/>
          <w:lang w:eastAsia="en-US" w:bidi="ar-SA"/>
        </w:rPr>
        <w:t>ж</w:t>
      </w:r>
      <w:r w:rsidRPr="0077774B">
        <w:rPr>
          <w:rFonts w:ascii="Times New Roman" w:eastAsiaTheme="minorHAnsi" w:hAnsi="Times New Roman" w:cs="Times New Roman"/>
          <w:color w:val="auto"/>
          <w:sz w:val="28"/>
          <w:szCs w:val="22"/>
          <w:shd w:val="clear" w:color="auto" w:fill="FFFFFF"/>
          <w:lang w:eastAsia="en-US" w:bidi="ar-SA"/>
        </w:rPr>
        <w:t>ности их идентификации и взаимозаменяемости.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Отсутствие собственных устойчивых границ исключает применение методов исследования, основанных на анализе размеров, форм и иных пространственных характеристик, традиционно используемых в трасологии и других смежных кр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миналистических исследованиях. Исследование состава и внутренней структуры вещественных образований требует применения методов физики, химии и инс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рументального физико-химического анализа. Указанные методы, позволяющие осуществлять анализ на атомарном, молекулярном, фракционном уровне, иссл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довать кристаллическую структура вещества, дают возможность проводить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следования при наличии микроколичеств вещества в следе до 0,001 0,0001 г и о</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наруживать следовые примеси в составе исследуемых объектов. Указанные во</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 xml:space="preserve">можности позволяют не только предельно индивидуализировать исследуемые объекты по признакам их состава и структуры, но и решать новые, недоступные </w:t>
      </w:r>
      <w:r w:rsidRPr="0077774B">
        <w:rPr>
          <w:rFonts w:ascii="Times New Roman" w:eastAsiaTheme="minorHAnsi" w:hAnsi="Times New Roman" w:cs="Times New Roman"/>
          <w:color w:val="auto"/>
          <w:sz w:val="28"/>
          <w:szCs w:val="22"/>
          <w:shd w:val="clear" w:color="auto" w:fill="FFFFFF"/>
          <w:lang w:eastAsia="en-US" w:bidi="ar-SA"/>
        </w:rPr>
        <w:lastRenderedPageBreak/>
        <w:t>традиционной криминалистике задачи доказывания. В связи с изложенным следует признать устаревшими и не соответствующими практическим реалиям совреме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ной судебной экспертизы высказывания отдельных авторов о невозможности идентификации жидких и сыпучих веществ на основе исследования их субста</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циональных свойств.</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bookmarkStart w:id="8" w:name="bookmark9"/>
      <w:r w:rsidRPr="0077774B">
        <w:rPr>
          <w:rFonts w:ascii="Times New Roman" w:eastAsiaTheme="minorHAnsi" w:hAnsi="Times New Roman" w:cs="Times New Roman"/>
          <w:b/>
          <w:color w:val="auto"/>
          <w:sz w:val="28"/>
          <w:szCs w:val="22"/>
          <w:shd w:val="clear" w:color="auto" w:fill="FFFFFF"/>
          <w:lang w:eastAsia="en-US" w:bidi="ar-SA"/>
        </w:rPr>
        <w:t>3.3. Следы-отображения</w:t>
      </w:r>
      <w:bookmarkEnd w:id="8"/>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отличие от предметов и вещественных образований, являющихся объе</w:t>
      </w:r>
      <w:r w:rsidRPr="0077774B">
        <w:rPr>
          <w:rFonts w:ascii="Times New Roman" w:eastAsiaTheme="minorHAnsi" w:hAnsi="Times New Roman" w:cs="Times New Roman"/>
          <w:color w:val="auto"/>
          <w:sz w:val="28"/>
          <w:szCs w:val="22"/>
          <w:shd w:val="clear" w:color="auto" w:fill="FFFFFF"/>
          <w:lang w:eastAsia="en-US" w:bidi="ar-SA"/>
        </w:rPr>
        <w:t>к</w:t>
      </w:r>
      <w:r w:rsidRPr="0077774B">
        <w:rPr>
          <w:rFonts w:ascii="Times New Roman" w:eastAsiaTheme="minorHAnsi" w:hAnsi="Times New Roman" w:cs="Times New Roman"/>
          <w:color w:val="auto"/>
          <w:sz w:val="28"/>
          <w:szCs w:val="22"/>
          <w:shd w:val="clear" w:color="auto" w:fill="FFFFFF"/>
          <w:lang w:eastAsia="en-US" w:bidi="ar-SA"/>
        </w:rPr>
        <w:t>тами непосредственного исследования, при котором изучаются их собственные свойства, в следах-отображениях исследуются свойства сторонних, отображенных объектов и опосредствующие их механизмы следообразования.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Таким образом, исследование здесь имеет опосредованный характер, что влечет существенные последствия для анализа и оценки полученной информации и всей процедуры доказывания. В первую очередь, необходимы терминологические уточнения.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Следоноситель, т.е. предмет, изменения которого вызвали образование 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да, изучаемый с целью его выделения из окружающей среды и индивидуализации в качестве вещественного доказательства, исследуется и описывается как предмет или элемент материальной обстановки события, т.е. методами непосредственного исследования.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Сам термин «следы-отображения» является в известной мере условным, поскольку: а) любые следы и вещественные доказательства в целом являются отображениями, т.е. носителями свойств, отображающих доказательственную информацию; б) различается лишь направление отображения: внешнее, когда отображаются свойства стороннего объекта, и внутреннее, когда отображаются собственные свойства объекта. В последнем случае мы имеем дело с предметами и вещественными образованиями как объектами непосредственного исследования. Без процессов отображения вообще нет каналов передачи информации и следов</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тельно нет самой информации.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Это обстоятельство дает основание некоторым авторам использовать пон</w:t>
      </w:r>
      <w:r w:rsidRPr="0077774B">
        <w:rPr>
          <w:rFonts w:ascii="Times New Roman" w:eastAsiaTheme="minorHAnsi" w:hAnsi="Times New Roman" w:cs="Times New Roman"/>
          <w:color w:val="auto"/>
          <w:sz w:val="28"/>
          <w:szCs w:val="22"/>
          <w:shd w:val="clear" w:color="auto" w:fill="FFFFFF"/>
          <w:lang w:eastAsia="en-US" w:bidi="ar-SA"/>
        </w:rPr>
        <w:t>я</w:t>
      </w:r>
      <w:r w:rsidRPr="0077774B">
        <w:rPr>
          <w:rFonts w:ascii="Times New Roman" w:eastAsiaTheme="minorHAnsi" w:hAnsi="Times New Roman" w:cs="Times New Roman"/>
          <w:color w:val="auto"/>
          <w:sz w:val="28"/>
          <w:szCs w:val="22"/>
          <w:shd w:val="clear" w:color="auto" w:fill="FFFFFF"/>
          <w:lang w:eastAsia="en-US" w:bidi="ar-SA"/>
        </w:rPr>
        <w:t>тие «след» в самом широком смысле слова, т.е. как синоним термина «отображ</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ние», понимая под следом любой носитель доказательственной информации: следы-отображения, предметы, вещества и даже «идеальные следы» отображения в сознании людей. Такое понимание следов, отождествление их с любым источн</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ком доказательственной информации вряд ли является продуктивным и прие</w:t>
      </w:r>
      <w:r w:rsidRPr="0077774B">
        <w:rPr>
          <w:rFonts w:ascii="Times New Roman" w:eastAsiaTheme="minorHAnsi" w:hAnsi="Times New Roman" w:cs="Times New Roman"/>
          <w:color w:val="auto"/>
          <w:sz w:val="28"/>
          <w:szCs w:val="22"/>
          <w:shd w:val="clear" w:color="auto" w:fill="FFFFFF"/>
          <w:lang w:eastAsia="en-US" w:bidi="ar-SA"/>
        </w:rPr>
        <w:t>м</w:t>
      </w:r>
      <w:r w:rsidRPr="0077774B">
        <w:rPr>
          <w:rFonts w:ascii="Times New Roman" w:eastAsiaTheme="minorHAnsi" w:hAnsi="Times New Roman" w:cs="Times New Roman"/>
          <w:color w:val="auto"/>
          <w:sz w:val="28"/>
          <w:szCs w:val="22"/>
          <w:shd w:val="clear" w:color="auto" w:fill="FFFFFF"/>
          <w:lang w:eastAsia="en-US" w:bidi="ar-SA"/>
        </w:rPr>
        <w:t>лемым, поскольку: а) не имеет самостоятельного содержания и б) не диффере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цирует источники с позиций методов оперирования ими в процессе их собирания и исследования и потому лишено практического смысла.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lastRenderedPageBreak/>
        <w:t>При оперировании со следами-отображениями в качестве источников док</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зательств при их обнаружении, фиксации, исследовании следует учитывать 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дующие особенности их информационной структуры.</w:t>
      </w:r>
    </w:p>
    <w:p w:rsidR="0077774B" w:rsidRPr="0077774B" w:rsidRDefault="0077774B" w:rsidP="0077774B">
      <w:pPr>
        <w:widowControl/>
        <w:numPr>
          <w:ilvl w:val="0"/>
          <w:numId w:val="3"/>
        </w:numPr>
        <w:tabs>
          <w:tab w:val="left" w:pos="57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Любой след-отображение, формируемый в процессе двух взаимоде</w:t>
      </w:r>
      <w:r w:rsidRPr="0077774B">
        <w:rPr>
          <w:rFonts w:ascii="Times New Roman" w:eastAsiaTheme="minorHAnsi" w:hAnsi="Times New Roman" w:cs="Times New Roman"/>
          <w:color w:val="auto"/>
          <w:sz w:val="28"/>
          <w:szCs w:val="22"/>
          <w:shd w:val="clear" w:color="auto" w:fill="FFFFFF"/>
          <w:lang w:eastAsia="en-US" w:bidi="ar-SA"/>
        </w:rPr>
        <w:t>й</w:t>
      </w:r>
      <w:r w:rsidRPr="0077774B">
        <w:rPr>
          <w:rFonts w:ascii="Times New Roman" w:eastAsiaTheme="minorHAnsi" w:hAnsi="Times New Roman" w:cs="Times New Roman"/>
          <w:color w:val="auto"/>
          <w:sz w:val="28"/>
          <w:szCs w:val="22"/>
          <w:shd w:val="clear" w:color="auto" w:fill="FFFFFF"/>
          <w:lang w:eastAsia="en-US" w:bidi="ar-SA"/>
        </w:rPr>
        <w:t>ствующих объектов (элементарное отображение), отображает два информацио</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ных поля:</w:t>
      </w:r>
    </w:p>
    <w:p w:rsidR="0077774B" w:rsidRPr="0077774B" w:rsidRDefault="0077774B" w:rsidP="0077774B">
      <w:pPr>
        <w:tabs>
          <w:tab w:val="left" w:pos="59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а) </w:t>
      </w:r>
      <w:r w:rsidRPr="0077774B">
        <w:rPr>
          <w:rFonts w:ascii="Times New Roman" w:eastAsiaTheme="minorHAnsi" w:hAnsi="Times New Roman" w:cs="Times New Roman"/>
          <w:i/>
          <w:iCs/>
          <w:color w:val="auto"/>
          <w:sz w:val="28"/>
          <w:szCs w:val="22"/>
          <w:shd w:val="clear" w:color="auto" w:fill="FFFFFF"/>
          <w:lang w:eastAsia="en-US" w:bidi="ar-SA"/>
        </w:rPr>
        <w:t>идентификационное</w:t>
      </w:r>
      <w:r w:rsidRPr="0077774B">
        <w:rPr>
          <w:rFonts w:ascii="Times New Roman" w:eastAsiaTheme="minorHAnsi" w:hAnsi="Times New Roman" w:cs="Times New Roman"/>
          <w:color w:val="auto"/>
          <w:sz w:val="28"/>
          <w:szCs w:val="22"/>
          <w:shd w:val="clear" w:color="auto" w:fill="FFFFFF"/>
          <w:lang w:eastAsia="en-US" w:bidi="ar-SA"/>
        </w:rPr>
        <w:t xml:space="preserve"> в виде признаков отображенного в следе объекта, являющееся основанием для его распознавания и индивидуального отождествл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ния;</w:t>
      </w:r>
    </w:p>
    <w:p w:rsidR="0077774B" w:rsidRPr="0077774B" w:rsidRDefault="0077774B" w:rsidP="0077774B">
      <w:p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б) </w:t>
      </w:r>
      <w:r w:rsidRPr="0077774B">
        <w:rPr>
          <w:rFonts w:ascii="Times New Roman" w:eastAsiaTheme="minorHAnsi" w:hAnsi="Times New Roman" w:cs="Times New Roman"/>
          <w:i/>
          <w:iCs/>
          <w:color w:val="auto"/>
          <w:sz w:val="28"/>
          <w:szCs w:val="22"/>
          <w:shd w:val="clear" w:color="auto" w:fill="FFFFFF"/>
          <w:lang w:eastAsia="en-US" w:bidi="ar-SA"/>
        </w:rPr>
        <w:t>поле механизма следообразования,</w:t>
      </w:r>
      <w:r w:rsidRPr="0077774B">
        <w:rPr>
          <w:rFonts w:ascii="Times New Roman" w:eastAsiaTheme="minorHAnsi" w:hAnsi="Times New Roman" w:cs="Times New Roman"/>
          <w:color w:val="auto"/>
          <w:sz w:val="28"/>
          <w:szCs w:val="22"/>
          <w:shd w:val="clear" w:color="auto" w:fill="FFFFFF"/>
          <w:lang w:eastAsia="en-US" w:bidi="ar-SA"/>
        </w:rPr>
        <w:t xml:space="preserve"> позволяющее восстановить параметры взаимодействия следообразующего и следовоспринимающего объекта.</w:t>
      </w:r>
      <w:r w:rsidRPr="0077774B">
        <w:rPr>
          <w:rFonts w:ascii="Times New Roman" w:eastAsiaTheme="minorHAnsi" w:hAnsi="Times New Roman" w:cs="Times New Roman"/>
          <w:color w:val="auto"/>
          <w:sz w:val="28"/>
          <w:szCs w:val="22"/>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Это и</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формационное поле весьма существенно для моделирования механизма рассл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дуемого события и прослеживания причинной связи взаимодействующих объектов и процессов.</w:t>
      </w:r>
    </w:p>
    <w:p w:rsidR="0077774B" w:rsidRPr="0077774B" w:rsidRDefault="0077774B" w:rsidP="0077774B">
      <w:pPr>
        <w:widowControl/>
        <w:numPr>
          <w:ilvl w:val="0"/>
          <w:numId w:val="3"/>
        </w:numPr>
        <w:tabs>
          <w:tab w:val="left" w:pos="58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процессе идентификации, предполагающем прослеживание вари</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ционности отображаемых признаков, исследуются оба указанных информацио</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ных поля. Вместе с тем механизм следообразования может быть объектом 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дельного исследования, когда он приобретает самостоятельное значение, например для установления направления взлома преграды, направления выстрела, прои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хождения повреждений (разрез, разрыв, разруб, распил и т.п.).</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Исследование механизмов следообразования является важной частью с</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туалогических исследований, направленных на установление механизма события по материальным следам на основе исследования вещественной обстановки.</w:t>
      </w:r>
    </w:p>
    <w:p w:rsidR="0077774B" w:rsidRPr="0077774B" w:rsidRDefault="0077774B" w:rsidP="0077774B">
      <w:pPr>
        <w:widowControl/>
        <w:numPr>
          <w:ilvl w:val="0"/>
          <w:numId w:val="3"/>
        </w:numPr>
        <w:tabs>
          <w:tab w:val="left" w:pos="59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Идентификационная структура следа может быть весьма сложной и состоять из нескольких подсистем. Так, в следе руки может быть выделено </w:t>
      </w:r>
      <w:r w:rsidRPr="0077774B">
        <w:rPr>
          <w:rFonts w:ascii="Times New Roman" w:eastAsiaTheme="minorHAnsi" w:hAnsi="Times New Roman" w:cs="Times New Roman"/>
          <w:i/>
          <w:iCs/>
          <w:color w:val="auto"/>
          <w:sz w:val="28"/>
          <w:szCs w:val="22"/>
          <w:shd w:val="clear" w:color="auto" w:fill="FFFFFF"/>
          <w:lang w:eastAsia="en-US" w:bidi="ar-SA"/>
        </w:rPr>
        <w:t>мо</w:t>
      </w:r>
      <w:r w:rsidRPr="0077774B">
        <w:rPr>
          <w:rFonts w:ascii="Times New Roman" w:eastAsiaTheme="minorHAnsi" w:hAnsi="Times New Roman" w:cs="Times New Roman"/>
          <w:i/>
          <w:iCs/>
          <w:color w:val="auto"/>
          <w:sz w:val="28"/>
          <w:szCs w:val="22"/>
          <w:shd w:val="clear" w:color="auto" w:fill="FFFFFF"/>
          <w:lang w:eastAsia="en-US" w:bidi="ar-SA"/>
        </w:rPr>
        <w:t>р</w:t>
      </w:r>
      <w:r w:rsidRPr="0077774B">
        <w:rPr>
          <w:rFonts w:ascii="Times New Roman" w:eastAsiaTheme="minorHAnsi" w:hAnsi="Times New Roman" w:cs="Times New Roman"/>
          <w:i/>
          <w:iCs/>
          <w:color w:val="auto"/>
          <w:sz w:val="28"/>
          <w:szCs w:val="22"/>
          <w:shd w:val="clear" w:color="auto" w:fill="FFFFFF"/>
          <w:lang w:eastAsia="en-US" w:bidi="ar-SA"/>
        </w:rPr>
        <w:t>фологическое</w:t>
      </w:r>
      <w:r w:rsidRPr="0077774B">
        <w:rPr>
          <w:rFonts w:ascii="Times New Roman" w:eastAsiaTheme="minorHAnsi" w:hAnsi="Times New Roman" w:cs="Times New Roman"/>
          <w:color w:val="auto"/>
          <w:sz w:val="28"/>
          <w:szCs w:val="22"/>
          <w:shd w:val="clear" w:color="auto" w:fill="FFFFFF"/>
          <w:lang w:eastAsia="en-US" w:bidi="ar-SA"/>
        </w:rPr>
        <w:t xml:space="preserve"> идентификационное поле в виде отображения структуры папи</w:t>
      </w:r>
      <w:r w:rsidRPr="0077774B">
        <w:rPr>
          <w:rFonts w:ascii="Times New Roman" w:eastAsiaTheme="minorHAnsi" w:hAnsi="Times New Roman" w:cs="Times New Roman"/>
          <w:color w:val="auto"/>
          <w:sz w:val="28"/>
          <w:szCs w:val="22"/>
          <w:shd w:val="clear" w:color="auto" w:fill="FFFFFF"/>
          <w:lang w:eastAsia="en-US" w:bidi="ar-SA"/>
        </w:rPr>
        <w:t>л</w:t>
      </w:r>
      <w:r w:rsidRPr="0077774B">
        <w:rPr>
          <w:rFonts w:ascii="Times New Roman" w:eastAsiaTheme="minorHAnsi" w:hAnsi="Times New Roman" w:cs="Times New Roman"/>
          <w:color w:val="auto"/>
          <w:sz w:val="28"/>
          <w:szCs w:val="22"/>
          <w:shd w:val="clear" w:color="auto" w:fill="FFFFFF"/>
          <w:lang w:eastAsia="en-US" w:bidi="ar-SA"/>
        </w:rPr>
        <w:t xml:space="preserve">лярных и флексорных линий, </w:t>
      </w:r>
      <w:r w:rsidRPr="0077774B">
        <w:rPr>
          <w:rFonts w:ascii="Times New Roman" w:eastAsiaTheme="minorHAnsi" w:hAnsi="Times New Roman" w:cs="Times New Roman"/>
          <w:i/>
          <w:iCs/>
          <w:color w:val="auto"/>
          <w:sz w:val="28"/>
          <w:szCs w:val="22"/>
          <w:shd w:val="clear" w:color="auto" w:fill="FFFFFF"/>
          <w:lang w:eastAsia="en-US" w:bidi="ar-SA"/>
        </w:rPr>
        <w:t>субстанциональное</w:t>
      </w:r>
      <w:r w:rsidRPr="0077774B">
        <w:rPr>
          <w:rFonts w:ascii="Times New Roman" w:eastAsiaTheme="minorHAnsi" w:hAnsi="Times New Roman" w:cs="Times New Roman"/>
          <w:color w:val="auto"/>
          <w:sz w:val="28"/>
          <w:szCs w:val="22"/>
          <w:shd w:val="clear" w:color="auto" w:fill="FFFFFF"/>
          <w:lang w:eastAsia="en-US" w:bidi="ar-SA"/>
        </w:rPr>
        <w:t xml:space="preserve"> в виде частиц потожирового вещества, </w:t>
      </w:r>
      <w:r w:rsidRPr="0077774B">
        <w:rPr>
          <w:rFonts w:ascii="Times New Roman" w:eastAsiaTheme="minorHAnsi" w:hAnsi="Times New Roman" w:cs="Times New Roman"/>
          <w:i/>
          <w:iCs/>
          <w:color w:val="auto"/>
          <w:sz w:val="28"/>
          <w:szCs w:val="22"/>
          <w:shd w:val="clear" w:color="auto" w:fill="FFFFFF"/>
          <w:lang w:eastAsia="en-US" w:bidi="ar-SA"/>
        </w:rPr>
        <w:t>одорологическое</w:t>
      </w:r>
      <w:r w:rsidRPr="0077774B">
        <w:rPr>
          <w:rFonts w:ascii="Times New Roman" w:eastAsiaTheme="minorHAnsi" w:hAnsi="Times New Roman" w:cs="Times New Roman"/>
          <w:color w:val="auto"/>
          <w:sz w:val="28"/>
          <w:szCs w:val="22"/>
          <w:shd w:val="clear" w:color="auto" w:fill="FFFFFF"/>
          <w:lang w:eastAsia="en-US" w:bidi="ar-SA"/>
        </w:rPr>
        <w:t xml:space="preserve"> в виде молекул запаха, </w:t>
      </w:r>
      <w:r w:rsidRPr="0077774B">
        <w:rPr>
          <w:rFonts w:ascii="Times New Roman" w:eastAsiaTheme="minorHAnsi" w:hAnsi="Times New Roman" w:cs="Times New Roman"/>
          <w:i/>
          <w:iCs/>
          <w:color w:val="auto"/>
          <w:sz w:val="28"/>
          <w:szCs w:val="22"/>
          <w:shd w:val="clear" w:color="auto" w:fill="FFFFFF"/>
          <w:lang w:eastAsia="en-US" w:bidi="ar-SA"/>
        </w:rPr>
        <w:t xml:space="preserve">функциональное </w:t>
      </w:r>
      <w:r w:rsidRPr="0077774B">
        <w:rPr>
          <w:rFonts w:ascii="Times New Roman" w:eastAsiaTheme="minorHAnsi" w:hAnsi="Times New Roman" w:cs="Times New Roman"/>
          <w:color w:val="auto"/>
          <w:sz w:val="28"/>
          <w:szCs w:val="22"/>
          <w:shd w:val="clear" w:color="auto" w:fill="FFFFFF"/>
          <w:lang w:eastAsia="en-US" w:bidi="ar-SA"/>
        </w:rPr>
        <w:t>в виде от</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бражения способа захвата или оперирования предметом.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Каждое из этих информационных полей может быть предметом самосто</w:t>
      </w:r>
      <w:r w:rsidRPr="0077774B">
        <w:rPr>
          <w:rFonts w:ascii="Times New Roman" w:eastAsiaTheme="minorHAnsi" w:hAnsi="Times New Roman" w:cs="Times New Roman"/>
          <w:color w:val="auto"/>
          <w:sz w:val="28"/>
          <w:szCs w:val="22"/>
          <w:shd w:val="clear" w:color="auto" w:fill="FFFFFF"/>
          <w:lang w:eastAsia="en-US" w:bidi="ar-SA"/>
        </w:rPr>
        <w:t>я</w:t>
      </w:r>
      <w:r w:rsidRPr="0077774B">
        <w:rPr>
          <w:rFonts w:ascii="Times New Roman" w:eastAsiaTheme="minorHAnsi" w:hAnsi="Times New Roman" w:cs="Times New Roman"/>
          <w:color w:val="auto"/>
          <w:sz w:val="28"/>
          <w:szCs w:val="22"/>
          <w:shd w:val="clear" w:color="auto" w:fill="FFFFFF"/>
          <w:lang w:eastAsia="en-US" w:bidi="ar-SA"/>
        </w:rPr>
        <w:t>тельного экспертного анализа специалистом соответствующего профиля.</w:t>
      </w:r>
    </w:p>
    <w:p w:rsidR="0077774B" w:rsidRPr="0077774B" w:rsidRDefault="0077774B" w:rsidP="0077774B">
      <w:pPr>
        <w:widowControl/>
        <w:numPr>
          <w:ilvl w:val="0"/>
          <w:numId w:val="3"/>
        </w:numPr>
        <w:tabs>
          <w:tab w:val="left" w:pos="58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процессе доказывания существенно учитывать, что в материальной среде расследуемого события каждый след существует не изолированно, а в си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теме других следов, в которой следует различать встречные, последовательные и параллельные следы.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Встречные следы </w:t>
      </w:r>
      <w:r w:rsidRPr="0077774B">
        <w:rPr>
          <w:rFonts w:ascii="Times New Roman" w:eastAsiaTheme="minorHAnsi" w:hAnsi="Times New Roman" w:cs="Times New Roman"/>
          <w:color w:val="auto"/>
          <w:sz w:val="28"/>
          <w:szCs w:val="22"/>
          <w:shd w:val="clear" w:color="auto" w:fill="FFFFFF"/>
          <w:lang w:eastAsia="en-US" w:bidi="ar-SA"/>
        </w:rPr>
        <w:t>образуются на контактных поверхностях взаимодейс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вующих объектов и могут в зависимости от свойств этих поверхностей содержать однородные или разнородные информационные поля. Так, при столкновении а</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 xml:space="preserve">томашин на каждой из них образуются вмятины и царапины, отображающие </w:t>
      </w:r>
      <w:r w:rsidRPr="0077774B">
        <w:rPr>
          <w:rFonts w:ascii="Times New Roman" w:eastAsiaTheme="minorHAnsi" w:hAnsi="Times New Roman" w:cs="Times New Roman"/>
          <w:color w:val="auto"/>
          <w:sz w:val="28"/>
          <w:szCs w:val="22"/>
          <w:shd w:val="clear" w:color="auto" w:fill="FFFFFF"/>
          <w:lang w:eastAsia="en-US" w:bidi="ar-SA"/>
        </w:rPr>
        <w:lastRenderedPageBreak/>
        <w:t>внешнее строение соответствующих контактных поверхностей. В то же время на эти же поверхности может произойти взаимоперенос частиц лакокрасочных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крытий, а при наличии посредствующего объекта, например сбитого пешехода, на каждой из них могут оказаться также частицы волокон одежды и поврежденных тканей тела потерпевшего.</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Последовательные (повторяющиеся) следы-отображения </w:t>
      </w:r>
      <w:r w:rsidRPr="0077774B">
        <w:rPr>
          <w:rFonts w:ascii="Times New Roman" w:eastAsiaTheme="minorHAnsi" w:hAnsi="Times New Roman" w:cs="Times New Roman"/>
          <w:color w:val="auto"/>
          <w:sz w:val="28"/>
          <w:szCs w:val="22"/>
          <w:shd w:val="clear" w:color="auto" w:fill="FFFFFF"/>
          <w:lang w:eastAsia="en-US" w:bidi="ar-SA"/>
        </w:rPr>
        <w:t>являются 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зультатом последовательных следовых контактов одного и того же следообр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зующего объекта в серии однородных операций: следы ходьбы, следы патронного упора на гильзах от автоматной очереди, следы рубления и т.п.</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Параллельные (сопутствующие) следы </w:t>
      </w:r>
      <w:r w:rsidRPr="0077774B">
        <w:rPr>
          <w:rFonts w:ascii="Times New Roman" w:eastAsiaTheme="minorHAnsi" w:hAnsi="Times New Roman" w:cs="Times New Roman"/>
          <w:color w:val="auto"/>
          <w:sz w:val="28"/>
          <w:szCs w:val="22"/>
          <w:shd w:val="clear" w:color="auto" w:fill="FFFFFF"/>
          <w:lang w:eastAsia="en-US" w:bidi="ar-SA"/>
        </w:rPr>
        <w:t>образуются от различных частей или сторон одного и того же функционирующего в обстоятельствах расследуемого события искомого объекта и представляют его самостоятельные информационные поля. Таковы, например, следы различных протекторов автомобилей, частички груза и отщепы древесины кузова при дорожных происшествиях; следы крови, рук и ног преступника на месте разбойного нападения; гильзы, дробовой заряд, пыжи, изъятые с места выстрела, и т.п.</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Использование указанных следов в целостной системе существенно расш</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ряет информационные возможности доказывания за счет суммирования соде</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жащейся в них информации. Такое суммирование, однако, является правомерным при соблюдении определенных правил доказывания.</w:t>
      </w:r>
    </w:p>
    <w:p w:rsidR="0077774B" w:rsidRPr="0077774B" w:rsidRDefault="0077774B" w:rsidP="0077774B">
      <w:pPr>
        <w:widowControl/>
        <w:numPr>
          <w:ilvl w:val="0"/>
          <w:numId w:val="4"/>
        </w:numPr>
        <w:tabs>
          <w:tab w:val="left" w:pos="56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Относительно </w:t>
      </w:r>
      <w:r w:rsidRPr="0077774B">
        <w:rPr>
          <w:rFonts w:ascii="Times New Roman" w:eastAsiaTheme="minorHAnsi" w:hAnsi="Times New Roman" w:cs="Times New Roman"/>
          <w:i/>
          <w:iCs/>
          <w:color w:val="auto"/>
          <w:sz w:val="28"/>
          <w:szCs w:val="22"/>
          <w:shd w:val="clear" w:color="auto" w:fill="FFFFFF"/>
          <w:lang w:eastAsia="en-US" w:bidi="ar-SA"/>
        </w:rPr>
        <w:t>встречных следов</w:t>
      </w:r>
      <w:r w:rsidRPr="0077774B">
        <w:rPr>
          <w:rFonts w:ascii="Times New Roman" w:eastAsiaTheme="minorHAnsi" w:hAnsi="Times New Roman" w:cs="Times New Roman"/>
          <w:color w:val="auto"/>
          <w:sz w:val="28"/>
          <w:szCs w:val="22"/>
          <w:shd w:val="clear" w:color="auto" w:fill="FFFFFF"/>
          <w:lang w:eastAsia="en-US" w:bidi="ar-SA"/>
        </w:rPr>
        <w:t xml:space="preserve"> должно быть следственным или эк</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пертным путем доказано, что они имеют общий механизм следообразования в процессе взаимодействия материальных структур в механизме исследуемого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бытия.</w:t>
      </w:r>
    </w:p>
    <w:p w:rsidR="0077774B" w:rsidRPr="0077774B" w:rsidRDefault="0077774B" w:rsidP="0077774B">
      <w:pPr>
        <w:widowControl/>
        <w:numPr>
          <w:ilvl w:val="0"/>
          <w:numId w:val="4"/>
        </w:numPr>
        <w:tabs>
          <w:tab w:val="left" w:pos="57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Относительно </w:t>
      </w:r>
      <w:r w:rsidRPr="0077774B">
        <w:rPr>
          <w:rFonts w:ascii="Times New Roman" w:eastAsiaTheme="minorHAnsi" w:hAnsi="Times New Roman" w:cs="Times New Roman"/>
          <w:i/>
          <w:iCs/>
          <w:color w:val="auto"/>
          <w:sz w:val="28"/>
          <w:szCs w:val="22"/>
          <w:shd w:val="clear" w:color="auto" w:fill="FFFFFF"/>
          <w:lang w:eastAsia="en-US" w:bidi="ar-SA"/>
        </w:rPr>
        <w:t>последовательных следов</w:t>
      </w:r>
      <w:r w:rsidRPr="0077774B">
        <w:rPr>
          <w:rFonts w:ascii="Times New Roman" w:eastAsiaTheme="minorHAnsi" w:hAnsi="Times New Roman" w:cs="Times New Roman"/>
          <w:color w:val="auto"/>
          <w:sz w:val="28"/>
          <w:szCs w:val="22"/>
          <w:shd w:val="clear" w:color="auto" w:fill="FFFFFF"/>
          <w:lang w:eastAsia="en-US" w:bidi="ar-SA"/>
        </w:rPr>
        <w:t xml:space="preserve"> должно быть установлено, что они отображают части (стороны) одного и того же следообразующего объекта в повторяющихся операциях одного и того же процесса или сложного действия в механизме исследуемого события.</w:t>
      </w:r>
    </w:p>
    <w:p w:rsidR="0077774B" w:rsidRPr="0077774B" w:rsidRDefault="0077774B" w:rsidP="0077774B">
      <w:pPr>
        <w:widowControl/>
        <w:numPr>
          <w:ilvl w:val="0"/>
          <w:numId w:val="4"/>
        </w:numPr>
        <w:tabs>
          <w:tab w:val="left" w:pos="57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Относительно </w:t>
      </w:r>
      <w:r w:rsidRPr="0077774B">
        <w:rPr>
          <w:rFonts w:ascii="Times New Roman" w:eastAsiaTheme="minorHAnsi" w:hAnsi="Times New Roman" w:cs="Times New Roman"/>
          <w:i/>
          <w:iCs/>
          <w:color w:val="auto"/>
          <w:sz w:val="28"/>
          <w:szCs w:val="22"/>
          <w:shd w:val="clear" w:color="auto" w:fill="FFFFFF"/>
          <w:lang w:eastAsia="en-US" w:bidi="ar-SA"/>
        </w:rPr>
        <w:t>параллельных следов</w:t>
      </w:r>
      <w:r w:rsidRPr="0077774B">
        <w:rPr>
          <w:rFonts w:ascii="Times New Roman" w:eastAsiaTheme="minorHAnsi" w:hAnsi="Times New Roman" w:cs="Times New Roman"/>
          <w:color w:val="auto"/>
          <w:sz w:val="28"/>
          <w:szCs w:val="22"/>
          <w:shd w:val="clear" w:color="auto" w:fill="FFFFFF"/>
          <w:lang w:eastAsia="en-US" w:bidi="ar-SA"/>
        </w:rPr>
        <w:t xml:space="preserve"> должно быть доказано, что они отображают стороны одного и того же сложного искомого объекта, функцион</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рующего в механизме исследуемого события.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 отсутствии указанных доказательств суммирование информации,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держащейся в различных следах, будет неправомерным.</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 xml:space="preserve">3.4. </w:t>
      </w:r>
      <w:bookmarkStart w:id="9" w:name="bookmark10"/>
      <w:r w:rsidRPr="0077774B">
        <w:rPr>
          <w:rFonts w:ascii="Times New Roman" w:eastAsiaTheme="minorHAnsi" w:hAnsi="Times New Roman" w:cs="Times New Roman"/>
          <w:b/>
          <w:color w:val="auto"/>
          <w:sz w:val="28"/>
          <w:szCs w:val="22"/>
          <w:shd w:val="clear" w:color="auto" w:fill="FFFFFF"/>
          <w:lang w:eastAsia="en-US" w:bidi="ar-SA"/>
        </w:rPr>
        <w:t>Материальные комплексы</w:t>
      </w:r>
      <w:bookmarkEnd w:id="9"/>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Особым источником информации, существенно расширяющим возможности процессуального доказывания, являются материальные комплексы, предста</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ляющие сложные материальные системы, целостность которых обусловлена си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lastRenderedPageBreak/>
        <w:t>темой сформированных в обстоятельствах исследуемого события интегративных связей. В их числе важнейшими являются: пространственно-временные, причи</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но-следственные, функциональные, субстанциональные, генетические, технол</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гические и иные ситуационные связи. Установление целостности такого рода систем представляет нередко важный доказательственный или искомый факт по уголовному или гражданскому делу. Подобное доказательство оказывается во</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можным только при условии выявления интегративных связей, делающих при внешнем рассмотрении случайное сочетание предметов, следов и вещественных образований целостным объектом.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Встречающиеся в судебно-следственной практике материальные комплексы могут быть подразделены на три основных типа: природные, техногенные и с</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туационные.</w:t>
      </w:r>
    </w:p>
    <w:p w:rsidR="0077774B" w:rsidRPr="0077774B" w:rsidRDefault="0077774B" w:rsidP="0077774B">
      <w:pPr>
        <w:widowControl/>
        <w:spacing w:line="276" w:lineRule="auto"/>
        <w:ind w:firstLine="709"/>
        <w:jc w:val="both"/>
        <w:rPr>
          <w:rFonts w:ascii="Times New Roman" w:eastAsiaTheme="minorHAnsi" w:hAnsi="Times New Roman" w:cstheme="minorBidi"/>
          <w:color w:val="auto"/>
          <w:sz w:val="22"/>
          <w:szCs w:val="22"/>
          <w:lang w:eastAsia="en-US" w:bidi="ar-SA"/>
        </w:rPr>
      </w:pPr>
      <w:bookmarkStart w:id="10" w:name="bookmark11"/>
      <w:r w:rsidRPr="0077774B">
        <w:rPr>
          <w:rFonts w:ascii="Times New Roman" w:eastAsiaTheme="minorHAnsi" w:hAnsi="Times New Roman" w:cs="Times New Roman"/>
          <w:b/>
          <w:color w:val="auto"/>
          <w:sz w:val="28"/>
          <w:szCs w:val="22"/>
          <w:shd w:val="clear" w:color="auto" w:fill="FFFFFF"/>
          <w:lang w:eastAsia="en-US" w:bidi="ar-SA"/>
        </w:rPr>
        <w:t>1. Природные материальные комплексы</w:t>
      </w:r>
      <w:bookmarkEnd w:id="10"/>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естественных ареалах или участках местности интегративные связи имеют генетическую природу. Сочетание особенностей геолого-почвенных образований, растительных сообществ, спорово-пыльцевого спектра и техногенных характер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стик придает этим объектам индивидуализирующие свойства, позволяющие в</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делить их из числа однородных объектов. На этой основе может быть, например, установлено происхождение почвенно-растительных наложений на одежде и обуви подозреваемого с участка местности, где было совершено преступление, или происхождение изъятой партии наркотического вещества с конкретной местности, где выращивается мак или конопля. Соответствующие исследования осущест</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ляются в рамках комплексной почвоведческой и ботанической экспертизы.</w:t>
      </w:r>
    </w:p>
    <w:p w:rsidR="0077774B" w:rsidRPr="0077774B" w:rsidRDefault="0077774B" w:rsidP="0077774B">
      <w:pPr>
        <w:widowControl/>
        <w:spacing w:line="276" w:lineRule="auto"/>
        <w:ind w:firstLine="709"/>
        <w:jc w:val="both"/>
        <w:rPr>
          <w:rFonts w:ascii="Times New Roman" w:eastAsiaTheme="minorHAnsi" w:hAnsi="Times New Roman" w:cs="Times New Roman"/>
          <w:b/>
          <w:bCs/>
          <w:color w:val="auto"/>
          <w:sz w:val="22"/>
          <w:szCs w:val="22"/>
          <w:shd w:val="clear" w:color="auto" w:fill="FFFFFF"/>
          <w:lang w:eastAsia="en-US" w:bidi="ar-SA"/>
        </w:rPr>
      </w:pPr>
      <w:bookmarkStart w:id="11" w:name="bookmark12"/>
      <w:r w:rsidRPr="0077774B">
        <w:rPr>
          <w:rFonts w:ascii="Times New Roman" w:eastAsiaTheme="minorHAnsi" w:hAnsi="Times New Roman" w:cs="Times New Roman"/>
          <w:b/>
          <w:color w:val="auto"/>
          <w:sz w:val="28"/>
          <w:szCs w:val="22"/>
          <w:shd w:val="clear" w:color="auto" w:fill="FFFFFF"/>
          <w:lang w:eastAsia="en-US" w:bidi="ar-SA"/>
        </w:rPr>
        <w:t>2. Техногенные материальные комплексы</w:t>
      </w:r>
      <w:bookmarkEnd w:id="11"/>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рамках судебной экспертизы техногенные комплексы выступают чаще всего как источники происхождения приобщенных к делу вещественных доказ</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тельств. Установление конкретного производственного источника изготовления (выпуска) промышленных или кустарных изделий является одной из задач кр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миналистической идентификационной экспертизы.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зависимости от природы исследуемого объекта привлекаются специалисты соответствующего профиля. Так, производственное происхождение дроби и ка</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течи устанавливается судебными баллистами и металловедами; происхождение полиграфической продукции специалистами по техническому исследованию 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кументов.</w:t>
      </w:r>
    </w:p>
    <w:p w:rsidR="0077774B" w:rsidRPr="0077774B" w:rsidRDefault="0077774B" w:rsidP="0077774B">
      <w:pPr>
        <w:widowControl/>
        <w:spacing w:line="276" w:lineRule="auto"/>
        <w:ind w:firstLine="709"/>
        <w:jc w:val="both"/>
        <w:rPr>
          <w:rFonts w:ascii="Times New Roman" w:eastAsiaTheme="minorHAnsi" w:hAnsi="Times New Roman" w:cs="Times New Roman"/>
          <w:b/>
          <w:bCs/>
          <w:color w:val="auto"/>
          <w:sz w:val="22"/>
          <w:szCs w:val="22"/>
          <w:shd w:val="clear" w:color="auto" w:fill="FFFFFF"/>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 xml:space="preserve">3. </w:t>
      </w:r>
      <w:bookmarkStart w:id="12" w:name="bookmark13"/>
      <w:r w:rsidRPr="0077774B">
        <w:rPr>
          <w:rFonts w:ascii="Times New Roman" w:eastAsiaTheme="minorHAnsi" w:hAnsi="Times New Roman" w:cs="Times New Roman"/>
          <w:b/>
          <w:color w:val="auto"/>
          <w:sz w:val="28"/>
          <w:szCs w:val="22"/>
          <w:shd w:val="clear" w:color="auto" w:fill="FFFFFF"/>
          <w:lang w:eastAsia="en-US" w:bidi="ar-SA"/>
        </w:rPr>
        <w:t>Ситуационные материальные комплексы</w:t>
      </w:r>
      <w:bookmarkEnd w:id="12"/>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Ситуационные материальные комплексы формируются в условиях ко</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кретного исследуемого события, например события преступления за счет свойс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венных ему пространственно-временных, причинно-следственных, отражател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ных, субстанциональных и функциональных связей, актуализированных в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lastRenderedPageBreak/>
        <w:t>цессе преступной деятельности или динамики иных процессов, связанных с ра</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следуемым событием.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Образцами такого типа материальных комплексов могут служить:</w:t>
      </w:r>
    </w:p>
    <w:p w:rsidR="0077774B" w:rsidRPr="0077774B" w:rsidRDefault="0077774B" w:rsidP="0077774B">
      <w:pPr>
        <w:widowControl/>
        <w:numPr>
          <w:ilvl w:val="0"/>
          <w:numId w:val="6"/>
        </w:numPr>
        <w:tabs>
          <w:tab w:val="left" w:pos="610"/>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контактное взаимодействие преступника (тело, одежда, обувь), жертвы (тело, одежда, обувь) и среды (природные, бытовые, техногенные компоненты);</w:t>
      </w:r>
    </w:p>
    <w:p w:rsidR="0077774B" w:rsidRPr="0077774B" w:rsidRDefault="0077774B" w:rsidP="0077774B">
      <w:pPr>
        <w:widowControl/>
        <w:numPr>
          <w:ilvl w:val="0"/>
          <w:numId w:val="6"/>
        </w:numPr>
        <w:tabs>
          <w:tab w:val="left" w:pos="601"/>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взаимодействие систем: водитель, автомобиль, дорога, препятствие при 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рожно-транспортных происшествиях;</w:t>
      </w:r>
    </w:p>
    <w:p w:rsidR="0077774B" w:rsidRPr="0077774B" w:rsidRDefault="0077774B" w:rsidP="0077774B">
      <w:pPr>
        <w:widowControl/>
        <w:numPr>
          <w:ilvl w:val="0"/>
          <w:numId w:val="6"/>
        </w:numPr>
        <w:tabs>
          <w:tab w:val="left" w:pos="610"/>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взаимодействие систем: преступник, орудия взлома, преграда (в случаях взлома преград и хранилищ);</w:t>
      </w:r>
    </w:p>
    <w:p w:rsidR="0077774B" w:rsidRPr="0077774B" w:rsidRDefault="0077774B" w:rsidP="0077774B">
      <w:pPr>
        <w:widowControl/>
        <w:numPr>
          <w:ilvl w:val="0"/>
          <w:numId w:val="6"/>
        </w:numPr>
        <w:tabs>
          <w:tab w:val="left" w:pos="606"/>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комплекты вещей, являющихся предметом преступных посягательств (краж, грабежей, разбойных нападений и др.), имеющие общие свойства в связи с мех</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низмом преступления, условиями их происхождения, хранения и использования.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Доказательство целостности ситуационных материальных комплексов следственным и экспертным путем представляет достаточно сложную самосто</w:t>
      </w:r>
      <w:r w:rsidRPr="0077774B">
        <w:rPr>
          <w:rFonts w:ascii="Times New Roman" w:eastAsiaTheme="minorHAnsi" w:hAnsi="Times New Roman" w:cs="Times New Roman"/>
          <w:color w:val="auto"/>
          <w:sz w:val="28"/>
          <w:szCs w:val="22"/>
          <w:shd w:val="clear" w:color="auto" w:fill="FFFFFF"/>
          <w:lang w:eastAsia="en-US" w:bidi="ar-SA"/>
        </w:rPr>
        <w:t>я</w:t>
      </w:r>
      <w:r w:rsidRPr="0077774B">
        <w:rPr>
          <w:rFonts w:ascii="Times New Roman" w:eastAsiaTheme="minorHAnsi" w:hAnsi="Times New Roman" w:cs="Times New Roman"/>
          <w:color w:val="auto"/>
          <w:sz w:val="28"/>
          <w:szCs w:val="22"/>
          <w:shd w:val="clear" w:color="auto" w:fill="FFFFFF"/>
          <w:lang w:eastAsia="en-US" w:bidi="ar-SA"/>
        </w:rPr>
        <w:t>тельную задачу, так как зависит от возможности выявления интегративных связей между отдельными компонентами этих комплексов. В то же время процессуал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но-доказательственное значение указанных фактов трудно переоценить, поскольку они являются, как правило, ядром предмета доказывания и в силу случайного х</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рактера интегративных связей между компонентами комплексов обладают выр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женной индивидуальностью. Поэтому доказательство целостности ситуационных комплексов ведет, как правило, к установлению главного факта по уголовному или гражданскому делу.</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bookmarkStart w:id="13" w:name="bookmark14"/>
      <w:r w:rsidRPr="0077774B">
        <w:rPr>
          <w:rFonts w:ascii="Times New Roman" w:eastAsiaTheme="minorHAnsi" w:hAnsi="Times New Roman" w:cstheme="minorBidi"/>
          <w:b/>
          <w:color w:val="auto"/>
          <w:sz w:val="28"/>
          <w:szCs w:val="22"/>
          <w:lang w:eastAsia="en-US" w:bidi="ar-SA"/>
        </w:rPr>
        <w:t>3.5. Материальная обстановка события</w:t>
      </w:r>
      <w:bookmarkEnd w:id="13"/>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Под материальной обстановкой события следует понимать целостную си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тему, представляющую материальную среду расследуемого события, его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странственно-временной и вещественный континуум. В этом же смысле в лит</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ратуре используются, на наш взгляд, и менее удачные термины («вещная обст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новка», «следовая картина»).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От материальной обстановки события надо отличать понятие </w:t>
      </w:r>
      <w:r w:rsidRPr="0077774B">
        <w:rPr>
          <w:rFonts w:ascii="Times New Roman" w:eastAsiaTheme="minorHAnsi" w:hAnsi="Times New Roman" w:cs="Times New Roman"/>
          <w:b/>
          <w:bCs/>
          <w:color w:val="auto"/>
          <w:sz w:val="28"/>
          <w:szCs w:val="22"/>
          <w:shd w:val="clear" w:color="auto" w:fill="FFFFFF"/>
          <w:lang w:eastAsia="en-US" w:bidi="ar-SA"/>
        </w:rPr>
        <w:t xml:space="preserve">следовой картины </w:t>
      </w:r>
      <w:r w:rsidRPr="0077774B">
        <w:rPr>
          <w:rFonts w:ascii="Times New Roman" w:eastAsiaTheme="minorHAnsi" w:hAnsi="Times New Roman" w:cs="Times New Roman"/>
          <w:color w:val="auto"/>
          <w:sz w:val="28"/>
          <w:szCs w:val="22"/>
          <w:shd w:val="clear" w:color="auto" w:fill="FFFFFF"/>
          <w:lang w:eastAsia="en-US" w:bidi="ar-SA"/>
        </w:rPr>
        <w:t>события, под которой понимается выделенная в материальной среде события целостная система источников информации, отражающая в материал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но-фиксированной форме всю сумму относящихся к предмету доказывания о</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стоятельств исследуемого события и представляющая совокупный след этого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бытия.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Выделению данного источника доказательств способствовали интенсивное развитие института специалиста в судебном процессе и активизация участия эк</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пертов в следственных действиях, связанных с изучением материальной обст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lastRenderedPageBreak/>
        <w:t>новки событий.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Необходимость процедур с участием специалистов и экспертов, в свою очередь, вызвана изменениями в структуре событий, требующих осмотра, осв</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детельствования, эксперимента, экспертизы. В их числе должны быть названы преступные и техногенные взрывы, пожары, обрушения, стихийные бедствия, авиакатастрофы, террористические и диверсионные акты.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Участие специалиста и эксперта при производстве следственных действий на месте развития событий создает совершенно новую исследовательскую ситуацию, требующую применения новой методологии и открывающую новые возможности процессуального доказывания.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Особенность этой исследовательской ситуации состоит в том, что специ</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лист и эксперт могут исследовать не отдельные следы и предметы, искусственно изолированные от среды и исследуемые в лабораторной обстановке, а всю сов</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купность этих следов и предметов, образующих материальную обстановку соб</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тия.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Специфика этого объекта состоит в том, что он может исследоваться как самостоятельное целостное образование во всем многообразии его систе</w:t>
      </w:r>
      <w:r w:rsidRPr="0077774B">
        <w:rPr>
          <w:rFonts w:ascii="Times New Roman" w:eastAsiaTheme="minorHAnsi" w:hAnsi="Times New Roman" w:cs="Times New Roman"/>
          <w:color w:val="auto"/>
          <w:sz w:val="28"/>
          <w:szCs w:val="22"/>
          <w:shd w:val="clear" w:color="auto" w:fill="FFFFFF"/>
          <w:lang w:eastAsia="en-US" w:bidi="ar-SA"/>
        </w:rPr>
        <w:t>м</w:t>
      </w:r>
      <w:r w:rsidRPr="0077774B">
        <w:rPr>
          <w:rFonts w:ascii="Times New Roman" w:eastAsiaTheme="minorHAnsi" w:hAnsi="Times New Roman" w:cs="Times New Roman"/>
          <w:color w:val="auto"/>
          <w:sz w:val="28"/>
          <w:szCs w:val="22"/>
          <w:shd w:val="clear" w:color="auto" w:fill="FFFFFF"/>
          <w:lang w:eastAsia="en-US" w:bidi="ar-SA"/>
        </w:rPr>
        <w:t>но-структурных связей.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Изучение указанных связей составляет содержание экспертного ситуалог</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ческого анализа. Оставаясь в границах своих специальных познаний, опираясь на исследование причинно-следственных и иных материально выраженных связей в структуре события, эксперт (специалист) получает в ряде случаев возможность установить обстоятельства исследуемого события и данные о личности престу</w:t>
      </w:r>
      <w:r w:rsidRPr="0077774B">
        <w:rPr>
          <w:rFonts w:ascii="Times New Roman" w:eastAsiaTheme="minorHAnsi" w:hAnsi="Times New Roman" w:cs="Times New Roman"/>
          <w:color w:val="auto"/>
          <w:sz w:val="28"/>
          <w:szCs w:val="22"/>
          <w:shd w:val="clear" w:color="auto" w:fill="FFFFFF"/>
          <w:lang w:eastAsia="en-US" w:bidi="ar-SA"/>
        </w:rPr>
        <w:t>п</w:t>
      </w:r>
      <w:r w:rsidRPr="0077774B">
        <w:rPr>
          <w:rFonts w:ascii="Times New Roman" w:eastAsiaTheme="minorHAnsi" w:hAnsi="Times New Roman" w:cs="Times New Roman"/>
          <w:color w:val="auto"/>
          <w:sz w:val="28"/>
          <w:szCs w:val="22"/>
          <w:shd w:val="clear" w:color="auto" w:fill="FFFFFF"/>
          <w:lang w:eastAsia="en-US" w:bidi="ar-SA"/>
        </w:rPr>
        <w:t>ников, являющиеся предметом доказывания. К их числу относятся: данные о к</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личестве преступников, последовательности их действий; тип, вид и особенности орудий и средств преступления; время, затраченное на выполнение преступных действий; профессиональные навыки исполнителей, их анатомо-физиологические и патологические свойства, возраст, половая принадлежность; ориентация в с</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туации действия участников события и др.</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Вместе с тем следует подчеркнуть, что </w:t>
      </w:r>
      <w:r w:rsidRPr="0077774B">
        <w:rPr>
          <w:rFonts w:ascii="Times New Roman" w:eastAsiaTheme="minorHAnsi" w:hAnsi="Times New Roman" w:cs="Times New Roman"/>
          <w:b/>
          <w:bCs/>
          <w:color w:val="auto"/>
          <w:sz w:val="28"/>
          <w:szCs w:val="22"/>
          <w:shd w:val="clear" w:color="auto" w:fill="FFFFFF"/>
          <w:lang w:eastAsia="en-US" w:bidi="ar-SA"/>
        </w:rPr>
        <w:t xml:space="preserve">экспертио-ситуалогический анализ </w:t>
      </w:r>
      <w:r w:rsidRPr="0077774B">
        <w:rPr>
          <w:rFonts w:ascii="Times New Roman" w:eastAsiaTheme="minorHAnsi" w:hAnsi="Times New Roman" w:cs="Times New Roman"/>
          <w:color w:val="auto"/>
          <w:sz w:val="28"/>
          <w:szCs w:val="22"/>
          <w:shd w:val="clear" w:color="auto" w:fill="FFFFFF"/>
          <w:lang w:eastAsia="en-US" w:bidi="ar-SA"/>
        </w:rPr>
        <w:t>должен базироваться исключительно на результатах непосредственного исслед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вания специалистами материальной среды события, осуществляемого на основе специальных знаний. Только при этом условии их выводы могут рассматриваться как самостоятельные источники доказательств.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Если, как это нередко случается, специалисты, осуществляющие ситуал</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гический анализ, наряду с данными собственных исследований используют 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 xml:space="preserve">зультаты расследования (показания свидетелей, результаты ревизий, служебных расследований и т.п.), их выводы могут иметь характер условных умозаключений, достоверность которых зависит от правильности аргументов, положенных в основу </w:t>
      </w:r>
      <w:r w:rsidRPr="0077774B">
        <w:rPr>
          <w:rFonts w:ascii="Times New Roman" w:eastAsiaTheme="minorHAnsi" w:hAnsi="Times New Roman" w:cs="Times New Roman"/>
          <w:color w:val="auto"/>
          <w:sz w:val="28"/>
          <w:szCs w:val="22"/>
          <w:shd w:val="clear" w:color="auto" w:fill="FFFFFF"/>
          <w:lang w:eastAsia="en-US" w:bidi="ar-SA"/>
        </w:rPr>
        <w:lastRenderedPageBreak/>
        <w:t>вывода.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Так, если при определении причины пожара специалист использовал пок</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зания свидетелей о том, когда и откуда пошел дым, какого он был цвета, запаха и т.д., достоверность вывода эксперта будет прямо связана с достоверностью пок</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заний свидетелей.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В отличие от экспертного </w:t>
      </w:r>
      <w:r w:rsidRPr="0077774B">
        <w:rPr>
          <w:rFonts w:ascii="Times New Roman" w:eastAsiaTheme="minorHAnsi" w:hAnsi="Times New Roman" w:cs="Times New Roman"/>
          <w:b/>
          <w:bCs/>
          <w:color w:val="auto"/>
          <w:sz w:val="28"/>
          <w:szCs w:val="22"/>
          <w:shd w:val="clear" w:color="auto" w:fill="FFFFFF"/>
          <w:lang w:eastAsia="en-US" w:bidi="ar-SA"/>
        </w:rPr>
        <w:t xml:space="preserve">следственно-судебный ситуалогический анализ </w:t>
      </w:r>
      <w:r w:rsidRPr="0077774B">
        <w:rPr>
          <w:rFonts w:ascii="Times New Roman" w:eastAsiaTheme="minorHAnsi" w:hAnsi="Times New Roman" w:cs="Times New Roman"/>
          <w:color w:val="auto"/>
          <w:sz w:val="28"/>
          <w:szCs w:val="22"/>
          <w:shd w:val="clear" w:color="auto" w:fill="FFFFFF"/>
          <w:lang w:eastAsia="en-US" w:bidi="ar-SA"/>
        </w:rPr>
        <w:t>базируется на всей совокупности имеющихся доказательств, в том числе на з</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ключениях экспертов. Однако в этом случае следователь и суд должны четко 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граничивать выводы на основе непосредственного исследования источников в</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щественных доказательств и выводы на основе анализа доказанных фактов (л</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гическое, опосредованное исследование).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числе связей, составляющих предмет ситуалогического анализа, следует выделить три основных группы.</w:t>
      </w:r>
    </w:p>
    <w:p w:rsidR="0077774B" w:rsidRPr="0077774B" w:rsidRDefault="0077774B" w:rsidP="0077774B">
      <w:pPr>
        <w:widowControl/>
        <w:numPr>
          <w:ilvl w:val="0"/>
          <w:numId w:val="7"/>
        </w:numPr>
        <w:tabs>
          <w:tab w:val="left" w:pos="577"/>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Системные связи самой материальной обстановки,</w:t>
      </w:r>
      <w:r w:rsidRPr="0077774B">
        <w:rPr>
          <w:rFonts w:ascii="Times New Roman" w:eastAsiaTheme="minorHAnsi" w:hAnsi="Times New Roman" w:cs="Times New Roman"/>
          <w:color w:val="auto"/>
          <w:sz w:val="28"/>
          <w:szCs w:val="22"/>
          <w:shd w:val="clear" w:color="auto" w:fill="FFFFFF"/>
          <w:lang w:eastAsia="en-US" w:bidi="ar-SA"/>
        </w:rPr>
        <w:t xml:space="preserve"> характеризующие ее как самостоятельный источник доказательств:</w:t>
      </w:r>
    </w:p>
    <w:p w:rsidR="0077774B" w:rsidRPr="0077774B" w:rsidRDefault="0077774B" w:rsidP="0077774B">
      <w:pPr>
        <w:tabs>
          <w:tab w:val="left" w:pos="59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а) пространственно-временные (например, пространственные границы места происшествия на протяжении определенного отрезка времени);</w:t>
      </w:r>
    </w:p>
    <w:p w:rsidR="0077774B" w:rsidRPr="0077774B" w:rsidRDefault="0077774B" w:rsidP="0077774B">
      <w:pPr>
        <w:tabs>
          <w:tab w:val="left" w:pos="60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б) структурно-функциональные (например, функциональное назначение частей помещений, оборудования и т.п.).</w:t>
      </w:r>
    </w:p>
    <w:p w:rsidR="0077774B" w:rsidRPr="0077774B" w:rsidRDefault="0077774B" w:rsidP="0077774B">
      <w:pPr>
        <w:widowControl/>
        <w:numPr>
          <w:ilvl w:val="0"/>
          <w:numId w:val="7"/>
        </w:numPr>
        <w:tabs>
          <w:tab w:val="left" w:pos="582"/>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Системные связи элементов деятельности,</w:t>
      </w:r>
      <w:r w:rsidRPr="0077774B">
        <w:rPr>
          <w:rFonts w:ascii="Times New Roman" w:eastAsiaTheme="minorHAnsi" w:hAnsi="Times New Roman" w:cs="Times New Roman"/>
          <w:color w:val="auto"/>
          <w:sz w:val="28"/>
          <w:szCs w:val="22"/>
          <w:shd w:val="clear" w:color="auto" w:fill="FFFFFF"/>
          <w:lang w:eastAsia="en-US" w:bidi="ar-SA"/>
        </w:rPr>
        <w:t xml:space="preserve"> составляющей предмет доказ</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вания: субъект-программно-целевой блок-орудия и средства действия-предмет действий-внешняя обстановка результат.</w:t>
      </w:r>
    </w:p>
    <w:p w:rsidR="0077774B" w:rsidRPr="0077774B" w:rsidRDefault="0077774B" w:rsidP="0077774B">
      <w:pPr>
        <w:widowControl/>
        <w:numPr>
          <w:ilvl w:val="0"/>
          <w:numId w:val="7"/>
        </w:numPr>
        <w:tabs>
          <w:tab w:val="left" w:pos="577"/>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Системные связи взаимодействия материальных элементов</w:t>
      </w:r>
      <w:r w:rsidRPr="0077774B">
        <w:rPr>
          <w:rFonts w:ascii="Times New Roman" w:eastAsiaTheme="minorHAnsi" w:hAnsi="Times New Roman" w:cs="Times New Roman"/>
          <w:color w:val="auto"/>
          <w:sz w:val="28"/>
          <w:szCs w:val="22"/>
          <w:shd w:val="clear" w:color="auto" w:fill="FFFFFF"/>
          <w:lang w:eastAsia="en-US" w:bidi="ar-SA"/>
        </w:rPr>
        <w:t xml:space="preserve"> механизма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следуемого события: субъект-орудие-предмет-место.</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Новые возможности доказывания с использованием рассматриваемого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точника могут быть проиллюстрированы на примере использования следов пр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ступника на месте происшествия в целях его идентификации.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 традиционном подходе идентификационные возможности полностью определяются объемом информации об идентифицируемом объекте в его отдел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ном следе, например отдельном следе пальца. Если этой информации недост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точно, например обнаружено до пяти совпадающих особенностей папиллярного узора, вопрос о тождестве разрешен быть не может. При этом не может быть принята во внимание информация, содержащаяся в других следах, найденных на месте преступления. Сторонники такого подхода считают идентификацию по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вокупным следам «нереальной идентификацией», поскольку не исключена во</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можность того, что такие следы действительно могли быть оставлены в разное время и разными лицами такая идентификация не имеет фактического основания. Однако основания для такой идентификации могут быть получены при систе</w:t>
      </w:r>
      <w:r w:rsidRPr="0077774B">
        <w:rPr>
          <w:rFonts w:ascii="Times New Roman" w:eastAsiaTheme="minorHAnsi" w:hAnsi="Times New Roman" w:cs="Times New Roman"/>
          <w:color w:val="auto"/>
          <w:sz w:val="28"/>
          <w:szCs w:val="22"/>
          <w:shd w:val="clear" w:color="auto" w:fill="FFFFFF"/>
          <w:lang w:eastAsia="en-US" w:bidi="ar-SA"/>
        </w:rPr>
        <w:t>м</w:t>
      </w:r>
      <w:r w:rsidRPr="0077774B">
        <w:rPr>
          <w:rFonts w:ascii="Times New Roman" w:eastAsiaTheme="minorHAnsi" w:hAnsi="Times New Roman" w:cs="Times New Roman"/>
          <w:color w:val="auto"/>
          <w:sz w:val="28"/>
          <w:szCs w:val="22"/>
          <w:shd w:val="clear" w:color="auto" w:fill="FFFFFF"/>
          <w:lang w:eastAsia="en-US" w:bidi="ar-SA"/>
        </w:rPr>
        <w:t>но-ситуационном подходе, когда место происшествия рассматривается как цел</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lastRenderedPageBreak/>
        <w:t>стное материальное образование, совокупный следоноситель, отражающий цел</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стную систему действий одного и того же объекта. Для этого с привлечением специалистов должны быть изучены системно-структурные связи следоносителя, отраженной деятельности и отраженного объекта. В результате может быть уст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новлено, что отдельные следы на предмете или их совокупность на разных пре</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метах оставлены пальцами одной и той же руки. Следы ног образуют «дорожку» последовательно оставленных следов, сопровождаемых, например, следом трости. Следы крови, рук, ног оставлены одним и тем же лицом, совершившим взлом, и т.п. Такой вывод дает основание рассматривать указанные совокупности следов как следы целостного объекта на совокупном следоносителе. Это последнее, в свою очередь, дает основание для суммирования содержащейся в отдельных 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дах информации (подробнее обоснование метода суммирования идентификац</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онной информации см.: [13, с. 125 136]).</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Если учесть, что основной проблемой доказывания является на практике дефицит доказательственной информации, нетрудно убедиться, какие дополн</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тельные возможности предоставляет рассматриваемый подход. При этом, однако, не следует упускать из виду, что целостность следоносителя и отображенного в нем объекта подлежит в этих случаях самостоятельному доказыванию.</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3.6. Материалы дела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Особое место в системе источников вещественных доказательств занимают материалы дела: протоколы следственных и судебных действий и приложения к ним. Эти материалы имеют неоднородную структуру, различный процессуальный статус и различные информационные характеристики, как источники доказател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ственной информации.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Остановимся на возможностях использования указанных источников в з</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висимости от сигнальной или знаковой формы отражения содержащейся в них информации.</w:t>
      </w:r>
    </w:p>
    <w:p w:rsidR="0077774B" w:rsidRPr="0077774B" w:rsidRDefault="0077774B" w:rsidP="0077774B">
      <w:pPr>
        <w:spacing w:line="276" w:lineRule="auto"/>
        <w:ind w:firstLine="709"/>
        <w:jc w:val="both"/>
        <w:rPr>
          <w:rFonts w:ascii="Times New Roman" w:eastAsiaTheme="minorHAnsi" w:hAnsi="Times New Roman" w:cs="Times New Roman"/>
          <w:b/>
          <w:bCs/>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А. Сигнальная форма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этой форме выражена информация в вещественных доказательствах, приобщенных к делу, образцах, приложениях к протоколам следовых копий, фото-, кино-, видеозаписей, электронных дисках и т.п.</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Материалы дела, содержащие информацию о предметно-вещественных свойствах в сигнальной форме, могут быть объектами любых специальных и эк</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пертных исследований с применением научно-технических средств и методов. Особенностью таких исследований, как указывалось выше, является то обсто</w:t>
      </w:r>
      <w:r w:rsidRPr="0077774B">
        <w:rPr>
          <w:rFonts w:ascii="Times New Roman" w:eastAsiaTheme="minorHAnsi" w:hAnsi="Times New Roman" w:cs="Times New Roman"/>
          <w:color w:val="auto"/>
          <w:sz w:val="28"/>
          <w:szCs w:val="22"/>
          <w:shd w:val="clear" w:color="auto" w:fill="FFFFFF"/>
          <w:lang w:eastAsia="en-US" w:bidi="ar-SA"/>
        </w:rPr>
        <w:t>я</w:t>
      </w:r>
      <w:r w:rsidRPr="0077774B">
        <w:rPr>
          <w:rFonts w:ascii="Times New Roman" w:eastAsiaTheme="minorHAnsi" w:hAnsi="Times New Roman" w:cs="Times New Roman"/>
          <w:color w:val="auto"/>
          <w:sz w:val="28"/>
          <w:szCs w:val="22"/>
          <w:shd w:val="clear" w:color="auto" w:fill="FFFFFF"/>
          <w:lang w:eastAsia="en-US" w:bidi="ar-SA"/>
        </w:rPr>
        <w:t>тельство, что приобщенные к делу источники, которые могут иметь существенное значение для доказывания, искусственно изолированы от реальных связей с о</w:t>
      </w:r>
      <w:r w:rsidRPr="0077774B">
        <w:rPr>
          <w:rFonts w:ascii="Times New Roman" w:eastAsiaTheme="minorHAnsi" w:hAnsi="Times New Roman" w:cs="Times New Roman"/>
          <w:color w:val="auto"/>
          <w:sz w:val="28"/>
          <w:szCs w:val="22"/>
          <w:shd w:val="clear" w:color="auto" w:fill="FFFFFF"/>
          <w:lang w:eastAsia="en-US" w:bidi="ar-SA"/>
        </w:rPr>
        <w:t>к</w:t>
      </w:r>
      <w:r w:rsidRPr="0077774B">
        <w:rPr>
          <w:rFonts w:ascii="Times New Roman" w:eastAsiaTheme="minorHAnsi" w:hAnsi="Times New Roman" w:cs="Times New Roman"/>
          <w:color w:val="auto"/>
          <w:sz w:val="28"/>
          <w:szCs w:val="22"/>
          <w:shd w:val="clear" w:color="auto" w:fill="FFFFFF"/>
          <w:lang w:eastAsia="en-US" w:bidi="ar-SA"/>
        </w:rPr>
        <w:lastRenderedPageBreak/>
        <w:t>ружающей материальной средой. Полное или частичное восстановление таких связей в отдельных случаях возможно при повторном осмотре места происшествия или исследовании протоколов, схем, чертежей и других материалов дела. Эти о</w:t>
      </w:r>
      <w:r w:rsidRPr="0077774B">
        <w:rPr>
          <w:rFonts w:ascii="Times New Roman" w:eastAsiaTheme="minorHAnsi" w:hAnsi="Times New Roman" w:cs="Times New Roman"/>
          <w:color w:val="auto"/>
          <w:sz w:val="28"/>
          <w:szCs w:val="22"/>
          <w:shd w:val="clear" w:color="auto" w:fill="FFFFFF"/>
          <w:lang w:eastAsia="en-US" w:bidi="ar-SA"/>
        </w:rPr>
        <w:t>г</w:t>
      </w:r>
      <w:r w:rsidRPr="0077774B">
        <w:rPr>
          <w:rFonts w:ascii="Times New Roman" w:eastAsiaTheme="minorHAnsi" w:hAnsi="Times New Roman" w:cs="Times New Roman"/>
          <w:color w:val="auto"/>
          <w:sz w:val="28"/>
          <w:szCs w:val="22"/>
          <w:shd w:val="clear" w:color="auto" w:fill="FFFFFF"/>
          <w:lang w:eastAsia="en-US" w:bidi="ar-SA"/>
        </w:rPr>
        <w:t>раничения возникают также в случаях, когда предмет приобщается к делу не ц</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ликом, а в отдельной части, например кусок оконного стекла.</w:t>
      </w:r>
    </w:p>
    <w:p w:rsidR="0077774B" w:rsidRPr="0077774B" w:rsidRDefault="0077774B" w:rsidP="0077774B">
      <w:pPr>
        <w:spacing w:line="276" w:lineRule="auto"/>
        <w:ind w:firstLine="709"/>
        <w:jc w:val="both"/>
        <w:rPr>
          <w:rFonts w:ascii="Times New Roman" w:eastAsiaTheme="minorHAnsi" w:hAnsi="Times New Roman" w:cs="Times New Roman"/>
          <w:b/>
          <w:bCs/>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Б. Знаковые формы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знаковой форме информация о предметно-вещественных свойствах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точников выражена в протоколах и приложениях, выполненных в знаковой форме: планах, схемах, рисованных портретах, фотороботах и т.п.</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Материалы дела, содержащие информацию о предметно-вещественных свойствах, занимают особое место в системе источников доказательств. С одной стороны, они фиксируют свойства материальной обстановки и содержат инфо</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мацию о механизме исследуемого события. В этом качестве они могут быть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точниками при специальном, в том числе экспертном, исследовании. С другой стороны, оценка информации, выраженной в знаковой форме, строго говоря, в</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ходит за рамки специальных познаний экспертов. Исключение представляют психологическая и психиатрическая экспертизы, при которых сама форма псих</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ческого отражения действительности составляет предмет экспертного исследов</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ния. В остальных случаях исследование форм психического отражения действ</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тельности в источниках, выраженных в словесно-языковой и письменно-знаковой форме, относится к компетенции субъектов доказывания, осуществляющих соо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ветствующие следственные и судебные действия: допросы, очные ставки, оп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знания, проверки показаний на месте и т.п.</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связи с изложенным возможности использования знаковой информации в специальных и экспертных исследованиях ограничены. В полном объеме они м</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гут быть использованы специалистами в стадии анализа следственно-экспертной ситуации для общей ориентировки в характере и обстоятельствах события, а также в целях определения возможностей обнаружения источников информации, выд</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ления информационных полей и определения объектов и предмета экспертного исследования.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Недопустимо использовать указанную информацию для обоснования эк</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пертного вывода. Он должен быть основан исключительно на данных, полученных посредством применения специальных познаний из источников с сигнальной формой отражения информации. Следует отметить в связи со сказанным, что ряд важнейших доказательственных свойств источников, например микрорельеф 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да, в принципе не может быть вербализован и описан в протоколе осмотра места происшествия или вещественного доказательства.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Поэтому, в частности, нельзя признать допустимым экспертное доказател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ство тождества объекта по описанию его следа, внешности человека, по рисова</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lastRenderedPageBreak/>
        <w:t>ным и комбинированным портретам, фотороботам, скульптурным портретам и другим источникам, не обеспечивающим строгого изоморфизма отображения. Они могут рассматриваться только как источники ориентирующей и операти</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но-розыскной информации.</w:t>
      </w:r>
      <w:bookmarkStart w:id="14" w:name="bookmark15"/>
    </w:p>
    <w:p w:rsidR="0077774B" w:rsidRPr="0077774B" w:rsidRDefault="0077774B" w:rsidP="0077774B">
      <w:pPr>
        <w:widowControl/>
        <w:spacing w:before="360"/>
        <w:ind w:firstLine="709"/>
        <w:jc w:val="center"/>
        <w:rPr>
          <w:rFonts w:ascii="Times New Roman" w:eastAsiaTheme="minorHAnsi" w:hAnsi="Times New Roman" w:cs="Times New Roman"/>
          <w:b/>
          <w:color w:val="auto"/>
          <w:sz w:val="32"/>
          <w:szCs w:val="32"/>
          <w:shd w:val="clear" w:color="auto" w:fill="FFFFFF"/>
          <w:lang w:eastAsia="en-US" w:bidi="ar-SA"/>
        </w:rPr>
      </w:pPr>
      <w:r w:rsidRPr="0077774B">
        <w:rPr>
          <w:rFonts w:ascii="Times New Roman" w:eastAsiaTheme="minorHAnsi" w:hAnsi="Times New Roman" w:cs="Times New Roman"/>
          <w:b/>
          <w:color w:val="auto"/>
          <w:sz w:val="32"/>
          <w:szCs w:val="32"/>
          <w:shd w:val="clear" w:color="auto" w:fill="FFFFFF"/>
          <w:lang w:eastAsia="en-US" w:bidi="ar-SA"/>
        </w:rPr>
        <w:t>§ 2. Информационная структура вещественных</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32"/>
          <w:szCs w:val="32"/>
          <w:lang w:eastAsia="en-US" w:bidi="ar-SA"/>
        </w:rPr>
      </w:pPr>
      <w:r w:rsidRPr="0077774B">
        <w:rPr>
          <w:rFonts w:ascii="Times New Roman" w:eastAsiaTheme="minorHAnsi" w:hAnsi="Times New Roman" w:cs="Times New Roman"/>
          <w:b/>
          <w:color w:val="auto"/>
          <w:sz w:val="32"/>
          <w:szCs w:val="32"/>
          <w:shd w:val="clear" w:color="auto" w:fill="FFFFFF"/>
          <w:lang w:eastAsia="en-US" w:bidi="ar-SA"/>
        </w:rPr>
        <w:t>доказательств. Фактические основания доказывания</w:t>
      </w:r>
      <w:bookmarkEnd w:id="14"/>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bookmarkStart w:id="15" w:name="bookmark16"/>
      <w:r w:rsidRPr="0077774B">
        <w:rPr>
          <w:rFonts w:ascii="Times New Roman" w:eastAsiaTheme="minorHAnsi" w:hAnsi="Times New Roman" w:cs="Times New Roman"/>
          <w:b/>
          <w:color w:val="auto"/>
          <w:sz w:val="28"/>
          <w:szCs w:val="22"/>
          <w:shd w:val="clear" w:color="auto" w:fill="FFFFFF"/>
          <w:lang w:eastAsia="en-US" w:bidi="ar-SA"/>
        </w:rPr>
        <w:t>1. Информационное поле</w:t>
      </w:r>
      <w:bookmarkEnd w:id="15"/>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Выделение носителей доказательственной информации в виде предметов, следов-отображений и иных материальных образований осуществляется на основе следственных версий и информационных моделей механизма расследуемого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бытия. Такое выделение представляет важный первоначальный этап работы с в</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щественными доказательствами, без которого невозможна индивидуализация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точника и обеспечение технических условий его анализа.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Однако сам анализ предполагает выделение в составе источника такой си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темы свойств, которая несет доказательственную информацию о подлежащих у</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тановлению обстоятельствах расследуемого события. Последняя и представляет содержательную сторону вещественного доказательства (фактические данные).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Каким путем осуществляется извлечение из материального источника фа</w:t>
      </w:r>
      <w:r w:rsidRPr="0077774B">
        <w:rPr>
          <w:rFonts w:ascii="Times New Roman" w:eastAsiaTheme="minorHAnsi" w:hAnsi="Times New Roman" w:cs="Times New Roman"/>
          <w:color w:val="auto"/>
          <w:sz w:val="28"/>
          <w:szCs w:val="22"/>
          <w:shd w:val="clear" w:color="auto" w:fill="FFFFFF"/>
          <w:lang w:eastAsia="en-US" w:bidi="ar-SA"/>
        </w:rPr>
        <w:t>к</w:t>
      </w:r>
      <w:r w:rsidRPr="0077774B">
        <w:rPr>
          <w:rFonts w:ascii="Times New Roman" w:eastAsiaTheme="minorHAnsi" w:hAnsi="Times New Roman" w:cs="Times New Roman"/>
          <w:color w:val="auto"/>
          <w:sz w:val="28"/>
          <w:szCs w:val="22"/>
          <w:shd w:val="clear" w:color="auto" w:fill="FFFFFF"/>
          <w:lang w:eastAsia="en-US" w:bidi="ar-SA"/>
        </w:rPr>
        <w:t>тических данных, его декодирование, интерпретация, «прочтение»?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механизме расследуемого события каждый объект участвует в том или ином качестве, отражает ту или иную систему своих свойств, воспринимая ту или иную систему свойств других взаимодействующих объектов. В результате каждый след-отображение несет информацию о свойствах отображенного в нем объекта, а также условиях механизма отражения и взаимодействия.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Обнаружение такой информации, т.е. прочтение (декодирование) 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 xml:space="preserve">дов-отображений, связано с понятием </w:t>
      </w:r>
      <w:r w:rsidRPr="0077774B">
        <w:rPr>
          <w:rFonts w:ascii="Times New Roman" w:eastAsiaTheme="minorHAnsi" w:hAnsi="Times New Roman" w:cs="Times New Roman"/>
          <w:b/>
          <w:bCs/>
          <w:color w:val="auto"/>
          <w:sz w:val="28"/>
          <w:szCs w:val="22"/>
          <w:shd w:val="clear" w:color="auto" w:fill="FFFFFF"/>
          <w:lang w:eastAsia="en-US" w:bidi="ar-SA"/>
        </w:rPr>
        <w:t xml:space="preserve">информационного поля. </w:t>
      </w:r>
      <w:r w:rsidRPr="0077774B">
        <w:rPr>
          <w:rFonts w:ascii="Times New Roman" w:eastAsiaTheme="minorHAnsi" w:hAnsi="Times New Roman" w:cs="Times New Roman"/>
          <w:color w:val="auto"/>
          <w:sz w:val="28"/>
          <w:szCs w:val="22"/>
          <w:shd w:val="clear" w:color="auto" w:fill="FFFFFF"/>
          <w:lang w:eastAsia="en-US" w:bidi="ar-SA"/>
        </w:rPr>
        <w:t>Информационное поле это выделенный в составе источника поток однородной информации об о</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стоятельстве, подлежащем установлению в соответствии с задачами доказывания и экспертного исследования.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отличие от элементарного признака-сигнала информационное поле пре</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ставляет поток сигналов, информационный срез действительности на предметном или функциональном уровне. Информационное поле следует отличать от 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да-отображения, представляющего фиксированный результат объективного вза</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модействия и имеющего сложную информационную структуру. Последняя вкл</w:t>
      </w:r>
      <w:r w:rsidRPr="0077774B">
        <w:rPr>
          <w:rFonts w:ascii="Times New Roman" w:eastAsiaTheme="minorHAnsi" w:hAnsi="Times New Roman" w:cs="Times New Roman"/>
          <w:color w:val="auto"/>
          <w:sz w:val="28"/>
          <w:szCs w:val="22"/>
          <w:shd w:val="clear" w:color="auto" w:fill="FFFFFF"/>
          <w:lang w:eastAsia="en-US" w:bidi="ar-SA"/>
        </w:rPr>
        <w:t>ю</w:t>
      </w:r>
      <w:r w:rsidRPr="0077774B">
        <w:rPr>
          <w:rFonts w:ascii="Times New Roman" w:eastAsiaTheme="minorHAnsi" w:hAnsi="Times New Roman" w:cs="Times New Roman"/>
          <w:color w:val="auto"/>
          <w:sz w:val="28"/>
          <w:szCs w:val="22"/>
          <w:shd w:val="clear" w:color="auto" w:fill="FFFFFF"/>
          <w:lang w:eastAsia="en-US" w:bidi="ar-SA"/>
        </w:rPr>
        <w:t>чает отображение внешнего строения, состава и структуры взаимодействующих объектов, механизма их взаимодействия. Информационное поле отражает спец</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 xml:space="preserve">ально выделенную в результате анализа источника систему свойств или сторону </w:t>
      </w:r>
      <w:r w:rsidRPr="0077774B">
        <w:rPr>
          <w:rFonts w:ascii="Times New Roman" w:eastAsiaTheme="minorHAnsi" w:hAnsi="Times New Roman" w:cs="Times New Roman"/>
          <w:color w:val="auto"/>
          <w:sz w:val="28"/>
          <w:szCs w:val="22"/>
          <w:shd w:val="clear" w:color="auto" w:fill="FFFFFF"/>
          <w:lang w:eastAsia="en-US" w:bidi="ar-SA"/>
        </w:rPr>
        <w:lastRenderedPageBreak/>
        <w:t>исследуемой системы взаимодействия.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Выделение информационного поля является инструментом анализа инфо</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мационной структуры источника. При этом, чем сложнее информационная структура источника, тем большее значение имеет выделение и раздельное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следование соответствующих информационных полей.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контексте информационных технологий доказывания существенно по</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черкнуть, что выделение информационных полей прямо связано с применением соответствующих специальных познаний и экспертизы.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Предметная специализация каждого эксперта прямо связана с определенным информационным полем определенного объекта, например дактилоскопия, мех</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носкопия, словесный портрет, баллистика, почерковедение, материаловедение, товароведение и др.</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Структурная организация учреждений судебной экспертизы (система лаб</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раторий) также прямо связана с исследованием соответствующих информацио</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ных полей источников вещественных доказательств.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Таким образом, анализ информационной структуры вещественных исто</w:t>
      </w:r>
      <w:r w:rsidRPr="0077774B">
        <w:rPr>
          <w:rFonts w:ascii="Times New Roman" w:eastAsiaTheme="minorHAnsi" w:hAnsi="Times New Roman" w:cs="Times New Roman"/>
          <w:color w:val="auto"/>
          <w:sz w:val="28"/>
          <w:szCs w:val="22"/>
          <w:shd w:val="clear" w:color="auto" w:fill="FFFFFF"/>
          <w:lang w:eastAsia="en-US" w:bidi="ar-SA"/>
        </w:rPr>
        <w:t>ч</w:t>
      </w:r>
      <w:r w:rsidRPr="0077774B">
        <w:rPr>
          <w:rFonts w:ascii="Times New Roman" w:eastAsiaTheme="minorHAnsi" w:hAnsi="Times New Roman" w:cs="Times New Roman"/>
          <w:color w:val="auto"/>
          <w:sz w:val="28"/>
          <w:szCs w:val="22"/>
          <w:shd w:val="clear" w:color="auto" w:fill="FFFFFF"/>
          <w:lang w:eastAsia="en-US" w:bidi="ar-SA"/>
        </w:rPr>
        <w:t>ников представляет разработанный наукой инструмент интеллектуального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никновения в структуру материальной среды изучаемого события с целью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чтения (декодирования) информации о свойствах взаимодействующих объектов и механизмах их взаимодействия.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Выделение информационных полей в структуре материальной обстановки расследуемого события осуществляется следователем на основе следстве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но-экспертной ситуации с учетом задач доказывания в конкретных пространс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венно-временных и материально-технических условиях. Специалист (эксперт) осуществляет выделение информационных полей на основе анализа следстве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но-экспертной ситуации с учетом своей специализации и научно-технических возможностей. Согласование предмета доказывания и задач экспертного иссл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дования осуществляется в форме согласования вопросов, формулируемых перед экспертизой. Такое согласование имеет предварительный характер (ст. 195, 198 УПК РФ), поскольку в процессе исследования может быть выявлена дополн</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тельная информация, которую эксперт может указать в своем заключении (ст. 204 УПК РФ; ст. 77 ГПК РСФСР).</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Выделенная с учетом задач доказывания и экспертного исследования и</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формационная структура источника (информационное поле) определяет основания и пределы экспертного анализа и круг фактических данных, которые могут быть получены в его результате. В процессе исследования по мере выделения его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межуточных задач исходное информационное поле может детализироваться на ряд подсистем, могут быть выделены дополнительные и вспомогательные информ</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ционные поля, обеспечивающие всесторонность и глубину экспертного анализа.</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lastRenderedPageBreak/>
        <w:t>Так, при исследовании следа пальца на стекле одного из звеньев оконной рамы, выставленной из оконного проема материального склада воинской части при совершении кражи со взломом, эксперт не обнаружил достаточной для идентификации совокупности совпадений особенностей папиллярного узора. Вместе с тем путем исследования механизма след</w:t>
      </w:r>
      <w:r w:rsidRPr="0077774B">
        <w:rPr>
          <w:rFonts w:asciiTheme="minorHAnsi" w:eastAsiaTheme="minorHAnsi" w:hAnsiTheme="minorHAnsi" w:cs="Tahoma"/>
          <w:color w:val="auto"/>
          <w:sz w:val="28"/>
          <w:szCs w:val="18"/>
          <w:lang w:eastAsia="en-US" w:bidi="ar-SA"/>
        </w:rPr>
        <w:t>о</w:t>
      </w:r>
      <w:r w:rsidRPr="0077774B">
        <w:rPr>
          <w:rFonts w:asciiTheme="minorHAnsi" w:eastAsiaTheme="minorHAnsi" w:hAnsiTheme="minorHAnsi" w:cs="Tahoma"/>
          <w:color w:val="auto"/>
          <w:sz w:val="28"/>
          <w:szCs w:val="18"/>
          <w:lang w:eastAsia="en-US" w:bidi="ar-SA"/>
        </w:rPr>
        <w:t>образования он пришел к выводу, что вся совокупность следов, имеющихся на стекле, оставлена пальцами одной правой руки. В соответствии с этим задача идентификации была поставлена по всей совокупности обнаруже</w:t>
      </w:r>
      <w:r w:rsidRPr="0077774B">
        <w:rPr>
          <w:rFonts w:asciiTheme="minorHAnsi" w:eastAsiaTheme="minorHAnsi" w:hAnsiTheme="minorHAnsi" w:cs="Tahoma"/>
          <w:color w:val="auto"/>
          <w:sz w:val="28"/>
          <w:szCs w:val="18"/>
          <w:lang w:eastAsia="en-US" w:bidi="ar-SA"/>
        </w:rPr>
        <w:t>н</w:t>
      </w:r>
      <w:r w:rsidRPr="0077774B">
        <w:rPr>
          <w:rFonts w:asciiTheme="minorHAnsi" w:eastAsiaTheme="minorHAnsi" w:hAnsiTheme="minorHAnsi" w:cs="Tahoma"/>
          <w:color w:val="auto"/>
          <w:sz w:val="28"/>
          <w:szCs w:val="18"/>
          <w:lang w:eastAsia="en-US" w:bidi="ar-SA"/>
        </w:rPr>
        <w:t>ных следов и решена положительно. Однако в процессе судебного следс</w:t>
      </w:r>
      <w:r w:rsidRPr="0077774B">
        <w:rPr>
          <w:rFonts w:asciiTheme="minorHAnsi" w:eastAsiaTheme="minorHAnsi" w:hAnsiTheme="minorHAnsi" w:cs="Tahoma"/>
          <w:color w:val="auto"/>
          <w:sz w:val="28"/>
          <w:szCs w:val="18"/>
          <w:lang w:eastAsia="en-US" w:bidi="ar-SA"/>
        </w:rPr>
        <w:t>т</w:t>
      </w:r>
      <w:r w:rsidRPr="0077774B">
        <w:rPr>
          <w:rFonts w:asciiTheme="minorHAnsi" w:eastAsiaTheme="minorHAnsi" w:hAnsiTheme="minorHAnsi" w:cs="Tahoma"/>
          <w:color w:val="auto"/>
          <w:sz w:val="28"/>
          <w:szCs w:val="18"/>
          <w:lang w:eastAsia="en-US" w:bidi="ar-SA"/>
        </w:rPr>
        <w:t>вия обвиняемый заявил, что его следы на стекле были оставлены при сл</w:t>
      </w:r>
      <w:r w:rsidRPr="0077774B">
        <w:rPr>
          <w:rFonts w:asciiTheme="minorHAnsi" w:eastAsiaTheme="minorHAnsi" w:hAnsiTheme="minorHAnsi" w:cs="Tahoma"/>
          <w:color w:val="auto"/>
          <w:sz w:val="28"/>
          <w:szCs w:val="18"/>
          <w:lang w:eastAsia="en-US" w:bidi="ar-SA"/>
        </w:rPr>
        <w:t>у</w:t>
      </w:r>
      <w:r w:rsidRPr="0077774B">
        <w:rPr>
          <w:rFonts w:asciiTheme="minorHAnsi" w:eastAsiaTheme="minorHAnsi" w:hAnsiTheme="minorHAnsi" w:cs="Tahoma"/>
          <w:color w:val="auto"/>
          <w:sz w:val="28"/>
          <w:szCs w:val="18"/>
          <w:lang w:eastAsia="en-US" w:bidi="ar-SA"/>
        </w:rPr>
        <w:t>жебном досмотре помещения склада снаружи в то время, когда он осущ</w:t>
      </w:r>
      <w:r w:rsidRPr="0077774B">
        <w:rPr>
          <w:rFonts w:asciiTheme="minorHAnsi" w:eastAsiaTheme="minorHAnsi" w:hAnsiTheme="minorHAnsi" w:cs="Tahoma"/>
          <w:color w:val="auto"/>
          <w:sz w:val="28"/>
          <w:szCs w:val="18"/>
          <w:lang w:eastAsia="en-US" w:bidi="ar-SA"/>
        </w:rPr>
        <w:t>е</w:t>
      </w:r>
      <w:r w:rsidRPr="0077774B">
        <w:rPr>
          <w:rFonts w:asciiTheme="minorHAnsi" w:eastAsiaTheme="minorHAnsi" w:hAnsiTheme="minorHAnsi" w:cs="Tahoma"/>
          <w:color w:val="auto"/>
          <w:sz w:val="28"/>
          <w:szCs w:val="18"/>
          <w:lang w:eastAsia="en-US" w:bidi="ar-SA"/>
        </w:rPr>
        <w:t>ствлял охрану склада. В этой ситуации перед экспертом по той же совоку</w:t>
      </w:r>
      <w:r w:rsidRPr="0077774B">
        <w:rPr>
          <w:rFonts w:asciiTheme="minorHAnsi" w:eastAsiaTheme="minorHAnsi" w:hAnsiTheme="minorHAnsi" w:cs="Tahoma"/>
          <w:color w:val="auto"/>
          <w:sz w:val="28"/>
          <w:szCs w:val="18"/>
          <w:lang w:eastAsia="en-US" w:bidi="ar-SA"/>
        </w:rPr>
        <w:t>п</w:t>
      </w:r>
      <w:r w:rsidRPr="0077774B">
        <w:rPr>
          <w:rFonts w:asciiTheme="minorHAnsi" w:eastAsiaTheme="minorHAnsi" w:hAnsiTheme="minorHAnsi" w:cs="Tahoma"/>
          <w:color w:val="auto"/>
          <w:sz w:val="28"/>
          <w:szCs w:val="18"/>
          <w:lang w:eastAsia="en-US" w:bidi="ar-SA"/>
        </w:rPr>
        <w:t>ности следов был поставлен вопрос, могли ли они образоваться при ук</w:t>
      </w:r>
      <w:r w:rsidRPr="0077774B">
        <w:rPr>
          <w:rFonts w:asciiTheme="minorHAnsi" w:eastAsiaTheme="minorHAnsi" w:hAnsiTheme="minorHAnsi" w:cs="Tahoma"/>
          <w:color w:val="auto"/>
          <w:sz w:val="28"/>
          <w:szCs w:val="18"/>
          <w:lang w:eastAsia="en-US" w:bidi="ar-SA"/>
        </w:rPr>
        <w:t>а</w:t>
      </w:r>
      <w:r w:rsidRPr="0077774B">
        <w:rPr>
          <w:rFonts w:asciiTheme="minorHAnsi" w:eastAsiaTheme="minorHAnsi" w:hAnsiTheme="minorHAnsi" w:cs="Tahoma"/>
          <w:color w:val="auto"/>
          <w:sz w:val="28"/>
          <w:szCs w:val="18"/>
          <w:lang w:eastAsia="en-US" w:bidi="ar-SA"/>
        </w:rPr>
        <w:t>занных обвиняемым условиях. Поскольку следы пальцев обвиняемого имелись как на наружной, так и на внутренней поверхности стекла и были образованы одновременно в результате захвата оконной рамы правой р</w:t>
      </w:r>
      <w:r w:rsidRPr="0077774B">
        <w:rPr>
          <w:rFonts w:asciiTheme="minorHAnsi" w:eastAsiaTheme="minorHAnsi" w:hAnsiTheme="minorHAnsi" w:cs="Tahoma"/>
          <w:color w:val="auto"/>
          <w:sz w:val="28"/>
          <w:szCs w:val="18"/>
          <w:lang w:eastAsia="en-US" w:bidi="ar-SA"/>
        </w:rPr>
        <w:t>у</w:t>
      </w:r>
      <w:r w:rsidRPr="0077774B">
        <w:rPr>
          <w:rFonts w:asciiTheme="minorHAnsi" w:eastAsiaTheme="minorHAnsi" w:hAnsiTheme="minorHAnsi" w:cs="Tahoma"/>
          <w:color w:val="auto"/>
          <w:sz w:val="28"/>
          <w:szCs w:val="18"/>
          <w:lang w:eastAsia="en-US" w:bidi="ar-SA"/>
        </w:rPr>
        <w:t>кой, эксперт категорически исключил такую возможность.</w:t>
      </w:r>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shd w:val="clear" w:color="auto" w:fill="FFFFFF"/>
          <w:lang w:eastAsia="en-US" w:bidi="ar-SA"/>
        </w:rPr>
      </w:pPr>
      <w:bookmarkStart w:id="16" w:name="bookmark17"/>
      <w:r w:rsidRPr="0077774B">
        <w:rPr>
          <w:rFonts w:ascii="Times New Roman" w:eastAsiaTheme="minorHAnsi" w:hAnsi="Times New Roman" w:cs="Times New Roman"/>
          <w:b/>
          <w:color w:val="auto"/>
          <w:sz w:val="28"/>
          <w:szCs w:val="22"/>
          <w:shd w:val="clear" w:color="auto" w:fill="FFFFFF"/>
          <w:lang w:eastAsia="en-US" w:bidi="ar-SA"/>
        </w:rPr>
        <w:t>2. Классификация информационных полей</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и методология их исследования</w:t>
      </w:r>
      <w:bookmarkEnd w:id="16"/>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Поскольку выделение информационных полей представляет инструмент анализа, определяет пределы и возможности доказывания, а также методику их экспертного исследования, классификация информационных полей имеет сущ</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ственное методологическое значение.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качестве оснований классификации вещественных источников на основе типизации их свойств предлагаются следующие:</w:t>
      </w:r>
    </w:p>
    <w:p w:rsidR="0077774B" w:rsidRPr="0077774B" w:rsidRDefault="0077774B" w:rsidP="0077774B">
      <w:pPr>
        <w:widowControl/>
        <w:numPr>
          <w:ilvl w:val="0"/>
          <w:numId w:val="8"/>
        </w:numPr>
        <w:tabs>
          <w:tab w:val="left" w:pos="290"/>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свойства собственные и отраженные (предметы и следы-отражения);</w:t>
      </w:r>
    </w:p>
    <w:p w:rsidR="0077774B" w:rsidRPr="0077774B" w:rsidRDefault="0077774B" w:rsidP="0077774B">
      <w:pPr>
        <w:widowControl/>
        <w:numPr>
          <w:ilvl w:val="0"/>
          <w:numId w:val="8"/>
        </w:numPr>
        <w:tabs>
          <w:tab w:val="left" w:pos="290"/>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происхождение (генезис) свойств;</w:t>
      </w:r>
    </w:p>
    <w:p w:rsidR="0077774B" w:rsidRPr="0077774B" w:rsidRDefault="0077774B" w:rsidP="0077774B">
      <w:pPr>
        <w:widowControl/>
        <w:numPr>
          <w:ilvl w:val="0"/>
          <w:numId w:val="8"/>
        </w:numPr>
        <w:tabs>
          <w:tab w:val="left" w:pos="290"/>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уровень иерархической организации объекта;</w:t>
      </w:r>
    </w:p>
    <w:p w:rsidR="0077774B" w:rsidRPr="0077774B" w:rsidRDefault="0077774B" w:rsidP="0077774B">
      <w:pPr>
        <w:widowControl/>
        <w:numPr>
          <w:ilvl w:val="0"/>
          <w:numId w:val="8"/>
        </w:numPr>
        <w:tabs>
          <w:tab w:val="left" w:pos="290"/>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природа свойств;</w:t>
      </w:r>
    </w:p>
    <w:p w:rsidR="0077774B" w:rsidRPr="0077774B" w:rsidRDefault="0077774B" w:rsidP="0077774B">
      <w:pPr>
        <w:widowControl/>
        <w:numPr>
          <w:ilvl w:val="0"/>
          <w:numId w:val="8"/>
        </w:numPr>
        <w:tabs>
          <w:tab w:val="left" w:pos="290"/>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место источника в механизме исследуемого события и системе отражательных процессов;</w:t>
      </w:r>
    </w:p>
    <w:p w:rsidR="0077774B" w:rsidRPr="0077774B" w:rsidRDefault="0077774B" w:rsidP="0077774B">
      <w:pPr>
        <w:widowControl/>
        <w:numPr>
          <w:ilvl w:val="0"/>
          <w:numId w:val="8"/>
        </w:numPr>
        <w:tabs>
          <w:tab w:val="left" w:pos="290"/>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место источников информации в общей системе доказательств.</w:t>
      </w:r>
    </w:p>
    <w:p w:rsidR="0077774B" w:rsidRPr="0077774B" w:rsidRDefault="0077774B" w:rsidP="0077774B">
      <w:pPr>
        <w:tabs>
          <w:tab w:val="left" w:pos="290"/>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Собственные и отраженные свойства источника. </w:t>
      </w:r>
      <w:r w:rsidRPr="0077774B">
        <w:rPr>
          <w:rFonts w:ascii="Times New Roman" w:eastAsiaTheme="minorHAnsi" w:hAnsi="Times New Roman" w:cs="Times New Roman"/>
          <w:color w:val="auto"/>
          <w:sz w:val="28"/>
          <w:szCs w:val="22"/>
          <w:shd w:val="clear" w:color="auto" w:fill="FFFFFF"/>
          <w:lang w:eastAsia="en-US" w:bidi="ar-SA"/>
        </w:rPr>
        <w:t>Эта классификация я</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ляется отправной и характеризует две основных группы источников, существенно различающихся по методам и возможностям их исследования.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Собственные свойства объекта исследуются непосредственно методами о</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 xml:space="preserve">мотра, эксперимента, сравнения, прямого приборного анализа и т.д. Результаты непосредственного предметно-чувственного восприятия, будучи зафиксированы в протоколе следственного действия, являются исходными фактическими данными </w:t>
      </w:r>
      <w:r w:rsidRPr="0077774B">
        <w:rPr>
          <w:rFonts w:ascii="Times New Roman" w:eastAsiaTheme="minorHAnsi" w:hAnsi="Times New Roman" w:cs="Times New Roman"/>
          <w:color w:val="auto"/>
          <w:sz w:val="28"/>
          <w:szCs w:val="22"/>
          <w:shd w:val="clear" w:color="auto" w:fill="FFFFFF"/>
          <w:lang w:eastAsia="en-US" w:bidi="ar-SA"/>
        </w:rPr>
        <w:lastRenderedPageBreak/>
        <w:t>доказательствами.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Отраженные свойства могут исследоваться только опосредованно, т.е. на основе информации, содержащейся в следах-отображениях. В структуре познав</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тельного процесса в этом случае между субъектом познания и объектом, отр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женным в следе, находится отображение (след). В этом случае методами неп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средственного предметно-чувственного восприятия могут быть исследованы только свойства следоносителя, но не отображенного объекта.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Познание объекта по отображению существенно отличается от непосредс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венного познания. Исследователь в этом случае имеет дело с информацией в форме естественного кода, а декодирование осуществляется путем исследования мех</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низма отображения и преобразования информационного сигнала.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Поскольку объект и его материально-фиксированное отображение находятся в отношении изоморфизма, след содержит объективную информацию об отобр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женном объекте, и она может быть декодирована с применением точных нау</w:t>
      </w:r>
      <w:r w:rsidRPr="0077774B">
        <w:rPr>
          <w:rFonts w:ascii="Times New Roman" w:eastAsiaTheme="minorHAnsi" w:hAnsi="Times New Roman" w:cs="Times New Roman"/>
          <w:color w:val="auto"/>
          <w:sz w:val="28"/>
          <w:szCs w:val="22"/>
          <w:shd w:val="clear" w:color="auto" w:fill="FFFFFF"/>
          <w:lang w:eastAsia="en-US" w:bidi="ar-SA"/>
        </w:rPr>
        <w:t>ч</w:t>
      </w:r>
      <w:r w:rsidRPr="0077774B">
        <w:rPr>
          <w:rFonts w:ascii="Times New Roman" w:eastAsiaTheme="minorHAnsi" w:hAnsi="Times New Roman" w:cs="Times New Roman"/>
          <w:color w:val="auto"/>
          <w:sz w:val="28"/>
          <w:szCs w:val="22"/>
          <w:shd w:val="clear" w:color="auto" w:fill="FFFFFF"/>
          <w:lang w:eastAsia="en-US" w:bidi="ar-SA"/>
        </w:rPr>
        <w:t>но-технических средств и методов. Это обстоятельство имеет существенное зн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чение для оценки достоверности данных, полученных в результате нау</w:t>
      </w:r>
      <w:r w:rsidRPr="0077774B">
        <w:rPr>
          <w:rFonts w:ascii="Times New Roman" w:eastAsiaTheme="minorHAnsi" w:hAnsi="Times New Roman" w:cs="Times New Roman"/>
          <w:color w:val="auto"/>
          <w:sz w:val="28"/>
          <w:szCs w:val="22"/>
          <w:shd w:val="clear" w:color="auto" w:fill="FFFFFF"/>
          <w:lang w:eastAsia="en-US" w:bidi="ar-SA"/>
        </w:rPr>
        <w:t>ч</w:t>
      </w:r>
      <w:r w:rsidRPr="0077774B">
        <w:rPr>
          <w:rFonts w:ascii="Times New Roman" w:eastAsiaTheme="minorHAnsi" w:hAnsi="Times New Roman" w:cs="Times New Roman"/>
          <w:color w:val="auto"/>
          <w:sz w:val="28"/>
          <w:szCs w:val="22"/>
          <w:shd w:val="clear" w:color="auto" w:fill="FFFFFF"/>
          <w:lang w:eastAsia="en-US" w:bidi="ar-SA"/>
        </w:rPr>
        <w:t>но-технического исследования вещественных доказательств. Однако полученные во всех случаях исследования следов-отображений сведения об объекте будут представлять не его непосредственное отражение, а его информационную модель.</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Рассматриваемую классификацию не следует смешивать с классификацией источников доказательств на первоначальные и производные, так как они осущ</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ствляются по разным основаниям. Так, след-отображение, найденный на месте происшествия, содержит информацию о другом, стороннем объекте, но в условиях расследования является первоначальным источником в отличие от изготовленных с него слепков и фотоснимков, которые будут производными источниками.</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bookmarkStart w:id="17" w:name="bookmark18"/>
      <w:r w:rsidRPr="0077774B">
        <w:rPr>
          <w:rFonts w:ascii="Times New Roman" w:eastAsiaTheme="minorHAnsi" w:hAnsi="Times New Roman" w:cs="Times New Roman"/>
          <w:b/>
          <w:color w:val="auto"/>
          <w:sz w:val="28"/>
          <w:szCs w:val="22"/>
          <w:shd w:val="clear" w:color="auto" w:fill="FFFFFF"/>
          <w:lang w:eastAsia="en-US" w:bidi="ar-SA"/>
        </w:rPr>
        <w:t>2.1. Происхождение свойств</w:t>
      </w:r>
      <w:bookmarkEnd w:id="17"/>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Для определения методов и направления исследования весьма существенны условия возникновения и механизмы формирования свойств источника, испол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зуемых в качестве информационного поля. В соответствии с этим принципом в</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деляются свойства: исходного генотипа, приобретенные, специально измененные и ситуационные.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Свойства исходного генотипа</w:t>
      </w:r>
      <w:r w:rsidRPr="0077774B">
        <w:rPr>
          <w:rFonts w:ascii="Times New Roman" w:eastAsiaTheme="minorHAnsi" w:hAnsi="Times New Roman" w:cs="Times New Roman"/>
          <w:color w:val="auto"/>
          <w:sz w:val="28"/>
          <w:szCs w:val="22"/>
          <w:shd w:val="clear" w:color="auto" w:fill="FFFFFF"/>
          <w:lang w:eastAsia="en-US" w:bidi="ar-SA"/>
        </w:rPr>
        <w:t xml:space="preserve"> подразделяются на природные и технолог</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ческие. В первом случае должны быть привлечены специальные знания из области биологии, во втором из технологии соответствующих производств. Ряд источников требует привлечения тех и других. Так, при исследовании волокон одежды один и тот же предмет одежды может содержать природные (шерсть, хлопок) и синтет</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 xml:space="preserve">ческие (вискоза, полистирол) волокна. При этом природные волокна могут быть </w:t>
      </w:r>
      <w:r w:rsidRPr="0077774B">
        <w:rPr>
          <w:rFonts w:ascii="Times New Roman" w:eastAsiaTheme="minorHAnsi" w:hAnsi="Times New Roman" w:cs="Times New Roman"/>
          <w:color w:val="auto"/>
          <w:sz w:val="28"/>
          <w:szCs w:val="22"/>
          <w:shd w:val="clear" w:color="auto" w:fill="FFFFFF"/>
          <w:lang w:eastAsia="en-US" w:bidi="ar-SA"/>
        </w:rPr>
        <w:lastRenderedPageBreak/>
        <w:t>подвергнуты специальной обработке и приобрести ряд новых свойств.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Приобретенные свойства</w:t>
      </w:r>
      <w:r w:rsidRPr="0077774B">
        <w:rPr>
          <w:rFonts w:ascii="Times New Roman" w:eastAsiaTheme="minorHAnsi" w:hAnsi="Times New Roman" w:cs="Times New Roman"/>
          <w:color w:val="auto"/>
          <w:sz w:val="28"/>
          <w:szCs w:val="22"/>
          <w:shd w:val="clear" w:color="auto" w:fill="FFFFFF"/>
          <w:lang w:eastAsia="en-US" w:bidi="ar-SA"/>
        </w:rPr>
        <w:t xml:space="preserve"> источника возникают на протяжении «жизни» вещи под воздействием процессов старения, эксплуатации, ремонта, условий хранения и др. Правильная интерпретация этих свойств требует от исследователя знания «послужного списка» и «биографии» вещи.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Специально измененные свойства</w:t>
      </w:r>
      <w:r w:rsidRPr="0077774B">
        <w:rPr>
          <w:rFonts w:ascii="Times New Roman" w:eastAsiaTheme="minorHAnsi" w:hAnsi="Times New Roman" w:cs="Times New Roman"/>
          <w:color w:val="auto"/>
          <w:sz w:val="28"/>
          <w:szCs w:val="22"/>
          <w:shd w:val="clear" w:color="auto" w:fill="FFFFFF"/>
          <w:lang w:eastAsia="en-US" w:bidi="ar-SA"/>
        </w:rPr>
        <w:t xml:space="preserve"> вещи возникают в результате процессов, не предусмотренных генетической программой или прямым назначением вещи. Таковы патологии и искусственные вмешательства в развитие биологических объектов, например направленные пластические операции, специальные присп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собления предметов, например огнестрельного или холодного оружия, маскировка и переделка похищенного и т.д. Распознавание подобных изменений требует специальных знаний способов совершения и сокрытия преступлений, а также из области криминалистической экспертизы соответствующих объектов.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Ситуационные свойства</w:t>
      </w:r>
      <w:r w:rsidRPr="0077774B">
        <w:rPr>
          <w:rFonts w:ascii="Times New Roman" w:eastAsiaTheme="minorHAnsi" w:hAnsi="Times New Roman" w:cs="Times New Roman"/>
          <w:color w:val="auto"/>
          <w:sz w:val="28"/>
          <w:szCs w:val="22"/>
          <w:shd w:val="clear" w:color="auto" w:fill="FFFFFF"/>
          <w:lang w:eastAsia="en-US" w:bidi="ar-SA"/>
        </w:rPr>
        <w:t xml:space="preserve"> источников возникают или актуализируются при взаимодействии объектов в механизме расследуемого события (взрыв, пожар, взлом, дорожно-транспортное происшествие и др.). Способом их распознавания и декодирования является информационное моделирование механизма расследу</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мого события.</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bookmarkStart w:id="18" w:name="bookmark19"/>
      <w:r w:rsidRPr="0077774B">
        <w:rPr>
          <w:rFonts w:ascii="Times New Roman" w:eastAsiaTheme="minorHAnsi" w:hAnsi="Times New Roman" w:cs="Times New Roman"/>
          <w:b/>
          <w:color w:val="auto"/>
          <w:sz w:val="28"/>
          <w:szCs w:val="22"/>
          <w:shd w:val="clear" w:color="auto" w:fill="FFFFFF"/>
          <w:lang w:eastAsia="en-US" w:bidi="ar-SA"/>
        </w:rPr>
        <w:t>2.2. Природа свойств</w:t>
      </w:r>
      <w:bookmarkEnd w:id="18"/>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Данная классификация имеет наибольшее методическое значение в форм</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ровании предметных экспертных методик и структур судебно-экспертных учре</w:t>
      </w:r>
      <w:r w:rsidRPr="0077774B">
        <w:rPr>
          <w:rFonts w:ascii="Times New Roman" w:eastAsiaTheme="minorHAnsi" w:hAnsi="Times New Roman" w:cs="Times New Roman"/>
          <w:color w:val="auto"/>
          <w:sz w:val="28"/>
          <w:szCs w:val="22"/>
          <w:shd w:val="clear" w:color="auto" w:fill="FFFFFF"/>
          <w:lang w:eastAsia="en-US" w:bidi="ar-SA"/>
        </w:rPr>
        <w:t>ж</w:t>
      </w:r>
      <w:r w:rsidRPr="0077774B">
        <w:rPr>
          <w:rFonts w:ascii="Times New Roman" w:eastAsiaTheme="minorHAnsi" w:hAnsi="Times New Roman" w:cs="Times New Roman"/>
          <w:color w:val="auto"/>
          <w:sz w:val="28"/>
          <w:szCs w:val="22"/>
          <w:shd w:val="clear" w:color="auto" w:fill="FFFFFF"/>
          <w:lang w:eastAsia="en-US" w:bidi="ar-SA"/>
        </w:rPr>
        <w:t>дений.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 природе составляющих их свойств информационные поля подраздел</w:t>
      </w:r>
      <w:r w:rsidRPr="0077774B">
        <w:rPr>
          <w:rFonts w:ascii="Times New Roman" w:eastAsiaTheme="minorHAnsi" w:hAnsi="Times New Roman" w:cs="Times New Roman"/>
          <w:color w:val="auto"/>
          <w:sz w:val="28"/>
          <w:szCs w:val="22"/>
          <w:shd w:val="clear" w:color="auto" w:fill="FFFFFF"/>
          <w:lang w:eastAsia="en-US" w:bidi="ar-SA"/>
        </w:rPr>
        <w:t>я</w:t>
      </w:r>
      <w:r w:rsidRPr="0077774B">
        <w:rPr>
          <w:rFonts w:ascii="Times New Roman" w:eastAsiaTheme="minorHAnsi" w:hAnsi="Times New Roman" w:cs="Times New Roman"/>
          <w:color w:val="auto"/>
          <w:sz w:val="28"/>
          <w:szCs w:val="22"/>
          <w:shd w:val="clear" w:color="auto" w:fill="FFFFFF"/>
          <w:lang w:eastAsia="en-US" w:bidi="ar-SA"/>
        </w:rPr>
        <w:t>ются на три основные группы:</w:t>
      </w:r>
    </w:p>
    <w:p w:rsidR="0077774B" w:rsidRPr="0077774B" w:rsidRDefault="0077774B" w:rsidP="0077774B">
      <w:pPr>
        <w:widowControl/>
        <w:numPr>
          <w:ilvl w:val="0"/>
          <w:numId w:val="9"/>
        </w:numPr>
        <w:tabs>
          <w:tab w:val="left" w:pos="644"/>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внешнего строения;</w:t>
      </w:r>
    </w:p>
    <w:p w:rsidR="0077774B" w:rsidRPr="0077774B" w:rsidRDefault="0077774B" w:rsidP="0077774B">
      <w:pPr>
        <w:widowControl/>
        <w:numPr>
          <w:ilvl w:val="0"/>
          <w:numId w:val="9"/>
        </w:numPr>
        <w:tabs>
          <w:tab w:val="left" w:pos="658"/>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субстанциональные;</w:t>
      </w:r>
    </w:p>
    <w:p w:rsidR="0077774B" w:rsidRPr="0077774B" w:rsidRDefault="0077774B" w:rsidP="0077774B">
      <w:pPr>
        <w:widowControl/>
        <w:numPr>
          <w:ilvl w:val="0"/>
          <w:numId w:val="9"/>
        </w:numPr>
        <w:tabs>
          <w:tab w:val="left" w:pos="658"/>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функционально-динамические.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Свойства внешнего строения </w:t>
      </w:r>
      <w:r w:rsidRPr="0077774B">
        <w:rPr>
          <w:rFonts w:ascii="Times New Roman" w:eastAsiaTheme="minorHAnsi" w:hAnsi="Times New Roman" w:cs="Times New Roman"/>
          <w:color w:val="auto"/>
          <w:sz w:val="28"/>
          <w:szCs w:val="22"/>
          <w:shd w:val="clear" w:color="auto" w:fill="FFFFFF"/>
          <w:lang w:eastAsia="en-US" w:bidi="ar-SA"/>
        </w:rPr>
        <w:t>включают параметры размеров, формы, пропорций, соотношения частей и внешне выраженных особенностей объектов. Эта информация составляет основу трасологических, баллистических исследов</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ний, технико-криминалистических исследований печатей, штампов, знакопеч</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тающих устройств, криминалистического исследования внешности человека.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Свойства внешнего строения следует отличать от «морфологии», которая представляет общее учение о форме, охватывающее также форму элементов и систем внутреннего строения (сравните, например, цитологию, гистологию, кр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сталлографию).</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Субстанциональное информационное поле </w:t>
      </w:r>
      <w:r w:rsidRPr="0077774B">
        <w:rPr>
          <w:rFonts w:ascii="Times New Roman" w:eastAsiaTheme="minorHAnsi" w:hAnsi="Times New Roman" w:cs="Times New Roman"/>
          <w:color w:val="auto"/>
          <w:sz w:val="28"/>
          <w:szCs w:val="22"/>
          <w:shd w:val="clear" w:color="auto" w:fill="FFFFFF"/>
          <w:lang w:eastAsia="en-US" w:bidi="ar-SA"/>
        </w:rPr>
        <w:t>включает характеристики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lastRenderedPageBreak/>
        <w:t>става и структуры вещества источника, актуализирующиеся при разделении об</w:t>
      </w:r>
      <w:r w:rsidRPr="0077774B">
        <w:rPr>
          <w:rFonts w:ascii="Times New Roman" w:eastAsiaTheme="minorHAnsi" w:hAnsi="Times New Roman" w:cs="Times New Roman"/>
          <w:color w:val="auto"/>
          <w:sz w:val="28"/>
          <w:szCs w:val="22"/>
          <w:shd w:val="clear" w:color="auto" w:fill="FFFFFF"/>
          <w:lang w:eastAsia="en-US" w:bidi="ar-SA"/>
        </w:rPr>
        <w:t>ъ</w:t>
      </w:r>
      <w:r w:rsidRPr="0077774B">
        <w:rPr>
          <w:rFonts w:ascii="Times New Roman" w:eastAsiaTheme="minorHAnsi" w:hAnsi="Times New Roman" w:cs="Times New Roman"/>
          <w:color w:val="auto"/>
          <w:sz w:val="28"/>
          <w:szCs w:val="22"/>
          <w:shd w:val="clear" w:color="auto" w:fill="FFFFFF"/>
          <w:lang w:eastAsia="en-US" w:bidi="ar-SA"/>
        </w:rPr>
        <w:t>ектов или отделении частиц вещества.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Состав исследуется в качественном (набор компонентов) и количественном (абсолютное и относительное содержание каждого компонента) отношении. Ан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лиз состава осуществляется на атомарном, молекулярном и фракционном уровне. Структура изучается на ионном, кристаллическом и энергетическом уровне. При исследовании органических объектов анализируется цитологическая, гистолог</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ческая и анатомическая структура объекта.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Каждая из рассматриваемых систем свойств образует самостоятельное и</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формационное поле и требует применения специальных методов анализа и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влечения соответствующих специалистов. Наиболее актуальны эти методы при исследовании металлов, стекла, керамики, горюче-смазочных веществ и нефт</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продуктов, полимеров, наркотиков, ядов, химфармпрепаратов, почвенных нал</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жений, частей выделений и отделений человеческого тела.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Функционально-динамическое информационное поле </w:t>
      </w:r>
      <w:r w:rsidRPr="0077774B">
        <w:rPr>
          <w:rFonts w:ascii="Times New Roman" w:eastAsiaTheme="minorHAnsi" w:hAnsi="Times New Roman" w:cs="Times New Roman"/>
          <w:color w:val="auto"/>
          <w:sz w:val="28"/>
          <w:szCs w:val="22"/>
          <w:shd w:val="clear" w:color="auto" w:fill="FFFFFF"/>
          <w:lang w:eastAsia="en-US" w:bidi="ar-SA"/>
        </w:rPr>
        <w:t>характеризует собственные психофизиологические навыки живых лиц и параметры производс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венных комплексов. Первые выступают как объекты распознавания и идентиф</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кации, вторые как искомые источники происхождения сравниваемых веществе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ных доказательств. Широкое распространение изделий массового промышленного и кустарного производства делает эти исследования весьма актуальными как при расследовании уголовных дел, так и при рассмотрении гражданских и арбитра</w:t>
      </w:r>
      <w:r w:rsidRPr="0077774B">
        <w:rPr>
          <w:rFonts w:ascii="Times New Roman" w:eastAsiaTheme="minorHAnsi" w:hAnsi="Times New Roman" w:cs="Times New Roman"/>
          <w:color w:val="auto"/>
          <w:sz w:val="28"/>
          <w:szCs w:val="22"/>
          <w:shd w:val="clear" w:color="auto" w:fill="FFFFFF"/>
          <w:lang w:eastAsia="en-US" w:bidi="ar-SA"/>
        </w:rPr>
        <w:t>ж</w:t>
      </w:r>
      <w:r w:rsidRPr="0077774B">
        <w:rPr>
          <w:rFonts w:ascii="Times New Roman" w:eastAsiaTheme="minorHAnsi" w:hAnsi="Times New Roman" w:cs="Times New Roman"/>
          <w:color w:val="auto"/>
          <w:sz w:val="28"/>
          <w:szCs w:val="22"/>
          <w:shd w:val="clear" w:color="auto" w:fill="FFFFFF"/>
          <w:lang w:eastAsia="en-US" w:bidi="ar-SA"/>
        </w:rPr>
        <w:t>ных споров.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Навыки живых лиц могут быть природными (ходьба, речь, осанка, мимика и др.), бытовыми (одевание, прием пищи и др.), специально выработанными (письмо, игра на музыкальных инструментах, профессиональные навыки) и преступными (устойчивые способы совершения преступлений).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Свойства каждого из этих навыков составляют самостоятельное информ</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ционное поле при решении задач распознавания, идентификации и других задач доказывания.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Функционально-динамическое информационное поле промышленных и кустарных производств составляют параметры управляемых технологических процессов, регулируемых специальными техническими нормами (ГОСТами, ТУ, сертификатами и др.). Источник происхождения в этих случаях идентифицируется как по данным соответствующей технологической документации, так и по факт</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ческому составу промышленной технологии, отображаемому в эталонах и обра</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цах промышленной продукции.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Технологическое информационное поле чаще всего является предметом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следования в криминалистической экспертизе материалов, веществ и изделий (КЭМВИ), когда выясняется производственное происхождение свинцовых спл</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lastRenderedPageBreak/>
        <w:t>вов, фарных рассеивателей, керамических изделий, нефтепродуктов, строительных и других материалов и изделий. Эти вопросы возникают и при исследовании б</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маги, красителей, клеящих веществ, пишущих машин и принтеров в экспертизе документов, а также в других видах экспертных исследований.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зависимости от обстоятельств дела результаты исследования могут иметь различное доказательственное значение, чаще всего устанавливается классиф</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кационная группа изделия по требованиям ГОСТов или ТУ. Может быть уст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новлен конкретный завод-изготовитель, реже устанавливается конкретная партия выпуска продукции, еще реже идентифицируется конкретная машина (агрегат), на которой было изготовлено исследуемое изделие.</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bookmarkStart w:id="19" w:name="bookmark20"/>
      <w:r w:rsidRPr="0077774B">
        <w:rPr>
          <w:rFonts w:ascii="Times New Roman" w:eastAsiaTheme="minorHAnsi" w:hAnsi="Times New Roman" w:cs="Times New Roman"/>
          <w:b/>
          <w:color w:val="auto"/>
          <w:sz w:val="28"/>
          <w:szCs w:val="22"/>
          <w:shd w:val="clear" w:color="auto" w:fill="FFFFFF"/>
          <w:lang w:eastAsia="en-US" w:bidi="ar-SA"/>
        </w:rPr>
        <w:t>2.3. Энергетический уровень взаимодействия</w:t>
      </w:r>
      <w:bookmarkEnd w:id="19"/>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Энергетическое информационное поле </w:t>
      </w:r>
      <w:r w:rsidRPr="0077774B">
        <w:rPr>
          <w:rFonts w:ascii="Times New Roman" w:eastAsiaTheme="minorHAnsi" w:hAnsi="Times New Roman" w:cs="Times New Roman"/>
          <w:color w:val="auto"/>
          <w:sz w:val="28"/>
          <w:szCs w:val="22"/>
          <w:shd w:val="clear" w:color="auto" w:fill="FFFFFF"/>
          <w:lang w:eastAsia="en-US" w:bidi="ar-SA"/>
        </w:rPr>
        <w:t>проявляется и исследуется на трех уровнях:</w:t>
      </w:r>
    </w:p>
    <w:p w:rsidR="0077774B" w:rsidRPr="0077774B" w:rsidRDefault="0077774B" w:rsidP="0077774B">
      <w:pPr>
        <w:widowControl/>
        <w:numPr>
          <w:ilvl w:val="0"/>
          <w:numId w:val="10"/>
        </w:numPr>
        <w:tabs>
          <w:tab w:val="left" w:pos="644"/>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информационного сигнала;</w:t>
      </w:r>
    </w:p>
    <w:p w:rsidR="0077774B" w:rsidRPr="0077774B" w:rsidRDefault="0077774B" w:rsidP="0077774B">
      <w:pPr>
        <w:widowControl/>
        <w:numPr>
          <w:ilvl w:val="0"/>
          <w:numId w:val="10"/>
        </w:numPr>
        <w:tabs>
          <w:tab w:val="left" w:pos="668"/>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механизма следообразования;</w:t>
      </w:r>
    </w:p>
    <w:p w:rsidR="0077774B" w:rsidRPr="0077774B" w:rsidRDefault="0077774B" w:rsidP="0077774B">
      <w:pPr>
        <w:widowControl/>
        <w:numPr>
          <w:ilvl w:val="0"/>
          <w:numId w:val="10"/>
        </w:numPr>
        <w:tabs>
          <w:tab w:val="left" w:pos="668"/>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механизма события.</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i/>
          <w:color w:val="auto"/>
          <w:sz w:val="28"/>
          <w:szCs w:val="20"/>
          <w:shd w:val="clear" w:color="auto" w:fill="FFFFFF"/>
          <w:lang w:eastAsia="en-US" w:bidi="ar-SA"/>
        </w:rPr>
        <w:t>2.3.1. Энергетическая природа информационного сигнала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Энергетическая природа информационного сигнала имеет существенное значение для выбора метода его обнаружения, преобразования и декодирования. Так, механическое взаимодействие исследуется методами общей и доро</w:t>
      </w:r>
      <w:r w:rsidRPr="0077774B">
        <w:rPr>
          <w:rFonts w:ascii="Times New Roman" w:eastAsiaTheme="minorHAnsi" w:hAnsi="Times New Roman" w:cs="Times New Roman"/>
          <w:color w:val="auto"/>
          <w:sz w:val="28"/>
          <w:szCs w:val="22"/>
          <w:shd w:val="clear" w:color="auto" w:fill="FFFFFF"/>
          <w:lang w:eastAsia="en-US" w:bidi="ar-SA"/>
        </w:rPr>
        <w:t>ж</w:t>
      </w:r>
      <w:r w:rsidRPr="0077774B">
        <w:rPr>
          <w:rFonts w:ascii="Times New Roman" w:eastAsiaTheme="minorHAnsi" w:hAnsi="Times New Roman" w:cs="Times New Roman"/>
          <w:color w:val="auto"/>
          <w:sz w:val="28"/>
          <w:szCs w:val="22"/>
          <w:shd w:val="clear" w:color="auto" w:fill="FFFFFF"/>
          <w:lang w:eastAsia="en-US" w:bidi="ar-SA"/>
        </w:rPr>
        <w:t>но-транспортной трасологии и травматологии; оптические сигналы методами ф</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зической и физико-фотографической оптики; электронно-акустические методами акустики и фонографии и т.д.</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Распознавание энергетической природы информационного сигнала осущ</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ствляется путем анализа конкретной следственно-экспертной ситуации и природы объекта, являющегося источником вещественного доказательства (след орудия взлома, следы взрыва, документы, фонограммы, запахи и т.п.).</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процессе фиксации, исследования, усиления и иной обработки энергет</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ческая природа исходного сигнала может быть преобразована, в связи с чем должны быть использованы другие методы его исследования. Так, невидимое изображение в результате электронно-оптического преобразования может быть преобразовано в видимое, например читаемый текст, доступный для почеркове</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ческого анализа. Микрорельеф оболочки пули посредством щупового или эле</w:t>
      </w:r>
      <w:r w:rsidRPr="0077774B">
        <w:rPr>
          <w:rFonts w:ascii="Times New Roman" w:eastAsiaTheme="minorHAnsi" w:hAnsi="Times New Roman" w:cs="Times New Roman"/>
          <w:color w:val="auto"/>
          <w:sz w:val="28"/>
          <w:szCs w:val="22"/>
          <w:shd w:val="clear" w:color="auto" w:fill="FFFFFF"/>
          <w:lang w:eastAsia="en-US" w:bidi="ar-SA"/>
        </w:rPr>
        <w:t>к</w:t>
      </w:r>
      <w:r w:rsidRPr="0077774B">
        <w:rPr>
          <w:rFonts w:ascii="Times New Roman" w:eastAsiaTheme="minorHAnsi" w:hAnsi="Times New Roman" w:cs="Times New Roman"/>
          <w:color w:val="auto"/>
          <w:sz w:val="28"/>
          <w:szCs w:val="22"/>
          <w:shd w:val="clear" w:color="auto" w:fill="FFFFFF"/>
          <w:lang w:eastAsia="en-US" w:bidi="ar-SA"/>
        </w:rPr>
        <w:t>тронно-оптического профилирования преобразуется в графическую кривую, до</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тупную для математической обработки. Состав наркотического вещества в 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зультате газовой хроматографии может быть представлен в виде серии графич</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lastRenderedPageBreak/>
        <w:t>ских спектров, которые могут быть подвергнуты статистическому усреднению, и т.д. Во всех случаях, однако, при выборе метода исследования и обработки пол</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ченной информации энергетическая природа исследуемого сигнала остается для эксперта базовой характеристикой.</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i/>
          <w:color w:val="auto"/>
          <w:sz w:val="28"/>
          <w:szCs w:val="20"/>
          <w:shd w:val="clear" w:color="auto" w:fill="FFFFFF"/>
          <w:lang w:eastAsia="en-US" w:bidi="ar-SA"/>
        </w:rPr>
        <w:t>2.3.2. Механизм следообразования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Поскольку в следах исследуемого события информация представлена в форме естественного кода, ключом к его декодированию является механизм 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дообразования. Исследование энергетических взаимодействий и процессов отр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жения на этом уровне представляет основной метод экспертного исследования и «прочтения» содержащейся в следах информации. Система взаимодействия м</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териальных объектов в составе исследуемого события может иметь весьма сло</w:t>
      </w:r>
      <w:r w:rsidRPr="0077774B">
        <w:rPr>
          <w:rFonts w:ascii="Times New Roman" w:eastAsiaTheme="minorHAnsi" w:hAnsi="Times New Roman" w:cs="Times New Roman"/>
          <w:color w:val="auto"/>
          <w:sz w:val="28"/>
          <w:szCs w:val="22"/>
          <w:shd w:val="clear" w:color="auto" w:fill="FFFFFF"/>
          <w:lang w:eastAsia="en-US" w:bidi="ar-SA"/>
        </w:rPr>
        <w:t>ж</w:t>
      </w:r>
      <w:r w:rsidRPr="0077774B">
        <w:rPr>
          <w:rFonts w:ascii="Times New Roman" w:eastAsiaTheme="minorHAnsi" w:hAnsi="Times New Roman" w:cs="Times New Roman"/>
          <w:color w:val="auto"/>
          <w:sz w:val="28"/>
          <w:szCs w:val="22"/>
          <w:shd w:val="clear" w:color="auto" w:fill="FFFFFF"/>
          <w:lang w:eastAsia="en-US" w:bidi="ar-SA"/>
        </w:rPr>
        <w:t>ную структуру. Поэтому в теории криминалистики разработана методология ее многоступенчатого исследования. Эта методология основана на выделении эл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ментарных звеньев указанного взаимодействия и выделении их иерархических уровней.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качестве элементарного звена взаимодействия рассматривается процесс односторонне направленного отражения, т.е. переноса материи и движения от одного объекта к другому. В результате такого переноса на последнем образуется отображение след указанного отражения (подробнее об этом см.: [40, с. 15 21]). Важно подчеркнуть, что любой след-отражение образуется в результате одност</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ронне направленного отражения. То обстоятельство, что все следы образуются в процессе взаимодействия по крайней мере двух объектов, не дает основания для утверждения об их «взаимном», или «встречном», отражении, при котором поток материи и энергии якобы меняет свое направление на противоположное (эффект «зеркала»). Если следовоспринимающий объект отражает свои свойства на 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дообразующем, то это происходит не в результате «взаимного», или «встречного», отражения одного и того же потока материи и энергии, а в результате формир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вания нового информационно-энергетического потока и новой пары взаимоде</w:t>
      </w:r>
      <w:r w:rsidRPr="0077774B">
        <w:rPr>
          <w:rFonts w:ascii="Times New Roman" w:eastAsiaTheme="minorHAnsi" w:hAnsi="Times New Roman" w:cs="Times New Roman"/>
          <w:color w:val="auto"/>
          <w:sz w:val="28"/>
          <w:szCs w:val="22"/>
          <w:shd w:val="clear" w:color="auto" w:fill="FFFFFF"/>
          <w:lang w:eastAsia="en-US" w:bidi="ar-SA"/>
        </w:rPr>
        <w:t>й</w:t>
      </w:r>
      <w:r w:rsidRPr="0077774B">
        <w:rPr>
          <w:rFonts w:ascii="Times New Roman" w:eastAsiaTheme="minorHAnsi" w:hAnsi="Times New Roman" w:cs="Times New Roman"/>
          <w:color w:val="auto"/>
          <w:sz w:val="28"/>
          <w:szCs w:val="22"/>
          <w:shd w:val="clear" w:color="auto" w:fill="FFFFFF"/>
          <w:lang w:eastAsia="en-US" w:bidi="ar-SA"/>
        </w:rPr>
        <w:t>ствующих объектов.</w:t>
      </w:r>
    </w:p>
    <w:p w:rsidR="0077774B" w:rsidRPr="0077774B" w:rsidRDefault="0077774B" w:rsidP="0077774B">
      <w:pPr>
        <w:spacing w:before="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в ставшем классическим примере взаимодействия ломика с о</w:t>
      </w:r>
      <w:r w:rsidRPr="0077774B">
        <w:rPr>
          <w:rFonts w:asciiTheme="minorHAnsi" w:eastAsiaTheme="minorHAnsi" w:hAnsiTheme="minorHAnsi" w:cs="Tahoma"/>
          <w:color w:val="auto"/>
          <w:sz w:val="28"/>
          <w:szCs w:val="18"/>
          <w:lang w:eastAsia="en-US" w:bidi="ar-SA"/>
        </w:rPr>
        <w:t>к</w:t>
      </w:r>
      <w:r w:rsidRPr="0077774B">
        <w:rPr>
          <w:rFonts w:asciiTheme="minorHAnsi" w:eastAsiaTheme="minorHAnsi" w:hAnsiTheme="minorHAnsi" w:cs="Tahoma"/>
          <w:color w:val="auto"/>
          <w:sz w:val="28"/>
          <w:szCs w:val="18"/>
          <w:lang w:eastAsia="en-US" w:bidi="ar-SA"/>
        </w:rPr>
        <w:t>рашенной преградой на ней образуются вмятины и царапины от ломика, а последний воспринимает частицы краски с поверхности преграды. В этом процессе фигурируют два взаимодействующих предмета и четыре объекта участника элементарных отражательных актов:</w:t>
      </w:r>
    </w:p>
    <w:p w:rsidR="0077774B" w:rsidRPr="0077774B" w:rsidRDefault="0077774B" w:rsidP="0077774B">
      <w:pPr>
        <w:spacing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Первая пара отражение внешнего строения ломика на преграде:</w:t>
      </w:r>
    </w:p>
    <w:p w:rsidR="0077774B" w:rsidRPr="0077774B" w:rsidRDefault="0077774B" w:rsidP="0077774B">
      <w:pPr>
        <w:spacing w:line="276" w:lineRule="auto"/>
        <w:ind w:firstLine="709"/>
        <w:jc w:val="center"/>
        <w:rPr>
          <w:rFonts w:ascii="Times New Roman" w:eastAsiaTheme="minorHAnsi" w:hAnsi="Times New Roman" w:cs="Tahoma"/>
          <w:b/>
          <w:bCs/>
          <w:color w:val="auto"/>
          <w:sz w:val="28"/>
          <w:szCs w:val="18"/>
          <w:lang w:eastAsia="en-US" w:bidi="ar-SA"/>
        </w:rPr>
      </w:pPr>
      <w:r w:rsidRPr="0077774B">
        <w:rPr>
          <w:rFonts w:ascii="Times New Roman" w:eastAsiaTheme="minorHAnsi" w:hAnsi="Times New Roman" w:cs="Tahoma"/>
          <w:b/>
          <w:bCs/>
          <w:noProof/>
          <w:color w:val="auto"/>
          <w:sz w:val="28"/>
          <w:szCs w:val="18"/>
          <w:lang w:bidi="ar-SA"/>
        </w:rPr>
        <w:drawing>
          <wp:inline distT="0" distB="0" distL="0" distR="0">
            <wp:extent cx="2309812" cy="32558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Вещественные доказательства 2.2.jpg"/>
                    <pic:cNvPicPr/>
                  </pic:nvPicPr>
                  <pic:blipFill>
                    <a:blip r:embed="rId2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16067" cy="340562"/>
                    </a:xfrm>
                    <a:prstGeom prst="rect">
                      <a:avLst/>
                    </a:prstGeom>
                  </pic:spPr>
                </pic:pic>
              </a:graphicData>
            </a:graphic>
          </wp:inline>
        </w:drawing>
      </w:r>
    </w:p>
    <w:p w:rsidR="0077774B" w:rsidRPr="0077774B" w:rsidRDefault="0077774B" w:rsidP="0077774B">
      <w:pPr>
        <w:spacing w:before="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lastRenderedPageBreak/>
        <w:t>Вторая пара отражение состава окрашенной поверхности преграды на ломике:</w:t>
      </w:r>
    </w:p>
    <w:p w:rsidR="0077774B" w:rsidRPr="0077774B" w:rsidRDefault="0077774B" w:rsidP="0077774B">
      <w:pPr>
        <w:spacing w:line="276" w:lineRule="auto"/>
        <w:ind w:firstLine="709"/>
        <w:jc w:val="center"/>
        <w:rPr>
          <w:rFonts w:ascii="Times New Roman" w:eastAsiaTheme="minorHAnsi" w:hAnsi="Times New Roman" w:cs="Tahoma"/>
          <w:color w:val="auto"/>
          <w:sz w:val="28"/>
          <w:szCs w:val="18"/>
          <w:lang w:eastAsia="en-US" w:bidi="ar-SA"/>
        </w:rPr>
      </w:pPr>
      <w:r w:rsidRPr="0077774B">
        <w:rPr>
          <w:rFonts w:ascii="Times New Roman" w:eastAsiaTheme="minorHAnsi" w:hAnsi="Times New Roman" w:cs="Tahoma"/>
          <w:noProof/>
          <w:color w:val="auto"/>
          <w:sz w:val="28"/>
          <w:szCs w:val="18"/>
          <w:lang w:bidi="ar-SA"/>
        </w:rPr>
        <w:drawing>
          <wp:inline distT="0" distB="0" distL="0" distR="0">
            <wp:extent cx="2986088" cy="310809"/>
            <wp:effectExtent l="0" t="0" r="508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Вещественные доказательства 2.3.jpg"/>
                    <pic:cNvPicPr/>
                  </pic:nvPicPr>
                  <pic:blipFill>
                    <a:blip r:embed="rId2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64495" cy="329379"/>
                    </a:xfrm>
                    <a:prstGeom prst="rect">
                      <a:avLst/>
                    </a:prstGeom>
                  </pic:spPr>
                </pic:pic>
              </a:graphicData>
            </a:graphic>
          </wp:inline>
        </w:drawing>
      </w:r>
    </w:p>
    <w:p w:rsidR="0077774B" w:rsidRPr="0077774B" w:rsidRDefault="0077774B" w:rsidP="0077774B">
      <w:pPr>
        <w:spacing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Поскольку материальная и энергетическая структура рассматрива</w:t>
      </w:r>
      <w:r w:rsidRPr="0077774B">
        <w:rPr>
          <w:rFonts w:asciiTheme="minorHAnsi" w:eastAsiaTheme="minorHAnsi" w:hAnsiTheme="minorHAnsi" w:cs="Tahoma"/>
          <w:color w:val="auto"/>
          <w:sz w:val="28"/>
          <w:szCs w:val="18"/>
          <w:lang w:eastAsia="en-US" w:bidi="ar-SA"/>
        </w:rPr>
        <w:t>е</w:t>
      </w:r>
      <w:r w:rsidRPr="0077774B">
        <w:rPr>
          <w:rFonts w:asciiTheme="minorHAnsi" w:eastAsiaTheme="minorHAnsi" w:hAnsiTheme="minorHAnsi" w:cs="Tahoma"/>
          <w:color w:val="auto"/>
          <w:sz w:val="28"/>
          <w:szCs w:val="18"/>
          <w:lang w:eastAsia="en-US" w:bidi="ar-SA"/>
        </w:rPr>
        <w:t>мых отражательных актов совершенно различна, для их анализа должны быть использованы различные специальные познания: трасология для первой пары; материаловедение - для второй.</w:t>
      </w:r>
    </w:p>
    <w:p w:rsidR="0077774B" w:rsidRPr="0077774B" w:rsidRDefault="0077774B" w:rsidP="0077774B">
      <w:pPr>
        <w:spacing w:before="12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Выделение и анализ односторонне направленного отражения является в</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дущим приемом экспертного анализа любых, в том числе самых сложных, систем взаимодействия. Именно на этом уровне «снимается» основной объем идентиф</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кационной и иной доказательственной информации о взаимодействующих объе</w:t>
      </w:r>
      <w:r w:rsidRPr="0077774B">
        <w:rPr>
          <w:rFonts w:ascii="Times New Roman" w:eastAsiaTheme="minorHAnsi" w:hAnsi="Times New Roman" w:cs="Times New Roman"/>
          <w:color w:val="auto"/>
          <w:sz w:val="28"/>
          <w:szCs w:val="22"/>
          <w:shd w:val="clear" w:color="auto" w:fill="FFFFFF"/>
          <w:lang w:eastAsia="en-US" w:bidi="ar-SA"/>
        </w:rPr>
        <w:t>к</w:t>
      </w:r>
      <w:r w:rsidRPr="0077774B">
        <w:rPr>
          <w:rFonts w:ascii="Times New Roman" w:eastAsiaTheme="minorHAnsi" w:hAnsi="Times New Roman" w:cs="Times New Roman"/>
          <w:color w:val="auto"/>
          <w:sz w:val="28"/>
          <w:szCs w:val="22"/>
          <w:shd w:val="clear" w:color="auto" w:fill="FFFFFF"/>
          <w:lang w:eastAsia="en-US" w:bidi="ar-SA"/>
        </w:rPr>
        <w:t>тах и механизмах взаимодействия.</w:t>
      </w:r>
    </w:p>
    <w:p w:rsidR="0077774B" w:rsidRPr="0077774B" w:rsidRDefault="0077774B" w:rsidP="0077774B">
      <w:pPr>
        <w:widowControl/>
        <w:spacing w:before="360"/>
        <w:ind w:firstLine="709"/>
        <w:jc w:val="center"/>
        <w:rPr>
          <w:rFonts w:ascii="Times New Roman" w:eastAsiaTheme="minorHAnsi" w:hAnsi="Times New Roman" w:cs="Times New Roman"/>
          <w:b/>
          <w:i/>
          <w:color w:val="auto"/>
          <w:sz w:val="28"/>
          <w:szCs w:val="20"/>
          <w:lang w:eastAsia="en-US" w:bidi="ar-SA"/>
        </w:rPr>
      </w:pPr>
      <w:r w:rsidRPr="0077774B">
        <w:rPr>
          <w:rFonts w:ascii="Times New Roman" w:eastAsiaTheme="minorHAnsi" w:hAnsi="Times New Roman" w:cs="Times New Roman"/>
          <w:b/>
          <w:i/>
          <w:color w:val="auto"/>
          <w:sz w:val="28"/>
          <w:szCs w:val="20"/>
          <w:shd w:val="clear" w:color="auto" w:fill="FFFFFF"/>
          <w:lang w:eastAsia="en-US" w:bidi="ar-SA"/>
        </w:rPr>
        <w:t>2.3.3. Взаимодействие объектов</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i/>
          <w:color w:val="auto"/>
          <w:sz w:val="28"/>
          <w:szCs w:val="20"/>
          <w:shd w:val="clear" w:color="auto" w:fill="FFFFFF"/>
          <w:lang w:eastAsia="en-US" w:bidi="ar-SA"/>
        </w:rPr>
        <w:t>в сложных материальных комплексах</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На данном уровне взаимодействующие объекты рассматриваются как эл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менты целостной динамической системы, интегративно связанные их функцией в механизме исследуемого события.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Типовым примером такого взаимодействия является факт контактного взаимодействия (см. п. 3.4 § 1). Существенно подчеркнуть, что на этом уровне на основе изучения односторонне направленных процессов исследуется функци</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нальная связь различных материальных объектов. Цель такого исследования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стоит в решении идентификационных и иных доказательственных задач, связа</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ных с механизмом расследуемого события. В числе таких задач типичными явл</w:t>
      </w:r>
      <w:r w:rsidRPr="0077774B">
        <w:rPr>
          <w:rFonts w:ascii="Times New Roman" w:eastAsiaTheme="minorHAnsi" w:hAnsi="Times New Roman" w:cs="Times New Roman"/>
          <w:color w:val="auto"/>
          <w:sz w:val="28"/>
          <w:szCs w:val="22"/>
          <w:shd w:val="clear" w:color="auto" w:fill="FFFFFF"/>
          <w:lang w:eastAsia="en-US" w:bidi="ar-SA"/>
        </w:rPr>
        <w:t>я</w:t>
      </w:r>
      <w:r w:rsidRPr="0077774B">
        <w:rPr>
          <w:rFonts w:ascii="Times New Roman" w:eastAsiaTheme="minorHAnsi" w:hAnsi="Times New Roman" w:cs="Times New Roman"/>
          <w:color w:val="auto"/>
          <w:sz w:val="28"/>
          <w:szCs w:val="22"/>
          <w:shd w:val="clear" w:color="auto" w:fill="FFFFFF"/>
          <w:lang w:eastAsia="en-US" w:bidi="ar-SA"/>
        </w:rPr>
        <w:t>ются: установление факта контактного взаимодействия преступника и жертвы, установление очага взрыва или пожара, исследование механизма столкновения транспортных средств, установление способа взлома преграды и т.п.</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Рассматриваемые материальные комплексы выступают как источники 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казательственной информации во всем многообразии морфологических, субста</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циональных, энергетических и иных свойств, связей и отношений. При этом предметом анализа на данном уровне является не односторонне направленное 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ражение, а взаимодействие материальных систем.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Методической основой такого исследования является информационное м</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делирование указанных систем и взаимодействий.</w:t>
      </w:r>
    </w:p>
    <w:p w:rsidR="0077774B" w:rsidRPr="0077774B" w:rsidRDefault="0077774B" w:rsidP="0077774B">
      <w:pPr>
        <w:spacing w:line="276" w:lineRule="auto"/>
        <w:ind w:firstLine="709"/>
        <w:jc w:val="both"/>
        <w:rPr>
          <w:rFonts w:ascii="Times New Roman" w:eastAsiaTheme="minorHAnsi" w:hAnsi="Times New Roman" w:cs="Tahoma"/>
          <w:color w:val="auto"/>
          <w:sz w:val="28"/>
          <w:szCs w:val="18"/>
          <w:lang w:eastAsia="en-US" w:bidi="ar-SA"/>
        </w:rPr>
      </w:pPr>
      <w:r w:rsidRPr="0077774B">
        <w:rPr>
          <w:rFonts w:ascii="Times New Roman" w:eastAsiaTheme="minorHAnsi" w:hAnsi="Times New Roman" w:cs="Tahoma"/>
          <w:color w:val="auto"/>
          <w:sz w:val="28"/>
          <w:szCs w:val="18"/>
          <w:shd w:val="clear" w:color="auto" w:fill="FFFFFF"/>
          <w:lang w:eastAsia="en-US" w:bidi="ar-SA"/>
        </w:rPr>
        <w:t>Так, при расследовании обстоятельств наезда автомашины на велосипедиста на велосипеде были обнаружены следы удара от бампера автомашины в виде п</w:t>
      </w:r>
      <w:r w:rsidRPr="0077774B">
        <w:rPr>
          <w:rFonts w:ascii="Times New Roman" w:eastAsiaTheme="minorHAnsi" w:hAnsi="Times New Roman" w:cs="Tahoma"/>
          <w:color w:val="auto"/>
          <w:sz w:val="28"/>
          <w:szCs w:val="18"/>
          <w:shd w:val="clear" w:color="auto" w:fill="FFFFFF"/>
          <w:lang w:eastAsia="en-US" w:bidi="ar-SA"/>
        </w:rPr>
        <w:t>о</w:t>
      </w:r>
      <w:r w:rsidRPr="0077774B">
        <w:rPr>
          <w:rFonts w:ascii="Times New Roman" w:eastAsiaTheme="minorHAnsi" w:hAnsi="Times New Roman" w:cs="Tahoma"/>
          <w:color w:val="auto"/>
          <w:sz w:val="28"/>
          <w:szCs w:val="18"/>
          <w:shd w:val="clear" w:color="auto" w:fill="FFFFFF"/>
          <w:lang w:eastAsia="en-US" w:bidi="ar-SA"/>
        </w:rPr>
        <w:t>вреждения щитка и обода заднего колеса, а также частицы лакокрасочного п</w:t>
      </w:r>
      <w:r w:rsidRPr="0077774B">
        <w:rPr>
          <w:rFonts w:ascii="Times New Roman" w:eastAsiaTheme="minorHAnsi" w:hAnsi="Times New Roman" w:cs="Tahoma"/>
          <w:color w:val="auto"/>
          <w:sz w:val="28"/>
          <w:szCs w:val="18"/>
          <w:shd w:val="clear" w:color="auto" w:fill="FFFFFF"/>
          <w:lang w:eastAsia="en-US" w:bidi="ar-SA"/>
        </w:rPr>
        <w:t>о</w:t>
      </w:r>
      <w:r w:rsidRPr="0077774B">
        <w:rPr>
          <w:rFonts w:ascii="Times New Roman" w:eastAsiaTheme="minorHAnsi" w:hAnsi="Times New Roman" w:cs="Tahoma"/>
          <w:color w:val="auto"/>
          <w:sz w:val="28"/>
          <w:szCs w:val="18"/>
          <w:shd w:val="clear" w:color="auto" w:fill="FFFFFF"/>
          <w:lang w:eastAsia="en-US" w:bidi="ar-SA"/>
        </w:rPr>
        <w:t xml:space="preserve">крытия автомобиля на сиденье велосипеда, соответствующие царапинам на крыше </w:t>
      </w:r>
      <w:r w:rsidRPr="0077774B">
        <w:rPr>
          <w:rFonts w:ascii="Times New Roman" w:eastAsiaTheme="minorHAnsi" w:hAnsi="Times New Roman" w:cs="Tahoma"/>
          <w:color w:val="auto"/>
          <w:sz w:val="28"/>
          <w:szCs w:val="18"/>
          <w:shd w:val="clear" w:color="auto" w:fill="FFFFFF"/>
          <w:lang w:eastAsia="en-US" w:bidi="ar-SA"/>
        </w:rPr>
        <w:lastRenderedPageBreak/>
        <w:t>салона автомобиля. Там же были найдены микрочастицы волокон куртки сбитого велосипедиста. Комплексное исследование указанных следов позволило устан</w:t>
      </w:r>
      <w:r w:rsidRPr="0077774B">
        <w:rPr>
          <w:rFonts w:ascii="Times New Roman" w:eastAsiaTheme="minorHAnsi" w:hAnsi="Times New Roman" w:cs="Tahoma"/>
          <w:color w:val="auto"/>
          <w:sz w:val="28"/>
          <w:szCs w:val="18"/>
          <w:shd w:val="clear" w:color="auto" w:fill="FFFFFF"/>
          <w:lang w:eastAsia="en-US" w:bidi="ar-SA"/>
        </w:rPr>
        <w:t>о</w:t>
      </w:r>
      <w:r w:rsidRPr="0077774B">
        <w:rPr>
          <w:rFonts w:ascii="Times New Roman" w:eastAsiaTheme="minorHAnsi" w:hAnsi="Times New Roman" w:cs="Tahoma"/>
          <w:color w:val="auto"/>
          <w:sz w:val="28"/>
          <w:szCs w:val="18"/>
          <w:shd w:val="clear" w:color="auto" w:fill="FFFFFF"/>
          <w:lang w:eastAsia="en-US" w:bidi="ar-SA"/>
        </w:rPr>
        <w:t>вить механизм взаимодействия всех участников данного дорожно-транспортного происшествия.</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i/>
          <w:color w:val="auto"/>
          <w:sz w:val="28"/>
          <w:szCs w:val="20"/>
          <w:shd w:val="clear" w:color="auto" w:fill="FFFFFF"/>
          <w:lang w:eastAsia="en-US" w:bidi="ar-SA"/>
        </w:rPr>
        <w:t>2.3.4. Механизм исследуемого события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Высшим уровнем рассматриваемых энергетических взаимодействий явл</w:t>
      </w:r>
      <w:r w:rsidRPr="0077774B">
        <w:rPr>
          <w:rFonts w:ascii="Times New Roman" w:eastAsiaTheme="minorHAnsi" w:hAnsi="Times New Roman" w:cs="Times New Roman"/>
          <w:color w:val="auto"/>
          <w:sz w:val="28"/>
          <w:szCs w:val="22"/>
          <w:shd w:val="clear" w:color="auto" w:fill="FFFFFF"/>
          <w:lang w:eastAsia="en-US" w:bidi="ar-SA"/>
        </w:rPr>
        <w:t>я</w:t>
      </w:r>
      <w:r w:rsidRPr="0077774B">
        <w:rPr>
          <w:rFonts w:ascii="Times New Roman" w:eastAsiaTheme="minorHAnsi" w:hAnsi="Times New Roman" w:cs="Times New Roman"/>
          <w:color w:val="auto"/>
          <w:sz w:val="28"/>
          <w:szCs w:val="22"/>
          <w:shd w:val="clear" w:color="auto" w:fill="FFFFFF"/>
          <w:lang w:eastAsia="en-US" w:bidi="ar-SA"/>
        </w:rPr>
        <w:t>ется механизм расследуемого события как целостная система. Его анализ предп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лагает следующее.</w:t>
      </w:r>
    </w:p>
    <w:p w:rsidR="0077774B" w:rsidRPr="0077774B" w:rsidRDefault="0077774B" w:rsidP="00A50469">
      <w:pPr>
        <w:widowControl/>
        <w:numPr>
          <w:ilvl w:val="0"/>
          <w:numId w:val="11"/>
        </w:numPr>
        <w:tabs>
          <w:tab w:val="left" w:pos="615"/>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Выделение материальных объектов и подсистем участников события.</w:t>
      </w:r>
    </w:p>
    <w:p w:rsidR="0077774B" w:rsidRPr="0077774B" w:rsidRDefault="0077774B" w:rsidP="00A50469">
      <w:pPr>
        <w:widowControl/>
        <w:numPr>
          <w:ilvl w:val="0"/>
          <w:numId w:val="11"/>
        </w:numPr>
        <w:tabs>
          <w:tab w:val="left" w:pos="634"/>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Определение функции каждого из них в составе события.</w:t>
      </w:r>
    </w:p>
    <w:p w:rsidR="0077774B" w:rsidRPr="0077774B" w:rsidRDefault="0077774B" w:rsidP="00A50469">
      <w:pPr>
        <w:widowControl/>
        <w:numPr>
          <w:ilvl w:val="0"/>
          <w:numId w:val="11"/>
        </w:numPr>
        <w:tabs>
          <w:tab w:val="left" w:pos="567"/>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Прослеживание пространственно-временных, причинно-следственных, су</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станциональных и иных связей между указанными объектами.</w:t>
      </w:r>
    </w:p>
    <w:p w:rsidR="0077774B" w:rsidRPr="0077774B" w:rsidRDefault="0077774B" w:rsidP="00A50469">
      <w:pPr>
        <w:widowControl/>
        <w:numPr>
          <w:ilvl w:val="0"/>
          <w:numId w:val="11"/>
        </w:numPr>
        <w:tabs>
          <w:tab w:val="left" w:pos="567"/>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Доказательство целостности системы события на основе выявления интегр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тивных связей между материальными элементами события.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Типовая структура расследуемого события включает четыре элемента, к</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ждый из которых может рассматриваться как самостоятельная материальная по</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система: субъект, орудия (средства преступления), предмет преступления и место (материальная обстановка события).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динамической структуре события каждый его элемент (подсистема) взаимодействует с каждым другим элементом (подсистемой), что и придает данной системе целостность. Инициирующим энергию элементом события является субъект как первоисточник энергии и информации. В результате формируется причинно-следственная цепь передачи энергии и информации. Поскольку каждый из элементов системы сам участвует во взаимодействии, формируется многост</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ронняя система отражательных актов, при которой каждый из объектов взаим</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действия отображается в каждом, т.е. является многосторонним отображаемым и отображающим объектом.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Рассмотренная принципиальная схема дает хорошую первоначальную ор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ентировку в анализе следственно-экспертной ситуации и поиске следоносителей. Особенно важен акцент на взаимодействии и поиске следов взаимодействия на преступнике, его теле, обуви, одежде, в его помещениях, т.е. так называемых встречных следов, наличие которых часто упускается из виду даже при достаточно активном поиске следов преступника на самом месте происшествия.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Исследование механизма расследуемого события на его высшем уровне осуществляется методами ситуалогического анализа. Его сущность состоит в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следовании системно-интегративных связей механизма события.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Типовыми системно-интегративными связями, входящими в предмет док</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lastRenderedPageBreak/>
        <w:t>зывания по судебному делу, являются следующие.</w:t>
      </w:r>
    </w:p>
    <w:p w:rsidR="0077774B" w:rsidRPr="0077774B" w:rsidRDefault="0077774B" w:rsidP="00A50469">
      <w:pPr>
        <w:widowControl/>
        <w:numPr>
          <w:ilvl w:val="0"/>
          <w:numId w:val="12"/>
        </w:numPr>
        <w:tabs>
          <w:tab w:val="left" w:pos="610"/>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Пространственно-временные (обстоятельства времени и места события).</w:t>
      </w:r>
    </w:p>
    <w:p w:rsidR="0077774B" w:rsidRPr="0077774B" w:rsidRDefault="0077774B" w:rsidP="00A50469">
      <w:pPr>
        <w:widowControl/>
        <w:numPr>
          <w:ilvl w:val="0"/>
          <w:numId w:val="12"/>
        </w:numPr>
        <w:tabs>
          <w:tab w:val="left" w:pos="572"/>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Причинно-следственные (причинно-следственная связь действий опред</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ленных лиц и наступивших последствий).</w:t>
      </w:r>
    </w:p>
    <w:p w:rsidR="0077774B" w:rsidRPr="0077774B" w:rsidRDefault="0077774B" w:rsidP="00A50469">
      <w:pPr>
        <w:widowControl/>
        <w:numPr>
          <w:ilvl w:val="0"/>
          <w:numId w:val="12"/>
        </w:numPr>
        <w:tabs>
          <w:tab w:val="left" w:pos="567"/>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Объектно-субъектные (связи и отношения между субъектом, орудиями, предметом, материальной обстановкой события).</w:t>
      </w:r>
    </w:p>
    <w:p w:rsidR="0077774B" w:rsidRPr="0077774B" w:rsidRDefault="0077774B" w:rsidP="00A50469">
      <w:pPr>
        <w:widowControl/>
        <w:numPr>
          <w:ilvl w:val="0"/>
          <w:numId w:val="12"/>
        </w:numPr>
        <w:tabs>
          <w:tab w:val="left" w:pos="566"/>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Информационные (изоморфизм сигналов информации, передаваемых по к</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налу информации).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конкретных ситуациях доказывания на первый план выступают одни типы связей, в то время как другие входят в состав исходных фактических данных и потому не нуждаются в самостоятельном исследовании.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Рассмотрим некоторые типовые ситуации.</w:t>
      </w:r>
    </w:p>
    <w:p w:rsidR="0077774B" w:rsidRPr="0077774B" w:rsidRDefault="0077774B" w:rsidP="00A50469">
      <w:pPr>
        <w:widowControl/>
        <w:numPr>
          <w:ilvl w:val="0"/>
          <w:numId w:val="13"/>
        </w:numPr>
        <w:tabs>
          <w:tab w:val="left" w:pos="578"/>
          <w:tab w:val="left" w:pos="1276"/>
        </w:tabs>
        <w:spacing w:before="120" w:line="276" w:lineRule="auto"/>
        <w:jc w:val="both"/>
        <w:rPr>
          <w:rFonts w:ascii="Times New Roman" w:eastAsiaTheme="minorHAnsi" w:hAnsi="Times New Roman" w:cs="Times New Roman"/>
          <w:i/>
          <w:iCs/>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Требуется анализ структуры сложного события, связи между элементами которого имеют определяющее значение.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Особенно актуальна эта задача при раскрытии и расследовании преступл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ний в системе организованной преступности, отдельные элементы которой могут быть объединены только общесистемными связями.</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в наркобизнесе отчетливо выделяются следующие элементы замкнутой структуры: выращивание сырья переработка транспортировка сбыт. Системно-деятельностный подход оказывается в этих случаях недо</w:t>
      </w:r>
      <w:r w:rsidRPr="0077774B">
        <w:rPr>
          <w:rFonts w:asciiTheme="minorHAnsi" w:eastAsiaTheme="minorHAnsi" w:hAnsiTheme="minorHAnsi" w:cs="Tahoma"/>
          <w:color w:val="auto"/>
          <w:sz w:val="28"/>
          <w:szCs w:val="18"/>
          <w:lang w:eastAsia="en-US" w:bidi="ar-SA"/>
        </w:rPr>
        <w:t>с</w:t>
      </w:r>
      <w:r w:rsidRPr="0077774B">
        <w:rPr>
          <w:rFonts w:asciiTheme="minorHAnsi" w:eastAsiaTheme="minorHAnsi" w:hAnsiTheme="minorHAnsi" w:cs="Tahoma"/>
          <w:color w:val="auto"/>
          <w:sz w:val="28"/>
          <w:szCs w:val="18"/>
          <w:lang w:eastAsia="en-US" w:bidi="ar-SA"/>
        </w:rPr>
        <w:t>таточно эффективным, поскольку в каждом из указанных звеньев существ</w:t>
      </w:r>
      <w:r w:rsidRPr="0077774B">
        <w:rPr>
          <w:rFonts w:asciiTheme="minorHAnsi" w:eastAsiaTheme="minorHAnsi" w:hAnsiTheme="minorHAnsi" w:cs="Tahoma"/>
          <w:color w:val="auto"/>
          <w:sz w:val="28"/>
          <w:szCs w:val="18"/>
          <w:lang w:eastAsia="en-US" w:bidi="ar-SA"/>
        </w:rPr>
        <w:t>у</w:t>
      </w:r>
      <w:r w:rsidRPr="0077774B">
        <w:rPr>
          <w:rFonts w:asciiTheme="minorHAnsi" w:eastAsiaTheme="minorHAnsi" w:hAnsiTheme="minorHAnsi" w:cs="Tahoma"/>
          <w:color w:val="auto"/>
          <w:sz w:val="28"/>
          <w:szCs w:val="18"/>
          <w:lang w:eastAsia="en-US" w:bidi="ar-SA"/>
        </w:rPr>
        <w:t>ет замкнутая система деятельности, осуществляемая различными субъе</w:t>
      </w:r>
      <w:r w:rsidRPr="0077774B">
        <w:rPr>
          <w:rFonts w:asciiTheme="minorHAnsi" w:eastAsiaTheme="minorHAnsi" w:hAnsiTheme="minorHAnsi" w:cs="Tahoma"/>
          <w:color w:val="auto"/>
          <w:sz w:val="28"/>
          <w:szCs w:val="18"/>
          <w:lang w:eastAsia="en-US" w:bidi="ar-SA"/>
        </w:rPr>
        <w:t>к</w:t>
      </w:r>
      <w:r w:rsidRPr="0077774B">
        <w:rPr>
          <w:rFonts w:asciiTheme="minorHAnsi" w:eastAsiaTheme="minorHAnsi" w:hAnsiTheme="minorHAnsi" w:cs="Tahoma"/>
          <w:color w:val="auto"/>
          <w:sz w:val="28"/>
          <w:szCs w:val="18"/>
          <w:lang w:eastAsia="en-US" w:bidi="ar-SA"/>
        </w:rPr>
        <w:t>тами. Однако системно-субстанциональная связь между этими элементами может быть доказана посредством идентификации ареала произрастания конопли, путем сравнительного исследования наркотического вещества, изъятого у продавца и покупателя, а также образцов, полученных из ареала произрастания.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Такая связь может быть доказана и посредством исследования каналов п</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редачи информации. Так, при расследовании дел о терроризме путем перехвата радиосообщений устанавливается информационная и управленческая связь между отдельными структурами преступных группировок.</w:t>
      </w:r>
    </w:p>
    <w:p w:rsidR="0077774B" w:rsidRPr="0077774B" w:rsidRDefault="0077774B" w:rsidP="00A50469">
      <w:pPr>
        <w:widowControl/>
        <w:numPr>
          <w:ilvl w:val="0"/>
          <w:numId w:val="13"/>
        </w:numPr>
        <w:tabs>
          <w:tab w:val="left" w:pos="634"/>
          <w:tab w:val="left" w:pos="1276"/>
        </w:tabs>
        <w:spacing w:before="120" w:line="276" w:lineRule="auto"/>
        <w:jc w:val="both"/>
        <w:rPr>
          <w:rFonts w:ascii="Times New Roman" w:eastAsiaTheme="minorHAnsi" w:hAnsi="Times New Roman" w:cs="Times New Roman"/>
          <w:i/>
          <w:iCs/>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Требуется анализ динамики события.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Такой анализ может быть актуален как с точки зрения фаз развития пр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ступной деятельности (формирование умысла, программирование действий,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дыскивание средств, осуществление операций, преодоление препятствий, маск</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ровка), так и с позиций механизма осуществления конкретных операций (подг</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товка, начало, развитие, кульминация, результат, последующие действия).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Анализ динамики события позволяет разрешить ряд важных процессуал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lastRenderedPageBreak/>
        <w:t>но-криминалистических и правовых задач, а именно: квалифицировать правовой состав деятельности на ее различных фазах, определить ролевую функцию и фактический состав деятельности каждого из участников, что обеспечивает пр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вильную правовую оценку их действий.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Прослеживание динамики механизма события позволяет осуществить цел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направленный поиск скрытых источников доказательственной информации, о</w:t>
      </w:r>
      <w:r w:rsidRPr="0077774B">
        <w:rPr>
          <w:rFonts w:ascii="Times New Roman" w:eastAsiaTheme="minorHAnsi" w:hAnsi="Times New Roman" w:cs="Times New Roman"/>
          <w:color w:val="auto"/>
          <w:sz w:val="28"/>
          <w:szCs w:val="22"/>
          <w:shd w:val="clear" w:color="auto" w:fill="FFFFFF"/>
          <w:lang w:eastAsia="en-US" w:bidi="ar-SA"/>
        </w:rPr>
        <w:t>п</w:t>
      </w:r>
      <w:r w:rsidRPr="0077774B">
        <w:rPr>
          <w:rFonts w:ascii="Times New Roman" w:eastAsiaTheme="minorHAnsi" w:hAnsi="Times New Roman" w:cs="Times New Roman"/>
          <w:color w:val="auto"/>
          <w:sz w:val="28"/>
          <w:szCs w:val="22"/>
          <w:shd w:val="clear" w:color="auto" w:fill="FFFFFF"/>
          <w:lang w:eastAsia="en-US" w:bidi="ar-SA"/>
        </w:rPr>
        <w:t>ределить их относимость и дать правильную оценку содержащейся в них инфо</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мации.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Методология решения указанных задач состоит в установлении времени осуществления отдельных операций и их последовательности в целостных стру</w:t>
      </w:r>
      <w:r w:rsidRPr="0077774B">
        <w:rPr>
          <w:rFonts w:ascii="Times New Roman" w:eastAsiaTheme="minorHAnsi" w:hAnsi="Times New Roman" w:cs="Times New Roman"/>
          <w:color w:val="auto"/>
          <w:sz w:val="28"/>
          <w:szCs w:val="22"/>
          <w:shd w:val="clear" w:color="auto" w:fill="FFFFFF"/>
          <w:lang w:eastAsia="en-US" w:bidi="ar-SA"/>
        </w:rPr>
        <w:t>к</w:t>
      </w:r>
      <w:r w:rsidRPr="0077774B">
        <w:rPr>
          <w:rFonts w:ascii="Times New Roman" w:eastAsiaTheme="minorHAnsi" w:hAnsi="Times New Roman" w:cs="Times New Roman"/>
          <w:color w:val="auto"/>
          <w:sz w:val="28"/>
          <w:szCs w:val="22"/>
          <w:shd w:val="clear" w:color="auto" w:fill="FFFFFF"/>
          <w:lang w:eastAsia="en-US" w:bidi="ar-SA"/>
        </w:rPr>
        <w:t>турах деятельности. При этом исходной должна быть информация, полученная при исследовании механизмов следообразования. Технические приемы и возможности исследования зависят от специфики информационного поля конкретного исто</w:t>
      </w:r>
      <w:r w:rsidRPr="0077774B">
        <w:rPr>
          <w:rFonts w:ascii="Times New Roman" w:eastAsiaTheme="minorHAnsi" w:hAnsi="Times New Roman" w:cs="Times New Roman"/>
          <w:color w:val="auto"/>
          <w:sz w:val="28"/>
          <w:szCs w:val="22"/>
          <w:shd w:val="clear" w:color="auto" w:fill="FFFFFF"/>
          <w:lang w:eastAsia="en-US" w:bidi="ar-SA"/>
        </w:rPr>
        <w:t>ч</w:t>
      </w:r>
      <w:r w:rsidRPr="0077774B">
        <w:rPr>
          <w:rFonts w:ascii="Times New Roman" w:eastAsiaTheme="minorHAnsi" w:hAnsi="Times New Roman" w:cs="Times New Roman"/>
          <w:color w:val="auto"/>
          <w:sz w:val="28"/>
          <w:szCs w:val="22"/>
          <w:shd w:val="clear" w:color="auto" w:fill="FFFFFF"/>
          <w:lang w:eastAsia="en-US" w:bidi="ar-SA"/>
        </w:rPr>
        <w:t>ника доказательств. Последняя рассматривается в частных методиках экспертизы и тактике следственно-оперативных мероприятий.</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время наступления смерти устанавливается в процессе осмотра и судебно-медицинского исследования трупа на месте происшествия по трупным явлениям; время выстрела по состоянию порохового окапчивания и остаточному намагничиванию канала ствола огнестрельного оружия в ходе его осмотра и судебнобаллистического исследования; последов</w:t>
      </w:r>
      <w:r w:rsidRPr="0077774B">
        <w:rPr>
          <w:rFonts w:asciiTheme="minorHAnsi" w:eastAsiaTheme="minorHAnsi" w:hAnsiTheme="minorHAnsi" w:cs="Tahoma"/>
          <w:color w:val="auto"/>
          <w:sz w:val="28"/>
          <w:szCs w:val="18"/>
          <w:lang w:eastAsia="en-US" w:bidi="ar-SA"/>
        </w:rPr>
        <w:t>а</w:t>
      </w:r>
      <w:r w:rsidRPr="0077774B">
        <w:rPr>
          <w:rFonts w:asciiTheme="minorHAnsi" w:eastAsiaTheme="minorHAnsi" w:hAnsiTheme="minorHAnsi" w:cs="Tahoma"/>
          <w:color w:val="auto"/>
          <w:sz w:val="28"/>
          <w:szCs w:val="18"/>
          <w:lang w:eastAsia="en-US" w:bidi="ar-SA"/>
        </w:rPr>
        <w:t>тельность выстрелов по следам от ружейной смазки и серии следов огн</w:t>
      </w:r>
      <w:r w:rsidRPr="0077774B">
        <w:rPr>
          <w:rFonts w:asciiTheme="minorHAnsi" w:eastAsiaTheme="minorHAnsi" w:hAnsiTheme="minorHAnsi" w:cs="Tahoma"/>
          <w:color w:val="auto"/>
          <w:sz w:val="28"/>
          <w:szCs w:val="18"/>
          <w:lang w:eastAsia="en-US" w:bidi="ar-SA"/>
        </w:rPr>
        <w:t>е</w:t>
      </w:r>
      <w:r w:rsidRPr="0077774B">
        <w:rPr>
          <w:rFonts w:asciiTheme="minorHAnsi" w:eastAsiaTheme="minorHAnsi" w:hAnsiTheme="minorHAnsi" w:cs="Tahoma"/>
          <w:color w:val="auto"/>
          <w:sz w:val="28"/>
          <w:szCs w:val="18"/>
          <w:lang w:eastAsia="en-US" w:bidi="ar-SA"/>
        </w:rPr>
        <w:t>стрельных повреждений; последовательность операций при взломе пр</w:t>
      </w:r>
      <w:r w:rsidRPr="0077774B">
        <w:rPr>
          <w:rFonts w:asciiTheme="minorHAnsi" w:eastAsiaTheme="minorHAnsi" w:hAnsiTheme="minorHAnsi" w:cs="Tahoma"/>
          <w:color w:val="auto"/>
          <w:sz w:val="28"/>
          <w:szCs w:val="18"/>
          <w:lang w:eastAsia="en-US" w:bidi="ar-SA"/>
        </w:rPr>
        <w:t>е</w:t>
      </w:r>
      <w:r w:rsidRPr="0077774B">
        <w:rPr>
          <w:rFonts w:asciiTheme="minorHAnsi" w:eastAsiaTheme="minorHAnsi" w:hAnsiTheme="minorHAnsi" w:cs="Tahoma"/>
          <w:color w:val="auto"/>
          <w:sz w:val="28"/>
          <w:szCs w:val="18"/>
          <w:lang w:eastAsia="en-US" w:bidi="ar-SA"/>
        </w:rPr>
        <w:t>грады по совокупности следов лиц и орудий на месте взлома и т.д.</w:t>
      </w:r>
    </w:p>
    <w:p w:rsidR="0077774B" w:rsidRPr="0077774B" w:rsidRDefault="0077774B" w:rsidP="00A50469">
      <w:pPr>
        <w:widowControl/>
        <w:numPr>
          <w:ilvl w:val="0"/>
          <w:numId w:val="13"/>
        </w:numPr>
        <w:tabs>
          <w:tab w:val="left" w:pos="572"/>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 xml:space="preserve">Требуется анализ пространственно-временной структуры события. </w:t>
      </w:r>
      <w:r w:rsidRPr="0077774B">
        <w:rPr>
          <w:rFonts w:ascii="Times New Roman" w:eastAsiaTheme="minorHAnsi" w:hAnsi="Times New Roman" w:cs="Times New Roman"/>
          <w:color w:val="auto"/>
          <w:sz w:val="28"/>
          <w:szCs w:val="22"/>
          <w:shd w:val="clear" w:color="auto" w:fill="FFFFFF"/>
          <w:lang w:eastAsia="en-US" w:bidi="ar-SA"/>
        </w:rPr>
        <w:t>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странственно-временная структура (континуум) события относится к важнейшим системным связям события, исследуемым с применением специальных методов.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Исследование пространственно-временной структуры позволяет установить ряд важных обстоятельств. В их числе: общие границы пространства и времени развертывания события, участки осуществления отдельных операций и эпизодов, если они осуществлялись в разных местах и в разное время, пространстве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но-временную связь между ними. Такое исследование позволяет осуществить также общую ориентацию события и связанных с ним процессов и механизмов в пространстве и времени.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Решение указанных задач обеспечивает условия для построения информ</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ционных моделей события, составляющих его действий и процессов, поиска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точников доказательств, проверки собранных доказательств.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Ошибки в системном анализе неизбежно ведут к ошибкам в решении час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 xml:space="preserve">ных задач. Типичной является неправильная ориентация преступной деятельности в пространстве, ее ограничение местом совершения преступления (реализации </w:t>
      </w:r>
      <w:r w:rsidRPr="0077774B">
        <w:rPr>
          <w:rFonts w:ascii="Times New Roman" w:eastAsiaTheme="minorHAnsi" w:hAnsi="Times New Roman" w:cs="Times New Roman"/>
          <w:color w:val="auto"/>
          <w:sz w:val="28"/>
          <w:szCs w:val="22"/>
          <w:shd w:val="clear" w:color="auto" w:fill="FFFFFF"/>
          <w:lang w:eastAsia="en-US" w:bidi="ar-SA"/>
        </w:rPr>
        <w:lastRenderedPageBreak/>
        <w:t>преступного замысла). В результате за рамками расследования оказываются те</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ритории и помещения, где осуществлялась подготовка к совершению преступл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ния и последующая деятельность и где сосредоточены важные источники доказ</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тельств.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Немало затруднений возникает, когда подозреваемый или обвиняемый в</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страивают свою систему пространственно-временных координат деятельности, адаптированную к фактам, установленным расследованием.</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Например, подозреваемый заявляет, что был на месте, где было с</w:t>
      </w:r>
      <w:r w:rsidRPr="0077774B">
        <w:rPr>
          <w:rFonts w:asciiTheme="minorHAnsi" w:eastAsiaTheme="minorHAnsi" w:hAnsiTheme="minorHAnsi" w:cs="Tahoma"/>
          <w:color w:val="auto"/>
          <w:sz w:val="28"/>
          <w:szCs w:val="18"/>
          <w:lang w:eastAsia="en-US" w:bidi="ar-SA"/>
        </w:rPr>
        <w:t>о</w:t>
      </w:r>
      <w:r w:rsidRPr="0077774B">
        <w:rPr>
          <w:rFonts w:asciiTheme="minorHAnsi" w:eastAsiaTheme="minorHAnsi" w:hAnsiTheme="minorHAnsi" w:cs="Tahoma"/>
          <w:color w:val="auto"/>
          <w:sz w:val="28"/>
          <w:szCs w:val="18"/>
          <w:lang w:eastAsia="en-US" w:bidi="ar-SA"/>
        </w:rPr>
        <w:t>вершено преступление, после того, как оно было совершено, чем и объя</w:t>
      </w:r>
      <w:r w:rsidRPr="0077774B">
        <w:rPr>
          <w:rFonts w:asciiTheme="minorHAnsi" w:eastAsiaTheme="minorHAnsi" w:hAnsiTheme="minorHAnsi" w:cs="Tahoma"/>
          <w:color w:val="auto"/>
          <w:sz w:val="28"/>
          <w:szCs w:val="18"/>
          <w:lang w:eastAsia="en-US" w:bidi="ar-SA"/>
        </w:rPr>
        <w:t>с</w:t>
      </w:r>
      <w:r w:rsidRPr="0077774B">
        <w:rPr>
          <w:rFonts w:asciiTheme="minorHAnsi" w:eastAsiaTheme="minorHAnsi" w:hAnsiTheme="minorHAnsi" w:cs="Tahoma"/>
          <w:color w:val="auto"/>
          <w:sz w:val="28"/>
          <w:szCs w:val="18"/>
          <w:lang w:eastAsia="en-US" w:bidi="ar-SA"/>
        </w:rPr>
        <w:t>няет происхождение своих следов, обнаруженных на месте преступления.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Методология анализа пространственно-временной структуры события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стоит в ориентации всех исследуемых действий и процессов в координатах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странственно-временного континуума, т.е. целостной пространственно-временной системы. Это означает, что координаты любого исследуемого действия или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цесса должны быть наложены на координаты времени и пространства.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Указанная методология реализуется в таких следственных действиях, как осмотр места происшествия, эксперимент, проверка показаний на месте, допрос на месте происшествия и др. Так, проверка возможности совершения определенных действий, например преодоление определенного расстояния пешком, выполнение определенного комплекса операций за определенный промежуток времени,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верка видимости, слышимости и т.д., осуществляется с обязательным учетом как пространственных, так и временных факторов. Показательным в этом отношении является предложенный немецкими криминалистами график «путь - время»,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ставляемый, в частности, для проверки возможности встречи в определенное время и в определенном месте объектов, двигающихся с разной скоростью из разноуд</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ленных мест.</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наиболее сложных случаях осуществляется кибернетическое моделир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вание взаимодействия систем, обеспечивающее их точную «привязку» к опред</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ленному времени и месту. На этой методологии, в частности, основаны системы кибернетического моделирования механизма дорожно-транспортных происшес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вий (взаимодействие в системе водитель-пешеход-дорога), реализованные в ра</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личных модификациях системы «Автоэкс» (подробнее об этом см. в гл. 6 насто</w:t>
      </w:r>
      <w:r w:rsidRPr="0077774B">
        <w:rPr>
          <w:rFonts w:ascii="Times New Roman" w:eastAsiaTheme="minorHAnsi" w:hAnsi="Times New Roman" w:cs="Times New Roman"/>
          <w:color w:val="auto"/>
          <w:sz w:val="28"/>
          <w:szCs w:val="22"/>
          <w:shd w:val="clear" w:color="auto" w:fill="FFFFFF"/>
          <w:lang w:eastAsia="en-US" w:bidi="ar-SA"/>
        </w:rPr>
        <w:t>я</w:t>
      </w:r>
      <w:r w:rsidRPr="0077774B">
        <w:rPr>
          <w:rFonts w:ascii="Times New Roman" w:eastAsiaTheme="minorHAnsi" w:hAnsi="Times New Roman" w:cs="Times New Roman"/>
          <w:color w:val="auto"/>
          <w:sz w:val="28"/>
          <w:szCs w:val="22"/>
          <w:shd w:val="clear" w:color="auto" w:fill="FFFFFF"/>
          <w:lang w:eastAsia="en-US" w:bidi="ar-SA"/>
        </w:rPr>
        <w:t>щей работы).</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Показательны в этом отношении результаты кибернетического мод</w:t>
      </w:r>
      <w:r w:rsidRPr="0077774B">
        <w:rPr>
          <w:rFonts w:asciiTheme="minorHAnsi" w:eastAsiaTheme="minorHAnsi" w:hAnsiTheme="minorHAnsi" w:cs="Tahoma"/>
          <w:color w:val="auto"/>
          <w:sz w:val="28"/>
          <w:szCs w:val="18"/>
          <w:lang w:eastAsia="en-US" w:bidi="ar-SA"/>
        </w:rPr>
        <w:t>е</w:t>
      </w:r>
      <w:r w:rsidRPr="0077774B">
        <w:rPr>
          <w:rFonts w:asciiTheme="minorHAnsi" w:eastAsiaTheme="minorHAnsi" w:hAnsiTheme="minorHAnsi" w:cs="Tahoma"/>
          <w:color w:val="auto"/>
          <w:sz w:val="28"/>
          <w:szCs w:val="18"/>
          <w:lang w:eastAsia="en-US" w:bidi="ar-SA"/>
        </w:rPr>
        <w:t>лирования, например аварии автомобиля принцессы Дианы в дорожном туннеле Парижа. Также весьма важные данные для оценки фактической структуры события и мотивов тактических решений участников были пол</w:t>
      </w:r>
      <w:r w:rsidRPr="0077774B">
        <w:rPr>
          <w:rFonts w:asciiTheme="minorHAnsi" w:eastAsiaTheme="minorHAnsi" w:hAnsiTheme="minorHAnsi" w:cs="Tahoma"/>
          <w:color w:val="auto"/>
          <w:sz w:val="28"/>
          <w:szCs w:val="18"/>
          <w:lang w:eastAsia="en-US" w:bidi="ar-SA"/>
        </w:rPr>
        <w:t>у</w:t>
      </w:r>
      <w:r w:rsidRPr="0077774B">
        <w:rPr>
          <w:rFonts w:asciiTheme="minorHAnsi" w:eastAsiaTheme="minorHAnsi" w:hAnsiTheme="minorHAnsi" w:cs="Tahoma"/>
          <w:color w:val="auto"/>
          <w:sz w:val="28"/>
          <w:szCs w:val="18"/>
          <w:lang w:eastAsia="en-US" w:bidi="ar-SA"/>
        </w:rPr>
        <w:t>чены путем моделирования взаимодействия систем в широко известных обстоятельствах гибели южнокорейского «Боинга» в советских территор</w:t>
      </w:r>
      <w:r w:rsidRPr="0077774B">
        <w:rPr>
          <w:rFonts w:asciiTheme="minorHAnsi" w:eastAsiaTheme="minorHAnsi" w:hAnsiTheme="minorHAnsi" w:cs="Tahoma"/>
          <w:color w:val="auto"/>
          <w:sz w:val="28"/>
          <w:szCs w:val="18"/>
          <w:lang w:eastAsia="en-US" w:bidi="ar-SA"/>
        </w:rPr>
        <w:t>и</w:t>
      </w:r>
      <w:r w:rsidRPr="0077774B">
        <w:rPr>
          <w:rFonts w:asciiTheme="minorHAnsi" w:eastAsiaTheme="minorHAnsi" w:hAnsiTheme="minorHAnsi" w:cs="Tahoma"/>
          <w:color w:val="auto"/>
          <w:sz w:val="28"/>
          <w:szCs w:val="18"/>
          <w:lang w:eastAsia="en-US" w:bidi="ar-SA"/>
        </w:rPr>
        <w:lastRenderedPageBreak/>
        <w:t>альных водах: «Боинг» - советские перехватчики - локаторы береговой обороны СССР - позиции кораблей ВМС США - действия военно-морской авиации США.</w:t>
      </w:r>
    </w:p>
    <w:p w:rsidR="0077774B" w:rsidRPr="0077774B" w:rsidRDefault="0077774B" w:rsidP="00A50469">
      <w:pPr>
        <w:widowControl/>
        <w:numPr>
          <w:ilvl w:val="0"/>
          <w:numId w:val="13"/>
        </w:numPr>
        <w:tabs>
          <w:tab w:val="left" w:pos="639"/>
          <w:tab w:val="left" w:pos="1276"/>
        </w:tabs>
        <w:spacing w:line="276" w:lineRule="auto"/>
        <w:jc w:val="both"/>
        <w:rPr>
          <w:rFonts w:ascii="Times New Roman" w:eastAsiaTheme="minorHAnsi" w:hAnsi="Times New Roman" w:cs="Times New Roman"/>
          <w:i/>
          <w:iCs/>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Требуется проверка негативных обстоятельств.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Негативные обстоятельства, </w:t>
      </w:r>
      <w:r w:rsidRPr="0077774B">
        <w:rPr>
          <w:rFonts w:ascii="Times New Roman" w:eastAsiaTheme="minorHAnsi" w:hAnsi="Times New Roman" w:cs="Times New Roman"/>
          <w:color w:val="auto"/>
          <w:sz w:val="28"/>
          <w:szCs w:val="22"/>
          <w:shd w:val="clear" w:color="auto" w:fill="FFFFFF"/>
          <w:lang w:eastAsia="en-US" w:bidi="ar-SA"/>
        </w:rPr>
        <w:t>т.е. факты, противоречащие системной и</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формационной модели расследуемого события, несут огромный информационный заряд, способный «взорвать» информационную систему, на базе которой осущ</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ствляется расследование. В связи с этим проверка любого негативного обсто</w:t>
      </w:r>
      <w:r w:rsidRPr="0077774B">
        <w:rPr>
          <w:rFonts w:ascii="Times New Roman" w:eastAsiaTheme="minorHAnsi" w:hAnsi="Times New Roman" w:cs="Times New Roman"/>
          <w:color w:val="auto"/>
          <w:sz w:val="28"/>
          <w:szCs w:val="22"/>
          <w:shd w:val="clear" w:color="auto" w:fill="FFFFFF"/>
          <w:lang w:eastAsia="en-US" w:bidi="ar-SA"/>
        </w:rPr>
        <w:t>я</w:t>
      </w:r>
      <w:r w:rsidRPr="0077774B">
        <w:rPr>
          <w:rFonts w:ascii="Times New Roman" w:eastAsiaTheme="minorHAnsi" w:hAnsi="Times New Roman" w:cs="Times New Roman"/>
          <w:color w:val="auto"/>
          <w:sz w:val="28"/>
          <w:szCs w:val="22"/>
          <w:shd w:val="clear" w:color="auto" w:fill="FFFFFF"/>
          <w:lang w:eastAsia="en-US" w:bidi="ar-SA"/>
        </w:rPr>
        <w:t>тельства на достоверность и самой информационной системы на непротивореч</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вость и способность объяснить указанное обстоятельство средствами системы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ставляет содержание работы с негативными обстоятельствами.</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при обнаружении факта взлома двери склада изнутри, против</w:t>
      </w:r>
      <w:r w:rsidRPr="0077774B">
        <w:rPr>
          <w:rFonts w:asciiTheme="minorHAnsi" w:eastAsiaTheme="minorHAnsi" w:hAnsiTheme="minorHAnsi" w:cs="Tahoma"/>
          <w:color w:val="auto"/>
          <w:sz w:val="28"/>
          <w:szCs w:val="18"/>
          <w:lang w:eastAsia="en-US" w:bidi="ar-SA"/>
        </w:rPr>
        <w:t>о</w:t>
      </w:r>
      <w:r w:rsidRPr="0077774B">
        <w:rPr>
          <w:rFonts w:asciiTheme="minorHAnsi" w:eastAsiaTheme="minorHAnsi" w:hAnsiTheme="minorHAnsi" w:cs="Tahoma"/>
          <w:color w:val="auto"/>
          <w:sz w:val="28"/>
          <w:szCs w:val="18"/>
          <w:lang w:eastAsia="en-US" w:bidi="ar-SA"/>
        </w:rPr>
        <w:t>речащего версии о совершении кражи посторонними лицами, с одной ст</w:t>
      </w:r>
      <w:r w:rsidRPr="0077774B">
        <w:rPr>
          <w:rFonts w:asciiTheme="minorHAnsi" w:eastAsiaTheme="minorHAnsi" w:hAnsiTheme="minorHAnsi" w:cs="Tahoma"/>
          <w:color w:val="auto"/>
          <w:sz w:val="28"/>
          <w:szCs w:val="18"/>
          <w:lang w:eastAsia="en-US" w:bidi="ar-SA"/>
        </w:rPr>
        <w:t>о</w:t>
      </w:r>
      <w:r w:rsidRPr="0077774B">
        <w:rPr>
          <w:rFonts w:asciiTheme="minorHAnsi" w:eastAsiaTheme="minorHAnsi" w:hAnsiTheme="minorHAnsi" w:cs="Tahoma"/>
          <w:color w:val="auto"/>
          <w:sz w:val="28"/>
          <w:szCs w:val="18"/>
          <w:lang w:eastAsia="en-US" w:bidi="ar-SA"/>
        </w:rPr>
        <w:t>роны, проверяется вывод трасологической экспертизы о направлении взлома. С другой стороны, должна быть проверена дополнительная версия о том, что уже проникший в склад преступник совершил этот взлом изнутри для ускорения погрузки похищенного в автомашину, находящуюся у второй взломанной двери.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Особый род анализа целостной пространственно-временной модели иссл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дуемого события представляет проверка алиби, при которой подозреваемый в</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двигает собственную пространственно-временную модель своего пребывания в момент совершения преступления, которая исключает его связь с преступлением и является доказательством его невиновности. Методология проверки алиби требует его системного анализа. Такой анализ включает детализацию элементов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странственно-временной модели подозреваемого, проверку ее на внутреннюю непротиворечивость и сопоставление этой модели с пространственно-временными координатами его действий до и после события. Эти системные связи обычно не учитываются подозреваемым, как и связи его модели с достоверно установле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ными координатами пересекающихся и сопутствующих независимых событий.</w:t>
      </w:r>
    </w:p>
    <w:p w:rsidR="0077774B" w:rsidRPr="0077774B" w:rsidRDefault="0077774B" w:rsidP="00A50469">
      <w:pPr>
        <w:widowControl/>
        <w:numPr>
          <w:ilvl w:val="0"/>
          <w:numId w:val="13"/>
        </w:numPr>
        <w:tabs>
          <w:tab w:val="left" w:pos="630"/>
          <w:tab w:val="left" w:pos="1276"/>
        </w:tabs>
        <w:spacing w:before="120" w:line="276" w:lineRule="auto"/>
        <w:jc w:val="both"/>
        <w:rPr>
          <w:rFonts w:ascii="Times New Roman" w:eastAsiaTheme="minorHAnsi" w:hAnsi="Times New Roman" w:cs="Times New Roman"/>
          <w:i/>
          <w:iCs/>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Ситуация доказывания тождества.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Использование внутрисистемных связей события открывает новые возмо</w:t>
      </w:r>
      <w:r w:rsidRPr="0077774B">
        <w:rPr>
          <w:rFonts w:ascii="Times New Roman" w:eastAsiaTheme="minorHAnsi" w:hAnsi="Times New Roman" w:cs="Times New Roman"/>
          <w:color w:val="auto"/>
          <w:sz w:val="28"/>
          <w:szCs w:val="22"/>
          <w:shd w:val="clear" w:color="auto" w:fill="FFFFFF"/>
          <w:lang w:eastAsia="en-US" w:bidi="ar-SA"/>
        </w:rPr>
        <w:t>ж</w:t>
      </w:r>
      <w:r w:rsidRPr="0077774B">
        <w:rPr>
          <w:rFonts w:ascii="Times New Roman" w:eastAsiaTheme="minorHAnsi" w:hAnsi="Times New Roman" w:cs="Times New Roman"/>
          <w:color w:val="auto"/>
          <w:sz w:val="28"/>
          <w:szCs w:val="22"/>
          <w:shd w:val="clear" w:color="auto" w:fill="FFFFFF"/>
          <w:lang w:eastAsia="en-US" w:bidi="ar-SA"/>
        </w:rPr>
        <w:t>ности доказывания тождества отдельных материальных элементов события.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Эти возможности особенно актуальны в случаях, когда объем информации об идентифицируемом объекте, использованный экспертом, недостаточен для к</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тегорического вывода об индивидуально-конкретном тождестве.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этих ситуациях могут быть использованы три метода доказывания.</w:t>
      </w:r>
    </w:p>
    <w:p w:rsidR="0077774B" w:rsidRPr="0077774B" w:rsidRDefault="0077774B" w:rsidP="00A50469">
      <w:pPr>
        <w:widowControl/>
        <w:numPr>
          <w:ilvl w:val="0"/>
          <w:numId w:val="14"/>
        </w:numPr>
        <w:tabs>
          <w:tab w:val="left" w:pos="574"/>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Суммирование информации, содержащейся в корреспондирующих инфо</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мационных полях.</w:t>
      </w:r>
    </w:p>
    <w:p w:rsidR="0077774B" w:rsidRPr="0077774B" w:rsidRDefault="0077774B" w:rsidP="00A50469">
      <w:pPr>
        <w:widowControl/>
        <w:numPr>
          <w:ilvl w:val="0"/>
          <w:numId w:val="14"/>
        </w:numPr>
        <w:tabs>
          <w:tab w:val="left" w:pos="577"/>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lastRenderedPageBreak/>
        <w:t>Суммирование информации, полученной путем анализа элементов сложного материального комплекса.</w:t>
      </w:r>
    </w:p>
    <w:p w:rsidR="0077774B" w:rsidRPr="0077774B" w:rsidRDefault="0077774B" w:rsidP="00A50469">
      <w:pPr>
        <w:widowControl/>
        <w:numPr>
          <w:ilvl w:val="0"/>
          <w:numId w:val="14"/>
        </w:numPr>
        <w:tabs>
          <w:tab w:val="left" w:pos="577"/>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Ограничение круга проверяемых объектов и использование метода искл</w:t>
      </w:r>
      <w:r w:rsidRPr="0077774B">
        <w:rPr>
          <w:rFonts w:ascii="Times New Roman" w:eastAsiaTheme="minorHAnsi" w:hAnsi="Times New Roman" w:cs="Times New Roman"/>
          <w:color w:val="auto"/>
          <w:sz w:val="28"/>
          <w:szCs w:val="22"/>
          <w:shd w:val="clear" w:color="auto" w:fill="FFFFFF"/>
          <w:lang w:eastAsia="en-US" w:bidi="ar-SA"/>
        </w:rPr>
        <w:t>ю</w:t>
      </w:r>
      <w:r w:rsidRPr="0077774B">
        <w:rPr>
          <w:rFonts w:ascii="Times New Roman" w:eastAsiaTheme="minorHAnsi" w:hAnsi="Times New Roman" w:cs="Times New Roman"/>
          <w:color w:val="auto"/>
          <w:sz w:val="28"/>
          <w:szCs w:val="22"/>
          <w:shd w:val="clear" w:color="auto" w:fill="FFFFFF"/>
          <w:lang w:eastAsia="en-US" w:bidi="ar-SA"/>
        </w:rPr>
        <w:t>чения.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материальной среде расследуемого события, рассматриваемой как цел</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стная система-следоноситель, могут содержаться:</w:t>
      </w:r>
    </w:p>
    <w:p w:rsidR="0077774B" w:rsidRPr="0077774B" w:rsidRDefault="0077774B" w:rsidP="0077774B">
      <w:pPr>
        <w:tabs>
          <w:tab w:val="left" w:pos="59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а) несколько следов одного и того же объекта, например следов указател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ного пальца правой руки (последовательные следы);</w:t>
      </w:r>
    </w:p>
    <w:p w:rsidR="0077774B" w:rsidRPr="0077774B" w:rsidRDefault="0077774B" w:rsidP="0077774B">
      <w:pPr>
        <w:tabs>
          <w:tab w:val="left" w:pos="60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б) следы других частей целостного идентифицируемого объекта, например следы других пальцев правой руки (параллельные следы);</w:t>
      </w:r>
    </w:p>
    <w:p w:rsidR="0077774B" w:rsidRPr="0077774B" w:rsidRDefault="0077774B" w:rsidP="0077774B">
      <w:pPr>
        <w:tabs>
          <w:tab w:val="left" w:pos="620"/>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отображения различных информационных полей сложного идентифиц</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руемого объекта, например следы потожирового вещества, патологических и функциональных особенностей в следе правой руки; отображения различных и</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формационных полей сложного искомого объекта, например следы крови, волосы, выделения и отделения человеческого тела в следах действий одного лица на месте преступления.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случаях недостаточности информации для идентификации в любом из указанных информационных полей, а также в целях повышения надежности ит</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гового вывода может быть произведено суммирование идентификационной и</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формации, содержащейся в двух или нескольких идентификационных полях.</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Такое суммирование возможно в двух формах:</w:t>
      </w:r>
    </w:p>
    <w:p w:rsidR="0077774B" w:rsidRPr="0077774B" w:rsidRDefault="0077774B" w:rsidP="00A50469">
      <w:pPr>
        <w:widowControl/>
        <w:numPr>
          <w:ilvl w:val="0"/>
          <w:numId w:val="15"/>
        </w:numPr>
        <w:tabs>
          <w:tab w:val="left" w:pos="596"/>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форме комплексной экспертизы, когда эксперты производят совместную оценку различных по природе комплексов совпадающих идентификационных свойств;</w:t>
      </w:r>
    </w:p>
    <w:p w:rsidR="0077774B" w:rsidRPr="0077774B" w:rsidRDefault="0077774B" w:rsidP="00A50469">
      <w:pPr>
        <w:widowControl/>
        <w:numPr>
          <w:ilvl w:val="0"/>
          <w:numId w:val="15"/>
        </w:numPr>
        <w:tabs>
          <w:tab w:val="left" w:pos="606"/>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форме судебно-следственной оценки системы доказательств о тождестве при наличии комплекса предварительно раздельно выполненных экспертиз.</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Первый путь предпочтительнее, поскольку оценка неповторимости ко</w:t>
      </w:r>
      <w:r w:rsidRPr="0077774B">
        <w:rPr>
          <w:rFonts w:ascii="Times New Roman" w:eastAsiaTheme="minorHAnsi" w:hAnsi="Times New Roman" w:cs="Times New Roman"/>
          <w:color w:val="auto"/>
          <w:sz w:val="28"/>
          <w:szCs w:val="22"/>
          <w:shd w:val="clear" w:color="auto" w:fill="FFFFFF"/>
          <w:lang w:eastAsia="en-US" w:bidi="ar-SA"/>
        </w:rPr>
        <w:t>м</w:t>
      </w:r>
      <w:r w:rsidRPr="0077774B">
        <w:rPr>
          <w:rFonts w:ascii="Times New Roman" w:eastAsiaTheme="minorHAnsi" w:hAnsi="Times New Roman" w:cs="Times New Roman"/>
          <w:color w:val="auto"/>
          <w:sz w:val="28"/>
          <w:szCs w:val="22"/>
          <w:shd w:val="clear" w:color="auto" w:fill="FFFFFF"/>
          <w:lang w:eastAsia="en-US" w:bidi="ar-SA"/>
        </w:rPr>
        <w:t>плекса совпадений в выводе о тождестве требует специальных познаний. Второй путь является предпочтительным, когда основания для суммирования были уст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новлены на основе анализа системных свойств события путем производства сле</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ственных действий. Таким основанием является, например, установление того факта, что все суммируемые идентификационные поля принадлежат одному и тому же объекту, например относятся к «дорожке следов» человека, колесам о</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ного автомобиля, автоматной очереди, различным предметным свойствам одного объекта и т.д.</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Ограничение круга проверяемых объектов и доказывание тождества методом исключения осуществляется путем анализа системных свойств события и уст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 xml:space="preserve">новления ограничивающих указанный круг обстоятельств дела: времени, места, способа действия и др. Если путем доказывания устанавливаются время, место или </w:t>
      </w:r>
      <w:r w:rsidRPr="0077774B">
        <w:rPr>
          <w:rFonts w:ascii="Times New Roman" w:eastAsiaTheme="minorHAnsi" w:hAnsi="Times New Roman" w:cs="Times New Roman"/>
          <w:color w:val="auto"/>
          <w:sz w:val="28"/>
          <w:szCs w:val="22"/>
          <w:shd w:val="clear" w:color="auto" w:fill="FFFFFF"/>
          <w:lang w:eastAsia="en-US" w:bidi="ar-SA"/>
        </w:rPr>
        <w:lastRenderedPageBreak/>
        <w:t>другие ограничивающие обстоятельства события, то из числа проверяемых могут быть исключены объекты другого пространственно-временного или модального континуума.</w:t>
      </w:r>
    </w:p>
    <w:p w:rsidR="0077774B" w:rsidRPr="0077774B" w:rsidRDefault="0077774B" w:rsidP="0077774B">
      <w:pPr>
        <w:spacing w:after="12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Существенное ограничение круга проверяемых объектов дает возможность доказывания тождества методом исключения по логической схеме:</w:t>
      </w:r>
    </w:p>
    <w:p w:rsidR="0077774B" w:rsidRPr="0077774B" w:rsidRDefault="0077774B" w:rsidP="0077774B">
      <w:pPr>
        <w:tabs>
          <w:tab w:val="left" w:pos="4284"/>
        </w:tabs>
        <w:spacing w:line="276" w:lineRule="auto"/>
        <w:ind w:firstLine="3261"/>
        <w:jc w:val="both"/>
        <w:rPr>
          <w:rFonts w:ascii="Times New Roman" w:eastAsiaTheme="minorHAnsi" w:hAnsi="Times New Roman" w:cs="Times New Roman"/>
          <w:color w:val="auto"/>
          <w:sz w:val="28"/>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если </w:t>
      </w:r>
      <w:r w:rsidRPr="0077774B">
        <w:rPr>
          <w:rFonts w:ascii="Times New Roman" w:eastAsiaTheme="minorHAnsi" w:hAnsi="Times New Roman" w:cs="Times New Roman"/>
          <w:b/>
          <w:bCs/>
          <w:color w:val="auto"/>
          <w:sz w:val="28"/>
          <w:szCs w:val="22"/>
          <w:shd w:val="clear" w:color="auto" w:fill="FFFFFF"/>
          <w:lang w:eastAsia="en-US" w:bidi="ar-SA"/>
        </w:rPr>
        <w:t xml:space="preserve">А </w:t>
      </w:r>
      <w:r w:rsidRPr="0077774B">
        <w:rPr>
          <w:rFonts w:ascii="Times New Roman" w:eastAsiaTheme="minorHAnsi" w:hAnsi="Times New Roman" w:cs="Times New Roman"/>
          <w:color w:val="auto"/>
          <w:sz w:val="28"/>
          <w:szCs w:val="22"/>
          <w:shd w:val="clear" w:color="auto" w:fill="FFFFFF"/>
          <w:lang w:eastAsia="en-US" w:bidi="ar-SA"/>
        </w:rPr>
        <w:t xml:space="preserve">есть </w:t>
      </w:r>
      <w:r w:rsidRPr="0077774B">
        <w:rPr>
          <w:rFonts w:ascii="Times New Roman" w:eastAsiaTheme="minorHAnsi" w:hAnsi="Times New Roman" w:cs="Times New Roman"/>
          <w:b/>
          <w:bCs/>
          <w:color w:val="auto"/>
          <w:sz w:val="28"/>
          <w:szCs w:val="22"/>
          <w:shd w:val="clear" w:color="auto" w:fill="FFFFFF"/>
          <w:lang w:eastAsia="en-US" w:bidi="ar-SA"/>
        </w:rPr>
        <w:t xml:space="preserve">В, С, </w:t>
      </w:r>
      <w:r w:rsidRPr="0077774B">
        <w:rPr>
          <w:rFonts w:ascii="Times New Roman" w:eastAsiaTheme="minorHAnsi" w:hAnsi="Times New Roman" w:cs="Times New Roman"/>
          <w:b/>
          <w:bCs/>
          <w:color w:val="auto"/>
          <w:sz w:val="28"/>
          <w:szCs w:val="22"/>
          <w:shd w:val="clear" w:color="auto" w:fill="FFFFFF"/>
          <w:lang w:val="en-US" w:eastAsia="en-US" w:bidi="ar-SA"/>
        </w:rPr>
        <w:t>D</w:t>
      </w:r>
      <w:r w:rsidRPr="0077774B">
        <w:rPr>
          <w:rFonts w:ascii="Times New Roman" w:eastAsiaTheme="minorHAnsi" w:hAnsi="Times New Roman" w:cs="Times New Roman"/>
          <w:b/>
          <w:bCs/>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(ограничение)</w:t>
      </w:r>
    </w:p>
    <w:p w:rsidR="0077774B" w:rsidRPr="0077774B" w:rsidRDefault="0077774B" w:rsidP="0077774B">
      <w:pPr>
        <w:tabs>
          <w:tab w:val="left" w:pos="4284"/>
        </w:tabs>
        <w:spacing w:line="276" w:lineRule="auto"/>
        <w:ind w:firstLine="3261"/>
        <w:jc w:val="both"/>
        <w:rPr>
          <w:rFonts w:ascii="Times New Roman" w:eastAsiaTheme="minorHAnsi" w:hAnsi="Times New Roman" w:cs="Times New Roman"/>
          <w:color w:val="auto"/>
          <w:sz w:val="28"/>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и </w:t>
      </w:r>
      <w:r w:rsidRPr="0077774B">
        <w:rPr>
          <w:rFonts w:ascii="Times New Roman" w:eastAsiaTheme="minorHAnsi" w:hAnsi="Times New Roman" w:cs="Times New Roman"/>
          <w:b/>
          <w:bCs/>
          <w:color w:val="auto"/>
          <w:sz w:val="28"/>
          <w:szCs w:val="22"/>
          <w:shd w:val="clear" w:color="auto" w:fill="FFFFFF"/>
          <w:lang w:eastAsia="en-US" w:bidi="ar-SA"/>
        </w:rPr>
        <w:t xml:space="preserve">А </w:t>
      </w:r>
      <w:r w:rsidRPr="0077774B">
        <w:rPr>
          <w:rFonts w:ascii="Times New Roman" w:eastAsiaTheme="minorHAnsi" w:hAnsi="Times New Roman" w:cs="Times New Roman"/>
          <w:color w:val="auto"/>
          <w:sz w:val="28"/>
          <w:szCs w:val="22"/>
          <w:shd w:val="clear" w:color="auto" w:fill="FFFFFF"/>
          <w:lang w:eastAsia="en-US" w:bidi="ar-SA"/>
        </w:rPr>
        <w:t xml:space="preserve">не есть </w:t>
      </w:r>
      <w:r w:rsidRPr="0077774B">
        <w:rPr>
          <w:rFonts w:ascii="Times New Roman" w:eastAsiaTheme="minorHAnsi" w:hAnsi="Times New Roman" w:cs="Times New Roman"/>
          <w:b/>
          <w:bCs/>
          <w:color w:val="auto"/>
          <w:sz w:val="28"/>
          <w:szCs w:val="22"/>
          <w:shd w:val="clear" w:color="auto" w:fill="FFFFFF"/>
          <w:lang w:eastAsia="en-US" w:bidi="ar-SA"/>
        </w:rPr>
        <w:t xml:space="preserve">В, С,        </w:t>
      </w:r>
      <w:r w:rsidRPr="0077774B">
        <w:rPr>
          <w:rFonts w:ascii="Times New Roman" w:eastAsiaTheme="minorHAnsi" w:hAnsi="Times New Roman" w:cs="Times New Roman"/>
          <w:color w:val="auto"/>
          <w:sz w:val="28"/>
          <w:szCs w:val="22"/>
          <w:shd w:val="clear" w:color="auto" w:fill="FFFFFF"/>
          <w:lang w:eastAsia="en-US" w:bidi="ar-SA"/>
        </w:rPr>
        <w:t>(исключение)</w:t>
      </w:r>
    </w:p>
    <w:p w:rsidR="0077774B" w:rsidRPr="0077774B" w:rsidRDefault="0077774B" w:rsidP="0077774B">
      <w:pPr>
        <w:tabs>
          <w:tab w:val="left" w:pos="4284"/>
        </w:tabs>
        <w:spacing w:line="276" w:lineRule="auto"/>
        <w:ind w:firstLine="3261"/>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то </w:t>
      </w:r>
      <w:r w:rsidRPr="0077774B">
        <w:rPr>
          <w:rFonts w:ascii="Times New Roman" w:eastAsiaTheme="minorHAnsi" w:hAnsi="Times New Roman" w:cs="Times New Roman"/>
          <w:b/>
          <w:bCs/>
          <w:color w:val="auto"/>
          <w:sz w:val="28"/>
          <w:szCs w:val="22"/>
          <w:shd w:val="clear" w:color="auto" w:fill="FFFFFF"/>
          <w:lang w:eastAsia="en-US" w:bidi="ar-SA"/>
        </w:rPr>
        <w:t xml:space="preserve">А </w:t>
      </w:r>
      <w:r w:rsidRPr="0077774B">
        <w:rPr>
          <w:rFonts w:ascii="Times New Roman" w:eastAsiaTheme="minorHAnsi" w:hAnsi="Times New Roman" w:cs="Times New Roman"/>
          <w:color w:val="auto"/>
          <w:sz w:val="28"/>
          <w:szCs w:val="22"/>
          <w:shd w:val="clear" w:color="auto" w:fill="FFFFFF"/>
          <w:lang w:eastAsia="en-US" w:bidi="ar-SA"/>
        </w:rPr>
        <w:t xml:space="preserve">есть </w:t>
      </w:r>
      <w:r w:rsidRPr="0077774B">
        <w:rPr>
          <w:rFonts w:ascii="Times New Roman" w:eastAsiaTheme="minorHAnsi" w:hAnsi="Times New Roman" w:cs="Times New Roman"/>
          <w:b/>
          <w:bCs/>
          <w:color w:val="auto"/>
          <w:sz w:val="28"/>
          <w:szCs w:val="22"/>
          <w:shd w:val="clear" w:color="auto" w:fill="FFFFFF"/>
          <w:lang w:val="en-US" w:eastAsia="en-US" w:bidi="ar-SA"/>
        </w:rPr>
        <w:t>D</w:t>
      </w:r>
      <w:r w:rsidRPr="0077774B">
        <w:rPr>
          <w:rFonts w:ascii="Times New Roman" w:eastAsiaTheme="minorHAnsi" w:hAnsi="Times New Roman" w:cs="Times New Roman"/>
          <w:b/>
          <w:bCs/>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(тождество)</w:t>
      </w:r>
    </w:p>
    <w:p w:rsidR="0077774B" w:rsidRPr="0077774B" w:rsidRDefault="0077774B" w:rsidP="0077774B">
      <w:pPr>
        <w:spacing w:before="12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отличие от положительного установления тождества, требующего док</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зательства неповторимости выявленного комплекса совпадений, что требует сп</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циальных познаний, исключение возможно на основе одного-двух достоверно у</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тановленных несовместимых свойств, что доступно следователю и суду.</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Кроме того, существенное ограничение круга проверяемых объектов сн</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жает необходимый для положительного доказывания тождества объем совпадений.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Существенно подчеркнуть, что установление тождества имеет в этом случае характер доказывания, осуществляемого субъектами доказывания.</w:t>
      </w:r>
    </w:p>
    <w:p w:rsidR="0077774B" w:rsidRPr="0077774B" w:rsidRDefault="0077774B" w:rsidP="0077774B">
      <w:pPr>
        <w:spacing w:after="12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Положительный вывод эксперта о тождестве, основанный на использовании метода исключения, может иметь только характер условного заключения по схеме: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А </w:t>
      </w:r>
      <w:r w:rsidRPr="0077774B">
        <w:rPr>
          <w:rFonts w:ascii="Times New Roman" w:eastAsiaTheme="minorHAnsi" w:hAnsi="Times New Roman" w:cs="Times New Roman"/>
          <w:color w:val="auto"/>
          <w:sz w:val="28"/>
          <w:szCs w:val="22"/>
          <w:shd w:val="clear" w:color="auto" w:fill="FFFFFF"/>
          <w:lang w:eastAsia="en-US" w:bidi="ar-SA"/>
        </w:rPr>
        <w:t xml:space="preserve">есть </w:t>
      </w:r>
      <w:r w:rsidRPr="0077774B">
        <w:rPr>
          <w:rFonts w:ascii="Times New Roman" w:eastAsiaTheme="minorHAnsi" w:hAnsi="Times New Roman" w:cs="Times New Roman"/>
          <w:b/>
          <w:bCs/>
          <w:color w:val="auto"/>
          <w:sz w:val="28"/>
          <w:szCs w:val="22"/>
          <w:shd w:val="clear" w:color="auto" w:fill="FFFFFF"/>
          <w:lang w:val="en-US" w:eastAsia="en-US" w:bidi="ar-SA"/>
        </w:rPr>
        <w:t>D</w:t>
      </w:r>
      <w:r w:rsidRPr="0077774B">
        <w:rPr>
          <w:rFonts w:ascii="Times New Roman" w:eastAsiaTheme="minorHAnsi" w:hAnsi="Times New Roman" w:cs="Times New Roman"/>
          <w:b/>
          <w:bCs/>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при условии, что:</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shd w:val="clear" w:color="auto" w:fill="FFFFFF"/>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А </w:t>
      </w:r>
      <w:r w:rsidRPr="0077774B">
        <w:rPr>
          <w:rFonts w:ascii="Times New Roman" w:eastAsiaTheme="minorHAnsi" w:hAnsi="Times New Roman" w:cs="Times New Roman"/>
          <w:color w:val="auto"/>
          <w:sz w:val="28"/>
          <w:szCs w:val="22"/>
          <w:shd w:val="clear" w:color="auto" w:fill="FFFFFF"/>
          <w:lang w:eastAsia="en-US" w:bidi="ar-SA"/>
        </w:rPr>
        <w:t xml:space="preserve">есть </w:t>
      </w:r>
      <w:r w:rsidRPr="0077774B">
        <w:rPr>
          <w:rFonts w:ascii="Times New Roman" w:eastAsiaTheme="minorHAnsi" w:hAnsi="Times New Roman" w:cs="Times New Roman"/>
          <w:b/>
          <w:bCs/>
          <w:color w:val="auto"/>
          <w:sz w:val="28"/>
          <w:szCs w:val="22"/>
          <w:shd w:val="clear" w:color="auto" w:fill="FFFFFF"/>
          <w:lang w:eastAsia="en-US" w:bidi="ar-SA"/>
        </w:rPr>
        <w:t xml:space="preserve">В, С, </w:t>
      </w:r>
      <w:r w:rsidRPr="0077774B">
        <w:rPr>
          <w:rFonts w:ascii="Times New Roman" w:eastAsiaTheme="minorHAnsi" w:hAnsi="Times New Roman" w:cs="Times New Roman"/>
          <w:b/>
          <w:bCs/>
          <w:color w:val="auto"/>
          <w:sz w:val="28"/>
          <w:szCs w:val="22"/>
          <w:shd w:val="clear" w:color="auto" w:fill="FFFFFF"/>
          <w:lang w:val="en-US" w:eastAsia="en-US" w:bidi="ar-SA"/>
        </w:rPr>
        <w:t>D</w:t>
      </w:r>
      <w:r w:rsidRPr="0077774B">
        <w:rPr>
          <w:rFonts w:ascii="Times New Roman" w:eastAsiaTheme="minorHAnsi" w:hAnsi="Times New Roman" w:cs="Times New Roman"/>
          <w:bCs/>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(ограничение установленными обстоятельствами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                                          дела, осуществленное следователем или судом)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и </w:t>
      </w:r>
      <w:r w:rsidRPr="0077774B">
        <w:rPr>
          <w:rFonts w:ascii="Times New Roman" w:eastAsiaTheme="minorHAnsi" w:hAnsi="Times New Roman" w:cs="Times New Roman"/>
          <w:b/>
          <w:bCs/>
          <w:color w:val="auto"/>
          <w:sz w:val="28"/>
          <w:szCs w:val="22"/>
          <w:shd w:val="clear" w:color="auto" w:fill="FFFFFF"/>
          <w:lang w:eastAsia="en-US" w:bidi="ar-SA"/>
        </w:rPr>
        <w:t xml:space="preserve">А </w:t>
      </w:r>
      <w:r w:rsidRPr="0077774B">
        <w:rPr>
          <w:rFonts w:ascii="Times New Roman" w:eastAsiaTheme="minorHAnsi" w:hAnsi="Times New Roman" w:cs="Times New Roman"/>
          <w:color w:val="auto"/>
          <w:sz w:val="28"/>
          <w:szCs w:val="22"/>
          <w:shd w:val="clear" w:color="auto" w:fill="FFFFFF"/>
          <w:lang w:eastAsia="en-US" w:bidi="ar-SA"/>
        </w:rPr>
        <w:t xml:space="preserve">не есть </w:t>
      </w:r>
      <w:r w:rsidRPr="0077774B">
        <w:rPr>
          <w:rFonts w:ascii="Times New Roman" w:eastAsiaTheme="minorHAnsi" w:hAnsi="Times New Roman" w:cs="Times New Roman"/>
          <w:b/>
          <w:bCs/>
          <w:color w:val="auto"/>
          <w:sz w:val="28"/>
          <w:szCs w:val="22"/>
          <w:shd w:val="clear" w:color="auto" w:fill="FFFFFF"/>
          <w:lang w:eastAsia="en-US" w:bidi="ar-SA"/>
        </w:rPr>
        <w:t xml:space="preserve">В </w:t>
      </w:r>
      <w:r w:rsidRPr="0077774B">
        <w:rPr>
          <w:rFonts w:ascii="Times New Roman" w:eastAsiaTheme="minorHAnsi" w:hAnsi="Times New Roman" w:cs="Times New Roman"/>
          <w:color w:val="auto"/>
          <w:sz w:val="28"/>
          <w:szCs w:val="22"/>
          <w:shd w:val="clear" w:color="auto" w:fill="FFFFFF"/>
          <w:lang w:eastAsia="en-US" w:bidi="ar-SA"/>
        </w:rPr>
        <w:t xml:space="preserve">и </w:t>
      </w:r>
      <w:r w:rsidRPr="0077774B">
        <w:rPr>
          <w:rFonts w:ascii="Times New Roman" w:eastAsiaTheme="minorHAnsi" w:hAnsi="Times New Roman" w:cs="Times New Roman"/>
          <w:b/>
          <w:bCs/>
          <w:color w:val="auto"/>
          <w:sz w:val="28"/>
          <w:szCs w:val="22"/>
          <w:shd w:val="clear" w:color="auto" w:fill="FFFFFF"/>
          <w:lang w:eastAsia="en-US" w:bidi="ar-SA"/>
        </w:rPr>
        <w:t>С</w:t>
      </w:r>
      <w:r w:rsidRPr="0077774B">
        <w:rPr>
          <w:rFonts w:ascii="Times New Roman" w:eastAsiaTheme="minorHAnsi" w:hAnsi="Times New Roman" w:cs="Times New Roman"/>
          <w:bCs/>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(исключение, произведенное экспертом)</w:t>
      </w:r>
    </w:p>
    <w:p w:rsidR="0077774B" w:rsidRPr="0077774B" w:rsidRDefault="0077774B" w:rsidP="0077774B">
      <w:pPr>
        <w:widowControl/>
        <w:spacing w:before="120" w:line="276" w:lineRule="auto"/>
        <w:ind w:firstLine="709"/>
        <w:jc w:val="both"/>
        <w:rPr>
          <w:rFonts w:ascii="Times New Roman" w:eastAsiaTheme="minorHAnsi" w:hAnsi="Times New Roman" w:cs="Times New Roman"/>
          <w:color w:val="auto"/>
          <w:sz w:val="28"/>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Достоверность экспертного заключения будет определяться здесь как пр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вильностью экспертного исключения путем установления несовместимых свойств сравниваемых объектов, так и правильностью исчерпывающего ограничения круга проверяемых объектов средствами процессуального доказывания.</w:t>
      </w:r>
    </w:p>
    <w:p w:rsidR="0077774B" w:rsidRPr="0077774B" w:rsidRDefault="0077774B" w:rsidP="0077774B">
      <w:pPr>
        <w:widowControl/>
        <w:spacing w:before="360"/>
        <w:ind w:firstLine="709"/>
        <w:jc w:val="center"/>
        <w:rPr>
          <w:rFonts w:ascii="Times New Roman" w:eastAsiaTheme="minorHAnsi" w:hAnsi="Times New Roman" w:cs="Times New Roman"/>
          <w:b/>
          <w:color w:val="auto"/>
          <w:sz w:val="32"/>
          <w:szCs w:val="32"/>
          <w:shd w:val="clear" w:color="auto" w:fill="FFFFFF"/>
          <w:lang w:eastAsia="en-US" w:bidi="ar-SA"/>
        </w:rPr>
      </w:pPr>
      <w:bookmarkStart w:id="20" w:name="bookmark21"/>
      <w:r w:rsidRPr="0077774B">
        <w:rPr>
          <w:rFonts w:ascii="Times New Roman" w:eastAsiaTheme="minorHAnsi" w:hAnsi="Times New Roman" w:cs="Times New Roman"/>
          <w:b/>
          <w:color w:val="auto"/>
          <w:sz w:val="32"/>
          <w:szCs w:val="32"/>
          <w:shd w:val="clear" w:color="auto" w:fill="FFFFFF"/>
          <w:lang w:eastAsia="en-US" w:bidi="ar-SA"/>
        </w:rPr>
        <w:t>§ 3. Система задач и методов доказывания</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32"/>
          <w:szCs w:val="32"/>
          <w:lang w:eastAsia="en-US" w:bidi="ar-SA"/>
        </w:rPr>
      </w:pPr>
      <w:r w:rsidRPr="0077774B">
        <w:rPr>
          <w:rFonts w:ascii="Times New Roman" w:eastAsiaTheme="minorHAnsi" w:hAnsi="Times New Roman" w:cs="Times New Roman"/>
          <w:b/>
          <w:color w:val="auto"/>
          <w:sz w:val="32"/>
          <w:szCs w:val="32"/>
          <w:shd w:val="clear" w:color="auto" w:fill="FFFFFF"/>
          <w:lang w:eastAsia="en-US" w:bidi="ar-SA"/>
        </w:rPr>
        <w:t>с использованием информационных технологий</w:t>
      </w:r>
      <w:bookmarkEnd w:id="20"/>
    </w:p>
    <w:p w:rsidR="0077774B" w:rsidRPr="0077774B" w:rsidRDefault="0077774B" w:rsidP="0077774B">
      <w:pPr>
        <w:widowControl/>
        <w:spacing w:before="36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1. Принципы систематизации задач и методов.</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Структура экспертной задачи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Эффективность любой деятельности обусловлена тем, насколько субъект деятельности владеет системой задач и методов деятельности, без чего невозможно построить рациональную программу или алгоритм деятельности.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 этом в любой системе деятельности система задач является интеграл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ным элементом, определяющим структуру деятельности. Это в полной мере 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lastRenderedPageBreak/>
        <w:t>носится к экспертной и доказательственной деятельности. Программа (алгоритм) экспертной и доказательственной деятельности представляет систему методов (действий, средств, операций, технологий) по решению задач и подзадач указа</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ных видов деятельности. При этом задачи полностью обусловливают средства и методы деятельности. В нормально функционирующем программно-целевом блоке акцепт любого действия возможен лишь при условии его соответствия программе (принцип обратной связи). В силу этого любое изменение задачи и программы деятельности неизбежно влечет изменение технологии деятельности.</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например, при исследовании свинцовых сплавов в судебной баллистике структура задач прямо определяет структуру метода. В случае распознавания свинцового сплава достаточен качественный эмиссионный спектральный анализ. Если же ставится задача установления производс</w:t>
      </w:r>
      <w:r w:rsidRPr="0077774B">
        <w:rPr>
          <w:rFonts w:asciiTheme="minorHAnsi" w:eastAsiaTheme="minorHAnsi" w:hAnsiTheme="minorHAnsi" w:cs="Tahoma"/>
          <w:color w:val="auto"/>
          <w:sz w:val="28"/>
          <w:szCs w:val="18"/>
          <w:lang w:eastAsia="en-US" w:bidi="ar-SA"/>
        </w:rPr>
        <w:t>т</w:t>
      </w:r>
      <w:r w:rsidRPr="0077774B">
        <w:rPr>
          <w:rFonts w:asciiTheme="minorHAnsi" w:eastAsiaTheme="minorHAnsi" w:hAnsiTheme="minorHAnsi" w:cs="Tahoma"/>
          <w:color w:val="auto"/>
          <w:sz w:val="28"/>
          <w:szCs w:val="18"/>
          <w:lang w:eastAsia="en-US" w:bidi="ar-SA"/>
        </w:rPr>
        <w:t>венного происхождения дроби или идентификации конкретного источника происхождения боеприпасов, требуется также количественное определ</w:t>
      </w:r>
      <w:r w:rsidRPr="0077774B">
        <w:rPr>
          <w:rFonts w:asciiTheme="minorHAnsi" w:eastAsiaTheme="minorHAnsi" w:hAnsiTheme="minorHAnsi" w:cs="Tahoma"/>
          <w:color w:val="auto"/>
          <w:sz w:val="28"/>
          <w:szCs w:val="18"/>
          <w:lang w:eastAsia="en-US" w:bidi="ar-SA"/>
        </w:rPr>
        <w:t>е</w:t>
      </w:r>
      <w:r w:rsidRPr="0077774B">
        <w:rPr>
          <w:rFonts w:asciiTheme="minorHAnsi" w:eastAsiaTheme="minorHAnsi" w:hAnsiTheme="minorHAnsi" w:cs="Tahoma"/>
          <w:color w:val="auto"/>
          <w:sz w:val="28"/>
          <w:szCs w:val="18"/>
          <w:lang w:eastAsia="en-US" w:bidi="ar-SA"/>
        </w:rPr>
        <w:t>ние компонентов сплава. При исследовании пятен, подозрительных на кровь, задача также полностью определяет методику исследования. Уст</w:t>
      </w:r>
      <w:r w:rsidRPr="0077774B">
        <w:rPr>
          <w:rFonts w:asciiTheme="minorHAnsi" w:eastAsiaTheme="minorHAnsi" w:hAnsiTheme="minorHAnsi" w:cs="Tahoma"/>
          <w:color w:val="auto"/>
          <w:sz w:val="28"/>
          <w:szCs w:val="18"/>
          <w:lang w:eastAsia="en-US" w:bidi="ar-SA"/>
        </w:rPr>
        <w:t>а</w:t>
      </w:r>
      <w:r w:rsidRPr="0077774B">
        <w:rPr>
          <w:rFonts w:asciiTheme="minorHAnsi" w:eastAsiaTheme="minorHAnsi" w:hAnsiTheme="minorHAnsi" w:cs="Tahoma"/>
          <w:color w:val="auto"/>
          <w:sz w:val="28"/>
          <w:szCs w:val="18"/>
          <w:lang w:eastAsia="en-US" w:bidi="ar-SA"/>
        </w:rPr>
        <w:t>новление наличия крови, ее видового происхождения, определение группы и типа крови, геномная идентификация все эти задачи требуют использ</w:t>
      </w:r>
      <w:r w:rsidRPr="0077774B">
        <w:rPr>
          <w:rFonts w:asciiTheme="minorHAnsi" w:eastAsiaTheme="minorHAnsi" w:hAnsiTheme="minorHAnsi" w:cs="Tahoma"/>
          <w:color w:val="auto"/>
          <w:sz w:val="28"/>
          <w:szCs w:val="18"/>
          <w:lang w:eastAsia="en-US" w:bidi="ar-SA"/>
        </w:rPr>
        <w:t>о</w:t>
      </w:r>
      <w:r w:rsidRPr="0077774B">
        <w:rPr>
          <w:rFonts w:asciiTheme="minorHAnsi" w:eastAsiaTheme="minorHAnsi" w:hAnsiTheme="minorHAnsi" w:cs="Tahoma"/>
          <w:color w:val="auto"/>
          <w:sz w:val="28"/>
          <w:szCs w:val="18"/>
          <w:lang w:eastAsia="en-US" w:bidi="ar-SA"/>
        </w:rPr>
        <w:t>вания специальных методик.</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Общая система задач и методов является продуктом методологии совр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 xml:space="preserve">менного судебно-экспертного научного знания. В указанной методологии для классификации экспертных методик предложены три основания: </w:t>
      </w:r>
      <w:r w:rsidRPr="0077774B">
        <w:rPr>
          <w:rFonts w:ascii="Times New Roman" w:eastAsiaTheme="minorHAnsi" w:hAnsi="Times New Roman" w:cs="Times New Roman"/>
          <w:b/>
          <w:bCs/>
          <w:color w:val="auto"/>
          <w:sz w:val="28"/>
          <w:szCs w:val="22"/>
          <w:shd w:val="clear" w:color="auto" w:fill="FFFFFF"/>
          <w:lang w:eastAsia="en-US" w:bidi="ar-SA"/>
        </w:rPr>
        <w:t>задачи, объекты и методы экспертного исследования.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Базовая классификация осуществляется по задачам, ибо именно она опр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деляет структуру экспертной деятельности. При этом может быть построена общая методика исследования различных объектов с использованием различных инс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рументальных и технических средств. Так, общая методика судебно-экспертной идентификации представляет алгоритм решения экспертной идентификационной задачи применительно к любым материальным объектам с использованием любых технических средств.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Субклассификации идентификационных методик осуществляются по пре</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метному принципу. Сохраняя принципы и структуру общей методики, они выд</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ляют в объекте экспертизы конкретное информационное поле, которое и испол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зуется для решения экспертной задачи.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Такие субклассификации могут осуществляться на </w:t>
      </w:r>
      <w:r w:rsidRPr="0077774B">
        <w:rPr>
          <w:rFonts w:ascii="Times New Roman" w:eastAsiaTheme="minorHAnsi" w:hAnsi="Times New Roman" w:cs="Times New Roman"/>
          <w:b/>
          <w:i/>
          <w:iCs/>
          <w:color w:val="auto"/>
          <w:sz w:val="28"/>
          <w:szCs w:val="22"/>
          <w:shd w:val="clear" w:color="auto" w:fill="FFFFFF"/>
          <w:lang w:eastAsia="en-US" w:bidi="ar-SA"/>
        </w:rPr>
        <w:t>различных уровнях</w:t>
      </w:r>
      <w:r w:rsidRPr="0077774B">
        <w:rPr>
          <w:rFonts w:ascii="Times New Roman" w:eastAsiaTheme="minorHAnsi" w:hAnsi="Times New Roman" w:cs="Times New Roman"/>
          <w:i/>
          <w:iCs/>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пример:</w:t>
      </w:r>
    </w:p>
    <w:p w:rsidR="0077774B" w:rsidRPr="0077774B" w:rsidRDefault="0077774B" w:rsidP="0077774B">
      <w:pPr>
        <w:spacing w:line="276" w:lineRule="auto"/>
        <w:ind w:firstLine="709"/>
        <w:jc w:val="both"/>
        <w:rPr>
          <w:rFonts w:ascii="Times New Roman" w:eastAsiaTheme="minorHAnsi" w:hAnsi="Times New Roman" w:cs="Times New Roman"/>
          <w:i/>
          <w:iCs/>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 xml:space="preserve">Идентификация (общая методика) </w:t>
      </w:r>
    </w:p>
    <w:p w:rsidR="0077774B" w:rsidRPr="0077774B" w:rsidRDefault="0077774B" w:rsidP="00A50469">
      <w:pPr>
        <w:widowControl/>
        <w:numPr>
          <w:ilvl w:val="0"/>
          <w:numId w:val="16"/>
        </w:numPr>
        <w:tabs>
          <w:tab w:val="left" w:pos="1134"/>
        </w:tabs>
        <w:spacing w:line="276" w:lineRule="auto"/>
        <w:ind w:left="709"/>
        <w:jc w:val="both"/>
        <w:rPr>
          <w:rFonts w:ascii="Times New Roman" w:eastAsiaTheme="minorHAnsi" w:hAnsi="Times New Roman" w:cs="Times New Roman"/>
          <w:color w:val="auto"/>
          <w:sz w:val="22"/>
          <w:szCs w:val="22"/>
          <w:shd w:val="clear" w:color="auto" w:fill="FFFFFF"/>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Субстанциональная идентификация (частная методика)</w:t>
      </w:r>
      <w:r w:rsidRPr="0077774B">
        <w:rPr>
          <w:rFonts w:ascii="Times New Roman" w:eastAsiaTheme="minorHAnsi" w:hAnsi="Times New Roman" w:cs="Times New Roman"/>
          <w:color w:val="auto"/>
          <w:sz w:val="22"/>
          <w:szCs w:val="22"/>
          <w:shd w:val="clear" w:color="auto" w:fill="FFFFFF"/>
          <w:lang w:eastAsia="en-US" w:bidi="ar-SA"/>
        </w:rPr>
        <w:t xml:space="preserve"> -</w:t>
      </w:r>
    </w:p>
    <w:p w:rsidR="0077774B" w:rsidRPr="0077774B" w:rsidRDefault="0077774B" w:rsidP="00A50469">
      <w:pPr>
        <w:widowControl/>
        <w:numPr>
          <w:ilvl w:val="0"/>
          <w:numId w:val="16"/>
        </w:numPr>
        <w:tabs>
          <w:tab w:val="left" w:pos="1134"/>
        </w:tabs>
        <w:spacing w:line="276" w:lineRule="auto"/>
        <w:ind w:left="709"/>
        <w:jc w:val="both"/>
        <w:rPr>
          <w:rFonts w:ascii="Times New Roman" w:eastAsiaTheme="minorHAnsi" w:hAnsi="Times New Roman" w:cs="Times New Roman"/>
          <w:color w:val="auto"/>
          <w:sz w:val="22"/>
          <w:szCs w:val="22"/>
          <w:shd w:val="clear" w:color="auto" w:fill="FFFFFF"/>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Идентификация наркотических веществ (предметная методика)</w:t>
      </w:r>
    </w:p>
    <w:p w:rsidR="0077774B" w:rsidRPr="0077774B" w:rsidRDefault="0077774B" w:rsidP="00A50469">
      <w:pPr>
        <w:widowControl/>
        <w:numPr>
          <w:ilvl w:val="0"/>
          <w:numId w:val="16"/>
        </w:numPr>
        <w:tabs>
          <w:tab w:val="left" w:pos="1843"/>
        </w:tabs>
        <w:spacing w:line="276" w:lineRule="auto"/>
        <w:ind w:left="1560"/>
        <w:jc w:val="both"/>
        <w:rPr>
          <w:rFonts w:ascii="Times New Roman" w:eastAsiaTheme="minorHAnsi" w:hAnsi="Times New Roman" w:cs="Times New Roman"/>
          <w:i/>
          <w:iCs/>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lastRenderedPageBreak/>
        <w:t>Идентификация наркотиков растительного происхождения</w:t>
      </w:r>
    </w:p>
    <w:p w:rsidR="0077774B" w:rsidRPr="0077774B" w:rsidRDefault="0077774B" w:rsidP="00A50469">
      <w:pPr>
        <w:widowControl/>
        <w:numPr>
          <w:ilvl w:val="0"/>
          <w:numId w:val="16"/>
        </w:numPr>
        <w:tabs>
          <w:tab w:val="left" w:pos="1843"/>
        </w:tabs>
        <w:spacing w:line="276" w:lineRule="auto"/>
        <w:ind w:left="1560"/>
        <w:jc w:val="both"/>
        <w:rPr>
          <w:rFonts w:ascii="Times New Roman" w:eastAsiaTheme="minorHAnsi" w:hAnsi="Times New Roman" w:cs="Times New Roman"/>
          <w:i/>
          <w:iCs/>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Идентификация наркотиков в составе химфармпрепаратов</w:t>
      </w:r>
    </w:p>
    <w:p w:rsidR="0077774B" w:rsidRPr="0077774B" w:rsidRDefault="0077774B" w:rsidP="0077774B">
      <w:pPr>
        <w:spacing w:line="276" w:lineRule="auto"/>
        <w:ind w:firstLine="709"/>
        <w:jc w:val="both"/>
        <w:rPr>
          <w:rFonts w:ascii="Times New Roman" w:eastAsiaTheme="minorHAnsi" w:hAnsi="Times New Roman" w:cs="Times New Roman"/>
          <w:i/>
          <w:iCs/>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Частные предметные методики</w:t>
      </w:r>
    </w:p>
    <w:p w:rsidR="0077774B" w:rsidRPr="0077774B" w:rsidRDefault="0077774B" w:rsidP="0077774B">
      <w:pPr>
        <w:spacing w:before="12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Методные классификации имеют в доказывании весьма ограниченное зн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чение. Любой научный метод является общим достоянием науки и не может иметь постоянной «прописки» в какой-либо отдельной методике или даже отрасли зн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ния. Так, системно-структурный анализ и вероятностно-статистические методы могут использоваться как для анализа типовых информационных моделей пр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ступной деятельности, так и для анализа структуры генома в целях розыска пр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ступников и идентификации; наблюдение в инфракрасных лучах используется как для выявления невидимых текстов, так и для наблюдения за преступниками в оперативно-следственной работе и т.д. Общий обзор методов и их классификация возможны лишь в контексте общей методологии криминалистики и судебной экспертизы.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данной работе методы систематизируются применительно к решению конкретных задач доказывания, что и создает соответствующие конкретные м</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тодики и технологии доказывания. Особое внимание при этом уделяется проф</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лирующим и новейшим задачам и возможностям. Отдельные задачи в настоящем издании не рассматриваются. Это относится к задаче фиксации вещественных доказательств, детально рассмотренных в элементарных курсах криминалистики и многочисленных руководствах для следователей [20].</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Что касается установления механизма следообразования и механизма вза</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модействия, а также задачи отождествления, то они детально изучены в теории и методологии судебной идентификации и им посвящается отдельная книга «С</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дебная идентификация».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практических целях методная классификация экспертных методик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пользуется при формировании экспертных специализаций и структурных подра</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делений учреждений судебной экспертизы, использующих высокоспециализир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ванные лабораторные, аппаратные, информационные и компьютерные комплексы.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Эффективное использование информационных технологий доказывания требует обязательного соблюдения двух условий.</w:t>
      </w:r>
    </w:p>
    <w:p w:rsidR="0077774B" w:rsidRPr="0077774B" w:rsidRDefault="0077774B" w:rsidP="00A50469">
      <w:pPr>
        <w:widowControl/>
        <w:numPr>
          <w:ilvl w:val="0"/>
          <w:numId w:val="17"/>
        </w:numPr>
        <w:tabs>
          <w:tab w:val="left" w:pos="572"/>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Органическое единство задачи, вытекающей из следственной ситуации и предмета доказывания, и метода, обусловленного возможностями информацио</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ной технологии.</w:t>
      </w:r>
    </w:p>
    <w:p w:rsidR="0077774B" w:rsidRPr="0077774B" w:rsidRDefault="0077774B" w:rsidP="00A50469">
      <w:pPr>
        <w:widowControl/>
        <w:numPr>
          <w:ilvl w:val="0"/>
          <w:numId w:val="17"/>
        </w:numPr>
        <w:tabs>
          <w:tab w:val="left" w:pos="572"/>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Системное видение субъектами исследования задач и методов, учета их взаимосвязи в динамическом процессе исследования.</w:t>
      </w:r>
    </w:p>
    <w:p w:rsidR="0077774B" w:rsidRPr="0077774B" w:rsidRDefault="0077774B" w:rsidP="0077774B">
      <w:pPr>
        <w:spacing w:after="120" w:line="276" w:lineRule="auto"/>
        <w:ind w:firstLine="709"/>
        <w:jc w:val="both"/>
        <w:rPr>
          <w:rFonts w:ascii="Times New Roman" w:eastAsiaTheme="minorHAnsi" w:hAnsi="Times New Roman" w:cs="Times New Roman"/>
          <w:b/>
          <w:bCs/>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Структура задачи конкретного экспертного (специального) исследов</w:t>
      </w:r>
      <w:r w:rsidRPr="0077774B">
        <w:rPr>
          <w:rFonts w:ascii="Times New Roman" w:eastAsiaTheme="minorHAnsi" w:hAnsi="Times New Roman" w:cs="Times New Roman"/>
          <w:b/>
          <w:bCs/>
          <w:color w:val="auto"/>
          <w:sz w:val="28"/>
          <w:szCs w:val="22"/>
          <w:shd w:val="clear" w:color="auto" w:fill="FFFFFF"/>
          <w:lang w:eastAsia="en-US" w:bidi="ar-SA"/>
        </w:rPr>
        <w:t>а</w:t>
      </w:r>
      <w:r w:rsidRPr="0077774B">
        <w:rPr>
          <w:rFonts w:ascii="Times New Roman" w:eastAsiaTheme="minorHAnsi" w:hAnsi="Times New Roman" w:cs="Times New Roman"/>
          <w:b/>
          <w:bCs/>
          <w:color w:val="auto"/>
          <w:sz w:val="28"/>
          <w:szCs w:val="22"/>
          <w:shd w:val="clear" w:color="auto" w:fill="FFFFFF"/>
          <w:lang w:eastAsia="en-US" w:bidi="ar-SA"/>
        </w:rPr>
        <w:t xml:space="preserve">ния </w:t>
      </w:r>
      <w:r w:rsidRPr="0077774B">
        <w:rPr>
          <w:rFonts w:ascii="Times New Roman" w:eastAsiaTheme="minorHAnsi" w:hAnsi="Times New Roman" w:cs="Times New Roman"/>
          <w:bCs/>
          <w:color w:val="auto"/>
          <w:sz w:val="28"/>
          <w:szCs w:val="22"/>
          <w:shd w:val="clear" w:color="auto" w:fill="FFFFFF"/>
          <w:lang w:eastAsia="en-US" w:bidi="ar-SA"/>
        </w:rPr>
        <w:t>формируется в результате взаимодействия двух информационных систем и взаимодействующих субъектов деятельности.</w:t>
      </w:r>
    </w:p>
    <w:p w:rsidR="0077774B" w:rsidRPr="0077774B" w:rsidRDefault="0077774B" w:rsidP="0077774B">
      <w:pPr>
        <w:spacing w:line="276" w:lineRule="auto"/>
        <w:jc w:val="both"/>
        <w:rPr>
          <w:rFonts w:ascii="Times New Roman" w:eastAsiaTheme="minorHAnsi" w:hAnsi="Times New Roman" w:cs="Times New Roman"/>
          <w:color w:val="auto"/>
          <w:sz w:val="28"/>
          <w:szCs w:val="22"/>
          <w:shd w:val="clear" w:color="auto" w:fill="FFFFFF"/>
          <w:lang w:eastAsia="en-US" w:bidi="ar-SA"/>
        </w:rPr>
      </w:pPr>
      <w:r w:rsidRPr="0077774B">
        <w:rPr>
          <w:rFonts w:ascii="Times New Roman" w:eastAsiaTheme="minorHAnsi" w:hAnsi="Times New Roman" w:cs="Times New Roman"/>
          <w:noProof/>
          <w:color w:val="auto"/>
          <w:sz w:val="28"/>
          <w:szCs w:val="22"/>
          <w:shd w:val="clear" w:color="auto" w:fill="FFFFFF"/>
          <w:lang w:bidi="ar-SA"/>
        </w:rPr>
        <w:lastRenderedPageBreak/>
        <w:drawing>
          <wp:inline distT="0" distB="0" distL="0" distR="0">
            <wp:extent cx="6301740" cy="1416685"/>
            <wp:effectExtent l="0" t="0" r="381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Вещественные доказательства 3.jpg"/>
                    <pic:cNvPicPr/>
                  </pic:nvPicPr>
                  <pic:blipFill>
                    <a:blip r:embed="rId2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01740" cy="1416685"/>
                    </a:xfrm>
                    <a:prstGeom prst="rect">
                      <a:avLst/>
                    </a:prstGeom>
                  </pic:spPr>
                </pic:pic>
              </a:graphicData>
            </a:graphic>
          </wp:inline>
        </w:drawing>
      </w:r>
    </w:p>
    <w:p w:rsidR="0077774B" w:rsidRPr="0077774B" w:rsidRDefault="0077774B" w:rsidP="0077774B">
      <w:pPr>
        <w:spacing w:before="12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Экспертные возможности науки и техники представлены в методологии экспертного знания в виде системы задач и методов экспертного исследования.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состав предметной следственно-экспертной ситуации входит информация о природе исследуемого события (явления), структуре его материальной обст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новки и возможных элементах предмета доказывания.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Система задач исследования вещественных доказательств обусловлена, с одной стороны, информационной структурой вещественных доказательств,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скольку из источника можно получить только ту информацию, которая в нем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держится. В то же время вся содержащаяся в источнике информация должна быть использована с максимальной полнотой. С другой стороны, система задач эк</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пертного исследования обусловлена предметом доказывания по уголовному или гражданскому делу, а на стадии предварительного расследования также системой следственных версий.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Такая система целеполагания обеспечивает непосредственную связь и</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формационного потенциала вещественных источников и задач расследования и доказывания.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Что касается системы методов, то она, будучи производной, опирается на возможности общенаучной методологии и полностью использует технологии специальных исследований, разработанные в судебной экспертизе и криминал</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стике.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Системное видение задач и методов информационной технологии (ИТ) 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казывания является основой решения проблемной следственно-экспертной с</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туации. Оно обеспечивает эффективность использования как информационного потенциала источника доказательств, так и арсенала общенаучных и специальных методов исследования. В качестве метода решения указанной ситуации может быть предложен прием наложения информационной сетки, характеризующей структуру наличной следственно-экспертной ситуации, и информационной сетки, характеризующей систему задач и методов информационных технологий.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Такой прием позволяет быстро и эффективно определить, какие именно з</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дачи и с применением каких методов могут быть разрешены в условиях данной проблемной ситуации.</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ситуация взрыва на производстве при наличии нескольких во</w:t>
      </w:r>
      <w:r w:rsidRPr="0077774B">
        <w:rPr>
          <w:rFonts w:asciiTheme="minorHAnsi" w:eastAsiaTheme="minorHAnsi" w:hAnsiTheme="minorHAnsi" w:cs="Tahoma"/>
          <w:color w:val="auto"/>
          <w:sz w:val="28"/>
          <w:szCs w:val="18"/>
          <w:lang w:eastAsia="en-US" w:bidi="ar-SA"/>
        </w:rPr>
        <w:t>з</w:t>
      </w:r>
      <w:r w:rsidRPr="0077774B">
        <w:rPr>
          <w:rFonts w:asciiTheme="minorHAnsi" w:eastAsiaTheme="minorHAnsi" w:hAnsiTheme="minorHAnsi" w:cs="Tahoma"/>
          <w:color w:val="auto"/>
          <w:sz w:val="28"/>
          <w:szCs w:val="18"/>
          <w:lang w:eastAsia="en-US" w:bidi="ar-SA"/>
        </w:rPr>
        <w:lastRenderedPageBreak/>
        <w:t>можных причин выдвигает на первое место каузальный анализ и индукцию по очевидным последствиям взрыва в очаге повреждений. При этом, если в очагах повреждений обнаруживаются предметы неизвестного происхо</w:t>
      </w:r>
      <w:r w:rsidRPr="0077774B">
        <w:rPr>
          <w:rFonts w:asciiTheme="minorHAnsi" w:eastAsiaTheme="minorHAnsi" w:hAnsiTheme="minorHAnsi" w:cs="Tahoma"/>
          <w:color w:val="auto"/>
          <w:sz w:val="28"/>
          <w:szCs w:val="18"/>
          <w:lang w:eastAsia="en-US" w:bidi="ar-SA"/>
        </w:rPr>
        <w:t>ж</w:t>
      </w:r>
      <w:r w:rsidRPr="0077774B">
        <w:rPr>
          <w:rFonts w:asciiTheme="minorHAnsi" w:eastAsiaTheme="minorHAnsi" w:hAnsiTheme="minorHAnsi" w:cs="Tahoma"/>
          <w:color w:val="auto"/>
          <w:sz w:val="28"/>
          <w:szCs w:val="18"/>
          <w:lang w:eastAsia="en-US" w:bidi="ar-SA"/>
        </w:rPr>
        <w:t>дения, методами естественнонаучных и технических классификаций выя</w:t>
      </w:r>
      <w:r w:rsidRPr="0077774B">
        <w:rPr>
          <w:rFonts w:asciiTheme="minorHAnsi" w:eastAsiaTheme="minorHAnsi" w:hAnsiTheme="minorHAnsi" w:cs="Tahoma"/>
          <w:color w:val="auto"/>
          <w:sz w:val="28"/>
          <w:szCs w:val="18"/>
          <w:lang w:eastAsia="en-US" w:bidi="ar-SA"/>
        </w:rPr>
        <w:t>с</w:t>
      </w:r>
      <w:r w:rsidRPr="0077774B">
        <w:rPr>
          <w:rFonts w:asciiTheme="minorHAnsi" w:eastAsiaTheme="minorHAnsi" w:hAnsiTheme="minorHAnsi" w:cs="Tahoma"/>
          <w:color w:val="auto"/>
          <w:sz w:val="28"/>
          <w:szCs w:val="18"/>
          <w:lang w:eastAsia="en-US" w:bidi="ar-SA"/>
        </w:rPr>
        <w:t>няется их природа, происхождение и назначение, исследуется механизм взрывных процессов, при обнаружении образцов производится отождест</w:t>
      </w:r>
      <w:r w:rsidRPr="0077774B">
        <w:rPr>
          <w:rFonts w:asciiTheme="minorHAnsi" w:eastAsiaTheme="minorHAnsi" w:hAnsiTheme="minorHAnsi" w:cs="Tahoma"/>
          <w:color w:val="auto"/>
          <w:sz w:val="28"/>
          <w:szCs w:val="18"/>
          <w:lang w:eastAsia="en-US" w:bidi="ar-SA"/>
        </w:rPr>
        <w:t>в</w:t>
      </w:r>
      <w:r w:rsidRPr="0077774B">
        <w:rPr>
          <w:rFonts w:asciiTheme="minorHAnsi" w:eastAsiaTheme="minorHAnsi" w:hAnsiTheme="minorHAnsi" w:cs="Tahoma"/>
          <w:color w:val="auto"/>
          <w:sz w:val="28"/>
          <w:szCs w:val="18"/>
          <w:lang w:eastAsia="en-US" w:bidi="ar-SA"/>
        </w:rPr>
        <w:t>ление и т.д.</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Системное видение задач и методов исследования является основой эффе</w:t>
      </w:r>
      <w:r w:rsidRPr="0077774B">
        <w:rPr>
          <w:rFonts w:ascii="Times New Roman" w:eastAsiaTheme="minorHAnsi" w:hAnsi="Times New Roman" w:cs="Times New Roman"/>
          <w:color w:val="auto"/>
          <w:sz w:val="28"/>
          <w:szCs w:val="22"/>
          <w:shd w:val="clear" w:color="auto" w:fill="FFFFFF"/>
          <w:lang w:eastAsia="en-US" w:bidi="ar-SA"/>
        </w:rPr>
        <w:t>к</w:t>
      </w:r>
      <w:r w:rsidRPr="0077774B">
        <w:rPr>
          <w:rFonts w:ascii="Times New Roman" w:eastAsiaTheme="minorHAnsi" w:hAnsi="Times New Roman" w:cs="Times New Roman"/>
          <w:color w:val="auto"/>
          <w:sz w:val="28"/>
          <w:szCs w:val="22"/>
          <w:shd w:val="clear" w:color="auto" w:fill="FFFFFF"/>
          <w:lang w:eastAsia="en-US" w:bidi="ar-SA"/>
        </w:rPr>
        <w:t>тивной организации взаимодействия эксперта (специалиста) и субъекта доказ</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вания по уголовному или гражданскому делу. В процессе такого взаимодействия следователь и суд видят возможности экспертизы, а эксперт (специалист) видит задачи доказывания, понимает цель и смысл выполняемого им нау</w:t>
      </w:r>
      <w:r w:rsidRPr="0077774B">
        <w:rPr>
          <w:rFonts w:ascii="Times New Roman" w:eastAsiaTheme="minorHAnsi" w:hAnsi="Times New Roman" w:cs="Times New Roman"/>
          <w:color w:val="auto"/>
          <w:sz w:val="28"/>
          <w:szCs w:val="22"/>
          <w:shd w:val="clear" w:color="auto" w:fill="FFFFFF"/>
          <w:lang w:eastAsia="en-US" w:bidi="ar-SA"/>
        </w:rPr>
        <w:t>ч</w:t>
      </w:r>
      <w:r w:rsidRPr="0077774B">
        <w:rPr>
          <w:rFonts w:ascii="Times New Roman" w:eastAsiaTheme="minorHAnsi" w:hAnsi="Times New Roman" w:cs="Times New Roman"/>
          <w:color w:val="auto"/>
          <w:sz w:val="28"/>
          <w:szCs w:val="22"/>
          <w:shd w:val="clear" w:color="auto" w:fill="FFFFFF"/>
          <w:lang w:eastAsia="en-US" w:bidi="ar-SA"/>
        </w:rPr>
        <w:t>но-технического исследования и поэтому в состоянии полностью реализовать свой научный потенциал.</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 подготовке и назначении экспертизы системное видение задач и методов позволяет правильно поставить задачи перед экспертом с учетом перспективы расследования и возможностей экспертизы.</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при обнаружении вещества неизвестного происхождения у п</w:t>
      </w:r>
      <w:r w:rsidRPr="0077774B">
        <w:rPr>
          <w:rFonts w:asciiTheme="minorHAnsi" w:eastAsiaTheme="minorHAnsi" w:hAnsiTheme="minorHAnsi" w:cs="Tahoma"/>
          <w:color w:val="auto"/>
          <w:sz w:val="28"/>
          <w:szCs w:val="18"/>
          <w:lang w:eastAsia="en-US" w:bidi="ar-SA"/>
        </w:rPr>
        <w:t>о</w:t>
      </w:r>
      <w:r w:rsidRPr="0077774B">
        <w:rPr>
          <w:rFonts w:asciiTheme="minorHAnsi" w:eastAsiaTheme="minorHAnsi" w:hAnsiTheme="minorHAnsi" w:cs="Tahoma"/>
          <w:color w:val="auto"/>
          <w:sz w:val="28"/>
          <w:szCs w:val="18"/>
          <w:lang w:eastAsia="en-US" w:bidi="ar-SA"/>
        </w:rPr>
        <w:t>дозреваемого в распространении наркотиков следователь ставит перед экспертом задачу распознавания (определения природы вещества). Вместе с тем он должен иметь в виду возможности последующих идентификац</w:t>
      </w:r>
      <w:r w:rsidRPr="0077774B">
        <w:rPr>
          <w:rFonts w:asciiTheme="minorHAnsi" w:eastAsiaTheme="minorHAnsi" w:hAnsiTheme="minorHAnsi" w:cs="Tahoma"/>
          <w:color w:val="auto"/>
          <w:sz w:val="28"/>
          <w:szCs w:val="18"/>
          <w:lang w:eastAsia="en-US" w:bidi="ar-SA"/>
        </w:rPr>
        <w:t>и</w:t>
      </w:r>
      <w:r w:rsidRPr="0077774B">
        <w:rPr>
          <w:rFonts w:asciiTheme="minorHAnsi" w:eastAsiaTheme="minorHAnsi" w:hAnsiTheme="minorHAnsi" w:cs="Tahoma"/>
          <w:color w:val="auto"/>
          <w:sz w:val="28"/>
          <w:szCs w:val="18"/>
          <w:lang w:eastAsia="en-US" w:bidi="ar-SA"/>
        </w:rPr>
        <w:t>онных экспертных исследований и принять меры к обнаружению сравн</w:t>
      </w:r>
      <w:r w:rsidRPr="0077774B">
        <w:rPr>
          <w:rFonts w:asciiTheme="minorHAnsi" w:eastAsiaTheme="minorHAnsi" w:hAnsiTheme="minorHAnsi" w:cs="Tahoma"/>
          <w:color w:val="auto"/>
          <w:sz w:val="28"/>
          <w:szCs w:val="18"/>
          <w:lang w:eastAsia="en-US" w:bidi="ar-SA"/>
        </w:rPr>
        <w:t>и</w:t>
      </w:r>
      <w:r w:rsidRPr="0077774B">
        <w:rPr>
          <w:rFonts w:asciiTheme="minorHAnsi" w:eastAsiaTheme="minorHAnsi" w:hAnsiTheme="minorHAnsi" w:cs="Tahoma"/>
          <w:color w:val="auto"/>
          <w:sz w:val="28"/>
          <w:szCs w:val="18"/>
          <w:lang w:eastAsia="en-US" w:bidi="ar-SA"/>
        </w:rPr>
        <w:t>тельных образцов в процессе обысков и освидетельствований в других п</w:t>
      </w:r>
      <w:r w:rsidRPr="0077774B">
        <w:rPr>
          <w:rFonts w:asciiTheme="minorHAnsi" w:eastAsiaTheme="minorHAnsi" w:hAnsiTheme="minorHAnsi" w:cs="Tahoma"/>
          <w:color w:val="auto"/>
          <w:sz w:val="28"/>
          <w:szCs w:val="18"/>
          <w:lang w:eastAsia="en-US" w:bidi="ar-SA"/>
        </w:rPr>
        <w:t>о</w:t>
      </w:r>
      <w:r w:rsidRPr="0077774B">
        <w:rPr>
          <w:rFonts w:asciiTheme="minorHAnsi" w:eastAsiaTheme="minorHAnsi" w:hAnsiTheme="minorHAnsi" w:cs="Tahoma"/>
          <w:color w:val="auto"/>
          <w:sz w:val="28"/>
          <w:szCs w:val="18"/>
          <w:lang w:eastAsia="en-US" w:bidi="ar-SA"/>
        </w:rPr>
        <w:t>мещениях и у других лиц. Эксперт, в свою очередь, проводя распознавание и зная возможности идентификации, в случае обнаружения признаков ку</w:t>
      </w:r>
      <w:r w:rsidRPr="0077774B">
        <w:rPr>
          <w:rFonts w:asciiTheme="minorHAnsi" w:eastAsiaTheme="minorHAnsi" w:hAnsiTheme="minorHAnsi" w:cs="Tahoma"/>
          <w:color w:val="auto"/>
          <w:sz w:val="28"/>
          <w:szCs w:val="18"/>
          <w:lang w:eastAsia="en-US" w:bidi="ar-SA"/>
        </w:rPr>
        <w:t>с</w:t>
      </w:r>
      <w:r w:rsidRPr="0077774B">
        <w:rPr>
          <w:rFonts w:asciiTheme="minorHAnsi" w:eastAsiaTheme="minorHAnsi" w:hAnsiTheme="minorHAnsi" w:cs="Tahoma"/>
          <w:color w:val="auto"/>
          <w:sz w:val="28"/>
          <w:szCs w:val="18"/>
          <w:lang w:eastAsia="en-US" w:bidi="ar-SA"/>
        </w:rPr>
        <w:t>тарной переработки сырья или особых условий выращивания, транспорт</w:t>
      </w:r>
      <w:r w:rsidRPr="0077774B">
        <w:rPr>
          <w:rFonts w:asciiTheme="minorHAnsi" w:eastAsiaTheme="minorHAnsi" w:hAnsiTheme="minorHAnsi" w:cs="Tahoma"/>
          <w:color w:val="auto"/>
          <w:sz w:val="28"/>
          <w:szCs w:val="18"/>
          <w:lang w:eastAsia="en-US" w:bidi="ar-SA"/>
        </w:rPr>
        <w:t>и</w:t>
      </w:r>
      <w:r w:rsidRPr="0077774B">
        <w:rPr>
          <w:rFonts w:asciiTheme="minorHAnsi" w:eastAsiaTheme="minorHAnsi" w:hAnsiTheme="minorHAnsi" w:cs="Tahoma"/>
          <w:color w:val="auto"/>
          <w:sz w:val="28"/>
          <w:szCs w:val="18"/>
          <w:lang w:eastAsia="en-US" w:bidi="ar-SA"/>
        </w:rPr>
        <w:t>ровки, хранения должен в порядке экспертной инициативы уведомить об этом следователя для собирания соответствующих образцов и организации идентификационных исследований.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Системное видение задач и методов исследования позволяет субъекту 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казывания и специалисту организовать их взаимодействие в форме экспертизы и участия в других процессуальных действиях. При этом такое взаимодействие должно рассматриваться ими не как решение частной изолированной задачи, а как совместное участие в целостном развивающемся процессе доказывания, пре</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ставляющем систему последовательно решаемых познавательных задач и дейс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вий.</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обнаружение следователем в процессе обыска сравнительных образцов позволяет экспертным путем осуществить идентификацию; выя</w:t>
      </w:r>
      <w:r w:rsidRPr="0077774B">
        <w:rPr>
          <w:rFonts w:asciiTheme="minorHAnsi" w:eastAsiaTheme="minorHAnsi" w:hAnsiTheme="minorHAnsi" w:cs="Tahoma"/>
          <w:color w:val="auto"/>
          <w:sz w:val="28"/>
          <w:szCs w:val="18"/>
          <w:lang w:eastAsia="en-US" w:bidi="ar-SA"/>
        </w:rPr>
        <w:t>в</w:t>
      </w:r>
      <w:r w:rsidRPr="0077774B">
        <w:rPr>
          <w:rFonts w:asciiTheme="minorHAnsi" w:eastAsiaTheme="minorHAnsi" w:hAnsiTheme="minorHAnsi" w:cs="Tahoma"/>
          <w:color w:val="auto"/>
          <w:sz w:val="28"/>
          <w:szCs w:val="18"/>
          <w:lang w:eastAsia="en-US" w:bidi="ar-SA"/>
        </w:rPr>
        <w:t xml:space="preserve">ление экспертом при сравнительном исследовании несовместимых свойств </w:t>
      </w:r>
      <w:r w:rsidRPr="0077774B">
        <w:rPr>
          <w:rFonts w:asciiTheme="minorHAnsi" w:eastAsiaTheme="minorHAnsi" w:hAnsiTheme="minorHAnsi" w:cs="Tahoma"/>
          <w:color w:val="auto"/>
          <w:sz w:val="28"/>
          <w:szCs w:val="18"/>
          <w:lang w:eastAsia="en-US" w:bidi="ar-SA"/>
        </w:rPr>
        <w:lastRenderedPageBreak/>
        <w:t>позволяет следователю исключить сравниваемый объект и выдвинуть н</w:t>
      </w:r>
      <w:r w:rsidRPr="0077774B">
        <w:rPr>
          <w:rFonts w:asciiTheme="minorHAnsi" w:eastAsiaTheme="minorHAnsi" w:hAnsiTheme="minorHAnsi" w:cs="Tahoma"/>
          <w:color w:val="auto"/>
          <w:sz w:val="28"/>
          <w:szCs w:val="18"/>
          <w:lang w:eastAsia="en-US" w:bidi="ar-SA"/>
        </w:rPr>
        <w:t>о</w:t>
      </w:r>
      <w:r w:rsidRPr="0077774B">
        <w:rPr>
          <w:rFonts w:asciiTheme="minorHAnsi" w:eastAsiaTheme="minorHAnsi" w:hAnsiTheme="minorHAnsi" w:cs="Tahoma"/>
          <w:color w:val="auto"/>
          <w:sz w:val="28"/>
          <w:szCs w:val="18"/>
          <w:lang w:eastAsia="en-US" w:bidi="ar-SA"/>
        </w:rPr>
        <w:t>вые версии о проверяемых объектах; установление в процессе экспертного исследования фактов, противоречащих основной версии расследования, например о причине взрыва, требует пересмотра всей концепции и плана расследования.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Информационное взаимодействие эксперта (специалиста) и субъекта док</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зывания позволяет вести исследование с учетом меняющейся ситуации, дополнять его новыми исходными данными и задачами, исключать из расследования и эк</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пертизы тупиковые версии.</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зная возможности дорожно-транспортной экспертизы, следов</w:t>
      </w:r>
      <w:r w:rsidRPr="0077774B">
        <w:rPr>
          <w:rFonts w:asciiTheme="minorHAnsi" w:eastAsiaTheme="minorHAnsi" w:hAnsiTheme="minorHAnsi" w:cs="Tahoma"/>
          <w:color w:val="auto"/>
          <w:sz w:val="28"/>
          <w:szCs w:val="18"/>
          <w:lang w:eastAsia="en-US" w:bidi="ar-SA"/>
        </w:rPr>
        <w:t>а</w:t>
      </w:r>
      <w:r w:rsidRPr="0077774B">
        <w:rPr>
          <w:rFonts w:asciiTheme="minorHAnsi" w:eastAsiaTheme="minorHAnsi" w:hAnsiTheme="minorHAnsi" w:cs="Tahoma"/>
          <w:color w:val="auto"/>
          <w:sz w:val="28"/>
          <w:szCs w:val="18"/>
          <w:lang w:eastAsia="en-US" w:bidi="ar-SA"/>
        </w:rPr>
        <w:t>тель может поставить перед экспертами вопрос об определении скорости движения транспортного средства по длине тормозного пути и возможн</w:t>
      </w:r>
      <w:r w:rsidRPr="0077774B">
        <w:rPr>
          <w:rFonts w:asciiTheme="minorHAnsi" w:eastAsiaTheme="minorHAnsi" w:hAnsiTheme="minorHAnsi" w:cs="Tahoma"/>
          <w:color w:val="auto"/>
          <w:sz w:val="28"/>
          <w:szCs w:val="18"/>
          <w:lang w:eastAsia="en-US" w:bidi="ar-SA"/>
        </w:rPr>
        <w:t>о</w:t>
      </w:r>
      <w:r w:rsidRPr="0077774B">
        <w:rPr>
          <w:rFonts w:asciiTheme="minorHAnsi" w:eastAsiaTheme="minorHAnsi" w:hAnsiTheme="minorHAnsi" w:cs="Tahoma"/>
          <w:color w:val="auto"/>
          <w:sz w:val="28"/>
          <w:szCs w:val="18"/>
          <w:lang w:eastAsia="en-US" w:bidi="ar-SA"/>
        </w:rPr>
        <w:t>сти предотвращения наезда на потерпевшего. В свою очередь, специалист, участвующий в процессе осмотра места происшествия, зная предмет док</w:t>
      </w:r>
      <w:r w:rsidRPr="0077774B">
        <w:rPr>
          <w:rFonts w:asciiTheme="minorHAnsi" w:eastAsiaTheme="minorHAnsi" w:hAnsiTheme="minorHAnsi" w:cs="Tahoma"/>
          <w:color w:val="auto"/>
          <w:sz w:val="28"/>
          <w:szCs w:val="18"/>
          <w:lang w:eastAsia="en-US" w:bidi="ar-SA"/>
        </w:rPr>
        <w:t>а</w:t>
      </w:r>
      <w:r w:rsidRPr="0077774B">
        <w:rPr>
          <w:rFonts w:asciiTheme="minorHAnsi" w:eastAsiaTheme="minorHAnsi" w:hAnsiTheme="minorHAnsi" w:cs="Tahoma"/>
          <w:color w:val="auto"/>
          <w:sz w:val="28"/>
          <w:szCs w:val="18"/>
          <w:lang w:eastAsia="en-US" w:bidi="ar-SA"/>
        </w:rPr>
        <w:t>зывания и возможности комплексной экспертизы, может сообщить след</w:t>
      </w:r>
      <w:r w:rsidRPr="0077774B">
        <w:rPr>
          <w:rFonts w:asciiTheme="minorHAnsi" w:eastAsiaTheme="minorHAnsi" w:hAnsiTheme="minorHAnsi" w:cs="Tahoma"/>
          <w:color w:val="auto"/>
          <w:sz w:val="28"/>
          <w:szCs w:val="18"/>
          <w:lang w:eastAsia="en-US" w:bidi="ar-SA"/>
        </w:rPr>
        <w:t>о</w:t>
      </w:r>
      <w:r w:rsidRPr="0077774B">
        <w:rPr>
          <w:rFonts w:asciiTheme="minorHAnsi" w:eastAsiaTheme="minorHAnsi" w:hAnsiTheme="minorHAnsi" w:cs="Tahoma"/>
          <w:color w:val="auto"/>
          <w:sz w:val="28"/>
          <w:szCs w:val="18"/>
          <w:lang w:eastAsia="en-US" w:bidi="ar-SA"/>
        </w:rPr>
        <w:t>вателю как о возможностях установления механизма отдельных повре</w:t>
      </w:r>
      <w:r w:rsidRPr="0077774B">
        <w:rPr>
          <w:rFonts w:asciiTheme="minorHAnsi" w:eastAsiaTheme="minorHAnsi" w:hAnsiTheme="minorHAnsi" w:cs="Tahoma"/>
          <w:color w:val="auto"/>
          <w:sz w:val="28"/>
          <w:szCs w:val="18"/>
          <w:lang w:eastAsia="en-US" w:bidi="ar-SA"/>
        </w:rPr>
        <w:t>ж</w:t>
      </w:r>
      <w:r w:rsidRPr="0077774B">
        <w:rPr>
          <w:rFonts w:asciiTheme="minorHAnsi" w:eastAsiaTheme="minorHAnsi" w:hAnsiTheme="minorHAnsi" w:cs="Tahoma"/>
          <w:color w:val="auto"/>
          <w:sz w:val="28"/>
          <w:szCs w:val="18"/>
          <w:lang w:eastAsia="en-US" w:bidi="ar-SA"/>
        </w:rPr>
        <w:t>дений, так и о механизме дорожно-транспортного происшествия в целом, например наезд и опрокидывание велосипедиста на крышу салона.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Таким образом, при оптимальной организации информационного взаим</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действия специалиста (эксперта) и субъекта доказывания специалист видит неп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средственные и конечные цели доказывания, а субъект доказывания видит к</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нечные и промежуточные задачи экспертизы, и каждый участник познавательного процесса в рамках своих процессуальных полномочий и профессиональных во</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можностей участвует в их решении.</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bookmarkStart w:id="21" w:name="bookmark22"/>
      <w:r w:rsidRPr="0077774B">
        <w:rPr>
          <w:rFonts w:ascii="Times New Roman" w:eastAsiaTheme="minorHAnsi" w:hAnsi="Times New Roman" w:cs="Times New Roman"/>
          <w:b/>
          <w:color w:val="auto"/>
          <w:sz w:val="28"/>
          <w:szCs w:val="22"/>
          <w:shd w:val="clear" w:color="auto" w:fill="FFFFFF"/>
          <w:lang w:eastAsia="en-US" w:bidi="ar-SA"/>
        </w:rPr>
        <w:t>2. Обнаружение источников вещественных доказательств</w:t>
      </w:r>
      <w:bookmarkEnd w:id="21"/>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Технические приемы и средства обнаружения источников вещественных доказательств рассматриваются в криминалистике применительно к отдельным видам вещественных доказательств (следы человека, животных, транспорта,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менения огнестрельного оружия, взрывчатых веществ, документы и др.) и 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дельным видам преступлений (убийства, разбои, кражи, изнасилования, фина</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совые аферы и т.п.). Такой подход оправдан, поскольку характер информацио</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ного поля в источнике обусловлен механизмом события и способом преступного действия. Однако в контексте информационных технологий доказывания, в пе</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вую очередь, следует рассмотреть общую структуру познавательного процесса, в которой может быть выделено три этапа.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На </w:t>
      </w:r>
      <w:r w:rsidRPr="0077774B">
        <w:rPr>
          <w:rFonts w:ascii="Times New Roman" w:eastAsiaTheme="minorHAnsi" w:hAnsi="Times New Roman" w:cs="Times New Roman"/>
          <w:b/>
          <w:bCs/>
          <w:color w:val="auto"/>
          <w:sz w:val="28"/>
          <w:szCs w:val="22"/>
          <w:shd w:val="clear" w:color="auto" w:fill="FFFFFF"/>
          <w:lang w:eastAsia="en-US" w:bidi="ar-SA"/>
        </w:rPr>
        <w:t xml:space="preserve">первом этапе </w:t>
      </w:r>
      <w:r w:rsidRPr="0077774B">
        <w:rPr>
          <w:rFonts w:ascii="Times New Roman" w:eastAsiaTheme="minorHAnsi" w:hAnsi="Times New Roman" w:cs="Times New Roman"/>
          <w:color w:val="auto"/>
          <w:sz w:val="28"/>
          <w:szCs w:val="22"/>
          <w:shd w:val="clear" w:color="auto" w:fill="FFFFFF"/>
          <w:lang w:eastAsia="en-US" w:bidi="ar-SA"/>
        </w:rPr>
        <w:t xml:space="preserve">осуществляется построение версий и информационной модели способа преступного действия и механизма расследуемого события. Общая информационная модель расследуемого события строится на основе видимых </w:t>
      </w:r>
      <w:r w:rsidRPr="0077774B">
        <w:rPr>
          <w:rFonts w:ascii="Times New Roman" w:eastAsiaTheme="minorHAnsi" w:hAnsi="Times New Roman" w:cs="Times New Roman"/>
          <w:color w:val="auto"/>
          <w:sz w:val="28"/>
          <w:szCs w:val="22"/>
          <w:shd w:val="clear" w:color="auto" w:fill="FFFFFF"/>
          <w:lang w:eastAsia="en-US" w:bidi="ar-SA"/>
        </w:rPr>
        <w:lastRenderedPageBreak/>
        <w:t>следов события, а также других исходных фактических данных. Одновременно она проецируется на материальную обстановку события, в результате чего выделяются участки помещений и местности, конкретные предметы как потенциальные 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доносители.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Поиск следов и предметов различается в зависимости от предмета поиска: а) поиск относительно крупных предметов и видимых следов на больших площадях (трупов, предметов одежды, похищенных вещей, следов транспортных средств и т.п.); б) поиск относительно мелких предметов и невидимых следов на небольших площадях (стреляных пуль, гильз, частиц одежды, краски, фарного стекла, следов пальцев рук и т.п.).</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первом случае основная трудность поиска заключается в необходимости обследования больших площадей, на которых могут быть обнаружены искомые объекты. Во втором - в выборе технических приемов и средств, позволяющих о</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наружить признаки искомых предметов и следов, и необходимости привлечения для решения этой задачи специалистов.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Для получения наиболее эффективных результатов в том и другом варианте поиска могут быть использованы такие приемы:</w:t>
      </w:r>
    </w:p>
    <w:p w:rsidR="0077774B" w:rsidRPr="0077774B" w:rsidRDefault="0077774B" w:rsidP="00A50469">
      <w:pPr>
        <w:widowControl/>
        <w:numPr>
          <w:ilvl w:val="0"/>
          <w:numId w:val="18"/>
        </w:numPr>
        <w:tabs>
          <w:tab w:val="left" w:pos="610"/>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сопоставление информационной модели механизма расследуемого события и информационной модели искомого объекта. Этот прием позволяет построить наиболее обоснованные версии о местонахождении искомого объекта;</w:t>
      </w:r>
    </w:p>
    <w:p w:rsidR="0077774B" w:rsidRPr="0077774B" w:rsidRDefault="0077774B" w:rsidP="00A50469">
      <w:pPr>
        <w:widowControl/>
        <w:numPr>
          <w:ilvl w:val="0"/>
          <w:numId w:val="18"/>
        </w:numPr>
        <w:tabs>
          <w:tab w:val="left" w:pos="615"/>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использование способа поиска, наиболее соответствующего характеру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комого объекта и его окружению, например прочесывание поросших лесом или кустарником участков местности сплошной цепью осматривающих для обнар</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жения предметов одежды и трупов; осмотр с вертолетов для обнаружения б</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жавших преступников, их стоянок, брошенных транспортных средств; осмотр по естественным рубежам местности; осмотр по квадратам для обнаружения стр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ляных гильз и т.п.;</w:t>
      </w:r>
    </w:p>
    <w:p w:rsidR="0077774B" w:rsidRPr="0077774B" w:rsidRDefault="0077774B" w:rsidP="00A50469">
      <w:pPr>
        <w:widowControl/>
        <w:numPr>
          <w:ilvl w:val="0"/>
          <w:numId w:val="18"/>
        </w:numPr>
        <w:tabs>
          <w:tab w:val="left" w:pos="610"/>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применение соответствующей поисковой техники. Так, для поиска металл</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ческих предметов применяются металлоискатели, для обнаружения закопанных трупов - трупоискатели, для поиска вещей в водоемах - тралы и т.п.;</w:t>
      </w:r>
    </w:p>
    <w:p w:rsidR="0077774B" w:rsidRPr="0077774B" w:rsidRDefault="0077774B" w:rsidP="00A50469">
      <w:pPr>
        <w:widowControl/>
        <w:numPr>
          <w:ilvl w:val="0"/>
          <w:numId w:val="18"/>
        </w:numPr>
        <w:tabs>
          <w:tab w:val="left" w:pos="668"/>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выбор специальных технических приемов осмотра.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 выборе технического приема реализуется следующая логическая схема: механизм образования искомого следа - признаки искомого следа - технические приемы его обнаружения. Так, при осмотре документа для обнаружения признаков подчистки (шероховатость, приподнятость волокон бумаги) используется косо падающее освещение, а для обнаружения признаков травления - осмотр в уль</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рафиолетовых лучах.</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Второй этап </w:t>
      </w:r>
      <w:r w:rsidRPr="0077774B">
        <w:rPr>
          <w:rFonts w:ascii="Times New Roman" w:eastAsiaTheme="minorHAnsi" w:hAnsi="Times New Roman" w:cs="Times New Roman"/>
          <w:color w:val="auto"/>
          <w:sz w:val="28"/>
          <w:szCs w:val="22"/>
          <w:shd w:val="clear" w:color="auto" w:fill="FFFFFF"/>
          <w:lang w:eastAsia="en-US" w:bidi="ar-SA"/>
        </w:rPr>
        <w:t>состоит в осмотре и предварительном исследовании потенц</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альных следоносителей с целью обнаружения других видимых следов и опред</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lastRenderedPageBreak/>
        <w:t>ления места объекта в структуре события.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Третий этап </w:t>
      </w:r>
      <w:r w:rsidRPr="0077774B">
        <w:rPr>
          <w:rFonts w:ascii="Times New Roman" w:eastAsiaTheme="minorHAnsi" w:hAnsi="Times New Roman" w:cs="Times New Roman"/>
          <w:color w:val="auto"/>
          <w:sz w:val="28"/>
          <w:szCs w:val="22"/>
          <w:shd w:val="clear" w:color="auto" w:fill="FFFFFF"/>
          <w:lang w:eastAsia="en-US" w:bidi="ar-SA"/>
        </w:rPr>
        <w:t>состоит в выявлении невидимых и слабовидимых следов. С этой целью осуществляется моделирование механизмов взаимодействия и след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образования, исследуются предметные и энергетические характеристики взаим</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действующих объектов и природа потенциального информационного поля, 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пример следы рельефа, наслоения потожирового вещества, металлизация, ма</w:t>
      </w:r>
      <w:r w:rsidRPr="0077774B">
        <w:rPr>
          <w:rFonts w:ascii="Times New Roman" w:eastAsiaTheme="minorHAnsi" w:hAnsi="Times New Roman" w:cs="Times New Roman"/>
          <w:color w:val="auto"/>
          <w:sz w:val="28"/>
          <w:szCs w:val="22"/>
          <w:shd w:val="clear" w:color="auto" w:fill="FFFFFF"/>
          <w:lang w:eastAsia="en-US" w:bidi="ar-SA"/>
        </w:rPr>
        <w:t>г</w:t>
      </w:r>
      <w:r w:rsidRPr="0077774B">
        <w:rPr>
          <w:rFonts w:ascii="Times New Roman" w:eastAsiaTheme="minorHAnsi" w:hAnsi="Times New Roman" w:cs="Times New Roman"/>
          <w:color w:val="auto"/>
          <w:sz w:val="28"/>
          <w:szCs w:val="22"/>
          <w:shd w:val="clear" w:color="auto" w:fill="FFFFFF"/>
          <w:lang w:eastAsia="en-US" w:bidi="ar-SA"/>
        </w:rPr>
        <w:t>нитное поле и др.</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На основе такого анализа осуществляется выбор физического эффекта и технического средства, позволяющего выявить невидимые следы, например оп</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ление, окрашивание, химические реакции, электронно-оптический преобразов</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тель и др.</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Приведем краткий перечень таких технических приемов.</w:t>
      </w:r>
    </w:p>
    <w:p w:rsidR="0077774B" w:rsidRPr="0077774B" w:rsidRDefault="0077774B" w:rsidP="00A50469">
      <w:pPr>
        <w:widowControl/>
        <w:numPr>
          <w:ilvl w:val="0"/>
          <w:numId w:val="19"/>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Выявление микрорельефа:</w:t>
      </w:r>
    </w:p>
    <w:p w:rsidR="0077774B" w:rsidRPr="0077774B" w:rsidRDefault="0077774B" w:rsidP="00A50469">
      <w:pPr>
        <w:widowControl/>
        <w:numPr>
          <w:ilvl w:val="0"/>
          <w:numId w:val="16"/>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осмотр и фотографирование в косо падающем свете;</w:t>
      </w:r>
    </w:p>
    <w:p w:rsidR="0077774B" w:rsidRPr="0077774B" w:rsidRDefault="0077774B" w:rsidP="00A50469">
      <w:pPr>
        <w:widowControl/>
        <w:numPr>
          <w:ilvl w:val="0"/>
          <w:numId w:val="16"/>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щуповое и электронно-оптическое профилирование.</w:t>
      </w:r>
    </w:p>
    <w:p w:rsidR="0077774B" w:rsidRPr="0077774B" w:rsidRDefault="0077774B" w:rsidP="00A50469">
      <w:pPr>
        <w:widowControl/>
        <w:numPr>
          <w:ilvl w:val="0"/>
          <w:numId w:val="19"/>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Выявление латентных следов-наслоений [22, с. 71, 138 157, 185 191]:</w:t>
      </w:r>
    </w:p>
    <w:p w:rsidR="0077774B" w:rsidRPr="0077774B" w:rsidRDefault="0077774B" w:rsidP="00A50469">
      <w:pPr>
        <w:widowControl/>
        <w:numPr>
          <w:ilvl w:val="0"/>
          <w:numId w:val="16"/>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осмотр с использованием косо падающего и проходящего освещения;</w:t>
      </w:r>
    </w:p>
    <w:p w:rsidR="0077774B" w:rsidRPr="0077774B" w:rsidRDefault="0077774B" w:rsidP="00A50469">
      <w:pPr>
        <w:widowControl/>
        <w:numPr>
          <w:ilvl w:val="0"/>
          <w:numId w:val="16"/>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цветоделение;</w:t>
      </w:r>
    </w:p>
    <w:p w:rsidR="0077774B" w:rsidRPr="0077774B" w:rsidRDefault="0077774B" w:rsidP="00A50469">
      <w:pPr>
        <w:widowControl/>
        <w:numPr>
          <w:ilvl w:val="0"/>
          <w:numId w:val="16"/>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опыление;</w:t>
      </w:r>
    </w:p>
    <w:p w:rsidR="0077774B" w:rsidRPr="0077774B" w:rsidRDefault="0077774B" w:rsidP="00A50469">
      <w:pPr>
        <w:widowControl/>
        <w:numPr>
          <w:ilvl w:val="0"/>
          <w:numId w:val="16"/>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обработка парами йода;</w:t>
      </w:r>
    </w:p>
    <w:p w:rsidR="0077774B" w:rsidRPr="0077774B" w:rsidRDefault="0077774B" w:rsidP="00A50469">
      <w:pPr>
        <w:widowControl/>
        <w:numPr>
          <w:ilvl w:val="0"/>
          <w:numId w:val="16"/>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обработка жидкими реагентами;</w:t>
      </w:r>
    </w:p>
    <w:p w:rsidR="0077774B" w:rsidRPr="0077774B" w:rsidRDefault="0077774B" w:rsidP="00A50469">
      <w:pPr>
        <w:widowControl/>
        <w:numPr>
          <w:ilvl w:val="0"/>
          <w:numId w:val="16"/>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люминесцентный анализ;</w:t>
      </w:r>
    </w:p>
    <w:p w:rsidR="0077774B" w:rsidRPr="0077774B" w:rsidRDefault="0077774B" w:rsidP="00A50469">
      <w:pPr>
        <w:widowControl/>
        <w:numPr>
          <w:ilvl w:val="0"/>
          <w:numId w:val="16"/>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фотосъемка в ультрафиолетовых, инфракрасных и рентгеновских лучах;</w:t>
      </w:r>
    </w:p>
    <w:p w:rsidR="0077774B" w:rsidRPr="0077774B" w:rsidRDefault="0077774B" w:rsidP="00A50469">
      <w:pPr>
        <w:widowControl/>
        <w:numPr>
          <w:ilvl w:val="0"/>
          <w:numId w:val="16"/>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фотографические методы усиления контраста;</w:t>
      </w:r>
    </w:p>
    <w:p w:rsidR="0077774B" w:rsidRPr="0077774B" w:rsidRDefault="0077774B" w:rsidP="00A50469">
      <w:pPr>
        <w:widowControl/>
        <w:numPr>
          <w:ilvl w:val="0"/>
          <w:numId w:val="16"/>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электронно-оптические методы.</w:t>
      </w:r>
    </w:p>
    <w:p w:rsidR="0077774B" w:rsidRPr="0077774B" w:rsidRDefault="0077774B" w:rsidP="00A50469">
      <w:pPr>
        <w:widowControl/>
        <w:numPr>
          <w:ilvl w:val="0"/>
          <w:numId w:val="19"/>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Выявление микрочастиц:</w:t>
      </w:r>
    </w:p>
    <w:p w:rsidR="0077774B" w:rsidRPr="0077774B" w:rsidRDefault="0077774B" w:rsidP="00A50469">
      <w:pPr>
        <w:widowControl/>
        <w:numPr>
          <w:ilvl w:val="0"/>
          <w:numId w:val="16"/>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оптическая микроскопия [39, с. 31 41];</w:t>
      </w:r>
    </w:p>
    <w:p w:rsidR="0077774B" w:rsidRPr="0077774B" w:rsidRDefault="0077774B" w:rsidP="00A50469">
      <w:pPr>
        <w:widowControl/>
        <w:numPr>
          <w:ilvl w:val="0"/>
          <w:numId w:val="16"/>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электронно-растровая микроскопия.</w:t>
      </w:r>
    </w:p>
    <w:p w:rsidR="0077774B" w:rsidRPr="0077774B" w:rsidRDefault="0077774B" w:rsidP="00A50469">
      <w:pPr>
        <w:widowControl/>
        <w:numPr>
          <w:ilvl w:val="0"/>
          <w:numId w:val="19"/>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Выявление скрытых объектов [39, с. 30 60]:</w:t>
      </w:r>
    </w:p>
    <w:p w:rsidR="0077774B" w:rsidRPr="0077774B" w:rsidRDefault="0077774B" w:rsidP="00A50469">
      <w:pPr>
        <w:widowControl/>
        <w:numPr>
          <w:ilvl w:val="0"/>
          <w:numId w:val="16"/>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тактические приемы обнаружения тайников;</w:t>
      </w:r>
    </w:p>
    <w:p w:rsidR="0077774B" w:rsidRPr="0077774B" w:rsidRDefault="0077774B" w:rsidP="00A50469">
      <w:pPr>
        <w:widowControl/>
        <w:numPr>
          <w:ilvl w:val="0"/>
          <w:numId w:val="16"/>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щуповые методы;</w:t>
      </w:r>
    </w:p>
    <w:p w:rsidR="0077774B" w:rsidRPr="0077774B" w:rsidRDefault="0077774B" w:rsidP="00A50469">
      <w:pPr>
        <w:widowControl/>
        <w:numPr>
          <w:ilvl w:val="0"/>
          <w:numId w:val="16"/>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магнитоискатели;</w:t>
      </w:r>
    </w:p>
    <w:p w:rsidR="0077774B" w:rsidRPr="0077774B" w:rsidRDefault="0077774B" w:rsidP="00A50469">
      <w:pPr>
        <w:widowControl/>
        <w:numPr>
          <w:ilvl w:val="0"/>
          <w:numId w:val="16"/>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металлоискатели;</w:t>
      </w:r>
    </w:p>
    <w:p w:rsidR="0077774B" w:rsidRPr="0077774B" w:rsidRDefault="0077774B" w:rsidP="00A50469">
      <w:pPr>
        <w:widowControl/>
        <w:numPr>
          <w:ilvl w:val="0"/>
          <w:numId w:val="16"/>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рентгеновские методы;</w:t>
      </w:r>
    </w:p>
    <w:p w:rsidR="0077774B" w:rsidRPr="0077774B" w:rsidRDefault="0077774B" w:rsidP="00A50469">
      <w:pPr>
        <w:widowControl/>
        <w:numPr>
          <w:ilvl w:val="0"/>
          <w:numId w:val="16"/>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радиография;</w:t>
      </w:r>
    </w:p>
    <w:p w:rsidR="0077774B" w:rsidRPr="0077774B" w:rsidRDefault="0077774B" w:rsidP="00A50469">
      <w:pPr>
        <w:widowControl/>
        <w:numPr>
          <w:ilvl w:val="0"/>
          <w:numId w:val="16"/>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газовые детекторы;</w:t>
      </w:r>
    </w:p>
    <w:p w:rsidR="0077774B" w:rsidRPr="0077774B" w:rsidRDefault="0077774B" w:rsidP="00A50469">
      <w:pPr>
        <w:widowControl/>
        <w:numPr>
          <w:ilvl w:val="0"/>
          <w:numId w:val="16"/>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одорологические методы;</w:t>
      </w:r>
    </w:p>
    <w:p w:rsidR="0077774B" w:rsidRPr="0077774B" w:rsidRDefault="0077774B" w:rsidP="00A50469">
      <w:pPr>
        <w:widowControl/>
        <w:numPr>
          <w:ilvl w:val="0"/>
          <w:numId w:val="16"/>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применение служебно-розыскных собак.</w:t>
      </w:r>
    </w:p>
    <w:p w:rsidR="0077774B" w:rsidRPr="0077774B" w:rsidRDefault="0077774B" w:rsidP="00A50469">
      <w:pPr>
        <w:widowControl/>
        <w:numPr>
          <w:ilvl w:val="0"/>
          <w:numId w:val="19"/>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lastRenderedPageBreak/>
        <w:t>Выявление следов крупных технологических и экологических катас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роф:</w:t>
      </w:r>
    </w:p>
    <w:p w:rsidR="0077774B" w:rsidRPr="0077774B" w:rsidRDefault="0077774B" w:rsidP="00A50469">
      <w:pPr>
        <w:widowControl/>
        <w:numPr>
          <w:ilvl w:val="0"/>
          <w:numId w:val="16"/>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методы аэрокосмического наблюдения и фиксации.</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32"/>
          <w:szCs w:val="22"/>
          <w:lang w:eastAsia="en-US" w:bidi="ar-SA"/>
        </w:rPr>
      </w:pPr>
      <w:bookmarkStart w:id="22" w:name="bookmark23"/>
      <w:r w:rsidRPr="0077774B">
        <w:rPr>
          <w:rFonts w:ascii="Times New Roman" w:eastAsiaTheme="minorHAnsi" w:hAnsi="Times New Roman" w:cs="Times New Roman"/>
          <w:b/>
          <w:color w:val="auto"/>
          <w:sz w:val="32"/>
          <w:szCs w:val="22"/>
          <w:shd w:val="clear" w:color="auto" w:fill="FFFFFF"/>
          <w:lang w:eastAsia="en-US" w:bidi="ar-SA"/>
        </w:rPr>
        <w:t>3. Распознавание</w:t>
      </w:r>
      <w:bookmarkEnd w:id="22"/>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bookmarkStart w:id="23" w:name="bookmark24"/>
      <w:r w:rsidRPr="0077774B">
        <w:rPr>
          <w:rFonts w:ascii="Times New Roman" w:eastAsiaTheme="minorHAnsi" w:hAnsi="Times New Roman" w:cs="Times New Roman"/>
          <w:b/>
          <w:color w:val="auto"/>
          <w:sz w:val="28"/>
          <w:szCs w:val="22"/>
          <w:shd w:val="clear" w:color="auto" w:fill="FFFFFF"/>
          <w:lang w:eastAsia="en-US" w:bidi="ar-SA"/>
        </w:rPr>
        <w:t>3.1. Распознавание как задача исследования и доказывания</w:t>
      </w:r>
      <w:bookmarkEnd w:id="23"/>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системе задач судебного исследования и процессуального доказывания под распознаванием понимается определение природы, происхождения и назначения в целях определения его относимости к данной следственно-экспертной (правовой) ситуации. Как правило, задача распознавания возникает в исходных ситуациях расследования, когда в орбиту расследования или иной правовой процедуры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падает объект неизвестной природы, происхождения или назначения и возникает вопрос о его относимости к исследуемому событию. Если решение этого вопроса требует специальных познаний и исследований, ситуация приобретает характер экспертной. Таковы ситуации обнаружения неизвестных веществ при расслед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вании дел, связанных: с изготовлением, хранением, транспортировкой и испол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зованием наркотиков; изготовлением, хранением, транспортировкой и примен</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нием огнестрельного и холодного оружия, взрывчатых веществ; обнаружением пятен, похожих на кровь, сперму, слюну или другие отделения, выделения и части человеческого тела; обнаружением костных останков и т.п.</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Понятие </w:t>
      </w:r>
      <w:r w:rsidRPr="0077774B">
        <w:rPr>
          <w:rFonts w:ascii="Times New Roman" w:eastAsiaTheme="minorHAnsi" w:hAnsi="Times New Roman" w:cs="Times New Roman"/>
          <w:b/>
          <w:bCs/>
          <w:color w:val="auto"/>
          <w:sz w:val="28"/>
          <w:szCs w:val="22"/>
          <w:shd w:val="clear" w:color="auto" w:fill="FFFFFF"/>
          <w:lang w:eastAsia="en-US" w:bidi="ar-SA"/>
        </w:rPr>
        <w:t xml:space="preserve">относимости </w:t>
      </w:r>
      <w:r w:rsidRPr="0077774B">
        <w:rPr>
          <w:rFonts w:ascii="Times New Roman" w:eastAsiaTheme="minorHAnsi" w:hAnsi="Times New Roman" w:cs="Times New Roman"/>
          <w:color w:val="auto"/>
          <w:sz w:val="28"/>
          <w:szCs w:val="22"/>
          <w:shd w:val="clear" w:color="auto" w:fill="FFFFFF"/>
          <w:lang w:eastAsia="en-US" w:bidi="ar-SA"/>
        </w:rPr>
        <w:t>является категорией доказательственного права и представляет такое свойство информации, содержащейся в источнике, которое позволяет использовать ее для установления существенных для дела фактов.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Относимость представляет самую слабую информационную связь источника с предметом доказывания, так как характеризует лишь способность служить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ходным материалом для проверки (подтверждения или опровержения) предпол</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жения о наличии (отсутствии) реальной связи того или иного объекта с механи</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мом расследуемого события.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Задача распознавания решается на уровне исследования родовидовых свойств и отношений объекта (огнестрельное оружие, взрывчатое вещество, яд, наркотик и т.п.).</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Результаты исследования могут иметь двоякое доказательственное значение:</w:t>
      </w:r>
    </w:p>
    <w:p w:rsidR="0077774B" w:rsidRPr="0077774B" w:rsidRDefault="0077774B" w:rsidP="00A50469">
      <w:pPr>
        <w:widowControl/>
        <w:numPr>
          <w:ilvl w:val="0"/>
          <w:numId w:val="20"/>
        </w:numPr>
        <w:tabs>
          <w:tab w:val="left" w:pos="610"/>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служить основанием для приобщения источника в качестве вещес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венного доказательства к уголовному или гражданскому делу;</w:t>
      </w:r>
    </w:p>
    <w:p w:rsidR="0077774B" w:rsidRPr="0077774B" w:rsidRDefault="0077774B" w:rsidP="00A50469">
      <w:pPr>
        <w:widowControl/>
        <w:numPr>
          <w:ilvl w:val="0"/>
          <w:numId w:val="20"/>
        </w:numPr>
        <w:tabs>
          <w:tab w:val="left" w:pos="610"/>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служить основанием для принятия процессуального решения по делу, если устанавливаются самостоятельные юридические факты, входящие в предмет доказывания.</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bookmarkStart w:id="24" w:name="bookmark25"/>
      <w:r w:rsidRPr="0077774B">
        <w:rPr>
          <w:rFonts w:ascii="Times New Roman" w:eastAsiaTheme="minorHAnsi" w:hAnsi="Times New Roman" w:cs="Times New Roman"/>
          <w:b/>
          <w:color w:val="auto"/>
          <w:sz w:val="28"/>
          <w:szCs w:val="22"/>
          <w:shd w:val="clear" w:color="auto" w:fill="FFFFFF"/>
          <w:lang w:eastAsia="en-US" w:bidi="ar-SA"/>
        </w:rPr>
        <w:lastRenderedPageBreak/>
        <w:t>3.2. Методы распознавания</w:t>
      </w:r>
      <w:bookmarkEnd w:id="24"/>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Задача распознавания решается методами опознания, классификации, ди</w:t>
      </w:r>
      <w:r w:rsidRPr="0077774B">
        <w:rPr>
          <w:rFonts w:ascii="Times New Roman" w:eastAsiaTheme="minorHAnsi" w:hAnsi="Times New Roman" w:cs="Times New Roman"/>
          <w:color w:val="auto"/>
          <w:sz w:val="28"/>
          <w:szCs w:val="22"/>
          <w:shd w:val="clear" w:color="auto" w:fill="FFFFFF"/>
          <w:lang w:eastAsia="en-US" w:bidi="ar-SA"/>
        </w:rPr>
        <w:t>ф</w:t>
      </w:r>
      <w:r w:rsidRPr="0077774B">
        <w:rPr>
          <w:rFonts w:ascii="Times New Roman" w:eastAsiaTheme="minorHAnsi" w:hAnsi="Times New Roman" w:cs="Times New Roman"/>
          <w:color w:val="auto"/>
          <w:sz w:val="28"/>
          <w:szCs w:val="22"/>
          <w:shd w:val="clear" w:color="auto" w:fill="FFFFFF"/>
          <w:lang w:eastAsia="en-US" w:bidi="ar-SA"/>
        </w:rPr>
        <w:t>ференциации.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Опознание. </w:t>
      </w:r>
      <w:r w:rsidRPr="0077774B">
        <w:rPr>
          <w:rFonts w:ascii="Times New Roman" w:eastAsiaTheme="minorHAnsi" w:hAnsi="Times New Roman" w:cs="Times New Roman"/>
          <w:color w:val="auto"/>
          <w:sz w:val="28"/>
          <w:szCs w:val="22"/>
          <w:shd w:val="clear" w:color="auto" w:fill="FFFFFF"/>
          <w:lang w:eastAsia="en-US" w:bidi="ar-SA"/>
        </w:rPr>
        <w:t>В обычной следственной и судебной практике, как любой др</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гой общественной практике, задача распознавания решается без применения сп</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циальных технических средств методами симультанного или сукцессивного оп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знания.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основе опознания образа психологи различают четыре операции.</w:t>
      </w:r>
    </w:p>
    <w:p w:rsidR="0077774B" w:rsidRPr="0077774B" w:rsidRDefault="0077774B" w:rsidP="00A50469">
      <w:pPr>
        <w:widowControl/>
        <w:numPr>
          <w:ilvl w:val="0"/>
          <w:numId w:val="21"/>
        </w:numPr>
        <w:tabs>
          <w:tab w:val="left" w:pos="615"/>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Обнаружение регистрация сигнала образа.</w:t>
      </w:r>
    </w:p>
    <w:p w:rsidR="0077774B" w:rsidRPr="0077774B" w:rsidRDefault="0077774B" w:rsidP="00A50469">
      <w:pPr>
        <w:widowControl/>
        <w:numPr>
          <w:ilvl w:val="0"/>
          <w:numId w:val="21"/>
        </w:numPr>
        <w:tabs>
          <w:tab w:val="left" w:pos="639"/>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Различение выделение в нем информативных признаков.</w:t>
      </w:r>
    </w:p>
    <w:p w:rsidR="0077774B" w:rsidRPr="0077774B" w:rsidRDefault="0077774B" w:rsidP="00A50469">
      <w:pPr>
        <w:widowControl/>
        <w:numPr>
          <w:ilvl w:val="0"/>
          <w:numId w:val="21"/>
        </w:numPr>
        <w:tabs>
          <w:tab w:val="left" w:pos="639"/>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Отождествление объекта с эталоном, записанным в памяти.</w:t>
      </w:r>
    </w:p>
    <w:p w:rsidR="0077774B" w:rsidRPr="0077774B" w:rsidRDefault="0077774B" w:rsidP="00A50469">
      <w:pPr>
        <w:widowControl/>
        <w:numPr>
          <w:ilvl w:val="0"/>
          <w:numId w:val="21"/>
        </w:numPr>
        <w:tabs>
          <w:tab w:val="left" w:pos="644"/>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Опознание знакомых объектов.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 этом отмечается, что при опознании незнакомых объектов операция выбора гипотезы (перебора известных эталонов) заменяется операцией ее конс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руирования, имеющей эвристический уровень. При этом наблюдатель пытается отыскать свою цель в поле восприятия, обладающем собственной упорядоченн</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стью.</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случаях, когда перцептивно-познавательные возможности субъектов 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казывания оказываются недостаточными для распознавания, назначается экспе</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тиза с привлечением специалистов.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Последние используют:</w:t>
      </w:r>
    </w:p>
    <w:p w:rsidR="0077774B" w:rsidRPr="0077774B" w:rsidRDefault="0077774B" w:rsidP="00A50469">
      <w:pPr>
        <w:widowControl/>
        <w:numPr>
          <w:ilvl w:val="0"/>
          <w:numId w:val="22"/>
        </w:numPr>
        <w:tabs>
          <w:tab w:val="left" w:pos="60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органолептические и инструментально-аналитические методы для в</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явления релевантных родовидовых свойств объекта;</w:t>
      </w:r>
    </w:p>
    <w:p w:rsidR="0077774B" w:rsidRPr="0077774B" w:rsidRDefault="0077774B" w:rsidP="00A50469">
      <w:pPr>
        <w:widowControl/>
        <w:numPr>
          <w:ilvl w:val="0"/>
          <w:numId w:val="22"/>
        </w:numPr>
        <w:tabs>
          <w:tab w:val="left" w:pos="60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естественно-научные, технические, специальные криминалистические и судебно-экспертные классификации;</w:t>
      </w:r>
    </w:p>
    <w:p w:rsidR="0077774B" w:rsidRPr="0077774B" w:rsidRDefault="0077774B" w:rsidP="00A50469">
      <w:pPr>
        <w:widowControl/>
        <w:numPr>
          <w:ilvl w:val="0"/>
          <w:numId w:val="22"/>
        </w:numPr>
        <w:tabs>
          <w:tab w:val="left" w:pos="663"/>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методы дифференциации.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Подробный обзор инструментальных аналитических методов дан в отдел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ной главе настоящей работы.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Если органолептические и инструментально-аналитические методы позв</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ляют выявить дополнительные объективно присущие исследуемым объектам свойства, то классификационные методы позволяют распознать неизвестный объект в качестве элемента известного множества объектов, существенные сво</w:t>
      </w:r>
      <w:r w:rsidRPr="0077774B">
        <w:rPr>
          <w:rFonts w:ascii="Times New Roman" w:eastAsiaTheme="minorHAnsi" w:hAnsi="Times New Roman" w:cs="Times New Roman"/>
          <w:color w:val="auto"/>
          <w:sz w:val="28"/>
          <w:szCs w:val="22"/>
          <w:shd w:val="clear" w:color="auto" w:fill="FFFFFF"/>
          <w:lang w:eastAsia="en-US" w:bidi="ar-SA"/>
        </w:rPr>
        <w:t>й</w:t>
      </w:r>
      <w:r w:rsidRPr="0077774B">
        <w:rPr>
          <w:rFonts w:ascii="Times New Roman" w:eastAsiaTheme="minorHAnsi" w:hAnsi="Times New Roman" w:cs="Times New Roman"/>
          <w:color w:val="auto"/>
          <w:sz w:val="28"/>
          <w:szCs w:val="22"/>
          <w:shd w:val="clear" w:color="auto" w:fill="FFFFFF"/>
          <w:lang w:eastAsia="en-US" w:bidi="ar-SA"/>
        </w:rPr>
        <w:t>ства которых ранее изучены, и таким образом определить природу, происхождение и назначение неизвестного объекта.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В классификационной системе </w:t>
      </w:r>
      <w:r w:rsidRPr="0077774B">
        <w:rPr>
          <w:rFonts w:ascii="Times New Roman" w:eastAsiaTheme="minorHAnsi" w:hAnsi="Times New Roman" w:cs="Times New Roman"/>
          <w:color w:val="auto"/>
          <w:sz w:val="28"/>
          <w:szCs w:val="22"/>
          <w:shd w:val="clear" w:color="auto" w:fill="FFFFFF"/>
          <w:lang w:eastAsia="en-US" w:bidi="ar-SA"/>
        </w:rPr>
        <w:t>каждый объект занимает строго опред</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ленное место (ячейку, таксон) и находится с другими объектами в строго опред</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 xml:space="preserve">ленных отношениях. При распознавании установленные свойства неизвестного объекта сравниваются с признаками таксонов используемой классификации, и в </w:t>
      </w:r>
      <w:r w:rsidRPr="0077774B">
        <w:rPr>
          <w:rFonts w:ascii="Times New Roman" w:eastAsiaTheme="minorHAnsi" w:hAnsi="Times New Roman" w:cs="Times New Roman"/>
          <w:color w:val="auto"/>
          <w:sz w:val="28"/>
          <w:szCs w:val="22"/>
          <w:shd w:val="clear" w:color="auto" w:fill="FFFFFF"/>
          <w:lang w:eastAsia="en-US" w:bidi="ar-SA"/>
        </w:rPr>
        <w:lastRenderedPageBreak/>
        <w:t>случае их совпадения с каким-либо таксоном при отличии от признаков других таксонов достигается его распознавание. Неизвестный объект рассматривается как элемент известного таксона, в силу чего на него могут быть экстраполированы все родовидовые свойства данного таксона. Такая экстраполяция позволяет получить дополнительные сведения об изучаемом объекте, что и характеризует познав</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тельную функцию используемой классификации.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Следует указать на тесную связь аналитических и классификационных м</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тодов. При использовании аналитических методов стремятся выявить именно те свойства неизвестного объекта, которые позволят распознать его в системе соо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ветствующей общенаучной или специальной классификации.</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при исследовании неизвестного вещества растительного прои</w:t>
      </w:r>
      <w:r w:rsidRPr="0077774B">
        <w:rPr>
          <w:rFonts w:asciiTheme="minorHAnsi" w:eastAsiaTheme="minorHAnsi" w:hAnsiTheme="minorHAnsi" w:cs="Tahoma"/>
          <w:color w:val="auto"/>
          <w:sz w:val="28"/>
          <w:szCs w:val="18"/>
          <w:lang w:eastAsia="en-US" w:bidi="ar-SA"/>
        </w:rPr>
        <w:t>с</w:t>
      </w:r>
      <w:r w:rsidRPr="0077774B">
        <w:rPr>
          <w:rFonts w:asciiTheme="minorHAnsi" w:eastAsiaTheme="minorHAnsi" w:hAnsiTheme="minorHAnsi" w:cs="Tahoma"/>
          <w:color w:val="auto"/>
          <w:sz w:val="28"/>
          <w:szCs w:val="18"/>
          <w:lang w:eastAsia="en-US" w:bidi="ar-SA"/>
        </w:rPr>
        <w:t>хождения с подозрением на наркотик бесспорным основанием для его о</w:t>
      </w:r>
      <w:r w:rsidRPr="0077774B">
        <w:rPr>
          <w:rFonts w:asciiTheme="minorHAnsi" w:eastAsiaTheme="minorHAnsi" w:hAnsiTheme="minorHAnsi" w:cs="Tahoma"/>
          <w:color w:val="auto"/>
          <w:sz w:val="28"/>
          <w:szCs w:val="18"/>
          <w:lang w:eastAsia="en-US" w:bidi="ar-SA"/>
        </w:rPr>
        <w:t>т</w:t>
      </w:r>
      <w:r w:rsidRPr="0077774B">
        <w:rPr>
          <w:rFonts w:asciiTheme="minorHAnsi" w:eastAsiaTheme="minorHAnsi" w:hAnsiTheme="minorHAnsi" w:cs="Tahoma"/>
          <w:color w:val="auto"/>
          <w:sz w:val="28"/>
          <w:szCs w:val="18"/>
          <w:lang w:eastAsia="en-US" w:bidi="ar-SA"/>
        </w:rPr>
        <w:t>несения к наркотическим веществам является обнаружение в составе его многочисленных компонентов диацетилморфина. Последний представляет активный наркотический компонент героина, достаточный для его отнес</w:t>
      </w:r>
      <w:r w:rsidRPr="0077774B">
        <w:rPr>
          <w:rFonts w:asciiTheme="minorHAnsi" w:eastAsiaTheme="minorHAnsi" w:hAnsiTheme="minorHAnsi" w:cs="Tahoma"/>
          <w:color w:val="auto"/>
          <w:sz w:val="28"/>
          <w:szCs w:val="18"/>
          <w:lang w:eastAsia="en-US" w:bidi="ar-SA"/>
        </w:rPr>
        <w:t>е</w:t>
      </w:r>
      <w:r w:rsidRPr="0077774B">
        <w:rPr>
          <w:rFonts w:asciiTheme="minorHAnsi" w:eastAsiaTheme="minorHAnsi" w:hAnsiTheme="minorHAnsi" w:cs="Tahoma"/>
          <w:color w:val="auto"/>
          <w:sz w:val="28"/>
          <w:szCs w:val="18"/>
          <w:lang w:eastAsia="en-US" w:bidi="ar-SA"/>
        </w:rPr>
        <w:t>ния к данной группе наркотических веществ. Поэтому его качественное и количественное определение в составе пробы является в данном случае главной задачей экспертного анализа.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Классифицирование неразрывно связано с </w:t>
      </w:r>
      <w:r w:rsidRPr="0077774B">
        <w:rPr>
          <w:rFonts w:ascii="Times New Roman" w:eastAsiaTheme="minorHAnsi" w:hAnsi="Times New Roman" w:cs="Times New Roman"/>
          <w:b/>
          <w:bCs/>
          <w:color w:val="auto"/>
          <w:sz w:val="28"/>
          <w:szCs w:val="22"/>
          <w:shd w:val="clear" w:color="auto" w:fill="FFFFFF"/>
          <w:lang w:eastAsia="en-US" w:bidi="ar-SA"/>
        </w:rPr>
        <w:t xml:space="preserve">дифференцированием. </w:t>
      </w:r>
      <w:r w:rsidRPr="0077774B">
        <w:rPr>
          <w:rFonts w:ascii="Times New Roman" w:eastAsiaTheme="minorHAnsi" w:hAnsi="Times New Roman" w:cs="Times New Roman"/>
          <w:color w:val="auto"/>
          <w:sz w:val="28"/>
          <w:szCs w:val="22"/>
          <w:shd w:val="clear" w:color="auto" w:fill="FFFFFF"/>
          <w:lang w:eastAsia="en-US" w:bidi="ar-SA"/>
        </w:rPr>
        <w:t>Дифф</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ренцирование, т.е. различение однородных, сходных по каким-либо признакам сравниваемых объектов на основе обнаружения различий их устойчивых свойств и особенностей, является при распознавании инструментом классифицирования.</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фрагменты волос человека дифференцируются от волос живо</w:t>
      </w:r>
      <w:r w:rsidRPr="0077774B">
        <w:rPr>
          <w:rFonts w:asciiTheme="minorHAnsi" w:eastAsiaTheme="minorHAnsi" w:hAnsiTheme="minorHAnsi" w:cs="Tahoma"/>
          <w:color w:val="auto"/>
          <w:sz w:val="28"/>
          <w:szCs w:val="18"/>
          <w:lang w:eastAsia="en-US" w:bidi="ar-SA"/>
        </w:rPr>
        <w:t>т</w:t>
      </w:r>
      <w:r w:rsidRPr="0077774B">
        <w:rPr>
          <w:rFonts w:asciiTheme="minorHAnsi" w:eastAsiaTheme="minorHAnsi" w:hAnsiTheme="minorHAnsi" w:cs="Tahoma"/>
          <w:color w:val="auto"/>
          <w:sz w:val="28"/>
          <w:szCs w:val="18"/>
          <w:lang w:eastAsia="en-US" w:bidi="ar-SA"/>
        </w:rPr>
        <w:t>ных и текстильных волокон; микрочастицы стекла от частиц полимеров и эмали; частицы строительных материалов от частиц почвы и т.п.</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Использование классификационных методов в целях распознавания сущ</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 xml:space="preserve">ственно отличается от их использования в целях идентификации. </w:t>
      </w:r>
      <w:r w:rsidRPr="0077774B">
        <w:rPr>
          <w:rFonts w:ascii="Times New Roman" w:eastAsiaTheme="minorHAnsi" w:hAnsi="Times New Roman" w:cs="Times New Roman"/>
          <w:bCs/>
          <w:color w:val="auto"/>
          <w:sz w:val="28"/>
          <w:szCs w:val="22"/>
          <w:shd w:val="clear" w:color="auto" w:fill="FFFFFF"/>
          <w:lang w:eastAsia="en-US" w:bidi="ar-SA"/>
        </w:rPr>
        <w:t xml:space="preserve">В </w:t>
      </w:r>
      <w:r w:rsidRPr="0077774B">
        <w:rPr>
          <w:rFonts w:ascii="Times New Roman" w:eastAsiaTheme="minorHAnsi" w:hAnsi="Times New Roman" w:cs="Times New Roman"/>
          <w:color w:val="auto"/>
          <w:sz w:val="28"/>
          <w:szCs w:val="22"/>
          <w:shd w:val="clear" w:color="auto" w:fill="FFFFFF"/>
          <w:lang w:eastAsia="en-US" w:bidi="ar-SA"/>
        </w:rPr>
        <w:t>случаях ра</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познавания классификация представляет метод, решающий задачу в окончател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 xml:space="preserve">ном виде. </w:t>
      </w:r>
      <w:r w:rsidRPr="0077774B">
        <w:rPr>
          <w:rFonts w:ascii="Times New Roman" w:eastAsiaTheme="minorHAnsi" w:hAnsi="Times New Roman" w:cs="Times New Roman"/>
          <w:bCs/>
          <w:color w:val="auto"/>
          <w:sz w:val="28"/>
          <w:szCs w:val="22"/>
          <w:shd w:val="clear" w:color="auto" w:fill="FFFFFF"/>
          <w:lang w:eastAsia="en-US" w:bidi="ar-SA"/>
        </w:rPr>
        <w:t xml:space="preserve">В </w:t>
      </w:r>
      <w:r w:rsidRPr="0077774B">
        <w:rPr>
          <w:rFonts w:ascii="Times New Roman" w:eastAsiaTheme="minorHAnsi" w:hAnsi="Times New Roman" w:cs="Times New Roman"/>
          <w:color w:val="auto"/>
          <w:sz w:val="28"/>
          <w:szCs w:val="22"/>
          <w:shd w:val="clear" w:color="auto" w:fill="FFFFFF"/>
          <w:lang w:eastAsia="en-US" w:bidi="ar-SA"/>
        </w:rPr>
        <w:t>случаях идентификации классификация способна решить лишь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межуточные задачи индивидуализации. Отнесение сравниваемых объектов к о</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ному и тому же классу представляет промежуточную, притом часто начальную стадию исследования. Задача идентификации требует максимальной индивиду</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лизации сравниваемых объектов и перехода от минимальных групп к единичному объекту. С этой целью в сравниваемых объектах должны быть выделены не только закономерные, родовидовые свойства, но также свойства, обусловленные бытием объекта в обстоятельствах конкретного дела (групповая принадлежность), а также случайные свойства и особенности (индивидуально-конкретное тождество).</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Следует иметь в виду, что в естественных науках, в отличие от судебной экспертизы, термин «идентификация» используется в самом широком смысле и </w:t>
      </w:r>
      <w:r w:rsidRPr="0077774B">
        <w:rPr>
          <w:rFonts w:ascii="Times New Roman" w:eastAsiaTheme="minorHAnsi" w:hAnsi="Times New Roman" w:cs="Times New Roman"/>
          <w:color w:val="auto"/>
          <w:sz w:val="28"/>
          <w:szCs w:val="22"/>
          <w:shd w:val="clear" w:color="auto" w:fill="FFFFFF"/>
          <w:lang w:eastAsia="en-US" w:bidi="ar-SA"/>
        </w:rPr>
        <w:lastRenderedPageBreak/>
        <w:t>отождествляется с терминами «распознавание», «классификация», «родовое то</w:t>
      </w:r>
      <w:r w:rsidRPr="0077774B">
        <w:rPr>
          <w:rFonts w:ascii="Times New Roman" w:eastAsiaTheme="minorHAnsi" w:hAnsi="Times New Roman" w:cs="Times New Roman"/>
          <w:color w:val="auto"/>
          <w:sz w:val="28"/>
          <w:szCs w:val="22"/>
          <w:shd w:val="clear" w:color="auto" w:fill="FFFFFF"/>
          <w:lang w:eastAsia="en-US" w:bidi="ar-SA"/>
        </w:rPr>
        <w:t>ж</w:t>
      </w:r>
      <w:r w:rsidRPr="0077774B">
        <w:rPr>
          <w:rFonts w:ascii="Times New Roman" w:eastAsiaTheme="minorHAnsi" w:hAnsi="Times New Roman" w:cs="Times New Roman"/>
          <w:color w:val="auto"/>
          <w:sz w:val="28"/>
          <w:szCs w:val="22"/>
          <w:shd w:val="clear" w:color="auto" w:fill="FFFFFF"/>
          <w:lang w:eastAsia="en-US" w:bidi="ar-SA"/>
        </w:rPr>
        <w:t>дество». Для целей судебного отождествления, связанного с установлением то</w:t>
      </w:r>
      <w:r w:rsidRPr="0077774B">
        <w:rPr>
          <w:rFonts w:ascii="Times New Roman" w:eastAsiaTheme="minorHAnsi" w:hAnsi="Times New Roman" w:cs="Times New Roman"/>
          <w:color w:val="auto"/>
          <w:sz w:val="28"/>
          <w:szCs w:val="22"/>
          <w:shd w:val="clear" w:color="auto" w:fill="FFFFFF"/>
          <w:lang w:eastAsia="en-US" w:bidi="ar-SA"/>
        </w:rPr>
        <w:t>ж</w:t>
      </w:r>
      <w:r w:rsidRPr="0077774B">
        <w:rPr>
          <w:rFonts w:ascii="Times New Roman" w:eastAsiaTheme="minorHAnsi" w:hAnsi="Times New Roman" w:cs="Times New Roman"/>
          <w:color w:val="auto"/>
          <w:sz w:val="28"/>
          <w:szCs w:val="22"/>
          <w:shd w:val="clear" w:color="auto" w:fill="FFFFFF"/>
          <w:lang w:eastAsia="en-US" w:bidi="ar-SA"/>
        </w:rPr>
        <w:t>дества единичных индивидуально-определенных лиц и предметов, такая трактовка термина неприемлема, поскольку она смешивает различные по своим задачам и значению инструменты процессуального доказывания.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Некорректное использование термина «идентификация» в законодательстве привело к ряду серьезных осложнений в правоприменительной практике.</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требование идентификации временно ввозимых и вывозимых товаров, предусмотренное ст. 70 Таможенного кодекса РФ, привело к бл</w:t>
      </w:r>
      <w:r w:rsidRPr="0077774B">
        <w:rPr>
          <w:rFonts w:asciiTheme="minorHAnsi" w:eastAsiaTheme="minorHAnsi" w:hAnsiTheme="minorHAnsi" w:cs="Tahoma"/>
          <w:color w:val="auto"/>
          <w:sz w:val="28"/>
          <w:szCs w:val="18"/>
          <w:lang w:eastAsia="en-US" w:bidi="ar-SA"/>
        </w:rPr>
        <w:t>о</w:t>
      </w:r>
      <w:r w:rsidRPr="0077774B">
        <w:rPr>
          <w:rFonts w:asciiTheme="minorHAnsi" w:eastAsiaTheme="minorHAnsi" w:hAnsiTheme="minorHAnsi" w:cs="Tahoma"/>
          <w:color w:val="auto"/>
          <w:sz w:val="28"/>
          <w:szCs w:val="18"/>
          <w:lang w:eastAsia="en-US" w:bidi="ar-SA"/>
        </w:rPr>
        <w:t>кированию на таможенной границе возвращаемых в Россию нескольких тонн золота, полученного из российского сырья на аффинажных заводах за рубежом. Конечный продукт (золото) в этом случае не мог быть идентиф</w:t>
      </w:r>
      <w:r w:rsidRPr="0077774B">
        <w:rPr>
          <w:rFonts w:asciiTheme="minorHAnsi" w:eastAsiaTheme="minorHAnsi" w:hAnsiTheme="minorHAnsi" w:cs="Tahoma"/>
          <w:color w:val="auto"/>
          <w:sz w:val="28"/>
          <w:szCs w:val="18"/>
          <w:lang w:eastAsia="en-US" w:bidi="ar-SA"/>
        </w:rPr>
        <w:t>и</w:t>
      </w:r>
      <w:r w:rsidRPr="0077774B">
        <w:rPr>
          <w:rFonts w:asciiTheme="minorHAnsi" w:eastAsiaTheme="minorHAnsi" w:hAnsiTheme="minorHAnsi" w:cs="Tahoma"/>
          <w:color w:val="auto"/>
          <w:sz w:val="28"/>
          <w:szCs w:val="18"/>
          <w:lang w:eastAsia="en-US" w:bidi="ar-SA"/>
        </w:rPr>
        <w:t>цирован с исходным сырьем (лом электронных приборов). В данном случае должна быть поставлена не задача идентификации, а задача распознавания конечного продукта по заданным параметрам переработки исходного с</w:t>
      </w:r>
      <w:r w:rsidRPr="0077774B">
        <w:rPr>
          <w:rFonts w:asciiTheme="minorHAnsi" w:eastAsiaTheme="minorHAnsi" w:hAnsiTheme="minorHAnsi" w:cs="Tahoma"/>
          <w:color w:val="auto"/>
          <w:sz w:val="28"/>
          <w:szCs w:val="18"/>
          <w:lang w:eastAsia="en-US" w:bidi="ar-SA"/>
        </w:rPr>
        <w:t>ы</w:t>
      </w:r>
      <w:r w:rsidRPr="0077774B">
        <w:rPr>
          <w:rFonts w:asciiTheme="minorHAnsi" w:eastAsiaTheme="minorHAnsi" w:hAnsiTheme="minorHAnsi" w:cs="Tahoma"/>
          <w:color w:val="auto"/>
          <w:sz w:val="28"/>
          <w:szCs w:val="18"/>
          <w:lang w:eastAsia="en-US" w:bidi="ar-SA"/>
        </w:rPr>
        <w:t>рья.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Эффективность использования той или иной классификационной системы зависит как от выбора самой системы, так и ее уровня, на котором в качестве о</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нования деления использованы свойства, определяющие относимость исследу</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мого объекта к делу. Процесс классифицирования как многоступенчатого иссл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дования следует осуществлять с учетом ситуации, определяющей относимость тех или иных свойств объекта к делу. При этом:</w:t>
      </w:r>
    </w:p>
    <w:p w:rsidR="0077774B" w:rsidRPr="0077774B" w:rsidRDefault="0077774B" w:rsidP="00A50469">
      <w:pPr>
        <w:widowControl/>
        <w:numPr>
          <w:ilvl w:val="0"/>
          <w:numId w:val="23"/>
        </w:numPr>
        <w:tabs>
          <w:tab w:val="left" w:pos="610"/>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каждая ступень классификации может оказаться дифференцирующей, т.е. исключающей относимость исследуемого объекта к делу;</w:t>
      </w:r>
    </w:p>
    <w:p w:rsidR="0077774B" w:rsidRPr="0077774B" w:rsidRDefault="0077774B" w:rsidP="00A50469">
      <w:pPr>
        <w:widowControl/>
        <w:numPr>
          <w:ilvl w:val="0"/>
          <w:numId w:val="23"/>
        </w:numPr>
        <w:tabs>
          <w:tab w:val="left" w:pos="60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 изменении ситуации может потребоваться переход на другой ур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вень классификации или могут быть использованы другие основания классиф</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кации;</w:t>
      </w:r>
    </w:p>
    <w:p w:rsidR="0077774B" w:rsidRPr="0077774B" w:rsidRDefault="0077774B" w:rsidP="00A50469">
      <w:pPr>
        <w:widowControl/>
        <w:numPr>
          <w:ilvl w:val="0"/>
          <w:numId w:val="23"/>
        </w:numPr>
        <w:tabs>
          <w:tab w:val="left" w:pos="60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 обнаружении проверяемых объектов или их образцов задача ра</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познавания может быть трансформирована в задачу идентификации.</w:t>
      </w:r>
    </w:p>
    <w:p w:rsidR="0077774B" w:rsidRPr="0077774B" w:rsidRDefault="0077774B" w:rsidP="00A50469">
      <w:pPr>
        <w:widowControl/>
        <w:numPr>
          <w:ilvl w:val="0"/>
          <w:numId w:val="23"/>
        </w:numPr>
        <w:tabs>
          <w:tab w:val="left" w:pos="60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этом последнем случае каждое дополнительное свойство, выявленное в структуре исследуемого объекта, может использоваться и как информацио</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но-поисковое (для моделирования искомого объекта), и как идентификационное, т.е. в целях отождествления.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Рассмотрим указанные методы классифицирования на примере суде</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но-биологического исследования.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i/>
          <w:iCs/>
          <w:color w:val="auto"/>
          <w:sz w:val="28"/>
          <w:szCs w:val="22"/>
          <w:shd w:val="clear" w:color="auto" w:fill="FFFFFF"/>
          <w:lang w:eastAsia="en-US" w:bidi="ar-SA"/>
        </w:rPr>
        <w:t>Ситуация 1</w:t>
      </w:r>
      <w:r w:rsidRPr="0077774B">
        <w:rPr>
          <w:rFonts w:ascii="Times New Roman" w:eastAsiaTheme="minorHAnsi" w:hAnsi="Times New Roman" w:cs="Times New Roman"/>
          <w:color w:val="auto"/>
          <w:sz w:val="28"/>
          <w:szCs w:val="22"/>
          <w:shd w:val="clear" w:color="auto" w:fill="FFFFFF"/>
          <w:lang w:eastAsia="en-US" w:bidi="ar-SA"/>
        </w:rPr>
        <w:t xml:space="preserve"> (исходная).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 расследовании телесных повреждений с применением холодного ор</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жия на одежде подозреваемого обнаружены пятна, о происхождении которых он не дал конкретных объяснений.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lastRenderedPageBreak/>
        <w:t>Решение:</w:t>
      </w:r>
      <w:r w:rsidRPr="0077774B">
        <w:rPr>
          <w:rFonts w:ascii="Times New Roman" w:eastAsiaTheme="minorHAnsi" w:hAnsi="Times New Roman" w:cs="Times New Roman"/>
          <w:color w:val="auto"/>
          <w:sz w:val="28"/>
          <w:szCs w:val="22"/>
          <w:shd w:val="clear" w:color="auto" w:fill="FFFFFF"/>
          <w:lang w:eastAsia="en-US" w:bidi="ar-SA"/>
        </w:rPr>
        <w:t xml:space="preserve"> Поскольку относимость указанных следов к делу может быть подтверждена в случае обнаружения следов крови, этот вопрос должен быть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ставлен перед экспертом.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i/>
          <w:iCs/>
          <w:color w:val="auto"/>
          <w:sz w:val="28"/>
          <w:szCs w:val="22"/>
          <w:shd w:val="clear" w:color="auto" w:fill="FFFFFF"/>
          <w:lang w:eastAsia="en-US" w:bidi="ar-SA"/>
        </w:rPr>
        <w:t>Ситуация 2</w:t>
      </w:r>
      <w:r w:rsidRPr="0077774B">
        <w:rPr>
          <w:rFonts w:ascii="Times New Roman" w:eastAsiaTheme="minorHAnsi" w:hAnsi="Times New Roman" w:cs="Times New Roman"/>
          <w:color w:val="auto"/>
          <w:sz w:val="28"/>
          <w:szCs w:val="22"/>
          <w:shd w:val="clear" w:color="auto" w:fill="FFFFFF"/>
          <w:lang w:eastAsia="en-US" w:bidi="ar-SA"/>
        </w:rPr>
        <w:t xml:space="preserve"> (при положительном решении ситуации 1 прогностическая).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Решение:</w:t>
      </w:r>
      <w:r w:rsidRPr="0077774B">
        <w:rPr>
          <w:rFonts w:ascii="Times New Roman" w:eastAsiaTheme="minorHAnsi" w:hAnsi="Times New Roman" w:cs="Times New Roman"/>
          <w:color w:val="auto"/>
          <w:sz w:val="28"/>
          <w:szCs w:val="22"/>
          <w:shd w:val="clear" w:color="auto" w:fill="FFFFFF"/>
          <w:lang w:eastAsia="en-US" w:bidi="ar-SA"/>
        </w:rPr>
        <w:t xml:space="preserve"> Поскольку в случае обнаружения следов крови на одежде подо</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реваемые ссылаются на их происхождение от крови животных и птицы, вопрос о родовидовом происхождении крови должен быть поставлен перед экспертизой.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i/>
          <w:iCs/>
          <w:color w:val="auto"/>
          <w:sz w:val="28"/>
          <w:szCs w:val="22"/>
          <w:shd w:val="clear" w:color="auto" w:fill="FFFFFF"/>
          <w:lang w:eastAsia="en-US" w:bidi="ar-SA"/>
        </w:rPr>
        <w:t>Ситуация 3</w:t>
      </w:r>
      <w:r w:rsidRPr="0077774B">
        <w:rPr>
          <w:rFonts w:ascii="Times New Roman" w:eastAsiaTheme="minorHAnsi" w:hAnsi="Times New Roman" w:cs="Times New Roman"/>
          <w:color w:val="auto"/>
          <w:sz w:val="28"/>
          <w:szCs w:val="22"/>
          <w:shd w:val="clear" w:color="auto" w:fill="FFFFFF"/>
          <w:lang w:eastAsia="en-US" w:bidi="ar-SA"/>
        </w:rPr>
        <w:t xml:space="preserve"> (в случае обнаружения на одежде подозреваемого крови чел</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века прогностическая).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Решение:</w:t>
      </w:r>
      <w:r w:rsidRPr="0077774B">
        <w:rPr>
          <w:rFonts w:ascii="Times New Roman" w:eastAsiaTheme="minorHAnsi" w:hAnsi="Times New Roman" w:cs="Times New Roman"/>
          <w:color w:val="auto"/>
          <w:sz w:val="28"/>
          <w:szCs w:val="22"/>
          <w:shd w:val="clear" w:color="auto" w:fill="FFFFFF"/>
          <w:lang w:eastAsia="en-US" w:bidi="ar-SA"/>
        </w:rPr>
        <w:t xml:space="preserve"> Для проверки возможной ссылки обвиняемого на собственное кровотечение следует установить группу, тип и региональное происхождение крови в пятнах на одежде.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i/>
          <w:iCs/>
          <w:color w:val="auto"/>
          <w:sz w:val="28"/>
          <w:szCs w:val="22"/>
          <w:shd w:val="clear" w:color="auto" w:fill="FFFFFF"/>
          <w:lang w:eastAsia="en-US" w:bidi="ar-SA"/>
        </w:rPr>
        <w:t>Ситуация 4</w:t>
      </w:r>
      <w:r w:rsidRPr="0077774B">
        <w:rPr>
          <w:rFonts w:ascii="Times New Roman" w:eastAsiaTheme="minorHAnsi" w:hAnsi="Times New Roman" w:cs="Times New Roman"/>
          <w:color w:val="auto"/>
          <w:sz w:val="28"/>
          <w:szCs w:val="22"/>
          <w:shd w:val="clear" w:color="auto" w:fill="FFFFFF"/>
          <w:lang w:eastAsia="en-US" w:bidi="ar-SA"/>
        </w:rPr>
        <w:t xml:space="preserve"> (прогностическая).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Решение:</w:t>
      </w:r>
      <w:r w:rsidRPr="0077774B">
        <w:rPr>
          <w:rFonts w:ascii="Times New Roman" w:eastAsiaTheme="minorHAnsi" w:hAnsi="Times New Roman" w:cs="Times New Roman"/>
          <w:color w:val="auto"/>
          <w:sz w:val="28"/>
          <w:szCs w:val="22"/>
          <w:shd w:val="clear" w:color="auto" w:fill="FFFFFF"/>
          <w:lang w:eastAsia="en-US" w:bidi="ar-SA"/>
        </w:rPr>
        <w:t xml:space="preserve"> Для проверки указанной ссылки следует произвести также эк</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пертное сравнительное исследование крови в пятнах с образцами крови подозр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ваемого.</w:t>
      </w:r>
    </w:p>
    <w:p w:rsidR="0077774B" w:rsidRPr="0077774B" w:rsidRDefault="0077774B" w:rsidP="0077774B">
      <w:pPr>
        <w:spacing w:line="276" w:lineRule="auto"/>
        <w:ind w:firstLine="709"/>
        <w:jc w:val="both"/>
        <w:rPr>
          <w:rFonts w:ascii="Times New Roman" w:eastAsiaTheme="minorHAnsi" w:hAnsi="Times New Roman" w:cs="Times New Roman"/>
          <w:b/>
          <w:i/>
          <w:iCs/>
          <w:color w:val="auto"/>
          <w:sz w:val="28"/>
          <w:szCs w:val="22"/>
          <w:lang w:eastAsia="en-US" w:bidi="ar-SA"/>
        </w:rPr>
      </w:pPr>
      <w:r w:rsidRPr="0077774B">
        <w:rPr>
          <w:rFonts w:ascii="Times New Roman" w:eastAsiaTheme="minorHAnsi" w:hAnsi="Times New Roman" w:cs="Times New Roman"/>
          <w:b/>
          <w:i/>
          <w:iCs/>
          <w:color w:val="auto"/>
          <w:sz w:val="28"/>
          <w:szCs w:val="22"/>
          <w:shd w:val="clear" w:color="auto" w:fill="FFFFFF"/>
          <w:lang w:eastAsia="en-US" w:bidi="ar-SA"/>
        </w:rPr>
        <w:t>Ситуация</w:t>
      </w:r>
      <w:r w:rsidRPr="0077774B">
        <w:rPr>
          <w:rFonts w:ascii="Times New Roman" w:eastAsiaTheme="minorHAnsi" w:hAnsi="Times New Roman" w:cs="Times New Roman"/>
          <w:b/>
          <w:color w:val="auto"/>
          <w:sz w:val="28"/>
          <w:szCs w:val="22"/>
          <w:shd w:val="clear" w:color="auto" w:fill="FFFFFF"/>
          <w:lang w:eastAsia="en-US" w:bidi="ar-SA"/>
        </w:rPr>
        <w:t xml:space="preserve"> </w:t>
      </w:r>
      <w:r w:rsidRPr="0077774B">
        <w:rPr>
          <w:rFonts w:ascii="Times New Roman" w:eastAsiaTheme="minorHAnsi" w:hAnsi="Times New Roman" w:cs="Times New Roman"/>
          <w:b/>
          <w:i/>
          <w:color w:val="auto"/>
          <w:sz w:val="28"/>
          <w:szCs w:val="22"/>
          <w:shd w:val="clear" w:color="auto" w:fill="FFFFFF"/>
          <w:lang w:eastAsia="en-US" w:bidi="ar-SA"/>
        </w:rPr>
        <w:t>5.</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Решение:</w:t>
      </w:r>
      <w:r w:rsidRPr="0077774B">
        <w:rPr>
          <w:rFonts w:ascii="Times New Roman" w:eastAsiaTheme="minorHAnsi" w:hAnsi="Times New Roman" w:cs="Times New Roman"/>
          <w:color w:val="auto"/>
          <w:sz w:val="28"/>
          <w:szCs w:val="22"/>
          <w:shd w:val="clear" w:color="auto" w:fill="FFFFFF"/>
          <w:lang w:eastAsia="en-US" w:bidi="ar-SA"/>
        </w:rPr>
        <w:t xml:space="preserve"> Для проверки следственной версии о происхождении крови в пятнах от потерпевшего Б. следует провести экспертное сравнительное исслед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вание их групповых и типовых свойств.</w:t>
      </w:r>
    </w:p>
    <w:p w:rsidR="0077774B" w:rsidRPr="0077774B" w:rsidRDefault="0077774B" w:rsidP="0077774B">
      <w:pPr>
        <w:spacing w:line="276" w:lineRule="auto"/>
        <w:ind w:firstLine="709"/>
        <w:jc w:val="both"/>
        <w:rPr>
          <w:rFonts w:ascii="Times New Roman" w:eastAsiaTheme="minorHAnsi" w:hAnsi="Times New Roman" w:cs="Times New Roman"/>
          <w:i/>
          <w:iCs/>
          <w:color w:val="auto"/>
          <w:sz w:val="28"/>
          <w:szCs w:val="22"/>
          <w:lang w:eastAsia="en-US" w:bidi="ar-SA"/>
        </w:rPr>
      </w:pPr>
      <w:r w:rsidRPr="0077774B">
        <w:rPr>
          <w:rFonts w:ascii="Times New Roman" w:eastAsiaTheme="minorHAnsi" w:hAnsi="Times New Roman" w:cs="Times New Roman"/>
          <w:b/>
          <w:i/>
          <w:iCs/>
          <w:color w:val="auto"/>
          <w:sz w:val="28"/>
          <w:szCs w:val="22"/>
          <w:shd w:val="clear" w:color="auto" w:fill="FFFFFF"/>
          <w:lang w:eastAsia="en-US" w:bidi="ar-SA"/>
        </w:rPr>
        <w:t>Ситуация 6.</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Для проверки указанных версий может быть произведена геномная иде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тификация.</w:t>
      </w:r>
    </w:p>
    <w:p w:rsidR="0077774B" w:rsidRPr="0077774B" w:rsidRDefault="0077774B" w:rsidP="0077774B">
      <w:pPr>
        <w:spacing w:line="276" w:lineRule="auto"/>
        <w:ind w:firstLine="709"/>
        <w:jc w:val="both"/>
        <w:rPr>
          <w:rFonts w:ascii="Times New Roman" w:eastAsiaTheme="minorHAnsi" w:hAnsi="Times New Roman" w:cs="Times New Roman"/>
          <w:b/>
          <w:iCs/>
          <w:color w:val="auto"/>
          <w:sz w:val="28"/>
          <w:szCs w:val="22"/>
          <w:lang w:eastAsia="en-US" w:bidi="ar-SA"/>
        </w:rPr>
      </w:pPr>
      <w:r w:rsidRPr="0077774B">
        <w:rPr>
          <w:rFonts w:ascii="Times New Roman" w:eastAsiaTheme="minorHAnsi" w:hAnsi="Times New Roman" w:cs="Times New Roman"/>
          <w:b/>
          <w:i/>
          <w:iCs/>
          <w:color w:val="auto"/>
          <w:sz w:val="28"/>
          <w:szCs w:val="22"/>
          <w:shd w:val="clear" w:color="auto" w:fill="FFFFFF"/>
          <w:lang w:eastAsia="en-US" w:bidi="ar-SA"/>
        </w:rPr>
        <w:t>Ситуация</w:t>
      </w:r>
      <w:r w:rsidRPr="0077774B">
        <w:rPr>
          <w:rFonts w:ascii="Times New Roman" w:eastAsiaTheme="minorHAnsi" w:hAnsi="Times New Roman" w:cs="Times New Roman"/>
          <w:b/>
          <w:color w:val="auto"/>
          <w:sz w:val="28"/>
          <w:szCs w:val="22"/>
          <w:shd w:val="clear" w:color="auto" w:fill="FFFFFF"/>
          <w:lang w:eastAsia="en-US" w:bidi="ar-SA"/>
        </w:rPr>
        <w:t xml:space="preserve"> </w:t>
      </w:r>
      <w:r w:rsidRPr="0077774B">
        <w:rPr>
          <w:rFonts w:ascii="Times New Roman" w:eastAsiaTheme="minorHAnsi" w:hAnsi="Times New Roman" w:cs="Times New Roman"/>
          <w:b/>
          <w:i/>
          <w:color w:val="auto"/>
          <w:sz w:val="28"/>
          <w:szCs w:val="22"/>
          <w:shd w:val="clear" w:color="auto" w:fill="FFFFFF"/>
          <w:lang w:eastAsia="en-US" w:bidi="ar-SA"/>
        </w:rPr>
        <w:t>7.</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случае, если ситуация 1 будет решена отрицательно и версия о кровяном происхождении пятен не получит подтверждения, по делу должны быть проверены другие версии.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Решение:</w:t>
      </w:r>
      <w:r w:rsidRPr="0077774B">
        <w:rPr>
          <w:rFonts w:ascii="Times New Roman" w:eastAsiaTheme="minorHAnsi" w:hAnsi="Times New Roman" w:cs="Times New Roman"/>
          <w:color w:val="auto"/>
          <w:sz w:val="28"/>
          <w:szCs w:val="22"/>
          <w:shd w:val="clear" w:color="auto" w:fill="FFFFFF"/>
          <w:lang w:eastAsia="en-US" w:bidi="ar-SA"/>
        </w:rPr>
        <w:t xml:space="preserve"> С этой целью перед материаловедческой экспертизой может быть поставлен вопрос о природе вещества в пятнах на одежде.</w:t>
      </w:r>
    </w:p>
    <w:p w:rsidR="0077774B" w:rsidRPr="0077774B" w:rsidRDefault="0077774B" w:rsidP="0077774B">
      <w:pPr>
        <w:spacing w:line="276" w:lineRule="auto"/>
        <w:ind w:firstLine="709"/>
        <w:jc w:val="both"/>
        <w:rPr>
          <w:rFonts w:ascii="Times New Roman" w:eastAsiaTheme="minorHAnsi" w:hAnsi="Times New Roman" w:cs="Times New Roman"/>
          <w:b/>
          <w:i/>
          <w:iCs/>
          <w:color w:val="auto"/>
          <w:sz w:val="28"/>
          <w:szCs w:val="22"/>
          <w:lang w:eastAsia="en-US" w:bidi="ar-SA"/>
        </w:rPr>
      </w:pPr>
      <w:r w:rsidRPr="0077774B">
        <w:rPr>
          <w:rFonts w:ascii="Times New Roman" w:eastAsiaTheme="minorHAnsi" w:hAnsi="Times New Roman" w:cs="Times New Roman"/>
          <w:b/>
          <w:i/>
          <w:iCs/>
          <w:color w:val="auto"/>
          <w:sz w:val="28"/>
          <w:szCs w:val="22"/>
          <w:shd w:val="clear" w:color="auto" w:fill="FFFFFF"/>
          <w:lang w:eastAsia="en-US" w:bidi="ar-SA"/>
        </w:rPr>
        <w:t>Ситуация 8.</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случае обнаружения данных о том, что на месте происшествия была св</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жеокрашенная мебель и пятна на одежде могли быть следствием контакта с ней.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Решение: С</w:t>
      </w:r>
      <w:r w:rsidRPr="0077774B">
        <w:rPr>
          <w:rFonts w:ascii="Times New Roman" w:eastAsiaTheme="minorHAnsi" w:hAnsi="Times New Roman" w:cs="Times New Roman"/>
          <w:color w:val="auto"/>
          <w:sz w:val="28"/>
          <w:szCs w:val="22"/>
          <w:shd w:val="clear" w:color="auto" w:fill="FFFFFF"/>
          <w:lang w:eastAsia="en-US" w:bidi="ar-SA"/>
        </w:rPr>
        <w:t xml:space="preserve"> указанной целью может быть назначена идентификационная материаловедческая экспертиза.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Решение ситуаций с учетом динамики их развития и вопросы, поставленные экспертам-биологам.</w:t>
      </w:r>
    </w:p>
    <w:p w:rsidR="0077774B" w:rsidRPr="0077774B" w:rsidRDefault="0077774B" w:rsidP="00A50469">
      <w:pPr>
        <w:widowControl/>
        <w:numPr>
          <w:ilvl w:val="0"/>
          <w:numId w:val="24"/>
        </w:numPr>
        <w:tabs>
          <w:tab w:val="left" w:pos="620"/>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Являются ли следы на одежде А. следами крови?</w:t>
      </w:r>
    </w:p>
    <w:p w:rsidR="0077774B" w:rsidRPr="0077774B" w:rsidRDefault="0077774B" w:rsidP="00A50469">
      <w:pPr>
        <w:widowControl/>
        <w:numPr>
          <w:ilvl w:val="0"/>
          <w:numId w:val="24"/>
        </w:numPr>
        <w:tabs>
          <w:tab w:val="left" w:pos="57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положительном случае, принадлежит ли эта кровь человеку, живо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ному или птице?</w:t>
      </w:r>
    </w:p>
    <w:p w:rsidR="0077774B" w:rsidRPr="0077774B" w:rsidRDefault="0077774B" w:rsidP="00A50469">
      <w:pPr>
        <w:widowControl/>
        <w:numPr>
          <w:ilvl w:val="0"/>
          <w:numId w:val="24"/>
        </w:numPr>
        <w:tabs>
          <w:tab w:val="left" w:pos="58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lastRenderedPageBreak/>
        <w:t>Каковы группа, тип и региональное происхождение крови человека на одежде А.?</w:t>
      </w:r>
    </w:p>
    <w:p w:rsidR="0077774B" w:rsidRPr="0077774B" w:rsidRDefault="0077774B" w:rsidP="00A50469">
      <w:pPr>
        <w:widowControl/>
        <w:numPr>
          <w:ilvl w:val="0"/>
          <w:numId w:val="24"/>
        </w:numPr>
        <w:tabs>
          <w:tab w:val="left" w:pos="58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Не совпадают ли свойства крови на одежде А. со свойствами крови А. и какова вероятность их происхождения от крови А.?</w:t>
      </w:r>
    </w:p>
    <w:p w:rsidR="0077774B" w:rsidRPr="0077774B" w:rsidRDefault="0077774B" w:rsidP="00A50469">
      <w:pPr>
        <w:widowControl/>
        <w:numPr>
          <w:ilvl w:val="0"/>
          <w:numId w:val="24"/>
        </w:numPr>
        <w:tabs>
          <w:tab w:val="left" w:pos="58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Не совпадают ли свойства крови на одежде А. со свойствами крови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терпевшего Б. и какова вероятность их происхождения от крови Б.?</w:t>
      </w:r>
    </w:p>
    <w:p w:rsidR="0077774B" w:rsidRPr="0077774B" w:rsidRDefault="0077774B" w:rsidP="00A50469">
      <w:pPr>
        <w:widowControl/>
        <w:numPr>
          <w:ilvl w:val="0"/>
          <w:numId w:val="24"/>
        </w:numPr>
        <w:tabs>
          <w:tab w:val="left" w:pos="57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Не принадлежит ли кровь на одежде А. потерпевшему Б. или подозр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ваемому А.?</w:t>
      </w:r>
    </w:p>
    <w:p w:rsidR="0077774B" w:rsidRPr="0077774B" w:rsidRDefault="0077774B" w:rsidP="00BC2FD3">
      <w:p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Решение ситуаций с учетом динамики их развития и вопросы, поставленные перед материаловедческой экспертизой (в случае отрицательного решения ситу</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ции 1).</w:t>
      </w:r>
    </w:p>
    <w:p w:rsidR="0077774B" w:rsidRPr="0077774B" w:rsidRDefault="0077774B" w:rsidP="00A50469">
      <w:pPr>
        <w:widowControl/>
        <w:numPr>
          <w:ilvl w:val="0"/>
          <w:numId w:val="25"/>
        </w:numPr>
        <w:tabs>
          <w:tab w:val="left" w:pos="582"/>
          <w:tab w:val="left" w:pos="1134"/>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(2). Какова природа и происхождение вещества пятен на одежде А.?</w:t>
      </w:r>
    </w:p>
    <w:p w:rsidR="0077774B" w:rsidRPr="0077774B" w:rsidRDefault="0077774B" w:rsidP="00A50469">
      <w:pPr>
        <w:widowControl/>
        <w:numPr>
          <w:ilvl w:val="0"/>
          <w:numId w:val="25"/>
        </w:numPr>
        <w:tabs>
          <w:tab w:val="left" w:pos="535"/>
          <w:tab w:val="left" w:pos="1134"/>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(3). Не происходят ли пятна на одежде А. от контакта с мебелью, образцы покраски которой представлены на экспертизу?</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32"/>
          <w:szCs w:val="22"/>
          <w:lang w:eastAsia="en-US" w:bidi="ar-SA"/>
        </w:rPr>
      </w:pPr>
      <w:bookmarkStart w:id="25" w:name="bookmark26"/>
      <w:r w:rsidRPr="0077774B">
        <w:rPr>
          <w:rFonts w:ascii="Times New Roman" w:eastAsiaTheme="minorHAnsi" w:hAnsi="Times New Roman" w:cs="Times New Roman"/>
          <w:b/>
          <w:color w:val="auto"/>
          <w:sz w:val="32"/>
          <w:szCs w:val="22"/>
          <w:shd w:val="clear" w:color="auto" w:fill="FFFFFF"/>
          <w:lang w:eastAsia="en-US" w:bidi="ar-SA"/>
        </w:rPr>
        <w:t>4. Установление искомого объекта по его следам</w:t>
      </w:r>
      <w:bookmarkEnd w:id="25"/>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bookmarkStart w:id="26" w:name="bookmark27"/>
      <w:r w:rsidRPr="0077774B">
        <w:rPr>
          <w:rFonts w:ascii="Times New Roman" w:eastAsiaTheme="minorHAnsi" w:hAnsi="Times New Roman" w:cs="Times New Roman"/>
          <w:b/>
          <w:color w:val="auto"/>
          <w:sz w:val="28"/>
          <w:szCs w:val="22"/>
          <w:shd w:val="clear" w:color="auto" w:fill="FFFFFF"/>
          <w:lang w:eastAsia="en-US" w:bidi="ar-SA"/>
        </w:rPr>
        <w:t>4.1. Структура следственно-экспертных задач</w:t>
      </w:r>
      <w:bookmarkEnd w:id="26"/>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Задача установления неизвестного объекта по его следам рассматривается в рамках теории и методики криминалистической идентификации. В этих целях в рамках указанной теории разработаны научный аппарат, алгоритмы и методики идентификационно-поисковой деятельности [14], общая, предметные и специ</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лизированные методики экспертно-криминалистической идентификации [42]. В рамках теории и методики криминалистической идентификации детально ра</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смотрена структура следственных и экспертных задач, взаимодействие следов</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теля, специалиста и эксперта при их решении, познавательное и доказательстве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ное значение промежуточных и конечных выводов идентификационных исслед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ваний. В связи с этим необходимо остановиться на основных положениях теории и методики криминалистической идентификации.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Криминалистическая идентификация представляет одну из наиболее глубоко разработанных теорий криминалистики, нашедших широкое практическое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менение в экспертной и оперативно-следственной и судебной работе. Ведущая роль в разработке теории и методологии криминалистической идентификации принадлежит отечественным ученым. Практическое значение идентификации обусловлено тем, что она является научно обоснованным методом исследования причинности и установления неизвестных объектов по их следам в обстановке расследуемого события.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Механизм расследуемого события, представляющий взаимодействие его материальных элементов, порождает систему взаимосвязанных отображений, в </w:t>
      </w:r>
      <w:r w:rsidRPr="0077774B">
        <w:rPr>
          <w:rFonts w:ascii="Times New Roman" w:eastAsiaTheme="minorHAnsi" w:hAnsi="Times New Roman" w:cs="Times New Roman"/>
          <w:color w:val="auto"/>
          <w:sz w:val="28"/>
          <w:szCs w:val="22"/>
          <w:shd w:val="clear" w:color="auto" w:fill="FFFFFF"/>
          <w:lang w:eastAsia="en-US" w:bidi="ar-SA"/>
        </w:rPr>
        <w:lastRenderedPageBreak/>
        <w:t>которой каждый из элементов отображается в других элементах и сам их отобр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жает.</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Любое отображение («след» в широком смысле слова) содержит информ</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цию о вызвавшем его объекте и потому является основанием для его идентиф</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кации.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Процесс отображения, связанный с передачей материи и движения, является элементарным звеном причинной связи. В силу этого установление взаимодейс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вующих объектов идентификации может использоваться как инструмент анализа причинности по уголовному делу.</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Из сказанного видно, что идентификационное исследование взаимодейс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вующих объектов и механизма их взаимодействия обеспечивает установление узловых элементов расследуемого события, эффективно способствует раскрытию преступления.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Основные понятия идентификации связаны со смежными юридическими учениями и теориями: оперативно-розыскной деятельностью и доказыванием. Дадим их определения.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Криминалистическая идентификация - </w:t>
      </w:r>
      <w:r w:rsidRPr="0077774B">
        <w:rPr>
          <w:rFonts w:ascii="Times New Roman" w:eastAsiaTheme="minorHAnsi" w:hAnsi="Times New Roman" w:cs="Times New Roman"/>
          <w:color w:val="auto"/>
          <w:sz w:val="28"/>
          <w:szCs w:val="22"/>
          <w:shd w:val="clear" w:color="auto" w:fill="FFFFFF"/>
          <w:lang w:eastAsia="en-US" w:bidi="ar-SA"/>
        </w:rPr>
        <w:t>сравнительное исследование объектов, связанных с расследуемым событием, с целью разрешения вопроса об их тождестве и последующего установления характера связи с расследуемым соб</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тием единичного искомого объекта [42].</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Поисково-идентификационная деятельность - </w:t>
      </w:r>
      <w:r w:rsidRPr="0077774B">
        <w:rPr>
          <w:rFonts w:ascii="Times New Roman" w:eastAsiaTheme="minorHAnsi" w:hAnsi="Times New Roman" w:cs="Times New Roman"/>
          <w:color w:val="auto"/>
          <w:sz w:val="28"/>
          <w:szCs w:val="22"/>
          <w:shd w:val="clear" w:color="auto" w:fill="FFFFFF"/>
          <w:lang w:eastAsia="en-US" w:bidi="ar-SA"/>
        </w:rPr>
        <w:t>осуществляемая с целью раскрытия и расследования преступления деятельность надлежащим образом уполномоченных на то лиц, направленная на установление неизвестных матер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альных объектов по их следам и выяснение их связи с расследуемым событием [42].</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Доказывание тождества - </w:t>
      </w:r>
      <w:r w:rsidRPr="0077774B">
        <w:rPr>
          <w:rFonts w:ascii="Times New Roman" w:eastAsiaTheme="minorHAnsi" w:hAnsi="Times New Roman" w:cs="Times New Roman"/>
          <w:color w:val="auto"/>
          <w:sz w:val="28"/>
          <w:szCs w:val="22"/>
          <w:shd w:val="clear" w:color="auto" w:fill="FFFFFF"/>
          <w:lang w:eastAsia="en-US" w:bidi="ar-SA"/>
        </w:rPr>
        <w:t>используемая в судебном процессе форма уст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новления материальных объектов, связанных с расследуемым событием, на основе системы доказательственной информации об искомом объекте [42].</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процессе исследования необходимо различать: 1) объект, фактически о</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тавивший следы и подлежащий установлению по этим следам, т.е. искомый об</w:t>
      </w:r>
      <w:r w:rsidRPr="0077774B">
        <w:rPr>
          <w:rFonts w:ascii="Times New Roman" w:eastAsiaTheme="minorHAnsi" w:hAnsi="Times New Roman" w:cs="Times New Roman"/>
          <w:color w:val="auto"/>
          <w:sz w:val="28"/>
          <w:szCs w:val="22"/>
          <w:shd w:val="clear" w:color="auto" w:fill="FFFFFF"/>
          <w:lang w:eastAsia="en-US" w:bidi="ar-SA"/>
        </w:rPr>
        <w:t>ъ</w:t>
      </w:r>
      <w:r w:rsidRPr="0077774B">
        <w:rPr>
          <w:rFonts w:ascii="Times New Roman" w:eastAsiaTheme="minorHAnsi" w:hAnsi="Times New Roman" w:cs="Times New Roman"/>
          <w:color w:val="auto"/>
          <w:sz w:val="28"/>
          <w:szCs w:val="22"/>
          <w:shd w:val="clear" w:color="auto" w:fill="FFFFFF"/>
          <w:lang w:eastAsia="en-US" w:bidi="ar-SA"/>
        </w:rPr>
        <w:t>ект; 2) объект, который по обстоятельствам дела мог оставить обнаруженные следы, предполагаемый искомым, т.е. проверяемый объект.</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Необходимость разграничения искомого и проверяемого объектов является важным принципом идентификации и вытекает из требования строгого разгран</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чения фактов и предположений в процессе следственного и судебного исслед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Проверяемый объект предполагается искомым, но в результате исследования может оказаться, что следы оставлены не проверяемым, а другим объектом.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В процессе исследования свойства искомого объекта могут быть определены </w:t>
      </w:r>
      <w:r w:rsidRPr="0077774B">
        <w:rPr>
          <w:rFonts w:ascii="Times New Roman" w:eastAsiaTheme="minorHAnsi" w:hAnsi="Times New Roman" w:cs="Times New Roman"/>
          <w:color w:val="auto"/>
          <w:sz w:val="28"/>
          <w:szCs w:val="22"/>
          <w:shd w:val="clear" w:color="auto" w:fill="FFFFFF"/>
          <w:lang w:eastAsia="en-US" w:bidi="ar-SA"/>
        </w:rPr>
        <w:lastRenderedPageBreak/>
        <w:t>только по его отображению (следу, фотоснимку, рукописи).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Свойства проверяемого объекта устанавливаются по образцам, т.е. спец</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ально полученным для идентификации отображениям проверяемого объекта. Кроме того, свойства проверяемого объекта могут быть в ряде случаев устано</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лены путем его непосредственного изучения.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Образцы проверяемого объекта необходимо строго отграничивать от следов искомого объекта, хотя внешне они могут быть сходны (фотоснимки, следы ор</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дий и т.п.). Существенным признаком следа искомого объекта является его связь с расследуемым событием. Существенным признаком образцов является их точно установленное в процессе расследования происхождение от конкретных лиц или предметов.</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bookmarkStart w:id="27" w:name="bookmark28"/>
      <w:r w:rsidRPr="0077774B">
        <w:rPr>
          <w:rFonts w:ascii="Times New Roman" w:eastAsiaTheme="minorHAnsi" w:hAnsi="Times New Roman" w:cs="Times New Roman"/>
          <w:b/>
          <w:color w:val="auto"/>
          <w:sz w:val="28"/>
          <w:szCs w:val="22"/>
          <w:shd w:val="clear" w:color="auto" w:fill="FFFFFF"/>
          <w:lang w:eastAsia="en-US" w:bidi="ar-SA"/>
        </w:rPr>
        <w:t>4.2. Структура поисково-идентификационной деятельности</w:t>
      </w:r>
      <w:bookmarkEnd w:id="27"/>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Чтобы уяснить место идентификации в расследовании, необходимо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следить основные этапы установления материального объекта по следам.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Обнаружение источников информации об искомом объекте. </w:t>
      </w:r>
      <w:r w:rsidRPr="0077774B">
        <w:rPr>
          <w:rFonts w:ascii="Times New Roman" w:eastAsiaTheme="minorHAnsi" w:hAnsi="Times New Roman" w:cs="Times New Roman"/>
          <w:color w:val="auto"/>
          <w:sz w:val="28"/>
          <w:szCs w:val="22"/>
          <w:shd w:val="clear" w:color="auto" w:fill="FFFFFF"/>
          <w:lang w:eastAsia="en-US" w:bidi="ar-SA"/>
        </w:rPr>
        <w:t>Следы пр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ступления в широком смысле, т.е. разнообразные изменения обстановки в 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зультате преступления, образуют ту информацию, которая может быть использ</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вана для установления объектов, связанных с расследуемым событием. В качестве таких следов могут использоваться отображения в сознании людей, материальные следы человека, отдельных предметов, следы животных, следы веществ, техн</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логических процессов и т.д.</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Обнаружение исходной совокупности. </w:t>
      </w:r>
      <w:r w:rsidRPr="0077774B">
        <w:rPr>
          <w:rFonts w:ascii="Times New Roman" w:eastAsiaTheme="minorHAnsi" w:hAnsi="Times New Roman" w:cs="Times New Roman"/>
          <w:color w:val="auto"/>
          <w:sz w:val="28"/>
          <w:szCs w:val="22"/>
          <w:shd w:val="clear" w:color="auto" w:fill="FFFFFF"/>
          <w:lang w:eastAsia="en-US" w:bidi="ar-SA"/>
        </w:rPr>
        <w:t>Изучение следов искомого объекта позволяет установить род, вид или иную качественно определенную совокупность объектов, к которой относится и внутри которой должен быть установлен искомый объект. Исходная совокупность объекта должна отвечать двум основным треб</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ваниям:</w:t>
      </w:r>
    </w:p>
    <w:p w:rsidR="0077774B" w:rsidRPr="0077774B" w:rsidRDefault="0077774B" w:rsidP="00A50469">
      <w:pPr>
        <w:widowControl/>
        <w:numPr>
          <w:ilvl w:val="0"/>
          <w:numId w:val="26"/>
        </w:numPr>
        <w:tabs>
          <w:tab w:val="left" w:pos="615"/>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должна включать искомый объект, ибо в противном случае он не будет о</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наружен в процессе дальнейших розысков;</w:t>
      </w:r>
    </w:p>
    <w:p w:rsidR="0077774B" w:rsidRPr="0077774B" w:rsidRDefault="0077774B" w:rsidP="00A50469">
      <w:pPr>
        <w:widowControl/>
        <w:numPr>
          <w:ilvl w:val="0"/>
          <w:numId w:val="26"/>
        </w:numPr>
        <w:tabs>
          <w:tab w:val="left" w:pos="601"/>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должна быть минимальной по объему и следовательно максимально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ближать исследователя к установлению единичного объекта.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 этой целью используются классификационные признаки искомого объекта, по которым его можно отнести к заранее (до исследования) определенным и си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 xml:space="preserve">тематизированным группам объектов: типам, родам, видам, маркам, системам, моделям, сортам, артикулам и т.п. Так, при изучении гильз, обнаруженных на месте убийства, может быть определена система (или группа систем) искомого пистолета; при изучении следов взлома - тип и вид орудия взлома; при изучении следов транспорта - модель автомашины; при изучении крови - группа и тип крови </w:t>
      </w:r>
      <w:r w:rsidRPr="0077774B">
        <w:rPr>
          <w:rFonts w:ascii="Times New Roman" w:eastAsiaTheme="minorHAnsi" w:hAnsi="Times New Roman" w:cs="Times New Roman"/>
          <w:color w:val="auto"/>
          <w:sz w:val="28"/>
          <w:szCs w:val="22"/>
          <w:shd w:val="clear" w:color="auto" w:fill="FFFFFF"/>
          <w:lang w:eastAsia="en-US" w:bidi="ar-SA"/>
        </w:rPr>
        <w:lastRenderedPageBreak/>
        <w:t>и т.д.</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Наряду со стационарными классификациями для сужения исходной сов</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купности могут использоваться хорошо выраженные и устойчивые признаки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комого объекта, например автомашины марки МАЗ-205 с сильно изношенными протекторами задних колес, пистолеты ТТ с дефектом (выщербленностью) бойка и т.п. В отличие от стационарных такие классы называются «временными» или «специальными».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Переход от широких ко все более узким группам объектов осуществляется путем последовательного накопления идентификационных признаков. Чем больше идентификационных признаков установлено в процессе сравнительного исслед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вания, тем более узкую группу они характеризуют. При определении классиф</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кационной принадлежности объектов необходимо учитывать не только количес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во, но и специфичность установленных признаков.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Определение исходной совокупности как классификационное исследование характеризуется следующими чертами:</w:t>
      </w:r>
    </w:p>
    <w:p w:rsidR="0077774B" w:rsidRPr="0077774B" w:rsidRDefault="0077774B" w:rsidP="00A50469">
      <w:pPr>
        <w:widowControl/>
        <w:numPr>
          <w:ilvl w:val="0"/>
          <w:numId w:val="27"/>
        </w:numPr>
        <w:tabs>
          <w:tab w:val="left" w:pos="615"/>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объектом исследования является след искомого объекта (в широком смысле слова). Механизм образования следа изучается как элемент расследуемого соб</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тия. Так, механизм образования следа на преграде сопоставляется с данными о способе взлома и используемыми в этих случаях преступниками орудиями взлома;</w:t>
      </w:r>
    </w:p>
    <w:p w:rsidR="0077774B" w:rsidRPr="0077774B" w:rsidRDefault="0077774B" w:rsidP="00A50469">
      <w:pPr>
        <w:widowControl/>
        <w:numPr>
          <w:ilvl w:val="0"/>
          <w:numId w:val="27"/>
        </w:numPr>
        <w:tabs>
          <w:tab w:val="left" w:pos="601"/>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образцы в виде конкретных проверяемых объектов отсутствуют. Для сра</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нения в этих случаях могут быть привлечены так называемые научные образцы эталоны различных классификационных групп, например образцы металлов, тк</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ней, порохов, пищевых продуктов, биологических видов и т.д.;</w:t>
      </w:r>
    </w:p>
    <w:p w:rsidR="0077774B" w:rsidRPr="0077774B" w:rsidRDefault="0077774B" w:rsidP="00A50469">
      <w:pPr>
        <w:widowControl/>
        <w:numPr>
          <w:ilvl w:val="0"/>
          <w:numId w:val="27"/>
        </w:numPr>
        <w:tabs>
          <w:tab w:val="left" w:pos="601"/>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сравнение следа искомого объекта с эталоном производится по классифик</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ционным признакам стандартных классификаций;</w:t>
      </w:r>
    </w:p>
    <w:p w:rsidR="0077774B" w:rsidRPr="0077774B" w:rsidRDefault="0077774B" w:rsidP="00A50469">
      <w:pPr>
        <w:widowControl/>
        <w:numPr>
          <w:ilvl w:val="0"/>
          <w:numId w:val="27"/>
        </w:numPr>
        <w:tabs>
          <w:tab w:val="left" w:pos="596"/>
          <w:tab w:val="left" w:pos="1276"/>
        </w:tabs>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установление исходной совокупности происходит, как правило, в несколько этапов в направлении максимального сужения группы.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Определение наиболее узкой классификационной группы требует спец</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ального научно-технического исследования и привлечения специалистов. След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ватель, как правило, может установить лишь принадлежность искомого объекта к относительно широким классификационным группам (например, след оставлен грузовым автомобилем, но не автомобилем определенной марки, пуля стреляна из пистолета калибра 9 мм, но не конкретной модели и т.д.).</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Из сказанного ясно, что определение исходной совокупности не может быть отнесено к компетенции следователя или суда.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практике расследования часто встречаются классификационные исслед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вания, не связанные с идентификацией и преследующие цель распознавания, т.е. определения природы, происхождения и назначения объекта (см. п. 3.4 § 1), и имеющие самостоятельное доказательственное значение. Таковы, например,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lastRenderedPageBreak/>
        <w:t>следование химической природы вещества, найденного на месте предполагаемого отравления (мышьяк, морфий, барбитураты и т.д.), разрешение вопроса о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надлежности обнаруженного при личном обыске задержанного предмета к огн</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стрельному или холодному оружию, случаи определения природы, назначения и наименования предметов. Классификация, отнесение предмета к определенному роду, виду, сорту и т.п. в этих случаях не преследует цели индивидуализации, выделения единичного объекта из их определенной массы. Они могут осущест</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ляться на основе соответствующих естественных и технических классификаций экспертами. Поскольку такие исследования существенно отличаются от идент</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фикационных по задачам, методике и субъектам, их нельзя смешивать с опред</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лением искомой совокупности, представляющей этап индивидуализации искомого объекта.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Ограничение исходной совокупности. </w:t>
      </w:r>
      <w:r w:rsidRPr="0077774B">
        <w:rPr>
          <w:rFonts w:ascii="Times New Roman" w:eastAsiaTheme="minorHAnsi" w:hAnsi="Times New Roman" w:cs="Times New Roman"/>
          <w:color w:val="auto"/>
          <w:sz w:val="28"/>
          <w:szCs w:val="22"/>
          <w:shd w:val="clear" w:color="auto" w:fill="FFFFFF"/>
          <w:lang w:eastAsia="en-US" w:bidi="ar-SA"/>
        </w:rPr>
        <w:t>Исходная совокупность это, как правило, широкая группа объектов, сплошная проверка которой невозможна. Дальнейшее ограничение такой совокупности может быть произведено путем ее сопоставления с установленными обстоятельствами события. Так, модель авт</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машины, установленная по следам на месте наезда, представляет широкую группу объектов. Однако если время и место происшествия установлены, то из искомой совокупности могут быть выделены только те автомашины, которые могли нах</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диться в это время на данном месте. Указанное выделение осуществляется оп</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ративным и следственным путем. Оно дает возможность установить ограниченный круг объектов.</w:t>
      </w:r>
    </w:p>
    <w:p w:rsidR="0077774B" w:rsidRPr="0077774B" w:rsidRDefault="0077774B" w:rsidP="0077774B">
      <w:pPr>
        <w:spacing w:line="276" w:lineRule="auto"/>
        <w:ind w:firstLine="709"/>
        <w:jc w:val="both"/>
        <w:rPr>
          <w:rFonts w:ascii="Times New Roman" w:eastAsiaTheme="minorHAnsi" w:hAnsi="Times New Roman" w:cs="Times New Roman"/>
          <w:b/>
          <w:bCs/>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Установление количественно-определенной группы проверяемых об</w:t>
      </w:r>
      <w:r w:rsidRPr="0077774B">
        <w:rPr>
          <w:rFonts w:ascii="Times New Roman" w:eastAsiaTheme="minorHAnsi" w:hAnsi="Times New Roman" w:cs="Times New Roman"/>
          <w:b/>
          <w:bCs/>
          <w:color w:val="auto"/>
          <w:sz w:val="28"/>
          <w:szCs w:val="22"/>
          <w:shd w:val="clear" w:color="auto" w:fill="FFFFFF"/>
          <w:lang w:eastAsia="en-US" w:bidi="ar-SA"/>
        </w:rPr>
        <w:t>ъ</w:t>
      </w:r>
      <w:r w:rsidRPr="0077774B">
        <w:rPr>
          <w:rFonts w:ascii="Times New Roman" w:eastAsiaTheme="minorHAnsi" w:hAnsi="Times New Roman" w:cs="Times New Roman"/>
          <w:b/>
          <w:bCs/>
          <w:color w:val="auto"/>
          <w:sz w:val="28"/>
          <w:szCs w:val="22"/>
          <w:shd w:val="clear" w:color="auto" w:fill="FFFFFF"/>
          <w:lang w:eastAsia="en-US" w:bidi="ar-SA"/>
        </w:rPr>
        <w:t>ектов.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Изучение обстоятельств расследуемого события в ряде случаев позволяет дать исходной совокупности строгое количественное определение. Так, в случае неосторожного убийства на охоте нетрудно установить количественный и перс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нальный состав принимавших участие в охоте лиц, одним из которых было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вершено неосторожное убийство. Строгое количественное определение пров</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ряемых объектов создает принципиально новые возможности установления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комого объекта. В этом случае искомый объект может быть установлен методом исключения проверяемых объектов, обнаруживающих устойчивые различия с искомым. В отличие от положительного доказывания тождества, требующего н</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повторимой совокупности идентификационных свойств, исключение может быть осуществлено на основе ограниченного числа несовместимых свойств сравн</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ваемых объектов.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Разрешение вопроса о тождестве (идентификация). </w:t>
      </w:r>
      <w:r w:rsidRPr="0077774B">
        <w:rPr>
          <w:rFonts w:ascii="Times New Roman" w:eastAsiaTheme="minorHAnsi" w:hAnsi="Times New Roman" w:cs="Times New Roman"/>
          <w:color w:val="auto"/>
          <w:sz w:val="28"/>
          <w:szCs w:val="22"/>
          <w:shd w:val="clear" w:color="auto" w:fill="FFFFFF"/>
          <w:lang w:eastAsia="en-US" w:bidi="ar-SA"/>
        </w:rPr>
        <w:t>Непосредственная задача идентификации состоит в разрешении вопроса о тождестве раздельно с</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ществующих сравниваемых материальных объектов на основе их идентификац</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lastRenderedPageBreak/>
        <w:t>онных свойств. Предшествующие стадии доказывания (обнаружение следов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комого объекта и проверяемых объектов) могут рассматриваться как создание предпосылок для идентификации, последующие как использование результатов идентификации для разрешения основных вопросов уголовного дела.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Идентификация осуществляется в соответствии с общими принципами те</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рии и частной методики исследования соответствующих объектов (почерка, следов орудий, транспорта, огнестрельного оружия, материалов, веществ и др.).</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Установление искомого объекта. Разрешение вопроса о тождестве может не привести к установлению искомого объекта. Показателен в этом отношении 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рицательный результат отождествления. При отрицательном разрешении вопроса о тождестве, например выводе о том, что след взлома оставлен не данным орудием, анонимная рукопись выполнена не данным лицом и т.п., конкретные объекты, вызвавшие отображение, не устанавливаются. В связи с этим возникает задача обнаружения и сравнения с отображением других проверяемых объектов. Иссл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дование в этих случаях продолжается до тех пор, пока не будет обнаружен, иде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тифицирован по следу конкретный объект, вызвавший отображение.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Недостаточны для расследования также случаи родового или видового отождествления. Таким образом, установление единичного материального объекта представляет задачу доказывания, которую нельзя свести к отдельному акту идентификации. Акт (или последовательная серия актов) идентификации должен быть дополнен методами обнаружения и оценки исходной информации, постро</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нием и проверкой следственных версий и другими методами познавател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но-практической деятельности.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Заключительная задача рассматриваемой методики доказывания состоит в раскрытии конкретного содержания связи с расследуемым событием выделенного посредством идентификации единичного материального объекта. Объект, уст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новленный посредством идентификации, только тогда способствует выяснению фактических обстоятельств расследуемого события, когда раскрыта его связь с этим событием, выяснено его отношение к преступлению. Идентифицированный объект, взятый изолированно, вне связи с расследуемым событием, не может способствовать установлению истины по уголовному делу.</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Таким образом, задача установления материального объекта, определенным образом связанного с расследуемым событием, решается посредством как общих приемов доказывания, так и специальных технических методов, совокупность к</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торых образует частную методику доказывания с целью установления искомого объекта. Криминалистическая идентификация является составной частью ра</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сматриваемой методики доказывания. Соотношение криминалистической иде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тификации и данной методики это соотношение части и целого, элемента и си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темы. Криминалистическую идентификацию нельзя отрывать от процесса док</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lastRenderedPageBreak/>
        <w:t>зывания и противопоставлять ему, но неправильно и отождествлять их.</w:t>
      </w:r>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lang w:eastAsia="en-US" w:bidi="ar-SA"/>
        </w:rPr>
      </w:pPr>
      <w:bookmarkStart w:id="28" w:name="bookmark29"/>
      <w:r w:rsidRPr="0077774B">
        <w:rPr>
          <w:rFonts w:ascii="Times New Roman" w:eastAsiaTheme="minorHAnsi" w:hAnsi="Times New Roman" w:cs="Times New Roman"/>
          <w:b/>
          <w:color w:val="auto"/>
          <w:sz w:val="28"/>
          <w:szCs w:val="22"/>
          <w:shd w:val="clear" w:color="auto" w:fill="FFFFFF"/>
          <w:lang w:eastAsia="en-US" w:bidi="ar-SA"/>
        </w:rPr>
        <w:t>4.3. Научные основы и структура криминалистической</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идентификации. Стадии идентификации</w:t>
      </w:r>
      <w:bookmarkEnd w:id="28"/>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Правильное разрешение вопроса о тождестве оказывается возможным в силу индивидуальности и относительной устойчивости идентифицируемых объектов. Под индивидуальностью объекта понимается его безусловное отличие от любых других объектов. В природе не существует двух совершенно тождественных друг другу объектов. Даже предметы массового стандартного производства (вещи, 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носящиеся к одной и той же системе, модели, сорту и т.д.) неизбежно отличаются друг от друга рядом особенностей, выделяющих данный единичный объект из массы однородных. Их выявление и составляет задачу исследования.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Лица и предметы, будучи безусловно индивидуальными, могут быть в то же время очень сходными, совпадать по ряду своих свойств с другими лицами и предметами. Судебной практике известны многочисленные случаи, казалось бы, полного внешнего сходства фактически различных лиц и вещей. Поэтому в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цессе идентификации необходимо строго отличать сходство и тождество идент</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фицируемых объектов. Смешение сходства и тождества в практическом исслед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вании приводит к ошибочному отождествлению. Разграничение сходства и то</w:t>
      </w:r>
      <w:r w:rsidRPr="0077774B">
        <w:rPr>
          <w:rFonts w:ascii="Times New Roman" w:eastAsiaTheme="minorHAnsi" w:hAnsi="Times New Roman" w:cs="Times New Roman"/>
          <w:color w:val="auto"/>
          <w:sz w:val="28"/>
          <w:szCs w:val="22"/>
          <w:shd w:val="clear" w:color="auto" w:fill="FFFFFF"/>
          <w:lang w:eastAsia="en-US" w:bidi="ar-SA"/>
        </w:rPr>
        <w:t>ж</w:t>
      </w:r>
      <w:r w:rsidRPr="0077774B">
        <w:rPr>
          <w:rFonts w:ascii="Times New Roman" w:eastAsiaTheme="minorHAnsi" w:hAnsi="Times New Roman" w:cs="Times New Roman"/>
          <w:color w:val="auto"/>
          <w:sz w:val="28"/>
          <w:szCs w:val="22"/>
          <w:shd w:val="clear" w:color="auto" w:fill="FFFFFF"/>
          <w:lang w:eastAsia="en-US" w:bidi="ar-SA"/>
        </w:rPr>
        <w:t>дества сравниваемых объектов является принципом идентификации.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Под </w:t>
      </w:r>
      <w:r w:rsidRPr="0077774B">
        <w:rPr>
          <w:rFonts w:ascii="Times New Roman" w:eastAsiaTheme="minorHAnsi" w:hAnsi="Times New Roman" w:cs="Times New Roman"/>
          <w:i/>
          <w:iCs/>
          <w:color w:val="auto"/>
          <w:sz w:val="28"/>
          <w:szCs w:val="22"/>
          <w:shd w:val="clear" w:color="auto" w:fill="FFFFFF"/>
          <w:lang w:eastAsia="en-US" w:bidi="ar-SA"/>
        </w:rPr>
        <w:t>устойчивостью идентифицируемых объектов</w:t>
      </w:r>
      <w:r w:rsidRPr="0077774B">
        <w:rPr>
          <w:rFonts w:ascii="Times New Roman" w:eastAsiaTheme="minorHAnsi" w:hAnsi="Times New Roman" w:cs="Times New Roman"/>
          <w:color w:val="auto"/>
          <w:sz w:val="28"/>
          <w:szCs w:val="22"/>
          <w:shd w:val="clear" w:color="auto" w:fill="FFFFFF"/>
          <w:lang w:eastAsia="en-US" w:bidi="ar-SA"/>
        </w:rPr>
        <w:t xml:space="preserve"> понимается их спосо</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ность на протяжении определенного времени сохранять относительно неизме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ными свои существенные свойства. Степень устойчивости объектов различна. Одни из них сохраняют свои существенные для идентификации свойства на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тяжении значительного времени. Таковы, например, патронные упоры затворов огнестрельного оружия, папиллярные узоры на ладонной поверхности руки чел</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века, костно-хрящевая основа лица человека. Другие объекты более изменчивы, например микрорельеф стенок канала ствола огнестрельного оружия, с каждым выстрелом претерпевающий значительные изменения, форма и особенности но</w:t>
      </w:r>
      <w:r w:rsidRPr="0077774B">
        <w:rPr>
          <w:rFonts w:ascii="Times New Roman" w:eastAsiaTheme="minorHAnsi" w:hAnsi="Times New Roman" w:cs="Times New Roman"/>
          <w:color w:val="auto"/>
          <w:sz w:val="28"/>
          <w:szCs w:val="22"/>
          <w:shd w:val="clear" w:color="auto" w:fill="FFFFFF"/>
          <w:lang w:eastAsia="en-US" w:bidi="ar-SA"/>
        </w:rPr>
        <w:t>г</w:t>
      </w:r>
      <w:r w:rsidRPr="0077774B">
        <w:rPr>
          <w:rFonts w:ascii="Times New Roman" w:eastAsiaTheme="minorHAnsi" w:hAnsi="Times New Roman" w:cs="Times New Roman"/>
          <w:color w:val="auto"/>
          <w:sz w:val="28"/>
          <w:szCs w:val="22"/>
          <w:shd w:val="clear" w:color="auto" w:fill="FFFFFF"/>
          <w:lang w:eastAsia="en-US" w:bidi="ar-SA"/>
        </w:rPr>
        <w:t>тей рук человека, мягкие ткани лица. Чем более устойчивы свойства идентиф</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цируемого объекта и чем меньше промежуток времени, на протяжении которого объект может претерпевать изменения, тем легче осуществить идентификацию. Если же его существенные для идентификации свойства к моменту исследования претерпели коренные изменения (например, сильно изношена подошва обуви или лезвие ножа и т.п.), идентификация оказывается невозможной. Разграничение объектов относительно устойчивых и изменяемых на протяжении времени,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слеживаемого в процессе исследования (идентификационный период), также я</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ляется принципом криминалистической идентификации.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Свойства отождествляемых объектов существуют объективно, вне и нез</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lastRenderedPageBreak/>
        <w:t xml:space="preserve">висимо от процесса исследования и осуществляющего его субъекта. Познание этих свойств есть частный случай отражения человеком объективной реальности. В процессе идентификации такое познание осуществляется по </w:t>
      </w:r>
      <w:r w:rsidRPr="0077774B">
        <w:rPr>
          <w:rFonts w:ascii="Times New Roman" w:eastAsiaTheme="minorHAnsi" w:hAnsi="Times New Roman" w:cs="Times New Roman"/>
          <w:b/>
          <w:bCs/>
          <w:i/>
          <w:iCs/>
          <w:color w:val="auto"/>
          <w:sz w:val="28"/>
          <w:szCs w:val="20"/>
          <w:shd w:val="clear" w:color="auto" w:fill="FFFFFF"/>
          <w:lang w:eastAsia="en-US" w:bidi="ar-SA"/>
        </w:rPr>
        <w:t>идентификацио</w:t>
      </w:r>
      <w:r w:rsidRPr="0077774B">
        <w:rPr>
          <w:rFonts w:ascii="Times New Roman" w:eastAsiaTheme="minorHAnsi" w:hAnsi="Times New Roman" w:cs="Times New Roman"/>
          <w:b/>
          <w:bCs/>
          <w:i/>
          <w:iCs/>
          <w:color w:val="auto"/>
          <w:sz w:val="28"/>
          <w:szCs w:val="20"/>
          <w:shd w:val="clear" w:color="auto" w:fill="FFFFFF"/>
          <w:lang w:eastAsia="en-US" w:bidi="ar-SA"/>
        </w:rPr>
        <w:t>н</w:t>
      </w:r>
      <w:r w:rsidRPr="0077774B">
        <w:rPr>
          <w:rFonts w:ascii="Times New Roman" w:eastAsiaTheme="minorHAnsi" w:hAnsi="Times New Roman" w:cs="Times New Roman"/>
          <w:b/>
          <w:bCs/>
          <w:i/>
          <w:iCs/>
          <w:color w:val="auto"/>
          <w:sz w:val="28"/>
          <w:szCs w:val="20"/>
          <w:shd w:val="clear" w:color="auto" w:fill="FFFFFF"/>
          <w:lang w:eastAsia="en-US" w:bidi="ar-SA"/>
        </w:rPr>
        <w:t>ным признакам</w:t>
      </w:r>
      <w:r w:rsidRPr="0077774B">
        <w:rPr>
          <w:rFonts w:ascii="Times New Roman" w:eastAsiaTheme="minorHAnsi" w:hAnsi="Times New Roman" w:cs="Times New Roman"/>
          <w:color w:val="auto"/>
          <w:sz w:val="28"/>
          <w:szCs w:val="20"/>
          <w:shd w:val="clear" w:color="auto" w:fill="FFFFFF"/>
          <w:lang w:eastAsia="en-US" w:bidi="ar-SA"/>
        </w:rPr>
        <w:t xml:space="preserve"> - </w:t>
      </w:r>
      <w:r w:rsidRPr="0077774B">
        <w:rPr>
          <w:rFonts w:ascii="Times New Roman" w:eastAsiaTheme="minorHAnsi" w:hAnsi="Times New Roman" w:cs="Times New Roman"/>
          <w:color w:val="auto"/>
          <w:sz w:val="28"/>
          <w:szCs w:val="22"/>
          <w:shd w:val="clear" w:color="auto" w:fill="FFFFFF"/>
          <w:lang w:eastAsia="en-US" w:bidi="ar-SA"/>
        </w:rPr>
        <w:t>сигналам любой физической природы. Идентификационные признаки и являются носителями информации о свойствах идентифицируемого объекта, которая может быть использована для отождествления.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Задача обнаружения и исследования признаков состоит в установлении свойств сравниваемых объектов.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Наиболее существенной для идентификации стороной признака является его </w:t>
      </w:r>
      <w:r w:rsidRPr="0077774B">
        <w:rPr>
          <w:rFonts w:ascii="Times New Roman" w:eastAsiaTheme="minorHAnsi" w:hAnsi="Times New Roman" w:cs="Times New Roman"/>
          <w:i/>
          <w:iCs/>
          <w:color w:val="auto"/>
          <w:sz w:val="28"/>
          <w:szCs w:val="22"/>
          <w:shd w:val="clear" w:color="auto" w:fill="FFFFFF"/>
          <w:lang w:eastAsia="en-US" w:bidi="ar-SA"/>
        </w:rPr>
        <w:t>вариационность.</w:t>
      </w:r>
      <w:r w:rsidRPr="0077774B">
        <w:rPr>
          <w:rFonts w:ascii="Times New Roman" w:eastAsiaTheme="minorHAnsi" w:hAnsi="Times New Roman" w:cs="Times New Roman"/>
          <w:color w:val="auto"/>
          <w:sz w:val="28"/>
          <w:szCs w:val="22"/>
          <w:shd w:val="clear" w:color="auto" w:fill="FFFFFF"/>
          <w:lang w:eastAsia="en-US" w:bidi="ar-SA"/>
        </w:rPr>
        <w:t xml:space="preserve"> В отличие от свойства, представляющего относительно усто</w:t>
      </w:r>
      <w:r w:rsidRPr="0077774B">
        <w:rPr>
          <w:rFonts w:ascii="Times New Roman" w:eastAsiaTheme="minorHAnsi" w:hAnsi="Times New Roman" w:cs="Times New Roman"/>
          <w:color w:val="auto"/>
          <w:sz w:val="28"/>
          <w:szCs w:val="22"/>
          <w:shd w:val="clear" w:color="auto" w:fill="FFFFFF"/>
          <w:lang w:eastAsia="en-US" w:bidi="ar-SA"/>
        </w:rPr>
        <w:t>й</w:t>
      </w:r>
      <w:r w:rsidRPr="0077774B">
        <w:rPr>
          <w:rFonts w:ascii="Times New Roman" w:eastAsiaTheme="minorHAnsi" w:hAnsi="Times New Roman" w:cs="Times New Roman"/>
          <w:color w:val="auto"/>
          <w:sz w:val="28"/>
          <w:szCs w:val="22"/>
          <w:shd w:val="clear" w:color="auto" w:fill="FFFFFF"/>
          <w:lang w:eastAsia="en-US" w:bidi="ar-SA"/>
        </w:rPr>
        <w:t>чивые стороны вещи, этот признак изменчив, зависит от условий, механизма взаимодействия вещей. Для изучения свойств объекта надо исследовать его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явления в различных условиях, логически познать механизм отражения свойств объекта. Так, чтобы правильно определить истинные размеры предмета, остави</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шего след, надо изучить следы этого предмета, оставленные в различных условиях; чтобы получить правильное представление о рельефе следа, надо рассмотреть его под различными углами освещения; правильное определение формы предмета требует его осмотра со всех сторон и т.д. Достоверное установление свойства объекта требует, таким образом, исследования различных его проявлений.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Всякий объект обладает бесчисленным количеством свойств и признаков. Для идентификации могут быть, однако, использованы не все, а лишь те свойства, которые отобразились в следе данного объекта. Так, для установления личности по следам рук могут быть использованы лишь те особенности кожного рельефа л</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дони, которые отображены в следе; для установления лица, выполнившего по</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ложную подпись, могут быть использованы лишь те особенности почерка, которые отобразились в подписи; для установления скрывшегося преступника по фот</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снимку могут быть использованы лишь те черты его внешности, которые отобр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жены на фотоснимке, и т.д. Свойства идентифицируемого объекта, которые от</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бразились в его следе и могут быть использованы для сравнения и разрешения вопроса о тождестве, называются идентификационными.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Объем идентификационных свойств объекта</w:t>
      </w:r>
      <w:r w:rsidRPr="0077774B">
        <w:rPr>
          <w:rFonts w:ascii="Times New Roman" w:eastAsiaTheme="minorHAnsi" w:hAnsi="Times New Roman" w:cs="Times New Roman"/>
          <w:color w:val="auto"/>
          <w:sz w:val="28"/>
          <w:szCs w:val="22"/>
          <w:shd w:val="clear" w:color="auto" w:fill="FFFFFF"/>
          <w:lang w:eastAsia="en-US" w:bidi="ar-SA"/>
        </w:rPr>
        <w:t xml:space="preserve"> не является постоянным и зависит от условий и механизма образования следов. Так, автомашина обычно оставляет следы протекторов шин. Однако в некоторых ситуациях она может о</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тавить следы других своих частей (радиатора, кузова и т.д.). Объем идентифик</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ционных свойств, которые могут быть обнаружены и использованы для отожд</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ствления, зависит также от методов исследования. Непрерывное совершенств</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вание методов исследования расширяет круг идентификационных свойств.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Методы установления свойств объекта зависят от </w:t>
      </w:r>
      <w:r w:rsidRPr="0077774B">
        <w:rPr>
          <w:rFonts w:ascii="Times New Roman" w:eastAsiaTheme="minorHAnsi" w:hAnsi="Times New Roman" w:cs="Times New Roman"/>
          <w:i/>
          <w:iCs/>
          <w:color w:val="auto"/>
          <w:sz w:val="28"/>
          <w:szCs w:val="22"/>
          <w:shd w:val="clear" w:color="auto" w:fill="FFFFFF"/>
          <w:lang w:eastAsia="en-US" w:bidi="ar-SA"/>
        </w:rPr>
        <w:t>формы выражения иде</w:t>
      </w:r>
      <w:r w:rsidRPr="0077774B">
        <w:rPr>
          <w:rFonts w:ascii="Times New Roman" w:eastAsiaTheme="minorHAnsi" w:hAnsi="Times New Roman" w:cs="Times New Roman"/>
          <w:i/>
          <w:iCs/>
          <w:color w:val="auto"/>
          <w:sz w:val="28"/>
          <w:szCs w:val="22"/>
          <w:shd w:val="clear" w:color="auto" w:fill="FFFFFF"/>
          <w:lang w:eastAsia="en-US" w:bidi="ar-SA"/>
        </w:rPr>
        <w:t>н</w:t>
      </w:r>
      <w:r w:rsidRPr="0077774B">
        <w:rPr>
          <w:rFonts w:ascii="Times New Roman" w:eastAsiaTheme="minorHAnsi" w:hAnsi="Times New Roman" w:cs="Times New Roman"/>
          <w:i/>
          <w:iCs/>
          <w:color w:val="auto"/>
          <w:sz w:val="28"/>
          <w:szCs w:val="22"/>
          <w:shd w:val="clear" w:color="auto" w:fill="FFFFFF"/>
          <w:lang w:eastAsia="en-US" w:bidi="ar-SA"/>
        </w:rPr>
        <w:t>тификационной информации.</w:t>
      </w:r>
      <w:r w:rsidRPr="0077774B">
        <w:rPr>
          <w:rFonts w:ascii="Times New Roman" w:eastAsiaTheme="minorHAnsi" w:hAnsi="Times New Roman" w:cs="Times New Roman"/>
          <w:color w:val="auto"/>
          <w:sz w:val="28"/>
          <w:szCs w:val="22"/>
          <w:shd w:val="clear" w:color="auto" w:fill="FFFFFF"/>
          <w:lang w:eastAsia="en-US" w:bidi="ar-SA"/>
        </w:rPr>
        <w:t xml:space="preserve"> Ее носителями могут быть:</w:t>
      </w:r>
    </w:p>
    <w:p w:rsidR="0077774B" w:rsidRPr="0077774B" w:rsidRDefault="0077774B" w:rsidP="00A50469">
      <w:pPr>
        <w:widowControl/>
        <w:numPr>
          <w:ilvl w:val="0"/>
          <w:numId w:val="28"/>
        </w:numPr>
        <w:tabs>
          <w:tab w:val="left" w:pos="60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lastRenderedPageBreak/>
        <w:t xml:space="preserve">физический сигнал </w:t>
      </w:r>
      <w:r w:rsidRPr="0077774B">
        <w:rPr>
          <w:rFonts w:ascii="Times New Roman" w:eastAsiaTheme="minorHAnsi" w:hAnsi="Times New Roman" w:cs="Times New Roman"/>
          <w:color w:val="auto"/>
          <w:sz w:val="28"/>
          <w:szCs w:val="22"/>
          <w:shd w:val="clear" w:color="auto" w:fill="FFFFFF"/>
          <w:lang w:eastAsia="en-US" w:bidi="ar-SA"/>
        </w:rPr>
        <w:t>(звуковой, световой, электрический, биоэлектр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ческий и т.д.). Так, зрительно воспринимаемые следы представляют оптические сигналы;</w:t>
      </w:r>
    </w:p>
    <w:p w:rsidR="0077774B" w:rsidRPr="0077774B" w:rsidRDefault="0077774B" w:rsidP="00A50469">
      <w:pPr>
        <w:widowControl/>
        <w:numPr>
          <w:ilvl w:val="0"/>
          <w:numId w:val="28"/>
        </w:numPr>
        <w:tabs>
          <w:tab w:val="left" w:pos="60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знак </w:t>
      </w:r>
      <w:r w:rsidRPr="0077774B">
        <w:rPr>
          <w:rFonts w:ascii="Times New Roman" w:eastAsiaTheme="minorHAnsi" w:hAnsi="Times New Roman" w:cs="Times New Roman"/>
          <w:color w:val="auto"/>
          <w:sz w:val="28"/>
          <w:szCs w:val="22"/>
          <w:shd w:val="clear" w:color="auto" w:fill="FFFFFF"/>
          <w:lang w:eastAsia="en-US" w:bidi="ar-SA"/>
        </w:rPr>
        <w:t>(буквы, цифры, символы). Такова идентификационная информ</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ция, содержащаяся в финансовых документах, удостоверениях, протоколах сле</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ственных действий, регистрационных картах, номерах, розыскных требованиях, актах экспертиз;</w:t>
      </w:r>
    </w:p>
    <w:p w:rsidR="0077774B" w:rsidRPr="0077774B" w:rsidRDefault="0077774B" w:rsidP="00A50469">
      <w:pPr>
        <w:widowControl/>
        <w:numPr>
          <w:ilvl w:val="0"/>
          <w:numId w:val="28"/>
        </w:numPr>
        <w:tabs>
          <w:tab w:val="left" w:pos="60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любое </w:t>
      </w:r>
      <w:r w:rsidRPr="0077774B">
        <w:rPr>
          <w:rFonts w:ascii="Times New Roman" w:eastAsiaTheme="minorHAnsi" w:hAnsi="Times New Roman" w:cs="Times New Roman"/>
          <w:b/>
          <w:bCs/>
          <w:color w:val="auto"/>
          <w:sz w:val="28"/>
          <w:szCs w:val="22"/>
          <w:shd w:val="clear" w:color="auto" w:fill="FFFFFF"/>
          <w:lang w:eastAsia="en-US" w:bidi="ar-SA"/>
        </w:rPr>
        <w:t xml:space="preserve">установленное свойство </w:t>
      </w:r>
      <w:r w:rsidRPr="0077774B">
        <w:rPr>
          <w:rFonts w:ascii="Times New Roman" w:eastAsiaTheme="minorHAnsi" w:hAnsi="Times New Roman" w:cs="Times New Roman"/>
          <w:color w:val="auto"/>
          <w:sz w:val="28"/>
          <w:szCs w:val="22"/>
          <w:shd w:val="clear" w:color="auto" w:fill="FFFFFF"/>
          <w:lang w:eastAsia="en-US" w:bidi="ar-SA"/>
        </w:rPr>
        <w:t>отождествляемого объекта, поскольку каждое из свойств отождествляемого объекта содержит информацию о других его свойствах. Так, по темпу письма и степени связанности можно судить о выраб</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танности (техническом совершенстве) почерка; наличие примеси мышьяка и сурьмы в исследуемой дроби свидетельствует о ее заводском изготовлении и т.д.</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Переход от исходной идентификационной информации к установлению свойства осуществляется в каждом из указанных случаев по-разному. При наличии физического сигнала необходимо знать код сигнала, т.е. способ преобразования сигнала. Так, для декодирования фотографического снимка надо знать способ преобразования светового луча в фотографическое изображение и условия фот</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графирования, для декодирования профилограммы - способ преобразования рельефа в фотоэлектрический импульс и графическую кривую и т.д. Если инфо</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мация о свойстве содержится в знаке, исходным является определяемое соглаш</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нием людей значение знака. Так, для того чтобы судить о строении пальцевых узоров по дактилоскопической формуле, надо знать смысл каждого входящего в эту формулу символа. Если для установления свойств используются другие, уже установленные свойства отождествляемого объекта, должна быть известна зак</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номерная связь между указанными свойствами. Так, для установления выраб</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танности почерка по темпу письма, связанности, степени координации движений должна быть выявлена закономерная связь между указанными свойствами поче</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ка.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Таким образом, для правильного отражения действительности и выбора оптимальной методики в процессе идентификации принципиальное значение имеет учет формы выражения исходной идентификационной информации. Важно также разграничивать средства и предмет познания, идентификационные признаки и устанавливаемые путем их анализа свойства. Смешение этих категорий, опр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деление признаков как свойств, используемых для отождествления, ведут к см</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шению задач и средств познания, отображаемого и отображения, препятствуют анализу отражательного процесса при идентификации.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Специфические для расследования преступлений </w:t>
      </w:r>
      <w:r w:rsidRPr="0077774B">
        <w:rPr>
          <w:rFonts w:ascii="Times New Roman" w:eastAsiaTheme="minorHAnsi" w:hAnsi="Times New Roman" w:cs="Times New Roman"/>
          <w:i/>
          <w:iCs/>
          <w:color w:val="auto"/>
          <w:sz w:val="28"/>
          <w:szCs w:val="22"/>
          <w:shd w:val="clear" w:color="auto" w:fill="FFFFFF"/>
          <w:lang w:eastAsia="en-US" w:bidi="ar-SA"/>
        </w:rPr>
        <w:t>трудности при устано</w:t>
      </w:r>
      <w:r w:rsidRPr="0077774B">
        <w:rPr>
          <w:rFonts w:ascii="Times New Roman" w:eastAsiaTheme="minorHAnsi" w:hAnsi="Times New Roman" w:cs="Times New Roman"/>
          <w:i/>
          <w:iCs/>
          <w:color w:val="auto"/>
          <w:sz w:val="28"/>
          <w:szCs w:val="22"/>
          <w:shd w:val="clear" w:color="auto" w:fill="FFFFFF"/>
          <w:lang w:eastAsia="en-US" w:bidi="ar-SA"/>
        </w:rPr>
        <w:t>в</w:t>
      </w:r>
      <w:r w:rsidRPr="0077774B">
        <w:rPr>
          <w:rFonts w:ascii="Times New Roman" w:eastAsiaTheme="minorHAnsi" w:hAnsi="Times New Roman" w:cs="Times New Roman"/>
          <w:i/>
          <w:iCs/>
          <w:color w:val="auto"/>
          <w:sz w:val="28"/>
          <w:szCs w:val="22"/>
          <w:shd w:val="clear" w:color="auto" w:fill="FFFFFF"/>
          <w:lang w:eastAsia="en-US" w:bidi="ar-SA"/>
        </w:rPr>
        <w:t>лении свойств объектов</w:t>
      </w:r>
      <w:r w:rsidRPr="0077774B">
        <w:rPr>
          <w:rFonts w:ascii="Times New Roman" w:eastAsiaTheme="minorHAnsi" w:hAnsi="Times New Roman" w:cs="Times New Roman"/>
          <w:color w:val="auto"/>
          <w:sz w:val="28"/>
          <w:szCs w:val="22"/>
          <w:shd w:val="clear" w:color="auto" w:fill="FFFFFF"/>
          <w:lang w:eastAsia="en-US" w:bidi="ar-SA"/>
        </w:rPr>
        <w:t xml:space="preserve"> по их признакам состоят:</w:t>
      </w:r>
    </w:p>
    <w:p w:rsidR="0077774B" w:rsidRPr="0077774B" w:rsidRDefault="0077774B" w:rsidP="0077774B">
      <w:pPr>
        <w:tabs>
          <w:tab w:val="left" w:pos="654"/>
          <w:tab w:val="left" w:pos="1276"/>
        </w:tabs>
        <w:spacing w:line="276" w:lineRule="auto"/>
        <w:ind w:firstLine="709"/>
        <w:jc w:val="both"/>
        <w:rPr>
          <w:rFonts w:ascii="Times New Roman" w:eastAsiaTheme="minorHAnsi" w:hAnsi="Times New Roman" w:cs="Times New Roman"/>
          <w:b/>
          <w:bCs/>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а) в </w:t>
      </w:r>
      <w:r w:rsidRPr="0077774B">
        <w:rPr>
          <w:rFonts w:ascii="Times New Roman" w:eastAsiaTheme="minorHAnsi" w:hAnsi="Times New Roman" w:cs="Times New Roman"/>
          <w:b/>
          <w:bCs/>
          <w:color w:val="auto"/>
          <w:sz w:val="28"/>
          <w:szCs w:val="22"/>
          <w:shd w:val="clear" w:color="auto" w:fill="FFFFFF"/>
          <w:lang w:eastAsia="en-US" w:bidi="ar-SA"/>
        </w:rPr>
        <w:t xml:space="preserve">ограниченном объеме информации, </w:t>
      </w:r>
      <w:r w:rsidRPr="0077774B">
        <w:rPr>
          <w:rFonts w:ascii="Times New Roman" w:eastAsiaTheme="minorHAnsi" w:hAnsi="Times New Roman" w:cs="Times New Roman"/>
          <w:color w:val="auto"/>
          <w:sz w:val="28"/>
          <w:szCs w:val="22"/>
          <w:shd w:val="clear" w:color="auto" w:fill="FFFFFF"/>
          <w:lang w:eastAsia="en-US" w:bidi="ar-SA"/>
        </w:rPr>
        <w:t>содержащейся в признаках;</w:t>
      </w:r>
    </w:p>
    <w:p w:rsidR="0077774B" w:rsidRPr="0077774B" w:rsidRDefault="0077774B" w:rsidP="0077774B">
      <w:pPr>
        <w:tabs>
          <w:tab w:val="left" w:pos="610"/>
          <w:tab w:val="left" w:pos="1276"/>
        </w:tabs>
        <w:spacing w:line="276" w:lineRule="auto"/>
        <w:ind w:firstLine="709"/>
        <w:jc w:val="both"/>
        <w:rPr>
          <w:rFonts w:ascii="Times New Roman" w:eastAsiaTheme="minorHAnsi" w:hAnsi="Times New Roman" w:cs="Times New Roman"/>
          <w:b/>
          <w:bCs/>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lastRenderedPageBreak/>
        <w:t xml:space="preserve">б) в </w:t>
      </w:r>
      <w:r w:rsidRPr="0077774B">
        <w:rPr>
          <w:rFonts w:ascii="Times New Roman" w:eastAsiaTheme="minorHAnsi" w:hAnsi="Times New Roman" w:cs="Times New Roman"/>
          <w:b/>
          <w:bCs/>
          <w:color w:val="auto"/>
          <w:sz w:val="28"/>
          <w:szCs w:val="22"/>
          <w:shd w:val="clear" w:color="auto" w:fill="FFFFFF"/>
          <w:lang w:eastAsia="en-US" w:bidi="ar-SA"/>
        </w:rPr>
        <w:t xml:space="preserve">неблагоприятных условиях отображения свойств, </w:t>
      </w:r>
      <w:r w:rsidRPr="0077774B">
        <w:rPr>
          <w:rFonts w:ascii="Times New Roman" w:eastAsiaTheme="minorHAnsi" w:hAnsi="Times New Roman" w:cs="Times New Roman"/>
          <w:color w:val="auto"/>
          <w:sz w:val="28"/>
          <w:szCs w:val="22"/>
          <w:shd w:val="clear" w:color="auto" w:fill="FFFFFF"/>
          <w:lang w:eastAsia="en-US" w:bidi="ar-SA"/>
        </w:rPr>
        <w:t>например при следообразовании;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в) в использовании преступником </w:t>
      </w:r>
      <w:r w:rsidRPr="0077774B">
        <w:rPr>
          <w:rFonts w:ascii="Times New Roman" w:eastAsiaTheme="minorHAnsi" w:hAnsi="Times New Roman" w:cs="Times New Roman"/>
          <w:b/>
          <w:bCs/>
          <w:color w:val="auto"/>
          <w:sz w:val="28"/>
          <w:szCs w:val="22"/>
          <w:shd w:val="clear" w:color="auto" w:fill="FFFFFF"/>
          <w:lang w:eastAsia="en-US" w:bidi="ar-SA"/>
        </w:rPr>
        <w:t xml:space="preserve">приемов маскировки и фальсификации </w:t>
      </w:r>
      <w:r w:rsidRPr="0077774B">
        <w:rPr>
          <w:rFonts w:ascii="Times New Roman" w:eastAsiaTheme="minorHAnsi" w:hAnsi="Times New Roman" w:cs="Times New Roman"/>
          <w:color w:val="auto"/>
          <w:sz w:val="28"/>
          <w:szCs w:val="22"/>
          <w:shd w:val="clear" w:color="auto" w:fill="FFFFFF"/>
          <w:lang w:eastAsia="en-US" w:bidi="ar-SA"/>
        </w:rPr>
        <w:t>информации.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связи с этим особо актуальной для криминалистической идентификации является разработка высокочувствительных методов обнаружения идентифик</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ционных признаков, приемов накопления и суммирования идентификационной информации, а также способов ее дешифровки.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Методологическое значение для криминалистической идентификации имеет </w:t>
      </w:r>
      <w:r w:rsidRPr="0077774B">
        <w:rPr>
          <w:rFonts w:ascii="Times New Roman" w:eastAsiaTheme="minorHAnsi" w:hAnsi="Times New Roman" w:cs="Times New Roman"/>
          <w:i/>
          <w:iCs/>
          <w:color w:val="auto"/>
          <w:sz w:val="28"/>
          <w:szCs w:val="22"/>
          <w:shd w:val="clear" w:color="auto" w:fill="FFFFFF"/>
          <w:lang w:eastAsia="en-US" w:bidi="ar-SA"/>
        </w:rPr>
        <w:t>разделение исследуемых объектов на идентифицируемые и идентифицирующие.</w:t>
      </w:r>
      <w:r w:rsidRPr="0077774B">
        <w:rPr>
          <w:rFonts w:ascii="Times New Roman" w:eastAsiaTheme="minorHAnsi" w:hAnsi="Times New Roman" w:cs="Times New Roman"/>
          <w:color w:val="auto"/>
          <w:sz w:val="28"/>
          <w:szCs w:val="22"/>
          <w:shd w:val="clear" w:color="auto" w:fill="FFFFFF"/>
          <w:lang w:eastAsia="en-US" w:bidi="ar-SA"/>
        </w:rPr>
        <w:t xml:space="preserve"> Основное назначение этой классификации состоит в анализе элементарного 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ражательного факта и месте участвующих в идентификации объектов как исто</w:t>
      </w:r>
      <w:r w:rsidRPr="0077774B">
        <w:rPr>
          <w:rFonts w:ascii="Times New Roman" w:eastAsiaTheme="minorHAnsi" w:hAnsi="Times New Roman" w:cs="Times New Roman"/>
          <w:color w:val="auto"/>
          <w:sz w:val="28"/>
          <w:szCs w:val="22"/>
          <w:shd w:val="clear" w:color="auto" w:fill="FFFFFF"/>
          <w:lang w:eastAsia="en-US" w:bidi="ar-SA"/>
        </w:rPr>
        <w:t>ч</w:t>
      </w:r>
      <w:r w:rsidRPr="0077774B">
        <w:rPr>
          <w:rFonts w:ascii="Times New Roman" w:eastAsiaTheme="minorHAnsi" w:hAnsi="Times New Roman" w:cs="Times New Roman"/>
          <w:color w:val="auto"/>
          <w:sz w:val="28"/>
          <w:szCs w:val="22"/>
          <w:shd w:val="clear" w:color="auto" w:fill="FFFFFF"/>
          <w:lang w:eastAsia="en-US" w:bidi="ar-SA"/>
        </w:rPr>
        <w:t>ников и носителей идентификационной информации. В соответствии с этим свойства идентифицируемого объекта, которые отобразились в его следе и могут быть использованы для сравнения и разрешения вопроса о тождестве, называются идентификационными.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Любой объект в зависимости от направления отражения признаков может быть и отображенным, и отображающим. Топор, используемый преступником для взлома, отображает признаки своих частей на преграде. В то же время он воспр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нимает следы рук преступника, частички преграды, краски и т.п. Однако в зав</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симости от того, какое направление отражения проявилось в обнаруженных 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дах, в конкретном акте идентификации используется тот или иной комплекс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знаков, и объект выступает или в качестве отображаемого, или в качестве от</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бражающего. Классификация объектов на идентифицируемые и идентифиц</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рующие позволяет в сложном взаимодействии вещей, образующем механизм расследуемого события, выделить элементарный отражательный акт, «анатом</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ровать» его, разграничить «источник» и «адресат» отражения, определить 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правление воздействия, характер и круг отображаемых признаков, составляющих идентификационную информацию. Все это образует предпосылки методически правильно организованного идентификационного исследования.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Правильное определение идентифицируемого и соответствующего ему идентифицирующего объекта весьма существенно и в случаях множественности идентифицируемых объектов. Так, при исследовании машинописных текстов в качестве идентифицируемого могут выступать единичная пишущая машинка, на которой выполнен текст, лицо, напечатавшее текст, автор рукописи. В зависимости от того, какой именно идентифицируемый объект в данном случае исследуется, в тексте должен быть выделен отображающий его комплекс идентификационных признаков: особенности буквопечатающего механизма, приемы машинописи, особенности письменной речи.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lastRenderedPageBreak/>
        <w:t>Процесс исследования, проводимый с целью разрешения вопроса о тожд</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стве, складывается из трех основных стадий:</w:t>
      </w:r>
    </w:p>
    <w:p w:rsidR="0077774B" w:rsidRPr="0077774B" w:rsidRDefault="0077774B" w:rsidP="00A50469">
      <w:pPr>
        <w:widowControl/>
        <w:numPr>
          <w:ilvl w:val="0"/>
          <w:numId w:val="29"/>
        </w:numPr>
        <w:tabs>
          <w:tab w:val="left" w:pos="664"/>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раздельное исследование;</w:t>
      </w:r>
    </w:p>
    <w:p w:rsidR="0077774B" w:rsidRPr="0077774B" w:rsidRDefault="0077774B" w:rsidP="00A50469">
      <w:pPr>
        <w:widowControl/>
        <w:numPr>
          <w:ilvl w:val="0"/>
          <w:numId w:val="29"/>
        </w:numPr>
        <w:tabs>
          <w:tab w:val="left" w:pos="683"/>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сравнительное исследование;</w:t>
      </w:r>
    </w:p>
    <w:p w:rsidR="0077774B" w:rsidRPr="0077774B" w:rsidRDefault="0077774B" w:rsidP="00A50469">
      <w:pPr>
        <w:widowControl/>
        <w:numPr>
          <w:ilvl w:val="0"/>
          <w:numId w:val="29"/>
        </w:numPr>
        <w:tabs>
          <w:tab w:val="left" w:pos="683"/>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оценка результатов сравнения.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Каждая предыдущая стадия подготавливает и делает возможной последу</w:t>
      </w:r>
      <w:r w:rsidRPr="0077774B">
        <w:rPr>
          <w:rFonts w:ascii="Times New Roman" w:eastAsiaTheme="minorHAnsi" w:hAnsi="Times New Roman" w:cs="Times New Roman"/>
          <w:color w:val="auto"/>
          <w:sz w:val="28"/>
          <w:szCs w:val="22"/>
          <w:shd w:val="clear" w:color="auto" w:fill="FFFFFF"/>
          <w:lang w:eastAsia="en-US" w:bidi="ar-SA"/>
        </w:rPr>
        <w:t>ю</w:t>
      </w:r>
      <w:r w:rsidRPr="0077774B">
        <w:rPr>
          <w:rFonts w:ascii="Times New Roman" w:eastAsiaTheme="minorHAnsi" w:hAnsi="Times New Roman" w:cs="Times New Roman"/>
          <w:color w:val="auto"/>
          <w:sz w:val="28"/>
          <w:szCs w:val="22"/>
          <w:shd w:val="clear" w:color="auto" w:fill="FFFFFF"/>
          <w:lang w:eastAsia="en-US" w:bidi="ar-SA"/>
        </w:rPr>
        <w:t>щую.</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Задача </w:t>
      </w:r>
      <w:r w:rsidRPr="0077774B">
        <w:rPr>
          <w:rFonts w:ascii="Times New Roman" w:eastAsiaTheme="minorHAnsi" w:hAnsi="Times New Roman" w:cs="Times New Roman"/>
          <w:b/>
          <w:bCs/>
          <w:color w:val="auto"/>
          <w:sz w:val="28"/>
          <w:szCs w:val="22"/>
          <w:shd w:val="clear" w:color="auto" w:fill="FFFFFF"/>
          <w:lang w:eastAsia="en-US" w:bidi="ar-SA"/>
        </w:rPr>
        <w:t xml:space="preserve">раздельного исследования </w:t>
      </w:r>
      <w:r w:rsidRPr="0077774B">
        <w:rPr>
          <w:rFonts w:ascii="Times New Roman" w:eastAsiaTheme="minorHAnsi" w:hAnsi="Times New Roman" w:cs="Times New Roman"/>
          <w:color w:val="auto"/>
          <w:sz w:val="28"/>
          <w:szCs w:val="22"/>
          <w:shd w:val="clear" w:color="auto" w:fill="FFFFFF"/>
          <w:lang w:eastAsia="en-US" w:bidi="ar-SA"/>
        </w:rPr>
        <w:t>состоит в установлении идентификац</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онных свойств сравниваемых объектов.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Если след искомого объекта не отображает необходимой для отождествления совокупности идентификационных свойств (например, смазанный след пальца, слишком краткая подпись и т.д.), вопрос о тождестве разрешен быть не может.</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Свойства проверяемого объекта могут изучаться как непосредственно, так и по специально изготовленным его отображениям образцам.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Образцы должны удовлетворять следующим </w:t>
      </w:r>
      <w:r w:rsidRPr="0077774B">
        <w:rPr>
          <w:rFonts w:ascii="Times New Roman" w:eastAsiaTheme="minorHAnsi" w:hAnsi="Times New Roman" w:cs="Times New Roman"/>
          <w:i/>
          <w:iCs/>
          <w:color w:val="auto"/>
          <w:sz w:val="28"/>
          <w:szCs w:val="22"/>
          <w:shd w:val="clear" w:color="auto" w:fill="FFFFFF"/>
          <w:lang w:eastAsia="en-US" w:bidi="ar-SA"/>
        </w:rPr>
        <w:t>требованиям</w:t>
      </w:r>
      <w:r w:rsidRPr="0077774B">
        <w:rPr>
          <w:rFonts w:ascii="Times New Roman" w:eastAsiaTheme="minorHAnsi" w:hAnsi="Times New Roman" w:cs="Times New Roman"/>
          <w:color w:val="auto"/>
          <w:sz w:val="28"/>
          <w:szCs w:val="22"/>
          <w:shd w:val="clear" w:color="auto" w:fill="FFFFFF"/>
          <w:lang w:eastAsia="en-US" w:bidi="ar-SA"/>
        </w:rPr>
        <w:t>:</w:t>
      </w:r>
    </w:p>
    <w:p w:rsidR="0077774B" w:rsidRPr="0077774B" w:rsidRDefault="0077774B" w:rsidP="0077774B">
      <w:pPr>
        <w:tabs>
          <w:tab w:val="left" w:pos="601"/>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а) характеризоваться точно установленным происхождением от определе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ных лиц или предметов;</w:t>
      </w:r>
    </w:p>
    <w:p w:rsidR="0077774B" w:rsidRPr="0077774B" w:rsidRDefault="0077774B" w:rsidP="0077774B">
      <w:pPr>
        <w:tabs>
          <w:tab w:val="left" w:pos="60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б) быть сопоставимыми со следами искомого объекта, т.е. образцы должны получаться в условиях, максимально приближенных к условиям образования следа искомого объекта;</w:t>
      </w:r>
    </w:p>
    <w:p w:rsidR="0077774B" w:rsidRPr="0077774B" w:rsidRDefault="0077774B" w:rsidP="0077774B">
      <w:pPr>
        <w:tabs>
          <w:tab w:val="left" w:pos="601"/>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отображать достаточную для идентификации совокупность свойств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веряемого объекта.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Для получения образцов, удовлетворяющих указанным требованиям, в к</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ждом виде исследования разработаны специальные правила (например, правила получения образцов почерка, правила изготовления дактилоскопических карт и т.д.). Помимо рукописного документа, исполнитель которого должен быть уст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новлен, на экспертизу представляют образцы почерка предполагаемых исполн</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телей. Различают свободные и экспериментальные образцы почерка. Под св</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бодными образцами понимают рукописи, выполненные вне связи с расследуемым событием до возбуждения уголовного дела. Основные свойства свободных о</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разцов почерка состоят в том, что они выполнены нормальным, «свободным»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черком и гарантированы от намеренного искажения рукописи с целью избежать идентификации. Экспериментальные образцы письма - это рукописи заранее о</w:t>
      </w:r>
      <w:r w:rsidRPr="0077774B">
        <w:rPr>
          <w:rFonts w:ascii="Times New Roman" w:eastAsiaTheme="minorHAnsi" w:hAnsi="Times New Roman" w:cs="Times New Roman"/>
          <w:color w:val="auto"/>
          <w:sz w:val="28"/>
          <w:szCs w:val="22"/>
          <w:shd w:val="clear" w:color="auto" w:fill="FFFFFF"/>
          <w:lang w:eastAsia="en-US" w:bidi="ar-SA"/>
        </w:rPr>
        <w:t>п</w:t>
      </w:r>
      <w:r w:rsidRPr="0077774B">
        <w:rPr>
          <w:rFonts w:ascii="Times New Roman" w:eastAsiaTheme="minorHAnsi" w:hAnsi="Times New Roman" w:cs="Times New Roman"/>
          <w:color w:val="auto"/>
          <w:sz w:val="28"/>
          <w:szCs w:val="22"/>
          <w:shd w:val="clear" w:color="auto" w:fill="FFFFFF"/>
          <w:lang w:eastAsia="en-US" w:bidi="ar-SA"/>
        </w:rPr>
        <w:t>ределенного содержания, выполненные по предложению следователя предпол</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гаемым исполнителем специально для предстоящей экспертизы. Такие рукописи не гарантированы от умышленного искажения. Промежуточное положение зан</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мают рукописи (их иногда называют условно свободными образцами), выпо</w:t>
      </w:r>
      <w:r w:rsidRPr="0077774B">
        <w:rPr>
          <w:rFonts w:ascii="Times New Roman" w:eastAsiaTheme="minorHAnsi" w:hAnsi="Times New Roman" w:cs="Times New Roman"/>
          <w:color w:val="auto"/>
          <w:sz w:val="28"/>
          <w:szCs w:val="22"/>
          <w:shd w:val="clear" w:color="auto" w:fill="FFFFFF"/>
          <w:lang w:eastAsia="en-US" w:bidi="ar-SA"/>
        </w:rPr>
        <w:t>л</w:t>
      </w:r>
      <w:r w:rsidRPr="0077774B">
        <w:rPr>
          <w:rFonts w:ascii="Times New Roman" w:eastAsiaTheme="minorHAnsi" w:hAnsi="Times New Roman" w:cs="Times New Roman"/>
          <w:color w:val="auto"/>
          <w:sz w:val="28"/>
          <w:szCs w:val="22"/>
          <w:shd w:val="clear" w:color="auto" w:fill="FFFFFF"/>
          <w:lang w:eastAsia="en-US" w:bidi="ar-SA"/>
        </w:rPr>
        <w:t>ненные после возбуждения уголовного дела, но не специально для экспертизы, например объяснения по факту недостачи материальных ценностей.</w:t>
      </w:r>
    </w:p>
    <w:p w:rsidR="0077774B" w:rsidRPr="0077774B" w:rsidRDefault="0077774B" w:rsidP="0077774B">
      <w:pPr>
        <w:spacing w:before="24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lastRenderedPageBreak/>
        <w:t xml:space="preserve">Задача следующей стадии - </w:t>
      </w:r>
      <w:r w:rsidRPr="0077774B">
        <w:rPr>
          <w:rFonts w:ascii="Times New Roman" w:eastAsiaTheme="minorHAnsi" w:hAnsi="Times New Roman" w:cs="Times New Roman"/>
          <w:b/>
          <w:bCs/>
          <w:color w:val="auto"/>
          <w:sz w:val="28"/>
          <w:szCs w:val="22"/>
          <w:shd w:val="clear" w:color="auto" w:fill="FFFFFF"/>
          <w:lang w:eastAsia="en-US" w:bidi="ar-SA"/>
        </w:rPr>
        <w:t xml:space="preserve">сравнительного исследования - </w:t>
      </w:r>
      <w:r w:rsidRPr="0077774B">
        <w:rPr>
          <w:rFonts w:ascii="Times New Roman" w:eastAsiaTheme="minorHAnsi" w:hAnsi="Times New Roman" w:cs="Times New Roman"/>
          <w:color w:val="auto"/>
          <w:sz w:val="28"/>
          <w:szCs w:val="22"/>
          <w:shd w:val="clear" w:color="auto" w:fill="FFFFFF"/>
          <w:lang w:eastAsia="en-US" w:bidi="ar-SA"/>
        </w:rPr>
        <w:t>состоит в сравнении свойств искомого и проверяемого объектов и выяснении, какие свойства этих объектов совпадают и какие различаются.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Вначале сравниваются интегральные свойства отождествляемых объектов, а затем - все более индивидуализирующие их локальные особенности. Такая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следовательность сравнительного исследования позволяет при обнаружении с</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щественных различий уже на ранних стадиях исследования исключить пров</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ряемый объект и избежать излишне кропотливого исследования частных призн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ков и локальных свойств объектов. В случае отсутствия существенных различий интегральных свойств переходят к выявлению и сравнению локальных особенн</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стей.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Оценка результатов сравнительного исследования </w:t>
      </w:r>
      <w:r w:rsidRPr="0077774B">
        <w:rPr>
          <w:rFonts w:ascii="Times New Roman" w:eastAsiaTheme="minorHAnsi" w:hAnsi="Times New Roman" w:cs="Times New Roman"/>
          <w:color w:val="auto"/>
          <w:sz w:val="28"/>
          <w:szCs w:val="22"/>
          <w:shd w:val="clear" w:color="auto" w:fill="FFFFFF"/>
          <w:lang w:eastAsia="en-US" w:bidi="ar-SA"/>
        </w:rPr>
        <w:t>образует заключ</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тельную и наиболее ответственную стадию идентификации.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Вначале подвергаются оценке установленные сравнительным исследованием </w:t>
      </w:r>
      <w:r w:rsidRPr="0077774B">
        <w:rPr>
          <w:rFonts w:ascii="Times New Roman" w:eastAsiaTheme="minorHAnsi" w:hAnsi="Times New Roman" w:cs="Times New Roman"/>
          <w:i/>
          <w:iCs/>
          <w:color w:val="auto"/>
          <w:sz w:val="28"/>
          <w:szCs w:val="22"/>
          <w:shd w:val="clear" w:color="auto" w:fill="FFFFFF"/>
          <w:lang w:eastAsia="en-US" w:bidi="ar-SA"/>
        </w:rPr>
        <w:t>различия,</w:t>
      </w:r>
      <w:r w:rsidRPr="0077774B">
        <w:rPr>
          <w:rFonts w:ascii="Times New Roman" w:eastAsiaTheme="minorHAnsi" w:hAnsi="Times New Roman" w:cs="Times New Roman"/>
          <w:color w:val="auto"/>
          <w:sz w:val="28"/>
          <w:szCs w:val="22"/>
          <w:shd w:val="clear" w:color="auto" w:fill="FFFFFF"/>
          <w:lang w:eastAsia="en-US" w:bidi="ar-SA"/>
        </w:rPr>
        <w:t xml:space="preserve"> выясняется их происхождение, определяется, не возникли ли они в 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зультате изменения одного и того же объекта.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Различие признаков, обусловленное различием механизмов отражения, не следует смешивать с различием самих сравниваемых объектов. Так, различие признаков почерка в сравниваемых подписях может быть вызвано различным способом выполнения подписей одним и тем же лицом; различие следов орудий различным механизмом их образования; различие сравниваемых фотоснимков различными условиями фотографирования. Следует также выяснить, не являются ли различия результатом изменения одного и того же объекта за период времени, истекший с момента образования следа искомого объекта. Так, шрифт пишущей машинки в результате эксплуатации получает повреждения, подошва обуви с</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щественно изменяется в результате носки и ремонта, внешность человека в 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зультате травм, болезни или оперативного вмешательства. Изменения объектов могут быть также результатом специально принятых заинтересованными лицами мер (маскировка внешности преступника, перелицовка похищенной одежды и т.д.).</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Для правильной оценки обнаруженных различий необходимо изучить режим эксплуатации, условия хранения проверяемых предметов, возрастные, патолог</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ческие и умышленные изменения проверяемых лиц.</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Если будет установлено, что обнаруженные различия возникли не в резул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тате изменения одного и того же объекта и свойства искомого и проверяемого объектов несовместимы, то вопрос о тождестве решается отрицательно.</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 числу несовместимых могут относиться различия родовых и видовых свойств сравниваемых объектов. Таково, например, значительное различие ра</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мера искомой обуви и обуви задержанного.</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lastRenderedPageBreak/>
        <w:t>Различия признаков объектов, вызванные различными условиями следоо</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разования, не делают их несовместимыми: один и тот же папиллярный узор пальца может отразиться в следе в виде круга и в виде овала; одна и та же подошва обуви может оставить различающиеся по своим размерам следы и т.д.</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случаях, когда несовместимые свойства сравниваемых объектов отсутс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 xml:space="preserve">вуют, переходят к оценке обнаруженных </w:t>
      </w:r>
      <w:r w:rsidRPr="0077774B">
        <w:rPr>
          <w:rFonts w:ascii="Times New Roman" w:eastAsiaTheme="minorHAnsi" w:hAnsi="Times New Roman" w:cs="Times New Roman"/>
          <w:i/>
          <w:iCs/>
          <w:color w:val="auto"/>
          <w:sz w:val="28"/>
          <w:szCs w:val="22"/>
          <w:shd w:val="clear" w:color="auto" w:fill="FFFFFF"/>
          <w:lang w:eastAsia="en-US" w:bidi="ar-SA"/>
        </w:rPr>
        <w:t>совпадений.</w:t>
      </w:r>
      <w:r w:rsidRPr="0077774B">
        <w:rPr>
          <w:rFonts w:ascii="Times New Roman" w:eastAsiaTheme="minorHAnsi" w:hAnsi="Times New Roman" w:cs="Times New Roman"/>
          <w:color w:val="auto"/>
          <w:sz w:val="28"/>
          <w:szCs w:val="22"/>
          <w:shd w:val="clear" w:color="auto" w:fill="FFFFFF"/>
          <w:lang w:eastAsia="en-US" w:bidi="ar-SA"/>
        </w:rPr>
        <w:t xml:space="preserve"> Оценивая их, необходимо определить, является ли установленная совокупность совпадений индивидуальной или указывает лишь на сходство сравниваемых объектов. Если совокупность со</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падений не исключает возможность ее повторения в различных объектах, конст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тируется сходство или однородность объектов. Если же совокупность совпадений индивидуальна, т.е. неповторима в различных объектах, констатируется тождество искомого и проверяемого объектов.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Оценке подвергается каждое совпадение в отдельности и вся их совоку</w:t>
      </w:r>
      <w:r w:rsidRPr="0077774B">
        <w:rPr>
          <w:rFonts w:ascii="Times New Roman" w:eastAsiaTheme="minorHAnsi" w:hAnsi="Times New Roman" w:cs="Times New Roman"/>
          <w:color w:val="auto"/>
          <w:sz w:val="28"/>
          <w:szCs w:val="22"/>
          <w:shd w:val="clear" w:color="auto" w:fill="FFFFFF"/>
          <w:lang w:eastAsia="en-US" w:bidi="ar-SA"/>
        </w:rPr>
        <w:t>п</w:t>
      </w:r>
      <w:r w:rsidRPr="0077774B">
        <w:rPr>
          <w:rFonts w:ascii="Times New Roman" w:eastAsiaTheme="minorHAnsi" w:hAnsi="Times New Roman" w:cs="Times New Roman"/>
          <w:color w:val="auto"/>
          <w:sz w:val="28"/>
          <w:szCs w:val="22"/>
          <w:shd w:val="clear" w:color="auto" w:fill="FFFFFF"/>
          <w:lang w:eastAsia="en-US" w:bidi="ar-SA"/>
        </w:rPr>
        <w:t>ность в целом путем исследования происхождения совпадающих свойств.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Небольшую ценность представляют особенности случайного происхожд</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ния. Определенная совокупность их может быть признана индивидуальной.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В практике идентификационных исследований получает применение </w:t>
      </w:r>
      <w:r w:rsidRPr="0077774B">
        <w:rPr>
          <w:rFonts w:ascii="Times New Roman" w:eastAsiaTheme="minorHAnsi" w:hAnsi="Times New Roman" w:cs="Times New Roman"/>
          <w:b/>
          <w:bCs/>
          <w:i/>
          <w:iCs/>
          <w:color w:val="auto"/>
          <w:sz w:val="28"/>
          <w:szCs w:val="20"/>
          <w:shd w:val="clear" w:color="auto" w:fill="FFFFFF"/>
          <w:lang w:eastAsia="en-US" w:bidi="ar-SA"/>
        </w:rPr>
        <w:t>ра</w:t>
      </w:r>
      <w:r w:rsidRPr="0077774B">
        <w:rPr>
          <w:rFonts w:ascii="Times New Roman" w:eastAsiaTheme="minorHAnsi" w:hAnsi="Times New Roman" w:cs="Times New Roman"/>
          <w:b/>
          <w:bCs/>
          <w:i/>
          <w:iCs/>
          <w:color w:val="auto"/>
          <w:sz w:val="28"/>
          <w:szCs w:val="20"/>
          <w:shd w:val="clear" w:color="auto" w:fill="FFFFFF"/>
          <w:lang w:eastAsia="en-US" w:bidi="ar-SA"/>
        </w:rPr>
        <w:t>с</w:t>
      </w:r>
      <w:r w:rsidRPr="0077774B">
        <w:rPr>
          <w:rFonts w:ascii="Times New Roman" w:eastAsiaTheme="minorHAnsi" w:hAnsi="Times New Roman" w:cs="Times New Roman"/>
          <w:b/>
          <w:bCs/>
          <w:i/>
          <w:iCs/>
          <w:color w:val="auto"/>
          <w:sz w:val="28"/>
          <w:szCs w:val="20"/>
          <w:shd w:val="clear" w:color="auto" w:fill="FFFFFF"/>
          <w:lang w:eastAsia="en-US" w:bidi="ar-SA"/>
        </w:rPr>
        <w:t>четно-статистический метод оценки совокупности совпадений.</w:t>
      </w:r>
      <w:r w:rsidRPr="0077774B">
        <w:rPr>
          <w:rFonts w:ascii="Times New Roman" w:eastAsiaTheme="minorHAnsi" w:hAnsi="Times New Roman" w:cs="Times New Roman"/>
          <w:color w:val="auto"/>
          <w:sz w:val="28"/>
          <w:szCs w:val="20"/>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При этом частота повторяемости каждого свойства определяется на основе статистического обследования большого числа объектов, а возможность повторения всей сов</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купности на основе теории вероятностей. Этот метод может использоваться как ценный вспомогательный прием оценки.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Существенное значение при оценке индивидуальной совокупности совп</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дений имеет опыт идентификационных исследований и наблюдений эксперта за частотой повторяемости идентификационных свойств и их сочетаний.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Вывод о тождестве объектов делается на основе сопоставления результатов оценки различий и совпадений.</w:t>
      </w:r>
    </w:p>
    <w:p w:rsidR="0077774B" w:rsidRPr="0077774B" w:rsidRDefault="0077774B" w:rsidP="0077774B">
      <w:pPr>
        <w:spacing w:line="276" w:lineRule="auto"/>
        <w:ind w:firstLine="709"/>
        <w:jc w:val="both"/>
        <w:rPr>
          <w:rFonts w:ascii="Times New Roman" w:eastAsiaTheme="minorHAnsi" w:hAnsi="Times New Roman" w:cs="Times New Roman"/>
          <w:b/>
          <w:bCs/>
          <w:i/>
          <w:iCs/>
          <w:color w:val="auto"/>
          <w:sz w:val="28"/>
          <w:szCs w:val="20"/>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Весьма перспективны </w:t>
      </w:r>
      <w:r w:rsidRPr="0077774B">
        <w:rPr>
          <w:rFonts w:ascii="Times New Roman" w:eastAsiaTheme="minorHAnsi" w:hAnsi="Times New Roman" w:cs="Times New Roman"/>
          <w:b/>
          <w:bCs/>
          <w:i/>
          <w:iCs/>
          <w:color w:val="auto"/>
          <w:sz w:val="28"/>
          <w:szCs w:val="20"/>
          <w:shd w:val="clear" w:color="auto" w:fill="FFFFFF"/>
          <w:lang w:eastAsia="en-US" w:bidi="ar-SA"/>
        </w:rPr>
        <w:t xml:space="preserve">кибернетические системы криминалистической </w:t>
      </w:r>
      <w:r w:rsidRPr="0077774B">
        <w:rPr>
          <w:rFonts w:ascii="Times New Roman" w:eastAsiaTheme="minorHAnsi" w:hAnsi="Times New Roman" w:cs="Times New Roman"/>
          <w:b/>
          <w:i/>
          <w:color w:val="auto"/>
          <w:sz w:val="28"/>
          <w:szCs w:val="20"/>
          <w:shd w:val="clear" w:color="auto" w:fill="FFFFFF"/>
          <w:lang w:eastAsia="en-US" w:bidi="ar-SA"/>
        </w:rPr>
        <w:t>идентификации,</w:t>
      </w:r>
      <w:r w:rsidRPr="0077774B">
        <w:rPr>
          <w:rFonts w:ascii="Times New Roman" w:eastAsiaTheme="minorHAnsi" w:hAnsi="Times New Roman" w:cs="Times New Roman"/>
          <w:bCs/>
          <w:iCs/>
          <w:color w:val="auto"/>
          <w:sz w:val="28"/>
          <w:szCs w:val="20"/>
          <w:shd w:val="clear" w:color="auto" w:fill="FFFFFF"/>
          <w:lang w:eastAsia="en-US" w:bidi="ar-SA"/>
        </w:rPr>
        <w:t xml:space="preserve"> которые могут строиться с использованием различных при</w:t>
      </w:r>
      <w:r w:rsidRPr="0077774B">
        <w:rPr>
          <w:rFonts w:ascii="Times New Roman" w:eastAsiaTheme="minorHAnsi" w:hAnsi="Times New Roman" w:cs="Times New Roman"/>
          <w:bCs/>
          <w:iCs/>
          <w:color w:val="auto"/>
          <w:sz w:val="28"/>
          <w:szCs w:val="20"/>
          <w:shd w:val="clear" w:color="auto" w:fill="FFFFFF"/>
          <w:lang w:eastAsia="en-US" w:bidi="ar-SA"/>
        </w:rPr>
        <w:t>н</w:t>
      </w:r>
      <w:r w:rsidRPr="0077774B">
        <w:rPr>
          <w:rFonts w:ascii="Times New Roman" w:eastAsiaTheme="minorHAnsi" w:hAnsi="Times New Roman" w:cs="Times New Roman"/>
          <w:bCs/>
          <w:iCs/>
          <w:color w:val="auto"/>
          <w:sz w:val="28"/>
          <w:szCs w:val="20"/>
          <w:shd w:val="clear" w:color="auto" w:fill="FFFFFF"/>
          <w:lang w:eastAsia="en-US" w:bidi="ar-SA"/>
        </w:rPr>
        <w:t>ципов, алгоритмов и программ.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Так, </w:t>
      </w:r>
      <w:r w:rsidRPr="0077774B">
        <w:rPr>
          <w:rFonts w:ascii="Times New Roman" w:eastAsiaTheme="minorHAnsi" w:hAnsi="Times New Roman" w:cs="Times New Roman"/>
          <w:b/>
          <w:bCs/>
          <w:color w:val="auto"/>
          <w:sz w:val="28"/>
          <w:szCs w:val="22"/>
          <w:shd w:val="clear" w:color="auto" w:fill="FFFFFF"/>
          <w:lang w:eastAsia="en-US" w:bidi="ar-SA"/>
        </w:rPr>
        <w:t xml:space="preserve">дифференционный </w:t>
      </w:r>
      <w:r w:rsidRPr="0077774B">
        <w:rPr>
          <w:rFonts w:ascii="Times New Roman" w:eastAsiaTheme="minorHAnsi" w:hAnsi="Times New Roman" w:cs="Times New Roman"/>
          <w:color w:val="auto"/>
          <w:sz w:val="28"/>
          <w:szCs w:val="22"/>
          <w:shd w:val="clear" w:color="auto" w:fill="FFFFFF"/>
          <w:lang w:eastAsia="en-US" w:bidi="ar-SA"/>
        </w:rPr>
        <w:t>алгоритм идентификации почерка основан на 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несении спорного почерка к одному из двух почерковых пространств, форм</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руемых путем «обучения» машин почерку проверяемых лиц.</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Алгоритмы идентификационного типа основаны на сопоставлении идент</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фицируемого объекта с накопленными в памяти ЭВМ данными о свойствах пре</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ставительной выборки объектов определенного рода.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настоящее время в Российском Федеральном центре судебных экспертиз Министерства юстиции РФ используются автоматизированные банки данных и программы идентификации ряда объектов судебной экспертизы (почерка, лак</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lastRenderedPageBreak/>
        <w:t>красок, объектов волокнистой природы, стекла, резины, стройматериалов).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Применение компьютерной и электронной техники позволяет углубить экспертный анализ и выявить новые идентификационные признаки, в значител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ной мере повышая надежность установления свойств идентифицируемых объектов и правильность их оценки в представленных выборках объектов данного рода. Средства кибернетики позволяют осуществлять идентификацию на расстоянии, а также получать машинный текст заключения. Это не меняет, однако, процесс</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альной природы экспертизы и в полной мере сохраняет значение субъективных факторов в работе эксперта (опыта, интуиции, убеждения), а также его личной ответственности за данное им заключение.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Для более углубленного анализа процесса криминалистической идентиф</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 xml:space="preserve">кации используются понятия </w:t>
      </w:r>
      <w:r w:rsidRPr="0077774B">
        <w:rPr>
          <w:rFonts w:ascii="Times New Roman" w:eastAsiaTheme="minorHAnsi" w:hAnsi="Times New Roman" w:cs="Times New Roman"/>
          <w:b/>
          <w:bCs/>
          <w:color w:val="auto"/>
          <w:sz w:val="28"/>
          <w:szCs w:val="22"/>
          <w:shd w:val="clear" w:color="auto" w:fill="FFFFFF"/>
          <w:lang w:eastAsia="en-US" w:bidi="ar-SA"/>
        </w:rPr>
        <w:t>уровней и циклов идентификации.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Под циклом понимают процесс выделения анализа, сравнительного иссл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дования и оценки отдельно взятого признака или группы признаков в целях уст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новления отдельно взятого свойства или группы свойств исследуемого объекта.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Под уровнями понимают степень приближения промежуточных выводов к решению конечной задачи идентификационного исследования: определение во</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можности идентификации, исключение, вывод о разовом, видовом, групповом и индивидуальном тождестве.</w:t>
      </w:r>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lang w:eastAsia="en-US" w:bidi="ar-SA"/>
        </w:rPr>
      </w:pPr>
      <w:bookmarkStart w:id="29" w:name="bookmark30"/>
      <w:r w:rsidRPr="0077774B">
        <w:rPr>
          <w:rFonts w:ascii="Times New Roman" w:eastAsiaTheme="minorHAnsi" w:hAnsi="Times New Roman" w:cs="Times New Roman"/>
          <w:b/>
          <w:color w:val="auto"/>
          <w:sz w:val="28"/>
          <w:szCs w:val="22"/>
          <w:shd w:val="clear" w:color="auto" w:fill="FFFFFF"/>
          <w:lang w:eastAsia="en-US" w:bidi="ar-SA"/>
        </w:rPr>
        <w:t>4.4. Взаимодействие субъектов,</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осуществляющих доказывание тождества</w:t>
      </w:r>
      <w:bookmarkEnd w:id="29"/>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Субъектом криминалистической идентификации может быть любое лицо, осуществляющее доказывание по уголовному делу: следователь, эксперт, суд. Процессуальная форма идентификации зависит от формы того следственного действия, в рамках которого она осуществляется, осмотра, опознания, экспертизы. Соответственно различают следственную, экспертную и судебную формы иде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тификации.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Выделяя указанные формы идентификации, следует учитывать, что каждый из субъектов идентификации разрешает вопрос о тождестве на определенном фактическом уровне, причем результаты идентификации имеют различное док</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зательственное значение.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Эксперт решает вопрос о тождестве на основе обнаружения, сравнения и оценки идентификационных признаков и свойств сравниваемых объектов. 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 xml:space="preserve">дователь и суд разрешают вопрос о тождестве на основе всей собранной по делу идентификационной информации </w:t>
      </w:r>
      <w:r w:rsidRPr="0077774B">
        <w:rPr>
          <w:rFonts w:ascii="Times New Roman" w:eastAsiaTheme="minorHAnsi" w:hAnsi="Times New Roman" w:cs="Times New Roman"/>
          <w:i/>
          <w:iCs/>
          <w:color w:val="auto"/>
          <w:sz w:val="28"/>
          <w:szCs w:val="22"/>
          <w:shd w:val="clear" w:color="auto" w:fill="FFFFFF"/>
          <w:lang w:eastAsia="en-US" w:bidi="ar-SA"/>
        </w:rPr>
        <w:t>идентификационной подсистемы доказ</w:t>
      </w:r>
      <w:r w:rsidRPr="0077774B">
        <w:rPr>
          <w:rFonts w:ascii="Times New Roman" w:eastAsiaTheme="minorHAnsi" w:hAnsi="Times New Roman" w:cs="Times New Roman"/>
          <w:i/>
          <w:iCs/>
          <w:color w:val="auto"/>
          <w:sz w:val="28"/>
          <w:szCs w:val="22"/>
          <w:shd w:val="clear" w:color="auto" w:fill="FFFFFF"/>
          <w:lang w:eastAsia="en-US" w:bidi="ar-SA"/>
        </w:rPr>
        <w:t>а</w:t>
      </w:r>
      <w:r w:rsidRPr="0077774B">
        <w:rPr>
          <w:rFonts w:ascii="Times New Roman" w:eastAsiaTheme="minorHAnsi" w:hAnsi="Times New Roman" w:cs="Times New Roman"/>
          <w:i/>
          <w:iCs/>
          <w:color w:val="auto"/>
          <w:sz w:val="28"/>
          <w:szCs w:val="22"/>
          <w:shd w:val="clear" w:color="auto" w:fill="FFFFFF"/>
          <w:lang w:eastAsia="en-US" w:bidi="ar-SA"/>
        </w:rPr>
        <w:t>тельств.</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для установления лица, бывшего на месте преступления, иссл</w:t>
      </w:r>
      <w:r w:rsidRPr="0077774B">
        <w:rPr>
          <w:rFonts w:asciiTheme="minorHAnsi" w:eastAsiaTheme="minorHAnsi" w:hAnsiTheme="minorHAnsi" w:cs="Tahoma"/>
          <w:color w:val="auto"/>
          <w:sz w:val="28"/>
          <w:szCs w:val="18"/>
          <w:lang w:eastAsia="en-US" w:bidi="ar-SA"/>
        </w:rPr>
        <w:t>е</w:t>
      </w:r>
      <w:r w:rsidRPr="0077774B">
        <w:rPr>
          <w:rFonts w:asciiTheme="minorHAnsi" w:eastAsiaTheme="minorHAnsi" w:hAnsiTheme="minorHAnsi" w:cs="Tahoma"/>
          <w:color w:val="auto"/>
          <w:sz w:val="28"/>
          <w:szCs w:val="18"/>
          <w:lang w:eastAsia="en-US" w:bidi="ar-SA"/>
        </w:rPr>
        <w:lastRenderedPageBreak/>
        <w:t>дуются следы его обуви на месте преступления, частички грунта, сохрани</w:t>
      </w:r>
      <w:r w:rsidRPr="0077774B">
        <w:rPr>
          <w:rFonts w:asciiTheme="minorHAnsi" w:eastAsiaTheme="minorHAnsi" w:hAnsiTheme="minorHAnsi" w:cs="Tahoma"/>
          <w:color w:val="auto"/>
          <w:sz w:val="28"/>
          <w:szCs w:val="18"/>
          <w:lang w:eastAsia="en-US" w:bidi="ar-SA"/>
        </w:rPr>
        <w:t>в</w:t>
      </w:r>
      <w:r w:rsidRPr="0077774B">
        <w:rPr>
          <w:rFonts w:asciiTheme="minorHAnsi" w:eastAsiaTheme="minorHAnsi" w:hAnsiTheme="minorHAnsi" w:cs="Tahoma"/>
          <w:color w:val="auto"/>
          <w:sz w:val="28"/>
          <w:szCs w:val="18"/>
          <w:lang w:eastAsia="en-US" w:bidi="ar-SA"/>
        </w:rPr>
        <w:t>шиеся в подошве и рантах обуви, частички растительных волокон на его одежде, частички одежды на преградах, преодолеваемых преступником, следы рук на предметах обстановки, показания свидетелей о признаках внешности лица, виденного вблизи места преступления, результаты его опознания и другие доказательства. При этом заключение эксперта о то</w:t>
      </w:r>
      <w:r w:rsidRPr="0077774B">
        <w:rPr>
          <w:rFonts w:asciiTheme="minorHAnsi" w:eastAsiaTheme="minorHAnsi" w:hAnsiTheme="minorHAnsi" w:cs="Tahoma"/>
          <w:color w:val="auto"/>
          <w:sz w:val="28"/>
          <w:szCs w:val="18"/>
          <w:lang w:eastAsia="en-US" w:bidi="ar-SA"/>
        </w:rPr>
        <w:t>ж</w:t>
      </w:r>
      <w:r w:rsidRPr="0077774B">
        <w:rPr>
          <w:rFonts w:asciiTheme="minorHAnsi" w:eastAsiaTheme="minorHAnsi" w:hAnsiTheme="minorHAnsi" w:cs="Tahoma"/>
          <w:color w:val="auto"/>
          <w:sz w:val="28"/>
          <w:szCs w:val="18"/>
          <w:lang w:eastAsia="en-US" w:bidi="ar-SA"/>
        </w:rPr>
        <w:t>дестве по следам обуви является лишь элементом идентификационной подсистемы доказательств. Используя другие доказательства, входящие в указанную подсистему, следователь и суд проверяют вывод эксперта и д</w:t>
      </w:r>
      <w:r w:rsidRPr="0077774B">
        <w:rPr>
          <w:rFonts w:asciiTheme="minorHAnsi" w:eastAsiaTheme="minorHAnsi" w:hAnsiTheme="minorHAnsi" w:cs="Tahoma"/>
          <w:color w:val="auto"/>
          <w:sz w:val="28"/>
          <w:szCs w:val="18"/>
          <w:lang w:eastAsia="en-US" w:bidi="ar-SA"/>
        </w:rPr>
        <w:t>о</w:t>
      </w:r>
      <w:r w:rsidRPr="0077774B">
        <w:rPr>
          <w:rFonts w:asciiTheme="minorHAnsi" w:eastAsiaTheme="minorHAnsi" w:hAnsiTheme="minorHAnsi" w:cs="Tahoma"/>
          <w:color w:val="auto"/>
          <w:sz w:val="28"/>
          <w:szCs w:val="18"/>
          <w:lang w:eastAsia="en-US" w:bidi="ar-SA"/>
        </w:rPr>
        <w:t>полняют содержащуюся в нем информацию. В этой системе для разреш</w:t>
      </w:r>
      <w:r w:rsidRPr="0077774B">
        <w:rPr>
          <w:rFonts w:asciiTheme="minorHAnsi" w:eastAsiaTheme="minorHAnsi" w:hAnsiTheme="minorHAnsi" w:cs="Tahoma"/>
          <w:color w:val="auto"/>
          <w:sz w:val="28"/>
          <w:szCs w:val="18"/>
          <w:lang w:eastAsia="en-US" w:bidi="ar-SA"/>
        </w:rPr>
        <w:t>е</w:t>
      </w:r>
      <w:r w:rsidRPr="0077774B">
        <w:rPr>
          <w:rFonts w:asciiTheme="minorHAnsi" w:eastAsiaTheme="minorHAnsi" w:hAnsiTheme="minorHAnsi" w:cs="Tahoma"/>
          <w:color w:val="auto"/>
          <w:sz w:val="28"/>
          <w:szCs w:val="18"/>
          <w:lang w:eastAsia="en-US" w:bidi="ar-SA"/>
        </w:rPr>
        <w:t>ния вопроса о тождестве могут быть использованы также предполож</w:t>
      </w:r>
      <w:r w:rsidRPr="0077774B">
        <w:rPr>
          <w:rFonts w:asciiTheme="minorHAnsi" w:eastAsiaTheme="minorHAnsi" w:hAnsiTheme="minorHAnsi" w:cs="Tahoma"/>
          <w:color w:val="auto"/>
          <w:sz w:val="28"/>
          <w:szCs w:val="18"/>
          <w:lang w:eastAsia="en-US" w:bidi="ar-SA"/>
        </w:rPr>
        <w:t>и</w:t>
      </w:r>
      <w:r w:rsidRPr="0077774B">
        <w:rPr>
          <w:rFonts w:asciiTheme="minorHAnsi" w:eastAsiaTheme="minorHAnsi" w:hAnsiTheme="minorHAnsi" w:cs="Tahoma"/>
          <w:color w:val="auto"/>
          <w:sz w:val="28"/>
          <w:szCs w:val="18"/>
          <w:lang w:eastAsia="en-US" w:bidi="ar-SA"/>
        </w:rPr>
        <w:t>тельные заключения экспертов и выводы о родовом тождестве.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Как было показано выше, в установлении искомого объекта действуют все лица, участвующие в доказывании, и используется широкий круг методов. Ко</w:t>
      </w:r>
      <w:r w:rsidRPr="0077774B">
        <w:rPr>
          <w:rFonts w:ascii="Times New Roman" w:eastAsiaTheme="minorHAnsi" w:hAnsi="Times New Roman" w:cs="Times New Roman"/>
          <w:color w:val="auto"/>
          <w:sz w:val="28"/>
          <w:szCs w:val="22"/>
          <w:shd w:val="clear" w:color="auto" w:fill="FFFFFF"/>
          <w:lang w:eastAsia="en-US" w:bidi="ar-SA"/>
        </w:rPr>
        <w:t>м</w:t>
      </w:r>
      <w:r w:rsidRPr="0077774B">
        <w:rPr>
          <w:rFonts w:ascii="Times New Roman" w:eastAsiaTheme="minorHAnsi" w:hAnsi="Times New Roman" w:cs="Times New Roman"/>
          <w:color w:val="auto"/>
          <w:sz w:val="28"/>
          <w:szCs w:val="22"/>
          <w:shd w:val="clear" w:color="auto" w:fill="FFFFFF"/>
          <w:lang w:eastAsia="en-US" w:bidi="ar-SA"/>
        </w:rPr>
        <w:t>петенция отдельных лиц в применении этих методов на различных этапах уст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новления искомого объекта неодинакова. Так, установление исходной совоку</w:t>
      </w:r>
      <w:r w:rsidRPr="0077774B">
        <w:rPr>
          <w:rFonts w:ascii="Times New Roman" w:eastAsiaTheme="minorHAnsi" w:hAnsi="Times New Roman" w:cs="Times New Roman"/>
          <w:color w:val="auto"/>
          <w:sz w:val="28"/>
          <w:szCs w:val="22"/>
          <w:shd w:val="clear" w:color="auto" w:fill="FFFFFF"/>
          <w:lang w:eastAsia="en-US" w:bidi="ar-SA"/>
        </w:rPr>
        <w:t>п</w:t>
      </w:r>
      <w:r w:rsidRPr="0077774B">
        <w:rPr>
          <w:rFonts w:ascii="Times New Roman" w:eastAsiaTheme="minorHAnsi" w:hAnsi="Times New Roman" w:cs="Times New Roman"/>
          <w:color w:val="auto"/>
          <w:sz w:val="28"/>
          <w:szCs w:val="22"/>
          <w:shd w:val="clear" w:color="auto" w:fill="FFFFFF"/>
          <w:lang w:eastAsia="en-US" w:bidi="ar-SA"/>
        </w:rPr>
        <w:t>ности и ограниченной количественно неопределенной группы проверяемых об</w:t>
      </w:r>
      <w:r w:rsidRPr="0077774B">
        <w:rPr>
          <w:rFonts w:ascii="Times New Roman" w:eastAsiaTheme="minorHAnsi" w:hAnsi="Times New Roman" w:cs="Times New Roman"/>
          <w:color w:val="auto"/>
          <w:sz w:val="28"/>
          <w:szCs w:val="22"/>
          <w:shd w:val="clear" w:color="auto" w:fill="FFFFFF"/>
          <w:lang w:eastAsia="en-US" w:bidi="ar-SA"/>
        </w:rPr>
        <w:t>ъ</w:t>
      </w:r>
      <w:r w:rsidRPr="0077774B">
        <w:rPr>
          <w:rFonts w:ascii="Times New Roman" w:eastAsiaTheme="minorHAnsi" w:hAnsi="Times New Roman" w:cs="Times New Roman"/>
          <w:color w:val="auto"/>
          <w:sz w:val="28"/>
          <w:szCs w:val="22"/>
          <w:shd w:val="clear" w:color="auto" w:fill="FFFFFF"/>
          <w:lang w:eastAsia="en-US" w:bidi="ar-SA"/>
        </w:rPr>
        <w:t>ектов осуществляется следователем с помощью участвующего в данном следс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 xml:space="preserve">венном действии специалиста путем применения классификационных методов. Применение </w:t>
      </w:r>
      <w:r w:rsidRPr="0077774B">
        <w:rPr>
          <w:rFonts w:ascii="Times New Roman" w:eastAsiaTheme="minorHAnsi" w:hAnsi="Times New Roman" w:cs="Times New Roman"/>
          <w:b/>
          <w:bCs/>
          <w:color w:val="auto"/>
          <w:sz w:val="28"/>
          <w:szCs w:val="22"/>
          <w:shd w:val="clear" w:color="auto" w:fill="FFFFFF"/>
          <w:lang w:eastAsia="en-US" w:bidi="ar-SA"/>
        </w:rPr>
        <w:t xml:space="preserve">метода ограничения </w:t>
      </w:r>
      <w:r w:rsidRPr="0077774B">
        <w:rPr>
          <w:rFonts w:ascii="Times New Roman" w:eastAsiaTheme="minorHAnsi" w:hAnsi="Times New Roman" w:cs="Times New Roman"/>
          <w:color w:val="auto"/>
          <w:sz w:val="28"/>
          <w:szCs w:val="22"/>
          <w:shd w:val="clear" w:color="auto" w:fill="FFFFFF"/>
          <w:lang w:eastAsia="en-US" w:bidi="ar-SA"/>
        </w:rPr>
        <w:t>для дальнейшего сужения установленной группы проверяемых объектов является исключительной компетенцией следов</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теля (или лица, осуществляющего дознание).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Эксперт на основе сравнительного исследования идентифицированных признаков применяет </w:t>
      </w:r>
      <w:r w:rsidRPr="0077774B">
        <w:rPr>
          <w:rFonts w:ascii="Times New Roman" w:eastAsiaTheme="minorHAnsi" w:hAnsi="Times New Roman" w:cs="Times New Roman"/>
          <w:b/>
          <w:bCs/>
          <w:color w:val="auto"/>
          <w:sz w:val="28"/>
          <w:szCs w:val="22"/>
          <w:shd w:val="clear" w:color="auto" w:fill="FFFFFF"/>
          <w:lang w:eastAsia="en-US" w:bidi="ar-SA"/>
        </w:rPr>
        <w:t xml:space="preserve">метод исключения </w:t>
      </w:r>
      <w:r w:rsidRPr="0077774B">
        <w:rPr>
          <w:rFonts w:ascii="Times New Roman" w:eastAsiaTheme="minorHAnsi" w:hAnsi="Times New Roman" w:cs="Times New Roman"/>
          <w:color w:val="auto"/>
          <w:sz w:val="28"/>
          <w:szCs w:val="22"/>
          <w:shd w:val="clear" w:color="auto" w:fill="FFFFFF"/>
          <w:lang w:eastAsia="en-US" w:bidi="ar-SA"/>
        </w:rPr>
        <w:t>и положительно разрешает вопрос о тождестве в форме установления родового тождества, источника происхождения или идентификации единичного объекта.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Возможности следователя (как и любого другого субъекта процессуального доказывания) в разрешении вопроса о тождестве на основе непосредственного сравнительного исследования идентификационных признаков ограничены. Они могут использовать только метод исключения в случаях обнаружения несовме</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тимых свойств сравниваемых объектов. Положительная идентификация возможна также на основе результатов опознания, проверки по регистрационным системам, использования документальных данных.</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32"/>
          <w:szCs w:val="22"/>
          <w:lang w:eastAsia="en-US" w:bidi="ar-SA"/>
        </w:rPr>
      </w:pPr>
      <w:bookmarkStart w:id="30" w:name="bookmark31"/>
      <w:r w:rsidRPr="0077774B">
        <w:rPr>
          <w:rFonts w:ascii="Times New Roman" w:eastAsiaTheme="minorHAnsi" w:hAnsi="Times New Roman" w:cs="Times New Roman"/>
          <w:b/>
          <w:color w:val="auto"/>
          <w:sz w:val="32"/>
          <w:szCs w:val="22"/>
          <w:shd w:val="clear" w:color="auto" w:fill="FFFFFF"/>
          <w:lang w:eastAsia="en-US" w:bidi="ar-SA"/>
        </w:rPr>
        <w:t>5. Установление причинной связи</w:t>
      </w:r>
      <w:bookmarkEnd w:id="30"/>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5.1. Задача исследования и доказывания причинных связей</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в судопроизводстве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Установление и доказывание причинных связей представляет одну из ва</w:t>
      </w:r>
      <w:r w:rsidRPr="0077774B">
        <w:rPr>
          <w:rFonts w:ascii="Times New Roman" w:eastAsiaTheme="minorHAnsi" w:hAnsi="Times New Roman" w:cs="Times New Roman"/>
          <w:color w:val="auto"/>
          <w:sz w:val="28"/>
          <w:szCs w:val="22"/>
          <w:shd w:val="clear" w:color="auto" w:fill="FFFFFF"/>
          <w:lang w:eastAsia="en-US" w:bidi="ar-SA"/>
        </w:rPr>
        <w:t>ж</w:t>
      </w:r>
      <w:r w:rsidRPr="0077774B">
        <w:rPr>
          <w:rFonts w:ascii="Times New Roman" w:eastAsiaTheme="minorHAnsi" w:hAnsi="Times New Roman" w:cs="Times New Roman"/>
          <w:color w:val="auto"/>
          <w:sz w:val="28"/>
          <w:szCs w:val="22"/>
          <w:shd w:val="clear" w:color="auto" w:fill="FFFFFF"/>
          <w:lang w:eastAsia="en-US" w:bidi="ar-SA"/>
        </w:rPr>
        <w:lastRenderedPageBreak/>
        <w:t>нейших, если не самую важную, задачу расследования и доказывания по уголо</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ным и гражданским делам. Объясняется это, во-первых, сложностью структур причинности как предмета исследования, во-вторых, значением установления причинных связей для правильного разрешения дела. Любые последствия пр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ступных действий могут быть поставлены в вину обвиняемому лишь при док</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занности их причинной связи с его действиями. Аналогичный принцип ответс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венности действует в гражданском судопроизводстве.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Причинная и виновная связь</w:t>
      </w:r>
      <w:r w:rsidRPr="0077774B">
        <w:rPr>
          <w:rFonts w:ascii="Times New Roman" w:eastAsiaTheme="minorHAnsi" w:hAnsi="Times New Roman" w:cs="Times New Roman"/>
          <w:color w:val="auto"/>
          <w:sz w:val="28"/>
          <w:szCs w:val="22"/>
          <w:shd w:val="clear" w:color="auto" w:fill="FFFFFF"/>
          <w:lang w:eastAsia="en-US" w:bidi="ar-SA"/>
        </w:rPr>
        <w:t xml:space="preserve"> представляет интегральный системообразующий элемент общей системы доказательств по уголовному и гражданскому делу «главный факт». При разрыве или выпадении любого звена причинной связи си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тема доказательств перестает существовать как система со всеми процессуальными последствиями.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Доказательственное значение любого факта, исследуемого и доказываемого по судебному делу, определяется степенью его близости к главному факту, т.е. причинной и виновной связью конкретного лица с наступившими последствиями.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Формирование причинных связей в структуре событий, являющихся пре</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метом предварительного и судебного следствия, подчиняется общим законам объективной действительности и исследуется общенаучными методами. Вместе с тем структура причинности, исследуемая в судопроизводстве, имеет ряд сущес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венных особенностей и требует применения специальных средств исследования.</w:t>
      </w:r>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5.2. Структура причинности и методы ее исследования</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в судопроизводстве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Под </w:t>
      </w:r>
      <w:r w:rsidRPr="0077774B">
        <w:rPr>
          <w:rFonts w:ascii="Times New Roman" w:eastAsiaTheme="minorHAnsi" w:hAnsi="Times New Roman" w:cs="Times New Roman"/>
          <w:b/>
          <w:bCs/>
          <w:i/>
          <w:iCs/>
          <w:color w:val="auto"/>
          <w:sz w:val="28"/>
          <w:szCs w:val="20"/>
          <w:shd w:val="clear" w:color="auto" w:fill="FFFFFF"/>
          <w:lang w:eastAsia="en-US" w:bidi="ar-SA"/>
        </w:rPr>
        <w:t>причинностью</w:t>
      </w:r>
      <w:r w:rsidRPr="0077774B">
        <w:rPr>
          <w:rFonts w:ascii="Times New Roman" w:eastAsiaTheme="minorHAnsi" w:hAnsi="Times New Roman" w:cs="Times New Roman"/>
          <w:color w:val="auto"/>
          <w:sz w:val="28"/>
          <w:szCs w:val="20"/>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понимается генетическая связь между отдельными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стояниями материи в процессе ее движения и развития. Возникновение любых объектов и систем и изменение их свойств во времени вызвано предшествующими состояниями материи. Эти состояния называют причинами, а вызванные ими и</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менения следствиями. Сущностью причинности является порождение одного другим, производство причиной следствия, т.е. более или менее сложно прот</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кающий процесс причинения.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Этим причинность принципиально отличается от других устойчивых связей, явлений, их временных последовательностей, регулярности, сопутствований, корреляций и других форм закономерных связей.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Наиболее важной для судебного исследования особенностью действия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чины является его связь с отображением, передачей информации. Такая передача обеспечивается переносом материальной, энергетической и информационной структуры сигнала от причины к следствию, в результате чего информационная структура причины отражается в структуре следствия. При этом весьма сущес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венно для доказывания то обстоятельство, что структура причины воспроизв</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lastRenderedPageBreak/>
        <w:t xml:space="preserve">дится в структуре следствия в изоморфном отображении. Исследуемые в процессе предварительного расследования и судебного разбирательства весьма сложные цепи причинения являются каналами изоморфного, т.е. взаимно однозначного преобразования и передачи информации. </w:t>
      </w:r>
      <w:r w:rsidRPr="0077774B">
        <w:rPr>
          <w:rFonts w:ascii="Times New Roman" w:eastAsiaTheme="minorHAnsi" w:hAnsi="Times New Roman" w:cs="Times New Roman"/>
          <w:b/>
          <w:bCs/>
          <w:color w:val="auto"/>
          <w:sz w:val="28"/>
          <w:szCs w:val="22"/>
          <w:shd w:val="clear" w:color="auto" w:fill="FFFFFF"/>
          <w:lang w:eastAsia="en-US" w:bidi="ar-SA"/>
        </w:rPr>
        <w:t xml:space="preserve">Изоморфизм отображения структуры причины в структуре следствия </w:t>
      </w:r>
      <w:r w:rsidRPr="0077774B">
        <w:rPr>
          <w:rFonts w:ascii="Times New Roman" w:eastAsiaTheme="minorHAnsi" w:hAnsi="Times New Roman" w:cs="Times New Roman"/>
          <w:color w:val="auto"/>
          <w:sz w:val="28"/>
          <w:szCs w:val="22"/>
          <w:shd w:val="clear" w:color="auto" w:fill="FFFFFF"/>
          <w:lang w:eastAsia="en-US" w:bidi="ar-SA"/>
        </w:rPr>
        <w:t>представляет научную основу установления причинных связей в процессе судебного исследования, осуществляемого по следам событий, являющихся предметом доказывания. Изоморфизм отображения важен также для понимания и оценки достоверности информации, полученной с прим</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нением научно-технических средств и приборов, использующих принцип прео</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разования базового информационного сигнала.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Сложность исследования причинности в условиях уголовного и гражда</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ского судопроизводства заключается в том, что релевантная в правовом отношении причинная связь должна быть выделена из всеобщей универсальной связи явлений объективной действительности.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 этом должны быть решены три задачи.</w:t>
      </w:r>
    </w:p>
    <w:p w:rsidR="0077774B" w:rsidRPr="0077774B" w:rsidRDefault="0077774B" w:rsidP="00A50469">
      <w:pPr>
        <w:widowControl/>
        <w:numPr>
          <w:ilvl w:val="0"/>
          <w:numId w:val="30"/>
        </w:numPr>
        <w:tabs>
          <w:tab w:val="left" w:pos="615"/>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Выделены релевантные в правовом отношении связи.</w:t>
      </w:r>
    </w:p>
    <w:p w:rsidR="0077774B" w:rsidRPr="0077774B" w:rsidRDefault="0077774B" w:rsidP="00A50469">
      <w:pPr>
        <w:widowControl/>
        <w:numPr>
          <w:ilvl w:val="0"/>
          <w:numId w:val="30"/>
        </w:numPr>
        <w:tabs>
          <w:tab w:val="left" w:pos="57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Прослежена динамика причинения, т.е. восстановлена цепь причинн</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сти.</w:t>
      </w:r>
    </w:p>
    <w:p w:rsidR="0077774B" w:rsidRPr="0077774B" w:rsidRDefault="0077774B" w:rsidP="00A50469">
      <w:pPr>
        <w:widowControl/>
        <w:numPr>
          <w:ilvl w:val="0"/>
          <w:numId w:val="30"/>
        </w:numPr>
        <w:tabs>
          <w:tab w:val="left" w:pos="57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Прослежено влияние на развитие причинности сопутствующих условий.</w:t>
      </w:r>
    </w:p>
    <w:p w:rsidR="0077774B" w:rsidRPr="0077774B" w:rsidRDefault="0077774B" w:rsidP="0077774B">
      <w:pPr>
        <w:spacing w:before="24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Для решения </w:t>
      </w:r>
      <w:r w:rsidRPr="0077774B">
        <w:rPr>
          <w:rFonts w:ascii="Times New Roman" w:eastAsiaTheme="minorHAnsi" w:hAnsi="Times New Roman" w:cs="Times New Roman"/>
          <w:b/>
          <w:bCs/>
          <w:color w:val="auto"/>
          <w:sz w:val="28"/>
          <w:szCs w:val="22"/>
          <w:shd w:val="clear" w:color="auto" w:fill="FFFFFF"/>
          <w:lang w:eastAsia="en-US" w:bidi="ar-SA"/>
        </w:rPr>
        <w:t xml:space="preserve">первой задачи </w:t>
      </w:r>
      <w:r w:rsidRPr="0077774B">
        <w:rPr>
          <w:rFonts w:ascii="Times New Roman" w:eastAsiaTheme="minorHAnsi" w:hAnsi="Times New Roman" w:cs="Times New Roman"/>
          <w:color w:val="auto"/>
          <w:sz w:val="28"/>
          <w:szCs w:val="22"/>
          <w:shd w:val="clear" w:color="auto" w:fill="FFFFFF"/>
          <w:lang w:eastAsia="en-US" w:bidi="ar-SA"/>
        </w:rPr>
        <w:t>в числе многочисленных явлений, предшес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 xml:space="preserve">вующих наступлению юридического факта последствия (смерть, пожар, рождение и др.), выделяются только те, которые </w:t>
      </w:r>
      <w:r w:rsidRPr="0077774B">
        <w:rPr>
          <w:rFonts w:ascii="Times New Roman" w:eastAsiaTheme="minorHAnsi" w:hAnsi="Times New Roman" w:cs="Times New Roman"/>
          <w:i/>
          <w:iCs/>
          <w:color w:val="auto"/>
          <w:sz w:val="28"/>
          <w:szCs w:val="22"/>
          <w:shd w:val="clear" w:color="auto" w:fill="FFFFFF"/>
          <w:lang w:eastAsia="en-US" w:bidi="ar-SA"/>
        </w:rPr>
        <w:t>могли вызвать</w:t>
      </w:r>
      <w:r w:rsidRPr="0077774B">
        <w:rPr>
          <w:rFonts w:ascii="Times New Roman" w:eastAsiaTheme="minorHAnsi" w:hAnsi="Times New Roman" w:cs="Times New Roman"/>
          <w:color w:val="auto"/>
          <w:sz w:val="28"/>
          <w:szCs w:val="22"/>
          <w:shd w:val="clear" w:color="auto" w:fill="FFFFFF"/>
          <w:lang w:eastAsia="en-US" w:bidi="ar-SA"/>
        </w:rPr>
        <w:t xml:space="preserve"> исследуемое явление. И</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струментом такого решения является построение следственных, экспертных и с</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дебных версий.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Метод построения версий, т.е. мысленного динамического моделирования изучаемого события, детально разработан в криминалистике [24] и может быть использован для решения любых познавательных задач (см. ниже). В настоящее время особенное значение имеет требование этого метода о разработке всех (т.е. исчерпывающего перечня) разъяснений исследуемого события, явления, факта.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Однозначное объяснение наблюдаемых последствий в процессе расслед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 xml:space="preserve">вания возможно практически лишь в тех случаях, когда исследователь </w:t>
      </w:r>
      <w:r w:rsidRPr="0077774B">
        <w:rPr>
          <w:rFonts w:ascii="Times New Roman" w:eastAsiaTheme="minorHAnsi" w:hAnsi="Times New Roman" w:cs="Times New Roman"/>
          <w:i/>
          <w:iCs/>
          <w:color w:val="auto"/>
          <w:sz w:val="28"/>
          <w:szCs w:val="22"/>
          <w:shd w:val="clear" w:color="auto" w:fill="FFFFFF"/>
          <w:lang w:eastAsia="en-US" w:bidi="ar-SA"/>
        </w:rPr>
        <w:t>непосре</w:t>
      </w:r>
      <w:r w:rsidRPr="0077774B">
        <w:rPr>
          <w:rFonts w:ascii="Times New Roman" w:eastAsiaTheme="minorHAnsi" w:hAnsi="Times New Roman" w:cs="Times New Roman"/>
          <w:i/>
          <w:iCs/>
          <w:color w:val="auto"/>
          <w:sz w:val="28"/>
          <w:szCs w:val="22"/>
          <w:shd w:val="clear" w:color="auto" w:fill="FFFFFF"/>
          <w:lang w:eastAsia="en-US" w:bidi="ar-SA"/>
        </w:rPr>
        <w:t>д</w:t>
      </w:r>
      <w:r w:rsidRPr="0077774B">
        <w:rPr>
          <w:rFonts w:ascii="Times New Roman" w:eastAsiaTheme="minorHAnsi" w:hAnsi="Times New Roman" w:cs="Times New Roman"/>
          <w:i/>
          <w:iCs/>
          <w:color w:val="auto"/>
          <w:sz w:val="28"/>
          <w:szCs w:val="22"/>
          <w:shd w:val="clear" w:color="auto" w:fill="FFFFFF"/>
          <w:lang w:eastAsia="en-US" w:bidi="ar-SA"/>
        </w:rPr>
        <w:t>ственно</w:t>
      </w:r>
      <w:r w:rsidRPr="0077774B">
        <w:rPr>
          <w:rFonts w:ascii="Times New Roman" w:eastAsiaTheme="minorHAnsi" w:hAnsi="Times New Roman" w:cs="Times New Roman"/>
          <w:color w:val="auto"/>
          <w:sz w:val="28"/>
          <w:szCs w:val="22"/>
          <w:shd w:val="clear" w:color="auto" w:fill="FFFFFF"/>
          <w:lang w:eastAsia="en-US" w:bidi="ar-SA"/>
        </w:rPr>
        <w:t xml:space="preserve"> наблюдает порождение следствия причиной.</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при осмотре трупа можно констатировать кровяное происхо</w:t>
      </w:r>
      <w:r w:rsidRPr="0077774B">
        <w:rPr>
          <w:rFonts w:asciiTheme="minorHAnsi" w:eastAsiaTheme="minorHAnsi" w:hAnsiTheme="minorHAnsi" w:cs="Tahoma"/>
          <w:color w:val="auto"/>
          <w:sz w:val="28"/>
          <w:szCs w:val="18"/>
          <w:lang w:eastAsia="en-US" w:bidi="ar-SA"/>
        </w:rPr>
        <w:t>ж</w:t>
      </w:r>
      <w:r w:rsidRPr="0077774B">
        <w:rPr>
          <w:rFonts w:asciiTheme="minorHAnsi" w:eastAsiaTheme="minorHAnsi" w:hAnsiTheme="minorHAnsi" w:cs="Tahoma"/>
          <w:color w:val="auto"/>
          <w:sz w:val="28"/>
          <w:szCs w:val="18"/>
          <w:lang w:eastAsia="en-US" w:bidi="ar-SA"/>
        </w:rPr>
        <w:t>дение потеков на одежде потерпевшего в случае продолжающегося кров</w:t>
      </w:r>
      <w:r w:rsidRPr="0077774B">
        <w:rPr>
          <w:rFonts w:asciiTheme="minorHAnsi" w:eastAsiaTheme="minorHAnsi" w:hAnsiTheme="minorHAnsi" w:cs="Tahoma"/>
          <w:color w:val="auto"/>
          <w:sz w:val="28"/>
          <w:szCs w:val="18"/>
          <w:lang w:eastAsia="en-US" w:bidi="ar-SA"/>
        </w:rPr>
        <w:t>о</w:t>
      </w:r>
      <w:r w:rsidRPr="0077774B">
        <w:rPr>
          <w:rFonts w:asciiTheme="minorHAnsi" w:eastAsiaTheme="minorHAnsi" w:hAnsiTheme="minorHAnsi" w:cs="Tahoma"/>
          <w:color w:val="auto"/>
          <w:sz w:val="28"/>
          <w:szCs w:val="18"/>
          <w:lang w:eastAsia="en-US" w:bidi="ar-SA"/>
        </w:rPr>
        <w:t>течения из раны. Однако при задержании подозреваемого, который об</w:t>
      </w:r>
      <w:r w:rsidRPr="0077774B">
        <w:rPr>
          <w:rFonts w:asciiTheme="minorHAnsi" w:eastAsiaTheme="minorHAnsi" w:hAnsiTheme="minorHAnsi" w:cs="Tahoma"/>
          <w:color w:val="auto"/>
          <w:sz w:val="28"/>
          <w:szCs w:val="18"/>
          <w:lang w:eastAsia="en-US" w:bidi="ar-SA"/>
        </w:rPr>
        <w:t>ъ</w:t>
      </w:r>
      <w:r w:rsidRPr="0077774B">
        <w:rPr>
          <w:rFonts w:asciiTheme="minorHAnsi" w:eastAsiaTheme="minorHAnsi" w:hAnsiTheme="minorHAnsi" w:cs="Tahoma"/>
          <w:color w:val="auto"/>
          <w:sz w:val="28"/>
          <w:szCs w:val="18"/>
          <w:lang w:eastAsia="en-US" w:bidi="ar-SA"/>
        </w:rPr>
        <w:t>ясняет происхождение пятен на своей одежде носовым кровотечением, такой вывод будет неправомерным. Пятна могли возникнуть и вследствие множества других причин, в том числе от ран, нанесенных потерпевшему.</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lastRenderedPageBreak/>
        <w:t xml:space="preserve">Учитывая возможность </w:t>
      </w:r>
      <w:r w:rsidRPr="0077774B">
        <w:rPr>
          <w:rFonts w:ascii="Times New Roman" w:eastAsiaTheme="minorHAnsi" w:hAnsi="Times New Roman" w:cs="Times New Roman"/>
          <w:b/>
          <w:i/>
          <w:iCs/>
          <w:color w:val="auto"/>
          <w:sz w:val="28"/>
          <w:szCs w:val="22"/>
          <w:shd w:val="clear" w:color="auto" w:fill="FFFFFF"/>
          <w:lang w:eastAsia="en-US" w:bidi="ar-SA"/>
        </w:rPr>
        <w:t>множественности причин</w:t>
      </w:r>
      <w:r w:rsidRPr="0077774B">
        <w:rPr>
          <w:rFonts w:ascii="Times New Roman" w:eastAsiaTheme="minorHAnsi" w:hAnsi="Times New Roman" w:cs="Times New Roman"/>
          <w:i/>
          <w:iCs/>
          <w:color w:val="auto"/>
          <w:sz w:val="28"/>
          <w:szCs w:val="22"/>
          <w:shd w:val="clear" w:color="auto" w:fill="FFFFFF"/>
          <w:lang w:eastAsia="en-US" w:bidi="ar-SA"/>
        </w:rPr>
        <w:t>,</w:t>
      </w:r>
      <w:r w:rsidRPr="0077774B">
        <w:rPr>
          <w:rFonts w:ascii="Times New Roman" w:eastAsiaTheme="minorHAnsi" w:hAnsi="Times New Roman" w:cs="Times New Roman"/>
          <w:color w:val="auto"/>
          <w:sz w:val="28"/>
          <w:szCs w:val="22"/>
          <w:shd w:val="clear" w:color="auto" w:fill="FFFFFF"/>
          <w:lang w:eastAsia="en-US" w:bidi="ar-SA"/>
        </w:rPr>
        <w:t xml:space="preserve"> которые могут пор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дить одно и то же явление, исследователь должен составить их исчерпывающий перечень. При этом следует иметь в виду, что чем меньше информации об иссл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дуемом факте, тем большее число версий требуется для его объяснения. Даже при кажущейся очевидности причины принцип объективности исследования требует выдвижения контрверсии, допускающей возможность случайного совпадения, инсценировки, фальсификации улик. Не могут быть отброшены без проверки и маловероятные версии, одна из которых может оказаться единственно правильной.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итоге исследователь получает «поле причин», проверка которых и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ставляет предмет следственного, экспертного и судебного исследования.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Динамические процессы причинения происходят в соответствии с объе</w:t>
      </w:r>
      <w:r w:rsidRPr="0077774B">
        <w:rPr>
          <w:rFonts w:ascii="Times New Roman" w:eastAsiaTheme="minorHAnsi" w:hAnsi="Times New Roman" w:cs="Times New Roman"/>
          <w:color w:val="auto"/>
          <w:sz w:val="28"/>
          <w:szCs w:val="22"/>
          <w:shd w:val="clear" w:color="auto" w:fill="FFFFFF"/>
          <w:lang w:eastAsia="en-US" w:bidi="ar-SA"/>
        </w:rPr>
        <w:t>к</w:t>
      </w:r>
      <w:r w:rsidRPr="0077774B">
        <w:rPr>
          <w:rFonts w:ascii="Times New Roman" w:eastAsiaTheme="minorHAnsi" w:hAnsi="Times New Roman" w:cs="Times New Roman"/>
          <w:color w:val="auto"/>
          <w:sz w:val="28"/>
          <w:szCs w:val="22"/>
          <w:shd w:val="clear" w:color="auto" w:fill="FFFFFF"/>
          <w:lang w:eastAsia="en-US" w:bidi="ar-SA"/>
        </w:rPr>
        <w:t>тивными законами предметных областей, внутри которых действует причина: дорожно-транспортное или летное происшествие, взрыв самодельного устройства, техногенная катастрофа и т.д. Эти закономерности накладывают строгие огран</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чения на перечень возможных причин и позволяют отграничить реально во</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можные причины от абстрактно допустимых.</w:t>
      </w:r>
    </w:p>
    <w:p w:rsidR="0077774B" w:rsidRPr="0077774B" w:rsidRDefault="0077774B" w:rsidP="0077774B">
      <w:pPr>
        <w:spacing w:before="12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При решении </w:t>
      </w:r>
      <w:r w:rsidRPr="0077774B">
        <w:rPr>
          <w:rFonts w:ascii="Times New Roman" w:eastAsiaTheme="minorHAnsi" w:hAnsi="Times New Roman" w:cs="Times New Roman"/>
          <w:b/>
          <w:bCs/>
          <w:color w:val="auto"/>
          <w:sz w:val="28"/>
          <w:szCs w:val="22"/>
          <w:shd w:val="clear" w:color="auto" w:fill="FFFFFF"/>
          <w:lang w:eastAsia="en-US" w:bidi="ar-SA"/>
        </w:rPr>
        <w:t xml:space="preserve">второй задачи </w:t>
      </w:r>
      <w:r w:rsidRPr="0077774B">
        <w:rPr>
          <w:rFonts w:ascii="Times New Roman" w:eastAsiaTheme="minorHAnsi" w:hAnsi="Times New Roman" w:cs="Times New Roman"/>
          <w:color w:val="auto"/>
          <w:sz w:val="28"/>
          <w:szCs w:val="22"/>
          <w:shd w:val="clear" w:color="auto" w:fill="FFFFFF"/>
          <w:lang w:eastAsia="en-US" w:bidi="ar-SA"/>
        </w:rPr>
        <w:t xml:space="preserve">исследования динамики причинения следует учитывать </w:t>
      </w:r>
      <w:r w:rsidRPr="0077774B">
        <w:rPr>
          <w:rFonts w:ascii="Times New Roman" w:eastAsiaTheme="minorHAnsi" w:hAnsi="Times New Roman" w:cs="Times New Roman"/>
          <w:i/>
          <w:iCs/>
          <w:color w:val="auto"/>
          <w:sz w:val="28"/>
          <w:szCs w:val="22"/>
          <w:shd w:val="clear" w:color="auto" w:fill="FFFFFF"/>
          <w:lang w:eastAsia="en-US" w:bidi="ar-SA"/>
        </w:rPr>
        <w:t>ситуационность действия и развития причинной связи, порождающую явление</w:t>
      </w:r>
      <w:r w:rsidRPr="0077774B">
        <w:rPr>
          <w:rFonts w:ascii="Times New Roman" w:eastAsiaTheme="minorHAnsi" w:hAnsi="Times New Roman" w:cs="Times New Roman"/>
          <w:color w:val="auto"/>
          <w:sz w:val="28"/>
          <w:szCs w:val="22"/>
          <w:shd w:val="clear" w:color="auto" w:fill="FFFFFF"/>
          <w:lang w:eastAsia="en-US" w:bidi="ar-SA"/>
        </w:rPr>
        <w:t xml:space="preserve"> </w:t>
      </w:r>
      <w:r w:rsidRPr="0077774B">
        <w:rPr>
          <w:rFonts w:ascii="Times New Roman" w:eastAsiaTheme="minorHAnsi" w:hAnsi="Times New Roman" w:cs="Times New Roman"/>
          <w:b/>
          <w:bCs/>
          <w:color w:val="auto"/>
          <w:sz w:val="28"/>
          <w:szCs w:val="22"/>
          <w:shd w:val="clear" w:color="auto" w:fill="FFFFFF"/>
          <w:lang w:eastAsia="en-US" w:bidi="ar-SA"/>
        </w:rPr>
        <w:t xml:space="preserve">множественности последствий. </w:t>
      </w:r>
      <w:r w:rsidRPr="0077774B">
        <w:rPr>
          <w:rFonts w:ascii="Times New Roman" w:eastAsiaTheme="minorHAnsi" w:hAnsi="Times New Roman" w:cs="Times New Roman"/>
          <w:color w:val="auto"/>
          <w:sz w:val="28"/>
          <w:szCs w:val="22"/>
          <w:shd w:val="clear" w:color="auto" w:fill="FFFFFF"/>
          <w:lang w:eastAsia="en-US" w:bidi="ar-SA"/>
        </w:rPr>
        <w:t>Зажженная спичка может в одних усл</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виях не зажечь отсыревшей сигареты, а в других вызвать взрыв газовой смеси, приведший к разрушению многоквартирного дома; одна и та же фраза может в</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звать у одного собеседника ироническую усмешку, а у другого аффективную 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акцию, приведшую к убийству, и т.д.</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Cs/>
          <w:color w:val="auto"/>
          <w:sz w:val="28"/>
          <w:szCs w:val="22"/>
          <w:shd w:val="clear" w:color="auto" w:fill="FFFFFF"/>
          <w:lang w:eastAsia="en-US" w:bidi="ar-SA"/>
        </w:rPr>
        <w:t xml:space="preserve">В </w:t>
      </w:r>
      <w:r w:rsidRPr="0077774B">
        <w:rPr>
          <w:rFonts w:ascii="Times New Roman" w:eastAsiaTheme="minorHAnsi" w:hAnsi="Times New Roman" w:cs="Times New Roman"/>
          <w:color w:val="auto"/>
          <w:sz w:val="28"/>
          <w:szCs w:val="22"/>
          <w:shd w:val="clear" w:color="auto" w:fill="FFFFFF"/>
          <w:lang w:eastAsia="en-US" w:bidi="ar-SA"/>
        </w:rPr>
        <w:t xml:space="preserve">соответствии со сказанным, решение </w:t>
      </w:r>
      <w:r w:rsidRPr="0077774B">
        <w:rPr>
          <w:rFonts w:ascii="Times New Roman" w:eastAsiaTheme="minorHAnsi" w:hAnsi="Times New Roman" w:cs="Times New Roman"/>
          <w:b/>
          <w:bCs/>
          <w:color w:val="auto"/>
          <w:sz w:val="28"/>
          <w:szCs w:val="22"/>
          <w:shd w:val="clear" w:color="auto" w:fill="FFFFFF"/>
          <w:lang w:eastAsia="en-US" w:bidi="ar-SA"/>
        </w:rPr>
        <w:t xml:space="preserve">третьей задачи </w:t>
      </w:r>
      <w:r w:rsidRPr="0077774B">
        <w:rPr>
          <w:rFonts w:ascii="Times New Roman" w:eastAsiaTheme="minorHAnsi" w:hAnsi="Times New Roman" w:cs="Times New Roman"/>
          <w:color w:val="auto"/>
          <w:sz w:val="28"/>
          <w:szCs w:val="22"/>
          <w:shd w:val="clear" w:color="auto" w:fill="FFFFFF"/>
          <w:lang w:eastAsia="en-US" w:bidi="ar-SA"/>
        </w:rPr>
        <w:t>прослеживание д</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намики причинения и цепи причинности должно осуществляться не абстрактно, а в конкретной ситуации, которая создается действиями определенного лица, мех</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низмом расследуемого события и сопутствующими обстоятельствами.</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bookmarkStart w:id="31" w:name="bookmark32"/>
      <w:r w:rsidRPr="0077774B">
        <w:rPr>
          <w:rFonts w:ascii="Times New Roman" w:eastAsiaTheme="minorHAnsi" w:hAnsi="Times New Roman" w:cs="Times New Roman"/>
          <w:b/>
          <w:color w:val="auto"/>
          <w:sz w:val="28"/>
          <w:szCs w:val="22"/>
          <w:shd w:val="clear" w:color="auto" w:fill="FFFFFF"/>
          <w:lang w:eastAsia="en-US" w:bidi="ar-SA"/>
        </w:rPr>
        <w:t>5.3. Структура причинности в действиях конкретного лица</w:t>
      </w:r>
      <w:bookmarkEnd w:id="31"/>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структуре действий и поступков конкретного лица выделяют фазы вну</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реннего и внешнего действия. Установка, мотив, цель, программа все эти элементы составляют необходимую предпосылку физических действий, порождающих и</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менения в окружающей среде. С учетом данных современной нейро- и психоф</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зиологии [см., например, 24], а также исследований криминалистов по анализу механизмов преступной деятельности [23] структура и динамика развития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чинных связей в действиях конкретного лица может быть представлена в схеме 2.</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Приведенная схема предостерегает от упрощенных представлений о мех</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 xml:space="preserve">низме развития причинной связи. Она показывает, что последствия, как исходный </w:t>
      </w:r>
      <w:r w:rsidRPr="0077774B">
        <w:rPr>
          <w:rFonts w:ascii="Times New Roman" w:eastAsiaTheme="minorHAnsi" w:hAnsi="Times New Roman" w:cs="Times New Roman"/>
          <w:color w:val="auto"/>
          <w:sz w:val="28"/>
          <w:szCs w:val="22"/>
          <w:shd w:val="clear" w:color="auto" w:fill="FFFFFF"/>
          <w:lang w:eastAsia="en-US" w:bidi="ar-SA"/>
        </w:rPr>
        <w:lastRenderedPageBreak/>
        <w:t>факт исследования, непосредственно порождаются внешними действиями суб</w:t>
      </w:r>
      <w:r w:rsidRPr="0077774B">
        <w:rPr>
          <w:rFonts w:ascii="Times New Roman" w:eastAsiaTheme="minorHAnsi" w:hAnsi="Times New Roman" w:cs="Times New Roman"/>
          <w:color w:val="auto"/>
          <w:sz w:val="28"/>
          <w:szCs w:val="22"/>
          <w:shd w:val="clear" w:color="auto" w:fill="FFFFFF"/>
          <w:lang w:eastAsia="en-US" w:bidi="ar-SA"/>
        </w:rPr>
        <w:t>ъ</w:t>
      </w:r>
      <w:r w:rsidRPr="0077774B">
        <w:rPr>
          <w:rFonts w:ascii="Times New Roman" w:eastAsiaTheme="minorHAnsi" w:hAnsi="Times New Roman" w:cs="Times New Roman"/>
          <w:color w:val="auto"/>
          <w:sz w:val="28"/>
          <w:szCs w:val="22"/>
          <w:shd w:val="clear" w:color="auto" w:fill="FFFFFF"/>
          <w:lang w:eastAsia="en-US" w:bidi="ar-SA"/>
        </w:rPr>
        <w:t>екта причинения. Последние, в свою очередь, вызываются сложной системой внутренних действий и обусловлены многочисленными внешними условиями и обстоятельствами.</w:t>
      </w:r>
    </w:p>
    <w:p w:rsidR="0077774B" w:rsidRPr="0077774B" w:rsidRDefault="0077774B" w:rsidP="0077774B">
      <w:pPr>
        <w:widowControl/>
        <w:tabs>
          <w:tab w:val="num" w:pos="0"/>
        </w:tabs>
        <w:autoSpaceDE w:val="0"/>
        <w:autoSpaceDN w:val="0"/>
        <w:spacing w:line="276" w:lineRule="auto"/>
        <w:jc w:val="both"/>
        <w:rPr>
          <w:rFonts w:ascii="Times New Roman" w:eastAsia="Times New Roman" w:hAnsi="Times New Roman" w:cs="Times New Roman"/>
          <w:b/>
          <w:color w:val="auto"/>
          <w:sz w:val="20"/>
          <w:szCs w:val="18"/>
          <w:lang w:bidi="ar-SA"/>
        </w:rPr>
      </w:pPr>
      <w:r w:rsidRPr="0077774B">
        <w:rPr>
          <w:rFonts w:ascii="Times New Roman" w:eastAsia="Times New Roman" w:hAnsi="Times New Roman" w:cs="Times New Roman"/>
          <w:b/>
          <w:noProof/>
          <w:color w:val="auto"/>
          <w:sz w:val="20"/>
          <w:szCs w:val="18"/>
          <w:lang w:bidi="ar-SA"/>
        </w:rPr>
        <w:drawing>
          <wp:inline distT="0" distB="0" distL="0" distR="0">
            <wp:extent cx="6301740" cy="3040380"/>
            <wp:effectExtent l="0" t="0" r="3810" b="762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Вещественные доказательства Схема 2.jpg"/>
                    <pic:cNvPicPr/>
                  </pic:nvPicPr>
                  <pic:blipFill>
                    <a:blip r:embed="rId2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01740" cy="3040380"/>
                    </a:xfrm>
                    <a:prstGeom prst="rect">
                      <a:avLst/>
                    </a:prstGeom>
                  </pic:spPr>
                </pic:pic>
              </a:graphicData>
            </a:graphic>
          </wp:inline>
        </w:drawing>
      </w:r>
    </w:p>
    <w:p w:rsidR="0077774B" w:rsidRPr="0077774B" w:rsidRDefault="0077774B" w:rsidP="0077774B">
      <w:pPr>
        <w:widowControl/>
        <w:tabs>
          <w:tab w:val="num" w:pos="0"/>
        </w:tabs>
        <w:autoSpaceDE w:val="0"/>
        <w:autoSpaceDN w:val="0"/>
        <w:spacing w:line="276" w:lineRule="auto"/>
        <w:ind w:firstLine="709"/>
        <w:jc w:val="both"/>
        <w:rPr>
          <w:rFonts w:ascii="Times New Roman" w:eastAsia="Times New Roman" w:hAnsi="Times New Roman" w:cs="Times New Roman"/>
          <w:color w:val="auto"/>
          <w:sz w:val="20"/>
          <w:szCs w:val="18"/>
          <w:lang w:bidi="ar-SA"/>
        </w:rPr>
      </w:pPr>
      <w:r w:rsidRPr="0077774B">
        <w:rPr>
          <w:rFonts w:ascii="Times New Roman" w:eastAsia="Times New Roman" w:hAnsi="Times New Roman" w:cs="Times New Roman"/>
          <w:b/>
          <w:color w:val="auto"/>
          <w:sz w:val="20"/>
          <w:szCs w:val="18"/>
          <w:lang w:bidi="ar-SA"/>
        </w:rPr>
        <w:t>М</w:t>
      </w:r>
      <w:r w:rsidRPr="0077774B">
        <w:rPr>
          <w:rFonts w:ascii="Times New Roman" w:eastAsia="Times New Roman" w:hAnsi="Times New Roman" w:cs="Times New Roman"/>
          <w:color w:val="auto"/>
          <w:sz w:val="20"/>
          <w:szCs w:val="18"/>
          <w:lang w:bidi="ar-SA"/>
        </w:rPr>
        <w:t xml:space="preserve"> - мотив, порождаемый установкой, - </w:t>
      </w:r>
      <w:r w:rsidRPr="0077774B">
        <w:rPr>
          <w:rFonts w:ascii="Times New Roman" w:eastAsia="Times New Roman" w:hAnsi="Times New Roman" w:cs="Times New Roman"/>
          <w:i/>
          <w:color w:val="auto"/>
          <w:sz w:val="20"/>
          <w:szCs w:val="18"/>
          <w:lang w:bidi="ar-SA"/>
        </w:rPr>
        <w:t>побудительная причина</w:t>
      </w:r>
      <w:r w:rsidRPr="0077774B">
        <w:rPr>
          <w:rFonts w:ascii="Times New Roman" w:eastAsia="Times New Roman" w:hAnsi="Times New Roman" w:cs="Times New Roman"/>
          <w:color w:val="auto"/>
          <w:sz w:val="20"/>
          <w:szCs w:val="18"/>
          <w:lang w:bidi="ar-SA"/>
        </w:rPr>
        <w:t xml:space="preserve"> внутренних и внешних действий; </w:t>
      </w:r>
      <w:r w:rsidRPr="0077774B">
        <w:rPr>
          <w:rFonts w:ascii="Times New Roman" w:eastAsia="Times New Roman" w:hAnsi="Times New Roman" w:cs="Times New Roman"/>
          <w:b/>
          <w:color w:val="auto"/>
          <w:sz w:val="20"/>
          <w:szCs w:val="18"/>
          <w:lang w:bidi="ar-SA"/>
        </w:rPr>
        <w:t>А</w:t>
      </w:r>
      <w:r w:rsidRPr="0077774B">
        <w:rPr>
          <w:rFonts w:ascii="Times New Roman" w:eastAsia="Times New Roman" w:hAnsi="Times New Roman" w:cs="Times New Roman"/>
          <w:color w:val="auto"/>
          <w:sz w:val="20"/>
          <w:szCs w:val="18"/>
          <w:lang w:bidi="ar-SA"/>
        </w:rPr>
        <w:t xml:space="preserve"> - а</w:t>
      </w:r>
      <w:r w:rsidRPr="0077774B">
        <w:rPr>
          <w:rFonts w:ascii="Times New Roman" w:eastAsia="Times New Roman" w:hAnsi="Times New Roman" w:cs="Times New Roman"/>
          <w:color w:val="auto"/>
          <w:sz w:val="20"/>
          <w:szCs w:val="18"/>
          <w:lang w:bidi="ar-SA"/>
        </w:rPr>
        <w:t>к</w:t>
      </w:r>
      <w:r w:rsidRPr="0077774B">
        <w:rPr>
          <w:rFonts w:ascii="Times New Roman" w:eastAsia="Times New Roman" w:hAnsi="Times New Roman" w:cs="Times New Roman"/>
          <w:color w:val="auto"/>
          <w:sz w:val="20"/>
          <w:szCs w:val="18"/>
          <w:lang w:bidi="ar-SA"/>
        </w:rPr>
        <w:t xml:space="preserve">цептор действия - </w:t>
      </w:r>
      <w:r w:rsidRPr="0077774B">
        <w:rPr>
          <w:rFonts w:ascii="Times New Roman" w:eastAsia="Times New Roman" w:hAnsi="Times New Roman" w:cs="Times New Roman"/>
          <w:i/>
          <w:color w:val="auto"/>
          <w:sz w:val="20"/>
          <w:szCs w:val="18"/>
          <w:lang w:bidi="ar-SA"/>
        </w:rPr>
        <w:t xml:space="preserve">управляющий сигнал </w:t>
      </w:r>
      <w:r w:rsidRPr="0077774B">
        <w:rPr>
          <w:rFonts w:ascii="Times New Roman" w:eastAsia="Times New Roman" w:hAnsi="Times New Roman" w:cs="Times New Roman"/>
          <w:color w:val="auto"/>
          <w:sz w:val="20"/>
          <w:szCs w:val="18"/>
          <w:lang w:bidi="ar-SA"/>
        </w:rPr>
        <w:t xml:space="preserve">к исполнению программы действий; стрелками </w:t>
      </w:r>
      <w:r w:rsidRPr="0077774B">
        <w:rPr>
          <w:rFonts w:ascii="Times New Roman" w:eastAsia="Times New Roman" w:hAnsi="Times New Roman" w:cs="Times New Roman"/>
          <w:b/>
          <w:color w:val="auto"/>
          <w:sz w:val="20"/>
          <w:szCs w:val="18"/>
          <w:lang w:bidi="ar-SA"/>
        </w:rPr>
        <w:t>1</w:t>
      </w:r>
      <w:r w:rsidRPr="0077774B">
        <w:rPr>
          <w:rFonts w:ascii="Times New Roman" w:eastAsia="Times New Roman" w:hAnsi="Times New Roman" w:cs="Times New Roman"/>
          <w:color w:val="auto"/>
          <w:sz w:val="20"/>
          <w:szCs w:val="18"/>
          <w:lang w:bidi="ar-SA"/>
        </w:rPr>
        <w:t xml:space="preserve"> и </w:t>
      </w:r>
      <w:r w:rsidRPr="0077774B">
        <w:rPr>
          <w:rFonts w:ascii="Times New Roman" w:eastAsia="Times New Roman" w:hAnsi="Times New Roman" w:cs="Times New Roman"/>
          <w:b/>
          <w:color w:val="auto"/>
          <w:sz w:val="20"/>
          <w:szCs w:val="18"/>
          <w:lang w:bidi="ar-SA"/>
        </w:rPr>
        <w:t>2</w:t>
      </w:r>
      <w:r w:rsidRPr="0077774B">
        <w:rPr>
          <w:rFonts w:ascii="Times New Roman" w:eastAsia="Times New Roman" w:hAnsi="Times New Roman" w:cs="Times New Roman"/>
          <w:color w:val="auto"/>
          <w:sz w:val="20"/>
          <w:szCs w:val="18"/>
          <w:lang w:bidi="ar-SA"/>
        </w:rPr>
        <w:t xml:space="preserve"> показаны основные </w:t>
      </w:r>
      <w:r w:rsidRPr="0077774B">
        <w:rPr>
          <w:rFonts w:ascii="Times New Roman" w:eastAsia="Times New Roman" w:hAnsi="Times New Roman" w:cs="Times New Roman"/>
          <w:i/>
          <w:color w:val="auto"/>
          <w:sz w:val="20"/>
          <w:szCs w:val="18"/>
          <w:lang w:bidi="ar-SA"/>
        </w:rPr>
        <w:t>этапы развития действия</w:t>
      </w:r>
      <w:r w:rsidRPr="0077774B">
        <w:rPr>
          <w:rFonts w:ascii="Times New Roman" w:eastAsia="Times New Roman" w:hAnsi="Times New Roman" w:cs="Times New Roman"/>
          <w:color w:val="auto"/>
          <w:sz w:val="20"/>
          <w:szCs w:val="18"/>
          <w:lang w:bidi="ar-SA"/>
        </w:rPr>
        <w:t xml:space="preserve"> (причинения); стрелкой </w:t>
      </w:r>
      <w:r w:rsidRPr="0077774B">
        <w:rPr>
          <w:rFonts w:ascii="Times New Roman" w:eastAsia="Times New Roman" w:hAnsi="Times New Roman" w:cs="Times New Roman"/>
          <w:b/>
          <w:color w:val="auto"/>
          <w:sz w:val="20"/>
          <w:szCs w:val="18"/>
          <w:lang w:bidi="ar-SA"/>
        </w:rPr>
        <w:t>3</w:t>
      </w:r>
      <w:r w:rsidRPr="0077774B">
        <w:rPr>
          <w:rFonts w:ascii="Times New Roman" w:eastAsia="Times New Roman" w:hAnsi="Times New Roman" w:cs="Times New Roman"/>
          <w:color w:val="auto"/>
          <w:sz w:val="20"/>
          <w:szCs w:val="18"/>
          <w:lang w:bidi="ar-SA"/>
        </w:rPr>
        <w:t xml:space="preserve"> - </w:t>
      </w:r>
      <w:r w:rsidRPr="0077774B">
        <w:rPr>
          <w:rFonts w:ascii="Times New Roman" w:eastAsia="Times New Roman" w:hAnsi="Times New Roman" w:cs="Times New Roman"/>
          <w:i/>
          <w:color w:val="auto"/>
          <w:sz w:val="20"/>
          <w:szCs w:val="18"/>
          <w:lang w:bidi="ar-SA"/>
        </w:rPr>
        <w:t>факторы</w:t>
      </w:r>
      <w:r w:rsidRPr="0077774B">
        <w:rPr>
          <w:rFonts w:ascii="Times New Roman" w:eastAsia="Times New Roman" w:hAnsi="Times New Roman" w:cs="Times New Roman"/>
          <w:color w:val="auto"/>
          <w:sz w:val="20"/>
          <w:szCs w:val="18"/>
          <w:lang w:bidi="ar-SA"/>
        </w:rPr>
        <w:t xml:space="preserve">, влияющие на формирование внутренних и внешних действий: обстановка, действия других лиц, помехи, случайные факторы; цифрой </w:t>
      </w:r>
      <w:r w:rsidRPr="0077774B">
        <w:rPr>
          <w:rFonts w:ascii="Times New Roman" w:eastAsia="Times New Roman" w:hAnsi="Times New Roman" w:cs="Times New Roman"/>
          <w:b/>
          <w:color w:val="auto"/>
          <w:sz w:val="20"/>
          <w:szCs w:val="18"/>
          <w:lang w:bidi="ar-SA"/>
        </w:rPr>
        <w:t>4</w:t>
      </w:r>
      <w:r w:rsidRPr="0077774B">
        <w:rPr>
          <w:rFonts w:ascii="Times New Roman" w:eastAsia="Times New Roman" w:hAnsi="Times New Roman" w:cs="Times New Roman"/>
          <w:color w:val="auto"/>
          <w:sz w:val="20"/>
          <w:szCs w:val="18"/>
          <w:lang w:bidi="ar-SA"/>
        </w:rPr>
        <w:t xml:space="preserve"> обозначена </w:t>
      </w:r>
      <w:r w:rsidRPr="0077774B">
        <w:rPr>
          <w:rFonts w:ascii="Times New Roman" w:eastAsia="Times New Roman" w:hAnsi="Times New Roman" w:cs="Times New Roman"/>
          <w:i/>
          <w:color w:val="auto"/>
          <w:sz w:val="20"/>
          <w:szCs w:val="18"/>
          <w:lang w:bidi="ar-SA"/>
        </w:rPr>
        <w:t>сенсорная коррекция деятельности</w:t>
      </w:r>
      <w:r w:rsidRPr="0077774B">
        <w:rPr>
          <w:rFonts w:ascii="Times New Roman" w:eastAsia="Times New Roman" w:hAnsi="Times New Roman" w:cs="Times New Roman"/>
          <w:color w:val="auto"/>
          <w:sz w:val="20"/>
          <w:szCs w:val="18"/>
          <w:lang w:bidi="ar-SA"/>
        </w:rPr>
        <w:t xml:space="preserve">, осуществляемая по ходу ее выполнения в связи с обстоятельствами и условиями действия; цифрой </w:t>
      </w:r>
      <w:r w:rsidRPr="0077774B">
        <w:rPr>
          <w:rFonts w:ascii="Times New Roman" w:eastAsia="Times New Roman" w:hAnsi="Times New Roman" w:cs="Times New Roman"/>
          <w:b/>
          <w:color w:val="auto"/>
          <w:sz w:val="20"/>
          <w:szCs w:val="18"/>
          <w:lang w:bidi="ar-SA"/>
        </w:rPr>
        <w:t xml:space="preserve">5 - </w:t>
      </w:r>
      <w:r w:rsidRPr="0077774B">
        <w:rPr>
          <w:rFonts w:ascii="Times New Roman" w:eastAsia="Times New Roman" w:hAnsi="Times New Roman" w:cs="Times New Roman"/>
          <w:color w:val="auto"/>
          <w:sz w:val="20"/>
          <w:szCs w:val="18"/>
          <w:lang w:bidi="ar-SA"/>
        </w:rPr>
        <w:t>обратная связь: она может привести к существенным изменениям цели и программы деятельности или полному отказу от нее (покушение, добровольный отказ и др.)</w:t>
      </w:r>
    </w:p>
    <w:p w:rsidR="0077774B" w:rsidRPr="0077774B" w:rsidRDefault="0077774B" w:rsidP="0077774B">
      <w:pPr>
        <w:spacing w:before="36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Выделение внутренней и внешней фаз развития действия как фаз развития причинной связи имеет существенное значение для анализа и решения особо сложных вопросов структуры причинности по уголовным и гражданским делам.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Целостная система деятельности, когда внешние действия субъекта полн</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стью соответствуют программе, а результат замыслу, представляет скорее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ключение, чем правило. В реальной жизни сопутствующие условия, действия других лиц, обстановка существенно деформируют исходную модель деятельности субъекта. Поэтому ошибочным и недопустимым является подход к деятельности субъекта как элементарной структуры, не требующей анализа ее внутренней структуры и фаз развития причинности.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 этом должны быть поставлены и разрешены следующие вопросы.</w:t>
      </w:r>
    </w:p>
    <w:p w:rsidR="0077774B" w:rsidRPr="0077774B" w:rsidRDefault="0077774B" w:rsidP="00A50469">
      <w:pPr>
        <w:widowControl/>
        <w:numPr>
          <w:ilvl w:val="0"/>
          <w:numId w:val="31"/>
        </w:numPr>
        <w:tabs>
          <w:tab w:val="left" w:pos="58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Является ли внутренняя деятельность субъекта причиной его внешней деятельности, и в какой мере они согласованны и адекватны? С решением этих вопросов связаны многие проблемы правовой квалификации действий субъекта (проблемы вменяемости, действий в состоянии аффекта, алкогольного и наркот</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 xml:space="preserve">ческого опьянения, гипноза, зомбирования, религиозного фанатизма, а также </w:t>
      </w:r>
      <w:r w:rsidRPr="0077774B">
        <w:rPr>
          <w:rFonts w:ascii="Times New Roman" w:eastAsiaTheme="minorHAnsi" w:hAnsi="Times New Roman" w:cs="Times New Roman"/>
          <w:color w:val="auto"/>
          <w:sz w:val="28"/>
          <w:szCs w:val="22"/>
          <w:shd w:val="clear" w:color="auto" w:fill="FFFFFF"/>
          <w:lang w:eastAsia="en-US" w:bidi="ar-SA"/>
        </w:rPr>
        <w:lastRenderedPageBreak/>
        <w:t>проблемы покушения, добровольного отказа, исполнения (неисполнения) приказа и др.).</w:t>
      </w:r>
    </w:p>
    <w:p w:rsidR="0077774B" w:rsidRPr="0077774B" w:rsidRDefault="0077774B" w:rsidP="00A50469">
      <w:pPr>
        <w:widowControl/>
        <w:numPr>
          <w:ilvl w:val="0"/>
          <w:numId w:val="31"/>
        </w:numPr>
        <w:tabs>
          <w:tab w:val="left" w:pos="57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Является ли внешняя деятельность субъекта причиной наступивших последствий? При этом следует различать случаи, когда действия субъекта явл</w:t>
      </w:r>
      <w:r w:rsidRPr="0077774B">
        <w:rPr>
          <w:rFonts w:ascii="Times New Roman" w:eastAsiaTheme="minorHAnsi" w:hAnsi="Times New Roman" w:cs="Times New Roman"/>
          <w:color w:val="auto"/>
          <w:sz w:val="28"/>
          <w:szCs w:val="22"/>
          <w:shd w:val="clear" w:color="auto" w:fill="FFFFFF"/>
          <w:lang w:eastAsia="en-US" w:bidi="ar-SA"/>
        </w:rPr>
        <w:t>я</w:t>
      </w:r>
      <w:r w:rsidRPr="0077774B">
        <w:rPr>
          <w:rFonts w:ascii="Times New Roman" w:eastAsiaTheme="minorHAnsi" w:hAnsi="Times New Roman" w:cs="Times New Roman"/>
          <w:color w:val="auto"/>
          <w:sz w:val="28"/>
          <w:szCs w:val="22"/>
          <w:shd w:val="clear" w:color="auto" w:fill="FFFFFF"/>
          <w:lang w:eastAsia="en-US" w:bidi="ar-SA"/>
        </w:rPr>
        <w:t>ются непосредственной и посредствующей причиной, главной и сопутствующей причиной.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Выделение вышеуказанных фаз развития причинности существенно не только для полноты анализа обстоятельств дела, но и для выбора адекватных и наиболее эффективных методов исследования причинности и получения дост</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верных результатов. Так, при исследовании внутренних действий и состояний субъекта, помимо общих процессуальных действий, могут быть привлечены сп</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циальные познания из области судебной психологии и психиатрии. Они обесп</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чивают квалифицированный анализ процессов восприятия, запоминания, воспр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изведения, принятия решений и поведения субъекта в необычных и экстремальных ситуациях. Специалисты указанных отраслей знания могут выступать в качестве консультантов, участников процессуальных действий и экспертов. Они могут быть привлечены к производству комплексных экспертиз, если решение вопросов тр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бует участия экспертов других специальностей.</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вопрос о возможности предотвращения водителем наезда на пешехода требует, в ряде случаев, оценки быстроты его реакции на сигнал опасности. В машинных алгоритмах решения этой задачи, используемых в экспертных учреждениях (программные комплексы «Автоэкс»), заложена стандартная величина 0,1 с. Однако у конкретного водителя она в силу во</w:t>
      </w:r>
      <w:r w:rsidRPr="0077774B">
        <w:rPr>
          <w:rFonts w:asciiTheme="minorHAnsi" w:eastAsiaTheme="minorHAnsi" w:hAnsiTheme="minorHAnsi" w:cs="Tahoma"/>
          <w:color w:val="auto"/>
          <w:sz w:val="28"/>
          <w:szCs w:val="18"/>
          <w:lang w:eastAsia="en-US" w:bidi="ar-SA"/>
        </w:rPr>
        <w:t>з</w:t>
      </w:r>
      <w:r w:rsidRPr="0077774B">
        <w:rPr>
          <w:rFonts w:asciiTheme="minorHAnsi" w:eastAsiaTheme="minorHAnsi" w:hAnsiTheme="minorHAnsi" w:cs="Tahoma"/>
          <w:color w:val="auto"/>
          <w:sz w:val="28"/>
          <w:szCs w:val="18"/>
          <w:lang w:eastAsia="en-US" w:bidi="ar-SA"/>
        </w:rPr>
        <w:t>раста, болезни или других причин имеет существенные отклонения, кот</w:t>
      </w:r>
      <w:r w:rsidRPr="0077774B">
        <w:rPr>
          <w:rFonts w:asciiTheme="minorHAnsi" w:eastAsiaTheme="minorHAnsi" w:hAnsiTheme="minorHAnsi" w:cs="Tahoma"/>
          <w:color w:val="auto"/>
          <w:sz w:val="28"/>
          <w:szCs w:val="18"/>
          <w:lang w:eastAsia="en-US" w:bidi="ar-SA"/>
        </w:rPr>
        <w:t>о</w:t>
      </w:r>
      <w:r w:rsidRPr="0077774B">
        <w:rPr>
          <w:rFonts w:asciiTheme="minorHAnsi" w:eastAsiaTheme="minorHAnsi" w:hAnsiTheme="minorHAnsi" w:cs="Tahoma"/>
          <w:color w:val="auto"/>
          <w:sz w:val="28"/>
          <w:szCs w:val="18"/>
          <w:lang w:eastAsia="en-US" w:bidi="ar-SA"/>
        </w:rPr>
        <w:t>рые могут повлиять на конечный вывод экспертов.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Совершенно иной спектр специальных познаний используется при иссл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довании внешних действий субъекта причинения. Здесь речь идет об исследовании причинности, в которой действуют строгие физические законы, и поэтому могут быть использованы соответствующие научно-технические методы: материалов</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дение, трасология, баллистика, взрывотехника, пожарная техника, автотехника и др.</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bookmarkStart w:id="32" w:name="bookmark33"/>
      <w:r w:rsidRPr="0077774B">
        <w:rPr>
          <w:rFonts w:ascii="Times New Roman" w:eastAsiaTheme="minorHAnsi" w:hAnsi="Times New Roman" w:cs="Times New Roman"/>
          <w:b/>
          <w:color w:val="auto"/>
          <w:sz w:val="28"/>
          <w:szCs w:val="22"/>
          <w:shd w:val="clear" w:color="auto" w:fill="FFFFFF"/>
          <w:lang w:eastAsia="en-US" w:bidi="ar-SA"/>
        </w:rPr>
        <w:t>5.4. Структура причинности в механизме исследуемого события</w:t>
      </w:r>
      <w:bookmarkEnd w:id="32"/>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Важной задачей судебного исследования причинности является прослеж</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 xml:space="preserve">вание влияния </w:t>
      </w:r>
      <w:r w:rsidRPr="0077774B">
        <w:rPr>
          <w:rFonts w:ascii="Times New Roman" w:eastAsiaTheme="minorHAnsi" w:hAnsi="Times New Roman" w:cs="Times New Roman"/>
          <w:b/>
          <w:i/>
          <w:iCs/>
          <w:color w:val="auto"/>
          <w:sz w:val="28"/>
          <w:szCs w:val="22"/>
          <w:shd w:val="clear" w:color="auto" w:fill="FFFFFF"/>
          <w:lang w:eastAsia="en-US" w:bidi="ar-SA"/>
        </w:rPr>
        <w:t>сопутствующих условий</w:t>
      </w:r>
      <w:r w:rsidRPr="0077774B">
        <w:rPr>
          <w:rFonts w:ascii="Times New Roman" w:eastAsiaTheme="minorHAnsi" w:hAnsi="Times New Roman" w:cs="Times New Roman"/>
          <w:color w:val="auto"/>
          <w:sz w:val="28"/>
          <w:szCs w:val="22"/>
          <w:shd w:val="clear" w:color="auto" w:fill="FFFFFF"/>
          <w:lang w:eastAsia="en-US" w:bidi="ar-SA"/>
        </w:rPr>
        <w:t xml:space="preserve"> и факторов. Эта задача особенно акт</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альна в тех ситуациях, когда возникновение последствий имеет многофакторный характер и вызвано сложным сочетанием действующих причин и сопутствующих условий. Как правило, это последствия сложных событий, когда развитие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lastRenderedPageBreak/>
        <w:t>чинной связи происходит не по программе действий конкретного субъекта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 xml:space="preserve">чинения, а формируется в </w:t>
      </w:r>
      <w:r w:rsidRPr="0077774B">
        <w:rPr>
          <w:rFonts w:ascii="Times New Roman" w:eastAsiaTheme="minorHAnsi" w:hAnsi="Times New Roman" w:cs="Times New Roman"/>
          <w:i/>
          <w:iCs/>
          <w:color w:val="auto"/>
          <w:sz w:val="28"/>
          <w:szCs w:val="22"/>
          <w:shd w:val="clear" w:color="auto" w:fill="FFFFFF"/>
          <w:lang w:eastAsia="en-US" w:bidi="ar-SA"/>
        </w:rPr>
        <w:t>механизме</w:t>
      </w:r>
      <w:r w:rsidRPr="0077774B">
        <w:rPr>
          <w:rFonts w:ascii="Times New Roman" w:eastAsiaTheme="minorHAnsi" w:hAnsi="Times New Roman" w:cs="Times New Roman"/>
          <w:color w:val="auto"/>
          <w:sz w:val="28"/>
          <w:szCs w:val="22"/>
          <w:shd w:val="clear" w:color="auto" w:fill="FFFFFF"/>
          <w:lang w:eastAsia="en-US" w:bidi="ar-SA"/>
        </w:rPr>
        <w:t xml:space="preserve"> многокомпонентного </w:t>
      </w:r>
      <w:r w:rsidRPr="0077774B">
        <w:rPr>
          <w:rFonts w:ascii="Times New Roman" w:eastAsiaTheme="minorHAnsi" w:hAnsi="Times New Roman" w:cs="Times New Roman"/>
          <w:i/>
          <w:iCs/>
          <w:color w:val="auto"/>
          <w:sz w:val="28"/>
          <w:szCs w:val="22"/>
          <w:shd w:val="clear" w:color="auto" w:fill="FFFFFF"/>
          <w:lang w:eastAsia="en-US" w:bidi="ar-SA"/>
        </w:rPr>
        <w:t>события.</w:t>
      </w:r>
      <w:r w:rsidRPr="0077774B">
        <w:rPr>
          <w:rFonts w:ascii="Times New Roman" w:eastAsiaTheme="minorHAnsi" w:hAnsi="Times New Roman" w:cs="Times New Roman"/>
          <w:color w:val="auto"/>
          <w:sz w:val="28"/>
          <w:szCs w:val="22"/>
          <w:shd w:val="clear" w:color="auto" w:fill="FFFFFF"/>
          <w:lang w:eastAsia="en-US" w:bidi="ar-SA"/>
        </w:rPr>
        <w:t xml:space="preserve"> Чаще всего эти события имеют техногенную природу и происходят в результате сбоев в си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теме человек машина среда. Это дорожные и летные происшествия, техногенные аварии, обрушение зданий, мостов, перекрытий, несчастные случаи на произво</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стве и т.п.</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Существенная для расследования этих случаев система информационноо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 xml:space="preserve">ражательных связей может быть показана в форме </w:t>
      </w:r>
      <w:r w:rsidRPr="0077774B">
        <w:rPr>
          <w:rFonts w:ascii="Times New Roman" w:eastAsiaTheme="minorHAnsi" w:hAnsi="Times New Roman" w:cs="Times New Roman"/>
          <w:b/>
          <w:i/>
          <w:iCs/>
          <w:color w:val="auto"/>
          <w:sz w:val="28"/>
          <w:szCs w:val="22"/>
          <w:shd w:val="clear" w:color="auto" w:fill="FFFFFF"/>
          <w:lang w:eastAsia="en-US" w:bidi="ar-SA"/>
        </w:rPr>
        <w:t>«креста следов»</w:t>
      </w:r>
      <w:r w:rsidRPr="0077774B">
        <w:rPr>
          <w:rFonts w:ascii="Times New Roman" w:eastAsiaTheme="minorHAnsi" w:hAnsi="Times New Roman" w:cs="Times New Roman"/>
          <w:color w:val="auto"/>
          <w:sz w:val="28"/>
          <w:szCs w:val="22"/>
          <w:shd w:val="clear" w:color="auto" w:fill="FFFFFF"/>
          <w:lang w:eastAsia="en-US" w:bidi="ar-SA"/>
        </w:rPr>
        <w:t xml:space="preserve"> на примере дорожно-транспортного происшествия.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Каждый из материальных элементов события может быть потенциальным источником и носителем информации о механизме события.</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водитель оставляет следы на рулевом управлении и других вну</w:t>
      </w:r>
      <w:r w:rsidRPr="0077774B">
        <w:rPr>
          <w:rFonts w:asciiTheme="minorHAnsi" w:eastAsiaTheme="minorHAnsi" w:hAnsiTheme="minorHAnsi" w:cs="Tahoma"/>
          <w:color w:val="auto"/>
          <w:sz w:val="28"/>
          <w:szCs w:val="18"/>
          <w:lang w:eastAsia="en-US" w:bidi="ar-SA"/>
        </w:rPr>
        <w:t>т</w:t>
      </w:r>
      <w:r w:rsidRPr="0077774B">
        <w:rPr>
          <w:rFonts w:asciiTheme="minorHAnsi" w:eastAsiaTheme="minorHAnsi" w:hAnsiTheme="minorHAnsi" w:cs="Tahoma"/>
          <w:color w:val="auto"/>
          <w:sz w:val="28"/>
          <w:szCs w:val="18"/>
          <w:lang w:eastAsia="en-US" w:bidi="ar-SA"/>
        </w:rPr>
        <w:t>ренних и внешних частях автомобиля. В свою очередь, эти части могут о</w:t>
      </w:r>
      <w:r w:rsidRPr="0077774B">
        <w:rPr>
          <w:rFonts w:asciiTheme="minorHAnsi" w:eastAsiaTheme="minorHAnsi" w:hAnsiTheme="minorHAnsi" w:cs="Tahoma"/>
          <w:color w:val="auto"/>
          <w:sz w:val="28"/>
          <w:szCs w:val="18"/>
          <w:lang w:eastAsia="en-US" w:bidi="ar-SA"/>
        </w:rPr>
        <w:t>с</w:t>
      </w:r>
      <w:r w:rsidRPr="0077774B">
        <w:rPr>
          <w:rFonts w:asciiTheme="minorHAnsi" w:eastAsiaTheme="minorHAnsi" w:hAnsiTheme="minorHAnsi" w:cs="Tahoma"/>
          <w:color w:val="auto"/>
          <w:sz w:val="28"/>
          <w:szCs w:val="18"/>
          <w:lang w:eastAsia="en-US" w:bidi="ar-SA"/>
        </w:rPr>
        <w:t>тавить следы на теле и одежде водителя. Радиатор и бампер оставляют следы-повреждения на теле и одежде сбитого пешехода. В свою очередь, последние оставляют следы на контактировавших частях транспортного средства.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Особую сложность в ситуациях многостороннего взаимодействия пре</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ставляет прослеживание динамики развития причинной связи и вычленение в ней цепи причинения. Эта задача решается на основе анализа внутренних и внешних действий субъекта причинения, а также определения его места в механизме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бытия. Без такого анализа невозможно определить степень виновности и индив</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дуальную ответственность участников события.</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Рассмотрим случай авиакатастрофы, когда установлено, что ее пр</w:t>
      </w:r>
      <w:r w:rsidRPr="0077774B">
        <w:rPr>
          <w:rFonts w:asciiTheme="minorHAnsi" w:eastAsiaTheme="minorHAnsi" w:hAnsiTheme="minorHAnsi" w:cs="Tahoma"/>
          <w:color w:val="auto"/>
          <w:sz w:val="28"/>
          <w:szCs w:val="18"/>
          <w:lang w:eastAsia="en-US" w:bidi="ar-SA"/>
        </w:rPr>
        <w:t>и</w:t>
      </w:r>
      <w:r w:rsidRPr="0077774B">
        <w:rPr>
          <w:rFonts w:asciiTheme="minorHAnsi" w:eastAsiaTheme="minorHAnsi" w:hAnsiTheme="minorHAnsi" w:cs="Tahoma"/>
          <w:color w:val="auto"/>
          <w:sz w:val="28"/>
          <w:szCs w:val="18"/>
          <w:lang w:eastAsia="en-US" w:bidi="ar-SA"/>
        </w:rPr>
        <w:t>чиной явился отказ двигателя. Последний мог произойти в силу неиспра</w:t>
      </w:r>
      <w:r w:rsidRPr="0077774B">
        <w:rPr>
          <w:rFonts w:asciiTheme="minorHAnsi" w:eastAsiaTheme="minorHAnsi" w:hAnsiTheme="minorHAnsi" w:cs="Tahoma"/>
          <w:color w:val="auto"/>
          <w:sz w:val="28"/>
          <w:szCs w:val="18"/>
          <w:lang w:eastAsia="en-US" w:bidi="ar-SA"/>
        </w:rPr>
        <w:t>в</w:t>
      </w:r>
      <w:r w:rsidRPr="0077774B">
        <w:rPr>
          <w:rFonts w:asciiTheme="minorHAnsi" w:eastAsiaTheme="minorHAnsi" w:hAnsiTheme="minorHAnsi" w:cs="Tahoma"/>
          <w:color w:val="auto"/>
          <w:sz w:val="28"/>
          <w:szCs w:val="18"/>
          <w:lang w:eastAsia="en-US" w:bidi="ar-SA"/>
        </w:rPr>
        <w:t>ности механических частей, дефектов электропитания, некачественного т</w:t>
      </w:r>
      <w:r w:rsidRPr="0077774B">
        <w:rPr>
          <w:rFonts w:asciiTheme="minorHAnsi" w:eastAsiaTheme="minorHAnsi" w:hAnsiTheme="minorHAnsi" w:cs="Tahoma"/>
          <w:color w:val="auto"/>
          <w:sz w:val="28"/>
          <w:szCs w:val="18"/>
          <w:lang w:eastAsia="en-US" w:bidi="ar-SA"/>
        </w:rPr>
        <w:t>о</w:t>
      </w:r>
      <w:r w:rsidRPr="0077774B">
        <w:rPr>
          <w:rFonts w:asciiTheme="minorHAnsi" w:eastAsiaTheme="minorHAnsi" w:hAnsiTheme="minorHAnsi" w:cs="Tahoma"/>
          <w:color w:val="auto"/>
          <w:sz w:val="28"/>
          <w:szCs w:val="18"/>
          <w:lang w:eastAsia="en-US" w:bidi="ar-SA"/>
        </w:rPr>
        <w:t>плива, случайного попадания в двигатель посторонних предметов. Каждую из этих непосредственных причин могли породить совершенно различные условия: отсутствие предполетной подготовки и тестирования готовности элементов двигателя, отсутствие контроля за качеством топлива, случайное попадание в турбину двигателя птиц и др. Каждая из этих версий требует самостоятельной проверки соответствующими специалистами и комплек</w:t>
      </w:r>
      <w:r w:rsidRPr="0077774B">
        <w:rPr>
          <w:rFonts w:asciiTheme="minorHAnsi" w:eastAsiaTheme="minorHAnsi" w:hAnsiTheme="minorHAnsi" w:cs="Tahoma"/>
          <w:color w:val="auto"/>
          <w:sz w:val="28"/>
          <w:szCs w:val="18"/>
          <w:lang w:eastAsia="en-US" w:bidi="ar-SA"/>
        </w:rPr>
        <w:t>с</w:t>
      </w:r>
      <w:r w:rsidRPr="0077774B">
        <w:rPr>
          <w:rFonts w:asciiTheme="minorHAnsi" w:eastAsiaTheme="minorHAnsi" w:hAnsiTheme="minorHAnsi" w:cs="Tahoma"/>
          <w:color w:val="auto"/>
          <w:sz w:val="28"/>
          <w:szCs w:val="18"/>
          <w:lang w:eastAsia="en-US" w:bidi="ar-SA"/>
        </w:rPr>
        <w:t>ной проверки в общей системе собранных по делу фактических данных.</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качестве инструмента вычленения и анализа динамической цепи причи</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ности в указанных ситуациях может быть рекомендовано определение главной, непосредственной и сопутствующих причин наступивших последствий и форм</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рования предшествующей им опасной (аварийной) обстановки.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Наступлению вредных последствий обычно предшествует наступление в силу нарушения правил эксплуатации </w:t>
      </w:r>
      <w:r w:rsidRPr="0077774B">
        <w:rPr>
          <w:rFonts w:ascii="Times New Roman" w:eastAsiaTheme="minorHAnsi" w:hAnsi="Times New Roman" w:cs="Times New Roman"/>
          <w:b/>
          <w:bCs/>
          <w:color w:val="auto"/>
          <w:sz w:val="28"/>
          <w:szCs w:val="22"/>
          <w:shd w:val="clear" w:color="auto" w:fill="FFFFFF"/>
          <w:lang w:eastAsia="en-US" w:bidi="ar-SA"/>
        </w:rPr>
        <w:t xml:space="preserve">опасной обстановки, </w:t>
      </w:r>
      <w:r w:rsidRPr="0077774B">
        <w:rPr>
          <w:rFonts w:ascii="Times New Roman" w:eastAsiaTheme="minorHAnsi" w:hAnsi="Times New Roman" w:cs="Times New Roman"/>
          <w:color w:val="auto"/>
          <w:sz w:val="28"/>
          <w:szCs w:val="22"/>
          <w:shd w:val="clear" w:color="auto" w:fill="FFFFFF"/>
          <w:lang w:eastAsia="en-US" w:bidi="ar-SA"/>
        </w:rPr>
        <w:t>которая является н</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lastRenderedPageBreak/>
        <w:t>обходимым условием наступления вредных последствий. Превышение сроков эксплуатации транспортных средств, коммуникаций и дорожных путей, работа на опасных участках без средств индивидуальной защиты, загазованность шахт и иных помещений и другое создают условия, при которых наступление вредных последствий может произойти в силу самых различных, в том числе случайных, причин.</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Причины, приведшие к созданию аварийной обстановки, являются </w:t>
      </w:r>
      <w:r w:rsidRPr="0077774B">
        <w:rPr>
          <w:rFonts w:ascii="Times New Roman" w:eastAsiaTheme="minorHAnsi" w:hAnsi="Times New Roman" w:cs="Times New Roman"/>
          <w:i/>
          <w:iCs/>
          <w:color w:val="auto"/>
          <w:sz w:val="28"/>
          <w:szCs w:val="22"/>
          <w:shd w:val="clear" w:color="auto" w:fill="FFFFFF"/>
          <w:lang w:eastAsia="en-US" w:bidi="ar-SA"/>
        </w:rPr>
        <w:t>главными причинами</w:t>
      </w:r>
      <w:r w:rsidRPr="0077774B">
        <w:rPr>
          <w:rFonts w:ascii="Times New Roman" w:eastAsiaTheme="minorHAnsi" w:hAnsi="Times New Roman" w:cs="Times New Roman"/>
          <w:color w:val="auto"/>
          <w:sz w:val="28"/>
          <w:szCs w:val="22"/>
          <w:shd w:val="clear" w:color="auto" w:fill="FFFFFF"/>
          <w:lang w:eastAsia="en-US" w:bidi="ar-SA"/>
        </w:rPr>
        <w:t xml:space="preserve"> (первопричинами), при отсутствии которых уголовно релевантное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 xml:space="preserve">бытие не могло иметь места. </w:t>
      </w:r>
      <w:r w:rsidRPr="0077774B">
        <w:rPr>
          <w:rFonts w:ascii="Times New Roman" w:eastAsiaTheme="minorHAnsi" w:hAnsi="Times New Roman" w:cs="Times New Roman"/>
          <w:i/>
          <w:iCs/>
          <w:color w:val="auto"/>
          <w:sz w:val="28"/>
          <w:szCs w:val="22"/>
          <w:shd w:val="clear" w:color="auto" w:fill="FFFFFF"/>
          <w:lang w:eastAsia="en-US" w:bidi="ar-SA"/>
        </w:rPr>
        <w:t>Непосредственная причина</w:t>
      </w:r>
      <w:r w:rsidRPr="0077774B">
        <w:rPr>
          <w:rFonts w:ascii="Times New Roman" w:eastAsiaTheme="minorHAnsi" w:hAnsi="Times New Roman" w:cs="Times New Roman"/>
          <w:color w:val="auto"/>
          <w:sz w:val="28"/>
          <w:szCs w:val="22"/>
          <w:shd w:val="clear" w:color="auto" w:fill="FFFFFF"/>
          <w:lang w:eastAsia="en-US" w:bidi="ar-SA"/>
        </w:rPr>
        <w:t xml:space="preserve"> действует только при наличии главной. Она представляет действия или бездействие субъекта, случайное явление или их комбинацию, которые инициировали развитие причинной связи и обусловили ее необратимость вплоть до наступления вредных последствий.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Динамика развития причинной связи в рассматриваемых ситуациях пре</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ставлена в схеме 3.</w:t>
      </w:r>
    </w:p>
    <w:p w:rsidR="0077774B" w:rsidRPr="0077774B" w:rsidRDefault="0077774B" w:rsidP="0077774B">
      <w:pPr>
        <w:widowControl/>
        <w:spacing w:line="276" w:lineRule="auto"/>
        <w:jc w:val="both"/>
        <w:rPr>
          <w:rFonts w:ascii="Times New Roman" w:eastAsiaTheme="minorHAnsi" w:hAnsi="Times New Roman" w:cstheme="minorBidi"/>
          <w:color w:val="auto"/>
          <w:sz w:val="28"/>
          <w:szCs w:val="2"/>
          <w:lang w:eastAsia="en-US" w:bidi="ar-SA"/>
        </w:rPr>
      </w:pPr>
      <w:r w:rsidRPr="0077774B">
        <w:rPr>
          <w:rFonts w:ascii="Times New Roman" w:eastAsiaTheme="minorHAnsi" w:hAnsi="Times New Roman" w:cstheme="minorBidi"/>
          <w:noProof/>
          <w:color w:val="auto"/>
          <w:sz w:val="28"/>
          <w:szCs w:val="2"/>
          <w:lang w:bidi="ar-SA"/>
        </w:rPr>
        <w:lastRenderedPageBreak/>
        <w:drawing>
          <wp:inline distT="0" distB="0" distL="0" distR="0">
            <wp:extent cx="6301740" cy="6242050"/>
            <wp:effectExtent l="0" t="0" r="3810"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Вещественные доказательства Схема 3.jpg"/>
                    <pic:cNvPicPr/>
                  </pic:nvPicPr>
                  <pic:blipFill>
                    <a:blip r:embed="rId2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01740" cy="6242050"/>
                    </a:xfrm>
                    <a:prstGeom prst="rect">
                      <a:avLst/>
                    </a:prstGeom>
                  </pic:spPr>
                </pic:pic>
              </a:graphicData>
            </a:graphic>
          </wp:inline>
        </w:drawing>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сложных технологических циклах и эксплуатационных системах в их создании и эксплуатации принимает участие значительное число людей, функции которых и соответственно их роль в динамике развития причинности совершенно различны. При этом, например, конструктор системы не несет ответственности за ее эксплуатацию, эксплуатационная фирма за конструктивные дефекты, а неп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средственные участники события нередко не знают, что действуют в аварийной обстановке.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В связи с этим при судебном исследовании должны быть прослежены все </w:t>
      </w:r>
      <w:r w:rsidRPr="0077774B">
        <w:rPr>
          <w:rFonts w:ascii="Times New Roman" w:eastAsiaTheme="minorHAnsi" w:hAnsi="Times New Roman" w:cs="Times New Roman"/>
          <w:b/>
          <w:bCs/>
          <w:color w:val="auto"/>
          <w:sz w:val="28"/>
          <w:szCs w:val="22"/>
          <w:shd w:val="clear" w:color="auto" w:fill="FFFFFF"/>
          <w:lang w:eastAsia="en-US" w:bidi="ar-SA"/>
        </w:rPr>
        <w:t xml:space="preserve">фазы развития причинной связи </w:t>
      </w:r>
      <w:r w:rsidRPr="0077774B">
        <w:rPr>
          <w:rFonts w:ascii="Times New Roman" w:eastAsiaTheme="minorHAnsi" w:hAnsi="Times New Roman" w:cs="Times New Roman"/>
          <w:color w:val="auto"/>
          <w:sz w:val="28"/>
          <w:szCs w:val="22"/>
          <w:shd w:val="clear" w:color="auto" w:fill="FFFFFF"/>
          <w:lang w:eastAsia="en-US" w:bidi="ar-SA"/>
        </w:rPr>
        <w:t>и выявлены лица, внутренняя и внешняя де</w:t>
      </w:r>
      <w:r w:rsidRPr="0077774B">
        <w:rPr>
          <w:rFonts w:ascii="Times New Roman" w:eastAsiaTheme="minorHAnsi" w:hAnsi="Times New Roman" w:cs="Times New Roman"/>
          <w:color w:val="auto"/>
          <w:sz w:val="28"/>
          <w:szCs w:val="22"/>
          <w:shd w:val="clear" w:color="auto" w:fill="FFFFFF"/>
          <w:lang w:eastAsia="en-US" w:bidi="ar-SA"/>
        </w:rPr>
        <w:t>я</w:t>
      </w:r>
      <w:r w:rsidRPr="0077774B">
        <w:rPr>
          <w:rFonts w:ascii="Times New Roman" w:eastAsiaTheme="minorHAnsi" w:hAnsi="Times New Roman" w:cs="Times New Roman"/>
          <w:color w:val="auto"/>
          <w:sz w:val="28"/>
          <w:szCs w:val="22"/>
          <w:shd w:val="clear" w:color="auto" w:fill="FFFFFF"/>
          <w:lang w:eastAsia="en-US" w:bidi="ar-SA"/>
        </w:rPr>
        <w:t>тельность которых была причиной формирования соответствующих условий и причин.</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Особую общественную опасность при эксплуатации технологических систем </w:t>
      </w:r>
      <w:r w:rsidRPr="0077774B">
        <w:rPr>
          <w:rFonts w:ascii="Times New Roman" w:eastAsiaTheme="minorHAnsi" w:hAnsi="Times New Roman" w:cs="Times New Roman"/>
          <w:color w:val="auto"/>
          <w:sz w:val="28"/>
          <w:szCs w:val="22"/>
          <w:shd w:val="clear" w:color="auto" w:fill="FFFFFF"/>
          <w:lang w:eastAsia="en-US" w:bidi="ar-SA"/>
        </w:rPr>
        <w:lastRenderedPageBreak/>
        <w:t>представляют действия лиц, санкционирующих эксплуатацию систем в аварийной обстановке, что приводит к формированию опасной обстановки.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Исследование цепи причинности в ряде случаев подменяется установлением </w:t>
      </w:r>
      <w:r w:rsidRPr="0077774B">
        <w:rPr>
          <w:rFonts w:ascii="Times New Roman" w:eastAsiaTheme="minorHAnsi" w:hAnsi="Times New Roman" w:cs="Times New Roman"/>
          <w:b/>
          <w:i/>
          <w:iCs/>
          <w:color w:val="auto"/>
          <w:sz w:val="28"/>
          <w:szCs w:val="22"/>
          <w:shd w:val="clear" w:color="auto" w:fill="FFFFFF"/>
          <w:lang w:eastAsia="en-US" w:bidi="ar-SA"/>
        </w:rPr>
        <w:t>необходимого и достаточного условия</w:t>
      </w:r>
      <w:r w:rsidRPr="0077774B">
        <w:rPr>
          <w:rFonts w:ascii="Times New Roman" w:eastAsiaTheme="minorHAnsi" w:hAnsi="Times New Roman" w:cs="Times New Roman"/>
          <w:i/>
          <w:iCs/>
          <w:color w:val="auto"/>
          <w:sz w:val="28"/>
          <w:szCs w:val="22"/>
          <w:shd w:val="clear" w:color="auto" w:fill="FFFFFF"/>
          <w:lang w:eastAsia="en-US" w:bidi="ar-SA"/>
        </w:rPr>
        <w:t>.</w:t>
      </w:r>
      <w:r w:rsidRPr="0077774B">
        <w:rPr>
          <w:rFonts w:ascii="Times New Roman" w:eastAsiaTheme="minorHAnsi" w:hAnsi="Times New Roman" w:cs="Times New Roman"/>
          <w:color w:val="auto"/>
          <w:sz w:val="28"/>
          <w:szCs w:val="22"/>
          <w:shd w:val="clear" w:color="auto" w:fill="FFFFFF"/>
          <w:lang w:eastAsia="en-US" w:bidi="ar-SA"/>
        </w:rPr>
        <w:t xml:space="preserve"> При этом необходимое и достаточное условие называют </w:t>
      </w:r>
      <w:r w:rsidRPr="0077774B">
        <w:rPr>
          <w:rFonts w:ascii="Times New Roman" w:eastAsiaTheme="minorHAnsi" w:hAnsi="Times New Roman" w:cs="Times New Roman"/>
          <w:b/>
          <w:bCs/>
          <w:color w:val="auto"/>
          <w:sz w:val="28"/>
          <w:szCs w:val="22"/>
          <w:shd w:val="clear" w:color="auto" w:fill="FFFFFF"/>
          <w:lang w:eastAsia="en-US" w:bidi="ar-SA"/>
        </w:rPr>
        <w:t>причиной.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Анализ состава сложных причин, выделение в их числе главных и сопутс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вующих, прослеживание влияния на действие причины всякого рода привходящих факторов и обстоятельств действительно представляет содержание анализа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чинности по судебному делу. Однако, имея в виду активность причины и нео</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ходимость установления причинной связи конкретных лиц с наступившими вредными последствиями, недопустимо смешивать категории причины и условия.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Действие причины наступает только при определенных условиях, которые, однако, сами не порождают последствий. В то же время всякое последствие всегда имеет свою </w:t>
      </w:r>
      <w:r w:rsidRPr="0077774B">
        <w:rPr>
          <w:rFonts w:ascii="Times New Roman" w:eastAsiaTheme="minorHAnsi" w:hAnsi="Times New Roman" w:cs="Times New Roman"/>
          <w:i/>
          <w:iCs/>
          <w:color w:val="auto"/>
          <w:sz w:val="28"/>
          <w:szCs w:val="22"/>
          <w:shd w:val="clear" w:color="auto" w:fill="FFFFFF"/>
          <w:lang w:eastAsia="en-US" w:bidi="ar-SA"/>
        </w:rPr>
        <w:t>непосредственную причину,</w:t>
      </w:r>
      <w:r w:rsidRPr="0077774B">
        <w:rPr>
          <w:rFonts w:ascii="Times New Roman" w:eastAsiaTheme="minorHAnsi" w:hAnsi="Times New Roman" w:cs="Times New Roman"/>
          <w:color w:val="auto"/>
          <w:sz w:val="28"/>
          <w:szCs w:val="22"/>
          <w:shd w:val="clear" w:color="auto" w:fill="FFFFFF"/>
          <w:lang w:eastAsia="en-US" w:bidi="ar-SA"/>
        </w:rPr>
        <w:t xml:space="preserve"> делающую развитие причинной связи необратимым и приводящую к наступлению последствия. Никакое условие такими свойствами не обладает.</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bookmarkStart w:id="33" w:name="bookmark34"/>
      <w:r w:rsidRPr="0077774B">
        <w:rPr>
          <w:rFonts w:ascii="Times New Roman" w:eastAsiaTheme="minorHAnsi" w:hAnsi="Times New Roman" w:cs="Times New Roman"/>
          <w:b/>
          <w:color w:val="auto"/>
          <w:sz w:val="28"/>
          <w:szCs w:val="22"/>
          <w:shd w:val="clear" w:color="auto" w:fill="FFFFFF"/>
          <w:lang w:eastAsia="en-US" w:bidi="ar-SA"/>
        </w:rPr>
        <w:t>5.5. Стадии и уровни исследования причинной связи</w:t>
      </w:r>
      <w:bookmarkEnd w:id="33"/>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Причинность относится к категории наиболее сложных связей объективной действительности, эффективное исследование которых требует специальной м</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тодологии, в частности выделения стадий и уровней исследования.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Причинность как необходимость пробивает себе дорогу через скопление случайностей и реализуется только при определенных условиях. Так, зерно или спора, упавшие в землю, произрастают и развиваются только при наличии сов</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купности благоприятных биологических условий: времени, места, температуры, состава грунта и др. При отсутствии любого из них зародыш может сотни лет 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ходиться в анабиозе или погибнуть. Развитие причинной связи, исследуемой по судебному делу, также подчиняется строгим объективным законам, позволяющим проследить возможность реализации исходной программы развития причинности.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От сосуществования к каузальности таков общепринятый в науке путь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следования причинности. Он предполагает переход от простого к сложному, от исследования условий к исследованию динамики развития причинности.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Если на фазе исследования условий устанавливается отсутствие необход</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 xml:space="preserve">мого условия, может быть сделан </w:t>
      </w:r>
      <w:r w:rsidRPr="0077774B">
        <w:rPr>
          <w:rFonts w:ascii="Times New Roman" w:eastAsiaTheme="minorHAnsi" w:hAnsi="Times New Roman" w:cs="Times New Roman"/>
          <w:i/>
          <w:iCs/>
          <w:color w:val="auto"/>
          <w:sz w:val="28"/>
          <w:szCs w:val="22"/>
          <w:shd w:val="clear" w:color="auto" w:fill="FFFFFF"/>
          <w:lang w:eastAsia="en-US" w:bidi="ar-SA"/>
        </w:rPr>
        <w:t>отрицательный вывод о наличии причинной связи.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Проследим это принципиальное положение на примере пространстве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но-временных отношений.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В качестве эффективного инструмента анализа причинности может быть </w:t>
      </w:r>
      <w:r w:rsidRPr="0077774B">
        <w:rPr>
          <w:rFonts w:ascii="Times New Roman" w:eastAsiaTheme="minorHAnsi" w:hAnsi="Times New Roman" w:cs="Times New Roman"/>
          <w:color w:val="auto"/>
          <w:sz w:val="28"/>
          <w:szCs w:val="22"/>
          <w:shd w:val="clear" w:color="auto" w:fill="FFFFFF"/>
          <w:lang w:eastAsia="en-US" w:bidi="ar-SA"/>
        </w:rPr>
        <w:lastRenderedPageBreak/>
        <w:t xml:space="preserve">использована категория </w:t>
      </w:r>
      <w:r w:rsidRPr="0077774B">
        <w:rPr>
          <w:rFonts w:ascii="Times New Roman" w:eastAsiaTheme="minorHAnsi" w:hAnsi="Times New Roman" w:cs="Times New Roman"/>
          <w:b/>
          <w:bCs/>
          <w:i/>
          <w:iCs/>
          <w:color w:val="auto"/>
          <w:sz w:val="28"/>
          <w:szCs w:val="20"/>
          <w:shd w:val="clear" w:color="auto" w:fill="FFFFFF"/>
          <w:lang w:eastAsia="en-US" w:bidi="ar-SA"/>
        </w:rPr>
        <w:t>пространственно-временного континуума.</w:t>
      </w:r>
      <w:r w:rsidRPr="0077774B">
        <w:rPr>
          <w:rFonts w:ascii="Times New Roman" w:eastAsiaTheme="minorHAnsi" w:hAnsi="Times New Roman" w:cs="Times New Roman"/>
          <w:color w:val="auto"/>
          <w:sz w:val="28"/>
          <w:szCs w:val="20"/>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Под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странственно-временным континуумом в данном случае понимается способность любого целостного материального объекта или системы на протяжении опред</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ленного отрезка времени занимать строго определенный объем пространства. Следствиями этого положения является утверждение о невозможности одновр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менного нахождения материального тела в различных местах, например нево</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можность для лица X находиться в пункте А, если установлено, что оно находилось в это время в пункте Б («алиби»); невозможность встречи физических лиц или транспортных средств в определенной точке на путях их передвижения, если в соответствии со скоростями их движения они должны находиться в разных точках, и т.п.</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Эффективным методом исключения причинной связи является </w:t>
      </w:r>
      <w:r w:rsidRPr="0077774B">
        <w:rPr>
          <w:rFonts w:ascii="Times New Roman" w:eastAsiaTheme="minorHAnsi" w:hAnsi="Times New Roman" w:cs="Times New Roman"/>
          <w:b/>
          <w:bCs/>
          <w:i/>
          <w:iCs/>
          <w:color w:val="auto"/>
          <w:sz w:val="28"/>
          <w:szCs w:val="20"/>
          <w:shd w:val="clear" w:color="auto" w:fill="FFFFFF"/>
          <w:lang w:eastAsia="en-US" w:bidi="ar-SA"/>
        </w:rPr>
        <w:t>исследование временного отношения</w:t>
      </w:r>
      <w:r w:rsidRPr="0077774B">
        <w:rPr>
          <w:rFonts w:ascii="Times New Roman" w:eastAsiaTheme="minorHAnsi" w:hAnsi="Times New Roman" w:cs="Times New Roman"/>
          <w:color w:val="auto"/>
          <w:sz w:val="28"/>
          <w:szCs w:val="20"/>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между предполагаемыми причиной и следствием.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Причина как порождающее явление </w:t>
      </w:r>
      <w:r w:rsidRPr="0077774B">
        <w:rPr>
          <w:rFonts w:ascii="Times New Roman" w:eastAsiaTheme="minorHAnsi" w:hAnsi="Times New Roman" w:cs="Times New Roman"/>
          <w:b/>
          <w:bCs/>
          <w:color w:val="auto"/>
          <w:sz w:val="28"/>
          <w:szCs w:val="22"/>
          <w:shd w:val="clear" w:color="auto" w:fill="FFFFFF"/>
          <w:lang w:eastAsia="en-US" w:bidi="ar-SA"/>
        </w:rPr>
        <w:t xml:space="preserve">всегда предшествует </w:t>
      </w:r>
      <w:r w:rsidRPr="0077774B">
        <w:rPr>
          <w:rFonts w:ascii="Times New Roman" w:eastAsiaTheme="minorHAnsi" w:hAnsi="Times New Roman" w:cs="Times New Roman"/>
          <w:color w:val="auto"/>
          <w:sz w:val="28"/>
          <w:szCs w:val="22"/>
          <w:shd w:val="clear" w:color="auto" w:fill="FFFFFF"/>
          <w:lang w:eastAsia="en-US" w:bidi="ar-SA"/>
        </w:rPr>
        <w:t>наступлению последствия. Если устанавливается, что явление А произошло позже (в любом интервале времени), чем явление Б, то первое никогда не может быть причиной второго.</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Однако установление факта предшествования не означает установления причины, так как оно является только необходимым условием причинного отн</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шения.</w:t>
      </w:r>
    </w:p>
    <w:p w:rsidR="0077774B" w:rsidRPr="0077774B" w:rsidRDefault="0077774B" w:rsidP="0077774B">
      <w:pPr>
        <w:spacing w:before="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При расследовании дорожно-транспортного происшествия, в резул</w:t>
      </w:r>
      <w:r w:rsidRPr="0077774B">
        <w:rPr>
          <w:rFonts w:asciiTheme="minorHAnsi" w:eastAsiaTheme="minorHAnsi" w:hAnsiTheme="minorHAnsi" w:cs="Tahoma"/>
          <w:color w:val="auto"/>
          <w:sz w:val="28"/>
          <w:szCs w:val="18"/>
          <w:lang w:eastAsia="en-US" w:bidi="ar-SA"/>
        </w:rPr>
        <w:t>ь</w:t>
      </w:r>
      <w:r w:rsidRPr="0077774B">
        <w:rPr>
          <w:rFonts w:asciiTheme="minorHAnsi" w:eastAsiaTheme="minorHAnsi" w:hAnsiTheme="minorHAnsi" w:cs="Tahoma"/>
          <w:color w:val="auto"/>
          <w:sz w:val="28"/>
          <w:szCs w:val="18"/>
          <w:lang w:eastAsia="en-US" w:bidi="ar-SA"/>
        </w:rPr>
        <w:t>тате которого грузовая автомашина съехала в кювет и перевернулась, а н</w:t>
      </w:r>
      <w:r w:rsidRPr="0077774B">
        <w:rPr>
          <w:rFonts w:asciiTheme="minorHAnsi" w:eastAsiaTheme="minorHAnsi" w:hAnsiTheme="minorHAnsi" w:cs="Tahoma"/>
          <w:color w:val="auto"/>
          <w:sz w:val="28"/>
          <w:szCs w:val="18"/>
          <w:lang w:eastAsia="en-US" w:bidi="ar-SA"/>
        </w:rPr>
        <w:t>е</w:t>
      </w:r>
      <w:r w:rsidRPr="0077774B">
        <w:rPr>
          <w:rFonts w:asciiTheme="minorHAnsi" w:eastAsiaTheme="minorHAnsi" w:hAnsiTheme="minorHAnsi" w:cs="Tahoma"/>
          <w:color w:val="auto"/>
          <w:sz w:val="28"/>
          <w:szCs w:val="18"/>
          <w:lang w:eastAsia="en-US" w:bidi="ar-SA"/>
        </w:rPr>
        <w:t>сколько пассажиров были смертельно травмированы, экспертом было у</w:t>
      </w:r>
      <w:r w:rsidRPr="0077774B">
        <w:rPr>
          <w:rFonts w:asciiTheme="minorHAnsi" w:eastAsiaTheme="minorHAnsi" w:hAnsiTheme="minorHAnsi" w:cs="Tahoma"/>
          <w:color w:val="auto"/>
          <w:sz w:val="28"/>
          <w:szCs w:val="18"/>
          <w:lang w:eastAsia="en-US" w:bidi="ar-SA"/>
        </w:rPr>
        <w:t>с</w:t>
      </w:r>
      <w:r w:rsidRPr="0077774B">
        <w:rPr>
          <w:rFonts w:asciiTheme="minorHAnsi" w:eastAsiaTheme="minorHAnsi" w:hAnsiTheme="minorHAnsi" w:cs="Tahoma"/>
          <w:color w:val="auto"/>
          <w:sz w:val="28"/>
          <w:szCs w:val="18"/>
          <w:lang w:eastAsia="en-US" w:bidi="ar-SA"/>
        </w:rPr>
        <w:t>тановлено повреждение рулевого управления (поломка шарового пальца). Следовало установить, была ли эта поломка причиной аварии или сама б</w:t>
      </w:r>
      <w:r w:rsidRPr="0077774B">
        <w:rPr>
          <w:rFonts w:asciiTheme="minorHAnsi" w:eastAsiaTheme="minorHAnsi" w:hAnsiTheme="minorHAnsi" w:cs="Tahoma"/>
          <w:color w:val="auto"/>
          <w:sz w:val="28"/>
          <w:szCs w:val="18"/>
          <w:lang w:eastAsia="en-US" w:bidi="ar-SA"/>
        </w:rPr>
        <w:t>ы</w:t>
      </w:r>
      <w:r w:rsidRPr="0077774B">
        <w:rPr>
          <w:rFonts w:asciiTheme="minorHAnsi" w:eastAsiaTheme="minorHAnsi" w:hAnsiTheme="minorHAnsi" w:cs="Tahoma"/>
          <w:color w:val="auto"/>
          <w:sz w:val="28"/>
          <w:szCs w:val="18"/>
          <w:lang w:eastAsia="en-US" w:bidi="ar-SA"/>
        </w:rPr>
        <w:t>ла ее результатом. Причина могла быть в том, что водитель заснул за рулем и потерял управление. Установление времени и непосредственной причины поломки рулевого управления послужило основанием к установлению и</w:t>
      </w:r>
      <w:r w:rsidRPr="0077774B">
        <w:rPr>
          <w:rFonts w:asciiTheme="minorHAnsi" w:eastAsiaTheme="minorHAnsi" w:hAnsiTheme="minorHAnsi" w:cs="Tahoma"/>
          <w:color w:val="auto"/>
          <w:sz w:val="28"/>
          <w:szCs w:val="18"/>
          <w:lang w:eastAsia="en-US" w:bidi="ar-SA"/>
        </w:rPr>
        <w:t>с</w:t>
      </w:r>
      <w:r w:rsidRPr="0077774B">
        <w:rPr>
          <w:rFonts w:asciiTheme="minorHAnsi" w:eastAsiaTheme="minorHAnsi" w:hAnsiTheme="minorHAnsi" w:cs="Tahoma"/>
          <w:color w:val="auto"/>
          <w:sz w:val="28"/>
          <w:szCs w:val="18"/>
          <w:lang w:eastAsia="en-US" w:bidi="ar-SA"/>
        </w:rPr>
        <w:t>тинной причины аварии и виновности водителя.</w:t>
      </w:r>
    </w:p>
    <w:p w:rsidR="0077774B" w:rsidRPr="0077774B" w:rsidRDefault="0077774B" w:rsidP="0077774B">
      <w:pPr>
        <w:spacing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Нередко причиной автопроисшествия является ослепление водителя светом включенных фар встречной автомашины. В этих случаях важно у</w:t>
      </w:r>
      <w:r w:rsidRPr="0077774B">
        <w:rPr>
          <w:rFonts w:asciiTheme="minorHAnsi" w:eastAsiaTheme="minorHAnsi" w:hAnsiTheme="minorHAnsi" w:cs="Tahoma"/>
          <w:color w:val="auto"/>
          <w:sz w:val="28"/>
          <w:szCs w:val="18"/>
          <w:lang w:eastAsia="en-US" w:bidi="ar-SA"/>
        </w:rPr>
        <w:t>с</w:t>
      </w:r>
      <w:r w:rsidRPr="0077774B">
        <w:rPr>
          <w:rFonts w:asciiTheme="minorHAnsi" w:eastAsiaTheme="minorHAnsi" w:hAnsiTheme="minorHAnsi" w:cs="Tahoma"/>
          <w:color w:val="auto"/>
          <w:sz w:val="28"/>
          <w:szCs w:val="18"/>
          <w:lang w:eastAsia="en-US" w:bidi="ar-SA"/>
        </w:rPr>
        <w:t>тановить, были ли в момент столкновения включены фары дальнего света. Этот факт устанавливается экспертизой по характеру оплавления нитей лампочки поврежденной фары.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Поскольку передача материи от причины к следствию является существе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ным признаком причинения, важным методом причинного следования является анализ субстанциональных связей. Установление типовой, родовой или видовой однородности субстанциональных структур объектов означает установление у</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 xml:space="preserve">ловия или вероятности существования причинной связи между ними. При этом, </w:t>
      </w:r>
      <w:r w:rsidRPr="0077774B">
        <w:rPr>
          <w:rFonts w:ascii="Times New Roman" w:eastAsiaTheme="minorHAnsi" w:hAnsi="Times New Roman" w:cs="Times New Roman"/>
          <w:color w:val="auto"/>
          <w:sz w:val="28"/>
          <w:szCs w:val="22"/>
          <w:shd w:val="clear" w:color="auto" w:fill="FFFFFF"/>
          <w:lang w:eastAsia="en-US" w:bidi="ar-SA"/>
        </w:rPr>
        <w:lastRenderedPageBreak/>
        <w:t>чем строже будет форма изоморфизма субстанциональных структур, тем ближе будет субстанциональная связь к причинной. Так, доказательственное значение следов крови на одежде обвиняемого будет существенно различаться при уст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новлении факта наличия крови, ее видового происхождения, совпадения группы и типа крови с группой и типом крови потерпевшего и обнаружении индивидуал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ного набора нуклеотидов в хромосомах указанных лиц.</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ряде ситуаций доказывания причинная связь считается установленной уже на стадии распознавания структуры вещества, имеющего специфическое действие. Так, обнаружение яда, наркотика, барбитуратов при биохимическом анализе трупного материала считается достаточным основанием для установления причин смерти. Обнаружение или необнаружение карбооксигемоглобина в крови лиц, погибших в огне, является основанием для вывода о том, был ли человек жив, находясь в огне, или сгорело тело уже мертвого человека.</w:t>
      </w:r>
    </w:p>
    <w:p w:rsidR="0077774B" w:rsidRPr="0077774B" w:rsidRDefault="0077774B" w:rsidP="0077774B">
      <w:pPr>
        <w:spacing w:line="276" w:lineRule="auto"/>
        <w:ind w:firstLine="709"/>
        <w:jc w:val="both"/>
        <w:rPr>
          <w:rFonts w:ascii="Times New Roman" w:eastAsiaTheme="minorHAnsi" w:hAnsi="Times New Roman" w:cs="Times New Roman"/>
          <w:b/>
          <w:bCs/>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Наиболее эффективным методом позитивного установления причи</w:t>
      </w:r>
      <w:r w:rsidRPr="0077774B">
        <w:rPr>
          <w:rFonts w:ascii="Times New Roman" w:eastAsiaTheme="minorHAnsi" w:hAnsi="Times New Roman" w:cs="Times New Roman"/>
          <w:b/>
          <w:bCs/>
          <w:color w:val="auto"/>
          <w:sz w:val="28"/>
          <w:szCs w:val="22"/>
          <w:shd w:val="clear" w:color="auto" w:fill="FFFFFF"/>
          <w:lang w:eastAsia="en-US" w:bidi="ar-SA"/>
        </w:rPr>
        <w:t>н</w:t>
      </w:r>
      <w:r w:rsidRPr="0077774B">
        <w:rPr>
          <w:rFonts w:ascii="Times New Roman" w:eastAsiaTheme="minorHAnsi" w:hAnsi="Times New Roman" w:cs="Times New Roman"/>
          <w:b/>
          <w:bCs/>
          <w:color w:val="auto"/>
          <w:sz w:val="28"/>
          <w:szCs w:val="22"/>
          <w:shd w:val="clear" w:color="auto" w:fill="FFFFFF"/>
          <w:lang w:eastAsia="en-US" w:bidi="ar-SA"/>
        </w:rPr>
        <w:t>ности является анализ процесса отражения (следообразования) при ко</w:t>
      </w:r>
      <w:r w:rsidRPr="0077774B">
        <w:rPr>
          <w:rFonts w:ascii="Times New Roman" w:eastAsiaTheme="minorHAnsi" w:hAnsi="Times New Roman" w:cs="Times New Roman"/>
          <w:b/>
          <w:bCs/>
          <w:color w:val="auto"/>
          <w:sz w:val="28"/>
          <w:szCs w:val="22"/>
          <w:shd w:val="clear" w:color="auto" w:fill="FFFFFF"/>
          <w:lang w:eastAsia="en-US" w:bidi="ar-SA"/>
        </w:rPr>
        <w:t>н</w:t>
      </w:r>
      <w:r w:rsidRPr="0077774B">
        <w:rPr>
          <w:rFonts w:ascii="Times New Roman" w:eastAsiaTheme="minorHAnsi" w:hAnsi="Times New Roman" w:cs="Times New Roman"/>
          <w:b/>
          <w:bCs/>
          <w:color w:val="auto"/>
          <w:sz w:val="28"/>
          <w:szCs w:val="22"/>
          <w:shd w:val="clear" w:color="auto" w:fill="FFFFFF"/>
          <w:lang w:eastAsia="en-US" w:bidi="ar-SA"/>
        </w:rPr>
        <w:t>тактном взаимодействии единичных материальных объектов.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отличие от пространственно-временных и субстанциональных связей,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зволяющих, как правило, установить вероятность причинения последствий ко</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кретным субъектом или достоверно исключить ее, использование данного метода обеспечивает достоверное установление непосредственной причины в форме действия конкретного материального объекта или лица. Методика и техника таких исследований детально рассмотрены в теории идентификации [см., например, 14, 30].</w:t>
      </w:r>
    </w:p>
    <w:p w:rsidR="0077774B" w:rsidRPr="0077774B" w:rsidRDefault="0077774B" w:rsidP="0077774B">
      <w:pPr>
        <w:spacing w:before="120" w:line="276" w:lineRule="auto"/>
        <w:ind w:firstLine="709"/>
        <w:jc w:val="both"/>
        <w:rPr>
          <w:rFonts w:ascii="Times New Roman" w:eastAsiaTheme="minorHAnsi" w:hAnsi="Times New Roman" w:cs="Times New Roman"/>
          <w:b/>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Существенное методологическое значение имеет вопрос об </w:t>
      </w:r>
      <w:r w:rsidRPr="0077774B">
        <w:rPr>
          <w:rFonts w:ascii="Times New Roman" w:eastAsiaTheme="minorHAnsi" w:hAnsi="Times New Roman" w:cs="Times New Roman"/>
          <w:b/>
          <w:i/>
          <w:iCs/>
          <w:color w:val="auto"/>
          <w:sz w:val="28"/>
          <w:szCs w:val="22"/>
          <w:shd w:val="clear" w:color="auto" w:fill="FFFFFF"/>
          <w:lang w:eastAsia="en-US" w:bidi="ar-SA"/>
        </w:rPr>
        <w:t>уровнях иссл</w:t>
      </w:r>
      <w:r w:rsidRPr="0077774B">
        <w:rPr>
          <w:rFonts w:ascii="Times New Roman" w:eastAsiaTheme="minorHAnsi" w:hAnsi="Times New Roman" w:cs="Times New Roman"/>
          <w:b/>
          <w:i/>
          <w:iCs/>
          <w:color w:val="auto"/>
          <w:sz w:val="28"/>
          <w:szCs w:val="22"/>
          <w:shd w:val="clear" w:color="auto" w:fill="FFFFFF"/>
          <w:lang w:eastAsia="en-US" w:bidi="ar-SA"/>
        </w:rPr>
        <w:t>е</w:t>
      </w:r>
      <w:r w:rsidRPr="0077774B">
        <w:rPr>
          <w:rFonts w:ascii="Times New Roman" w:eastAsiaTheme="minorHAnsi" w:hAnsi="Times New Roman" w:cs="Times New Roman"/>
          <w:b/>
          <w:i/>
          <w:iCs/>
          <w:color w:val="auto"/>
          <w:sz w:val="28"/>
          <w:szCs w:val="22"/>
          <w:shd w:val="clear" w:color="auto" w:fill="FFFFFF"/>
          <w:lang w:eastAsia="en-US" w:bidi="ar-SA"/>
        </w:rPr>
        <w:t>дования причинной связи.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Причинно-следственная цепь, подлежащая установлению по судебному д</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лу, не может быть установлена одномоментно. Даже в простейших случаях ра</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следования так называемых самоочевидных преступлений и гражданских дел все звенья причинной связи подлежат тщательному исследованию и доказыванию, поскольку «самоочевидность» никогда не освобождает от проверки контрверсий, в каждой из которых возникновение и развитие причинности должны быть детально и поэтапно прослежены.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Имея в виду общую логическую последовательность анализа, необходимо выделить следующие уровни исследования.</w:t>
      </w:r>
    </w:p>
    <w:p w:rsidR="0077774B" w:rsidRPr="0077774B" w:rsidRDefault="0077774B" w:rsidP="00A50469">
      <w:pPr>
        <w:widowControl/>
        <w:numPr>
          <w:ilvl w:val="0"/>
          <w:numId w:val="32"/>
        </w:numPr>
        <w:tabs>
          <w:tab w:val="left" w:pos="58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Исследование общей модели причинности. Например: а) смерть А 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ступила в результате огнестрельного ранения в голову, нанесенного посторонним лицом; б) смерть А наступила в результате огнестрельного ранения в голову, 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несенного собственной рукой (самоубийство).</w:t>
      </w:r>
    </w:p>
    <w:p w:rsidR="0077774B" w:rsidRPr="0077774B" w:rsidRDefault="0077774B" w:rsidP="00A50469">
      <w:pPr>
        <w:widowControl/>
        <w:numPr>
          <w:ilvl w:val="0"/>
          <w:numId w:val="32"/>
        </w:numPr>
        <w:tabs>
          <w:tab w:val="left" w:pos="57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lastRenderedPageBreak/>
        <w:t>Исследование наиболее существенных в правовом отношении звеньев (узлов) развития причинной связи. Например, установление, что направление 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невого канала и дистанция выстрела исключают возможность нанесения огн</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стрельного повреждения собственной рукой.</w:t>
      </w:r>
    </w:p>
    <w:p w:rsidR="0077774B" w:rsidRPr="0077774B" w:rsidRDefault="0077774B" w:rsidP="00A50469">
      <w:pPr>
        <w:widowControl/>
        <w:numPr>
          <w:ilvl w:val="0"/>
          <w:numId w:val="32"/>
        </w:numPr>
        <w:tabs>
          <w:tab w:val="left" w:pos="57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Исследование элементарных (базовых) процессов отражения. Напр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мер, идентификация пистолета, принадлежащего Б, по пуле, извлеченной из тела А; идентификация Б по следам пальцев на пистолете, обнаруженном при осмотре трупа.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Доказательственное значение приобретают зафиксированные в протоколе следственного действия или заключении экспертизы конкретные результаты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следования причинности, находящиеся на определенном уровне. При этом док</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зательственное значение этих результатов прямо связано с уровнем соответс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вующего исследования, полнотой охвата релевантной цепи причинности и дост</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верностью полученных выводов. Так, в результате исследования может быть у</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тановлено элементарное звено причинной связи, например механизм следообр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зования. Иное значение имеет установление пространственно-временного отрезка причинной связи, например продолжительности пребывания преступника на месте преступления, или соединение отдельных отрезков причинности посредством идентификации взаимодействующих материальных объектов.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Восстановление целостной динамической цепи причинности, включая да</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ные о связи конкретного лица с преступными последствиями, позволяет говорить об установлении существенного элемента главного факта.</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bookmarkStart w:id="34" w:name="bookmark35"/>
      <w:r w:rsidRPr="0077774B">
        <w:rPr>
          <w:rFonts w:ascii="Times New Roman" w:eastAsiaTheme="minorHAnsi" w:hAnsi="Times New Roman" w:cs="Times New Roman"/>
          <w:b/>
          <w:color w:val="auto"/>
          <w:sz w:val="28"/>
          <w:szCs w:val="22"/>
          <w:shd w:val="clear" w:color="auto" w:fill="FFFFFF"/>
          <w:lang w:eastAsia="en-US" w:bidi="ar-SA"/>
        </w:rPr>
        <w:t>5.6. Методы исследования причинной связи</w:t>
      </w:r>
      <w:bookmarkEnd w:id="34"/>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Для установления причинных связей привлекается весь арсенал общенау</w:t>
      </w:r>
      <w:r w:rsidRPr="0077774B">
        <w:rPr>
          <w:rFonts w:ascii="Times New Roman" w:eastAsiaTheme="minorHAnsi" w:hAnsi="Times New Roman" w:cs="Times New Roman"/>
          <w:color w:val="auto"/>
          <w:sz w:val="28"/>
          <w:szCs w:val="22"/>
          <w:shd w:val="clear" w:color="auto" w:fill="FFFFFF"/>
          <w:lang w:eastAsia="en-US" w:bidi="ar-SA"/>
        </w:rPr>
        <w:t>ч</w:t>
      </w:r>
      <w:r w:rsidRPr="0077774B">
        <w:rPr>
          <w:rFonts w:ascii="Times New Roman" w:eastAsiaTheme="minorHAnsi" w:hAnsi="Times New Roman" w:cs="Times New Roman"/>
          <w:color w:val="auto"/>
          <w:sz w:val="28"/>
          <w:szCs w:val="22"/>
          <w:shd w:val="clear" w:color="auto" w:fill="FFFFFF"/>
          <w:lang w:eastAsia="en-US" w:bidi="ar-SA"/>
        </w:rPr>
        <w:t>ных, научно-практических и специальных судебных методов исследования.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Наибольшее значение имеют </w:t>
      </w:r>
      <w:r w:rsidRPr="0077774B">
        <w:rPr>
          <w:rFonts w:ascii="Times New Roman" w:eastAsiaTheme="minorHAnsi" w:hAnsi="Times New Roman" w:cs="Times New Roman"/>
          <w:i/>
          <w:iCs/>
          <w:color w:val="auto"/>
          <w:sz w:val="28"/>
          <w:szCs w:val="22"/>
          <w:shd w:val="clear" w:color="auto" w:fill="FFFFFF"/>
          <w:lang w:eastAsia="en-US" w:bidi="ar-SA"/>
        </w:rPr>
        <w:t>индуктивные методы</w:t>
      </w:r>
      <w:r w:rsidRPr="0077774B">
        <w:rPr>
          <w:rFonts w:ascii="Times New Roman" w:eastAsiaTheme="minorHAnsi" w:hAnsi="Times New Roman" w:cs="Times New Roman"/>
          <w:color w:val="auto"/>
          <w:sz w:val="28"/>
          <w:szCs w:val="22"/>
          <w:shd w:val="clear" w:color="auto" w:fill="FFFFFF"/>
          <w:lang w:eastAsia="en-US" w:bidi="ar-SA"/>
        </w:rPr>
        <w:t xml:space="preserve"> исследования, идущие от наблюдения единичных явлений к формированию общей гипотезы (версии) и м</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дели исследуемого события. Важно подчеркнуть при этом, что интегральным элементом такой версии и модели является причинная связь.</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Вместе с тем индукция неразрывно связана с </w:t>
      </w:r>
      <w:r w:rsidRPr="0077774B">
        <w:rPr>
          <w:rFonts w:ascii="Times New Roman" w:eastAsiaTheme="minorHAnsi" w:hAnsi="Times New Roman" w:cs="Times New Roman"/>
          <w:i/>
          <w:iCs/>
          <w:color w:val="auto"/>
          <w:sz w:val="28"/>
          <w:szCs w:val="22"/>
          <w:shd w:val="clear" w:color="auto" w:fill="FFFFFF"/>
          <w:lang w:eastAsia="en-US" w:bidi="ar-SA"/>
        </w:rPr>
        <w:t>дедукцией.</w:t>
      </w:r>
      <w:r w:rsidRPr="0077774B">
        <w:rPr>
          <w:rFonts w:ascii="Times New Roman" w:eastAsiaTheme="minorHAnsi" w:hAnsi="Times New Roman" w:cs="Times New Roman"/>
          <w:color w:val="auto"/>
          <w:sz w:val="28"/>
          <w:szCs w:val="22"/>
          <w:shd w:val="clear" w:color="auto" w:fill="FFFFFF"/>
          <w:lang w:eastAsia="en-US" w:bidi="ar-SA"/>
        </w:rPr>
        <w:t xml:space="preserve"> Дедуктивные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знавательные приемы эффективно используются для решения практических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знавательных задач. Так, в случае, когда в большой посылке силлогизма может быть сформулирован исчерпывающий перечень возможных причин, истинная причина может быть установлена методом исключения, имеющим ряд сущес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венных научно-практических достоинств.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числе научно-практических методов наиболее распространенным и э</w:t>
      </w:r>
      <w:r w:rsidRPr="0077774B">
        <w:rPr>
          <w:rFonts w:ascii="Times New Roman" w:eastAsiaTheme="minorHAnsi" w:hAnsi="Times New Roman" w:cs="Times New Roman"/>
          <w:color w:val="auto"/>
          <w:sz w:val="28"/>
          <w:szCs w:val="22"/>
          <w:shd w:val="clear" w:color="auto" w:fill="FFFFFF"/>
          <w:lang w:eastAsia="en-US" w:bidi="ar-SA"/>
        </w:rPr>
        <w:t>ф</w:t>
      </w:r>
      <w:r w:rsidRPr="0077774B">
        <w:rPr>
          <w:rFonts w:ascii="Times New Roman" w:eastAsiaTheme="minorHAnsi" w:hAnsi="Times New Roman" w:cs="Times New Roman"/>
          <w:color w:val="auto"/>
          <w:sz w:val="28"/>
          <w:szCs w:val="22"/>
          <w:shd w:val="clear" w:color="auto" w:fill="FFFFFF"/>
          <w:lang w:eastAsia="en-US" w:bidi="ar-SA"/>
        </w:rPr>
        <w:t xml:space="preserve">фективным является </w:t>
      </w:r>
      <w:r w:rsidRPr="0077774B">
        <w:rPr>
          <w:rFonts w:ascii="Times New Roman" w:eastAsiaTheme="minorHAnsi" w:hAnsi="Times New Roman" w:cs="Times New Roman"/>
          <w:i/>
          <w:iCs/>
          <w:color w:val="auto"/>
          <w:sz w:val="28"/>
          <w:szCs w:val="22"/>
          <w:shd w:val="clear" w:color="auto" w:fill="FFFFFF"/>
          <w:lang w:eastAsia="en-US" w:bidi="ar-SA"/>
        </w:rPr>
        <w:t>следственный, судебный и экспертный эксперимент.</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lastRenderedPageBreak/>
        <w:t xml:space="preserve">Широко используются также </w:t>
      </w:r>
      <w:r w:rsidRPr="0077774B">
        <w:rPr>
          <w:rFonts w:ascii="Times New Roman" w:eastAsiaTheme="minorHAnsi" w:hAnsi="Times New Roman" w:cs="Times New Roman"/>
          <w:i/>
          <w:iCs/>
          <w:color w:val="auto"/>
          <w:sz w:val="28"/>
          <w:szCs w:val="22"/>
          <w:shd w:val="clear" w:color="auto" w:fill="FFFFFF"/>
          <w:lang w:eastAsia="en-US" w:bidi="ar-SA"/>
        </w:rPr>
        <w:t>специальные судебные методы</w:t>
      </w:r>
      <w:r w:rsidRPr="0077774B">
        <w:rPr>
          <w:rFonts w:ascii="Times New Roman" w:eastAsiaTheme="minorHAnsi" w:hAnsi="Times New Roman" w:cs="Times New Roman"/>
          <w:color w:val="auto"/>
          <w:sz w:val="28"/>
          <w:szCs w:val="22"/>
          <w:shd w:val="clear" w:color="auto" w:fill="FFFFFF"/>
          <w:lang w:eastAsia="en-US" w:bidi="ar-SA"/>
        </w:rPr>
        <w:t xml:space="preserve"> исследования причинности, в числе которых требует отдельного рассмотрения судебная иде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тификация, тесно связанная с методами судебной экспертизы.</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i/>
          <w:color w:val="auto"/>
          <w:sz w:val="28"/>
          <w:szCs w:val="20"/>
          <w:shd w:val="clear" w:color="auto" w:fill="FFFFFF"/>
          <w:lang w:eastAsia="en-US" w:bidi="ar-SA"/>
        </w:rPr>
        <w:t>5.6.1. Версия и информационное моделирование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Метод следственных, судебных и экспертных версий и моделирования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лучил обстоятельную разработку в криминалистической литературе.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Особое значение для целей исследования причинных связей имеет понятие </w:t>
      </w:r>
      <w:r w:rsidRPr="0077774B">
        <w:rPr>
          <w:rFonts w:ascii="Times New Roman" w:eastAsiaTheme="minorHAnsi" w:hAnsi="Times New Roman" w:cs="Times New Roman"/>
          <w:b/>
          <w:bCs/>
          <w:color w:val="auto"/>
          <w:sz w:val="28"/>
          <w:szCs w:val="22"/>
          <w:shd w:val="clear" w:color="auto" w:fill="FFFFFF"/>
          <w:lang w:eastAsia="en-US" w:bidi="ar-SA"/>
        </w:rPr>
        <w:t xml:space="preserve">интегральной следственной версии и модели события, </w:t>
      </w:r>
      <w:r w:rsidRPr="0077774B">
        <w:rPr>
          <w:rFonts w:ascii="Times New Roman" w:eastAsiaTheme="minorHAnsi" w:hAnsi="Times New Roman" w:cs="Times New Roman"/>
          <w:color w:val="auto"/>
          <w:sz w:val="28"/>
          <w:szCs w:val="22"/>
          <w:shd w:val="clear" w:color="auto" w:fill="FFFFFF"/>
          <w:lang w:eastAsia="en-US" w:bidi="ar-SA"/>
        </w:rPr>
        <w:t>опирающейся на все установленные фактические данные и все их непротиворечиво объясняющей [1, с. 16, 28].</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Интегральная версия представляет стратегию исследовательского процесса. Интегральная модель логическую основу систематизации фактических данных, на которых основываются частные версии исследователя и его процессуальные и тактические решения.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Общая структура исследовательского процесса при использовании верс</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онного метода складывается из семи стадий.</w:t>
      </w:r>
    </w:p>
    <w:p w:rsidR="0077774B" w:rsidRPr="0077774B" w:rsidRDefault="0077774B" w:rsidP="00A50469">
      <w:pPr>
        <w:widowControl/>
        <w:numPr>
          <w:ilvl w:val="0"/>
          <w:numId w:val="33"/>
        </w:numPr>
        <w:tabs>
          <w:tab w:val="left" w:pos="635"/>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Общая ориентировка в ситуации.</w:t>
      </w:r>
    </w:p>
    <w:p w:rsidR="0077774B" w:rsidRPr="0077774B" w:rsidRDefault="0077774B" w:rsidP="00A50469">
      <w:pPr>
        <w:widowControl/>
        <w:numPr>
          <w:ilvl w:val="0"/>
          <w:numId w:val="33"/>
        </w:numPr>
        <w:tabs>
          <w:tab w:val="left" w:pos="659"/>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Исследование видимых следов-последствий.</w:t>
      </w:r>
    </w:p>
    <w:p w:rsidR="0077774B" w:rsidRPr="0077774B" w:rsidRDefault="0077774B" w:rsidP="00A50469">
      <w:pPr>
        <w:widowControl/>
        <w:numPr>
          <w:ilvl w:val="0"/>
          <w:numId w:val="33"/>
        </w:numPr>
        <w:tabs>
          <w:tab w:val="left" w:pos="659"/>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Формирование мысленной модели развития причинности.</w:t>
      </w:r>
    </w:p>
    <w:p w:rsidR="0077774B" w:rsidRPr="0077774B" w:rsidRDefault="0077774B" w:rsidP="00A50469">
      <w:pPr>
        <w:widowControl/>
        <w:numPr>
          <w:ilvl w:val="0"/>
          <w:numId w:val="33"/>
        </w:numPr>
        <w:tabs>
          <w:tab w:val="left" w:pos="664"/>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Выведение логических следствий возможного действия причины.</w:t>
      </w:r>
    </w:p>
    <w:p w:rsidR="0077774B" w:rsidRPr="0077774B" w:rsidRDefault="0077774B" w:rsidP="00A50469">
      <w:pPr>
        <w:widowControl/>
        <w:numPr>
          <w:ilvl w:val="0"/>
          <w:numId w:val="33"/>
        </w:numPr>
        <w:tabs>
          <w:tab w:val="left" w:pos="59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Обнаружение реальных последствий действия причины, в том числе в виде намеренно скрытых и невидимых следов.</w:t>
      </w:r>
    </w:p>
    <w:p w:rsidR="0077774B" w:rsidRPr="0077774B" w:rsidRDefault="0077774B" w:rsidP="00A50469">
      <w:pPr>
        <w:widowControl/>
        <w:numPr>
          <w:ilvl w:val="0"/>
          <w:numId w:val="33"/>
        </w:numPr>
        <w:tabs>
          <w:tab w:val="left" w:pos="588"/>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Корректировка модели в соответствии с вновь выявленными фактич</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скими данными и очередного цикла проверки ее действия.</w:t>
      </w:r>
    </w:p>
    <w:p w:rsidR="0077774B" w:rsidRPr="0077774B" w:rsidRDefault="0077774B" w:rsidP="00A50469">
      <w:pPr>
        <w:widowControl/>
        <w:numPr>
          <w:ilvl w:val="0"/>
          <w:numId w:val="33"/>
        </w:numPr>
        <w:tabs>
          <w:tab w:val="left" w:pos="664"/>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Формирование конечного вывода о причине и динамике ее действия. Важнейшим достоинством </w:t>
      </w:r>
      <w:r w:rsidRPr="0077774B">
        <w:rPr>
          <w:rFonts w:ascii="Times New Roman" w:eastAsiaTheme="minorHAnsi" w:hAnsi="Times New Roman" w:cs="Times New Roman"/>
          <w:b/>
          <w:bCs/>
          <w:color w:val="auto"/>
          <w:sz w:val="28"/>
          <w:szCs w:val="22"/>
          <w:shd w:val="clear" w:color="auto" w:fill="FFFFFF"/>
          <w:lang w:eastAsia="en-US" w:bidi="ar-SA"/>
        </w:rPr>
        <w:t xml:space="preserve">версионного метода </w:t>
      </w:r>
      <w:r w:rsidRPr="0077774B">
        <w:rPr>
          <w:rFonts w:ascii="Times New Roman" w:eastAsiaTheme="minorHAnsi" w:hAnsi="Times New Roman" w:cs="Times New Roman"/>
          <w:color w:val="auto"/>
          <w:sz w:val="28"/>
          <w:szCs w:val="22"/>
          <w:shd w:val="clear" w:color="auto" w:fill="FFFFFF"/>
          <w:lang w:eastAsia="en-US" w:bidi="ar-SA"/>
        </w:rPr>
        <w:t>является его гибкость и возмо</w:t>
      </w:r>
      <w:r w:rsidRPr="0077774B">
        <w:rPr>
          <w:rFonts w:ascii="Times New Roman" w:eastAsiaTheme="minorHAnsi" w:hAnsi="Times New Roman" w:cs="Times New Roman"/>
          <w:color w:val="auto"/>
          <w:sz w:val="28"/>
          <w:szCs w:val="22"/>
          <w:shd w:val="clear" w:color="auto" w:fill="FFFFFF"/>
          <w:lang w:eastAsia="en-US" w:bidi="ar-SA"/>
        </w:rPr>
        <w:t>ж</w:t>
      </w:r>
      <w:r w:rsidRPr="0077774B">
        <w:rPr>
          <w:rFonts w:ascii="Times New Roman" w:eastAsiaTheme="minorHAnsi" w:hAnsi="Times New Roman" w:cs="Times New Roman"/>
          <w:color w:val="auto"/>
          <w:sz w:val="28"/>
          <w:szCs w:val="22"/>
          <w:shd w:val="clear" w:color="auto" w:fill="FFFFFF"/>
          <w:lang w:eastAsia="en-US" w:bidi="ar-SA"/>
        </w:rPr>
        <w:t>ность осуществлять исследование с любой степенью детализации, сохраняя в</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дение общей картины события, а также возможность применять любые логические и технические методы в рамках целостной стратегии исследования.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Такая гибкость достигается посредством цикличности исследовательского процесса, развивающегося по спирали: от наблюдения последствий к построению модели действующей причины. Затем мысленно прослеживается ее действие в реальной обстановке события и осуществляется корректировка модели и новый цикл исследования.</w:t>
      </w:r>
    </w:p>
    <w:p w:rsidR="0077774B" w:rsidRPr="0077774B" w:rsidRDefault="0077774B" w:rsidP="0077774B">
      <w:pPr>
        <w:spacing w:before="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при расследовании обстоятельств гибели рабочего Норильской ТЭЦ Пятигорова проверялись показания Попова, работавшего с Пятигор</w:t>
      </w:r>
      <w:r w:rsidRPr="0077774B">
        <w:rPr>
          <w:rFonts w:asciiTheme="minorHAnsi" w:eastAsiaTheme="minorHAnsi" w:hAnsiTheme="minorHAnsi" w:cs="Tahoma"/>
          <w:color w:val="auto"/>
          <w:sz w:val="28"/>
          <w:szCs w:val="18"/>
          <w:lang w:eastAsia="en-US" w:bidi="ar-SA"/>
        </w:rPr>
        <w:t>о</w:t>
      </w:r>
      <w:r w:rsidRPr="0077774B">
        <w:rPr>
          <w:rFonts w:asciiTheme="minorHAnsi" w:eastAsiaTheme="minorHAnsi" w:hAnsiTheme="minorHAnsi" w:cs="Tahoma"/>
          <w:color w:val="auto"/>
          <w:sz w:val="28"/>
          <w:szCs w:val="18"/>
          <w:lang w:eastAsia="en-US" w:bidi="ar-SA"/>
        </w:rPr>
        <w:t xml:space="preserve">вым в ночной смене. Согласно этим показаниям Пятигоров был в нетрезвом </w:t>
      </w:r>
      <w:r w:rsidRPr="0077774B">
        <w:rPr>
          <w:rFonts w:asciiTheme="minorHAnsi" w:eastAsiaTheme="minorHAnsi" w:hAnsiTheme="minorHAnsi" w:cs="Tahoma"/>
          <w:color w:val="auto"/>
          <w:sz w:val="28"/>
          <w:szCs w:val="18"/>
          <w:lang w:eastAsia="en-US" w:bidi="ar-SA"/>
        </w:rPr>
        <w:lastRenderedPageBreak/>
        <w:t>состоянии и, упав на груду металлолома, получил смертельное поврежд</w:t>
      </w:r>
      <w:r w:rsidRPr="0077774B">
        <w:rPr>
          <w:rFonts w:asciiTheme="minorHAnsi" w:eastAsiaTheme="minorHAnsi" w:hAnsiTheme="minorHAnsi" w:cs="Tahoma"/>
          <w:color w:val="auto"/>
          <w:sz w:val="28"/>
          <w:szCs w:val="18"/>
          <w:lang w:eastAsia="en-US" w:bidi="ar-SA"/>
        </w:rPr>
        <w:t>е</w:t>
      </w:r>
      <w:r w:rsidRPr="0077774B">
        <w:rPr>
          <w:rFonts w:asciiTheme="minorHAnsi" w:eastAsiaTheme="minorHAnsi" w:hAnsiTheme="minorHAnsi" w:cs="Tahoma"/>
          <w:color w:val="auto"/>
          <w:sz w:val="28"/>
          <w:szCs w:val="18"/>
          <w:lang w:eastAsia="en-US" w:bidi="ar-SA"/>
        </w:rPr>
        <w:t>ние грудной клетки. Осмотр места происшествия, производившийся с уч</w:t>
      </w:r>
      <w:r w:rsidRPr="0077774B">
        <w:rPr>
          <w:rFonts w:asciiTheme="minorHAnsi" w:eastAsiaTheme="minorHAnsi" w:hAnsiTheme="minorHAnsi" w:cs="Tahoma"/>
          <w:color w:val="auto"/>
          <w:sz w:val="28"/>
          <w:szCs w:val="18"/>
          <w:lang w:eastAsia="en-US" w:bidi="ar-SA"/>
        </w:rPr>
        <w:t>а</w:t>
      </w:r>
      <w:r w:rsidRPr="0077774B">
        <w:rPr>
          <w:rFonts w:asciiTheme="minorHAnsi" w:eastAsiaTheme="minorHAnsi" w:hAnsiTheme="minorHAnsi" w:cs="Tahoma"/>
          <w:color w:val="auto"/>
          <w:sz w:val="28"/>
          <w:szCs w:val="18"/>
          <w:lang w:eastAsia="en-US" w:bidi="ar-SA"/>
        </w:rPr>
        <w:t>стием врача местной поликлиники, не выявил каких-либо дополнительных и противоречащих фактов.</w:t>
      </w:r>
    </w:p>
    <w:p w:rsidR="0077774B" w:rsidRPr="0077774B" w:rsidRDefault="0077774B" w:rsidP="0077774B">
      <w:pPr>
        <w:spacing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На стадии передачи дела в суд по требованию прокурора было пр</w:t>
      </w:r>
      <w:r w:rsidRPr="0077774B">
        <w:rPr>
          <w:rFonts w:asciiTheme="minorHAnsi" w:eastAsiaTheme="minorHAnsi" w:hAnsiTheme="minorHAnsi" w:cs="Tahoma"/>
          <w:color w:val="auto"/>
          <w:sz w:val="28"/>
          <w:szCs w:val="18"/>
          <w:lang w:eastAsia="en-US" w:bidi="ar-SA"/>
        </w:rPr>
        <w:t>о</w:t>
      </w:r>
      <w:r w:rsidRPr="0077774B">
        <w:rPr>
          <w:rFonts w:asciiTheme="minorHAnsi" w:eastAsiaTheme="minorHAnsi" w:hAnsiTheme="minorHAnsi" w:cs="Tahoma"/>
          <w:color w:val="auto"/>
          <w:sz w:val="28"/>
          <w:szCs w:val="18"/>
          <w:lang w:eastAsia="en-US" w:bidi="ar-SA"/>
        </w:rPr>
        <w:t>изведено судебно-баллистическое исследование рабочей спецодежды, в которую был одет потерпевший в момент происшествия. В результате эк</w:t>
      </w:r>
      <w:r w:rsidRPr="0077774B">
        <w:rPr>
          <w:rFonts w:asciiTheme="minorHAnsi" w:eastAsiaTheme="minorHAnsi" w:hAnsiTheme="minorHAnsi" w:cs="Tahoma"/>
          <w:color w:val="auto"/>
          <w:sz w:val="28"/>
          <w:szCs w:val="18"/>
          <w:lang w:eastAsia="en-US" w:bidi="ar-SA"/>
        </w:rPr>
        <w:t>с</w:t>
      </w:r>
      <w:r w:rsidRPr="0077774B">
        <w:rPr>
          <w:rFonts w:asciiTheme="minorHAnsi" w:eastAsiaTheme="minorHAnsi" w:hAnsiTheme="minorHAnsi" w:cs="Tahoma"/>
          <w:color w:val="auto"/>
          <w:sz w:val="28"/>
          <w:szCs w:val="18"/>
          <w:lang w:eastAsia="en-US" w:bidi="ar-SA"/>
        </w:rPr>
        <w:t>пертизы в области грудного кармана были обнаружены следы пороховой копоти и въевшиеся порошинки. Эксперты дали заключение о выстреле с близкого расстояния с применением патронов, снаряженных дымным п</w:t>
      </w:r>
      <w:r w:rsidRPr="0077774B">
        <w:rPr>
          <w:rFonts w:asciiTheme="minorHAnsi" w:eastAsiaTheme="minorHAnsi" w:hAnsiTheme="minorHAnsi" w:cs="Tahoma"/>
          <w:color w:val="auto"/>
          <w:sz w:val="28"/>
          <w:szCs w:val="18"/>
          <w:lang w:eastAsia="en-US" w:bidi="ar-SA"/>
        </w:rPr>
        <w:t>о</w:t>
      </w:r>
      <w:r w:rsidRPr="0077774B">
        <w:rPr>
          <w:rFonts w:asciiTheme="minorHAnsi" w:eastAsiaTheme="minorHAnsi" w:hAnsiTheme="minorHAnsi" w:cs="Tahoma"/>
          <w:color w:val="auto"/>
          <w:sz w:val="28"/>
          <w:szCs w:val="18"/>
          <w:lang w:eastAsia="en-US" w:bidi="ar-SA"/>
        </w:rPr>
        <w:t>рохом. Эти данные заставили пересмотреть интегральную версию, модель и план расследования. Были проведены дополнительные следственные де</w:t>
      </w:r>
      <w:r w:rsidRPr="0077774B">
        <w:rPr>
          <w:rFonts w:asciiTheme="minorHAnsi" w:eastAsiaTheme="minorHAnsi" w:hAnsiTheme="minorHAnsi" w:cs="Tahoma"/>
          <w:color w:val="auto"/>
          <w:sz w:val="28"/>
          <w:szCs w:val="18"/>
          <w:lang w:eastAsia="en-US" w:bidi="ar-SA"/>
        </w:rPr>
        <w:t>й</w:t>
      </w:r>
      <w:r w:rsidRPr="0077774B">
        <w:rPr>
          <w:rFonts w:asciiTheme="minorHAnsi" w:eastAsiaTheme="minorHAnsi" w:hAnsiTheme="minorHAnsi" w:cs="Tahoma"/>
          <w:color w:val="auto"/>
          <w:sz w:val="28"/>
          <w:szCs w:val="18"/>
          <w:lang w:eastAsia="en-US" w:bidi="ar-SA"/>
        </w:rPr>
        <w:t>ствия и эксгумация трупа. Из тела потерпевшего была извлечена круглая свинцовая пуля, а при обыске у Попова было обнаружено охотничье ружье.</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i/>
          <w:color w:val="auto"/>
          <w:sz w:val="28"/>
          <w:szCs w:val="20"/>
          <w:shd w:val="clear" w:color="auto" w:fill="FFFFFF"/>
          <w:lang w:eastAsia="en-US" w:bidi="ar-SA"/>
        </w:rPr>
        <w:t>5.6.2. Эксперимент</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Версии и информационные модели при исследовании причинной связи не без основания называют «мысленным экспериментом». В процессе версионной деятельности на пятой ее стадии может быть произведен </w:t>
      </w:r>
      <w:r w:rsidRPr="0077774B">
        <w:rPr>
          <w:rFonts w:ascii="Times New Roman" w:eastAsiaTheme="minorHAnsi" w:hAnsi="Times New Roman" w:cs="Times New Roman"/>
          <w:b/>
          <w:bCs/>
          <w:color w:val="auto"/>
          <w:sz w:val="28"/>
          <w:szCs w:val="22"/>
          <w:shd w:val="clear" w:color="auto" w:fill="FFFFFF"/>
          <w:lang w:eastAsia="en-US" w:bidi="ar-SA"/>
        </w:rPr>
        <w:t xml:space="preserve">реальный </w:t>
      </w:r>
      <w:r w:rsidRPr="0077774B">
        <w:rPr>
          <w:rFonts w:ascii="Times New Roman" w:eastAsiaTheme="minorHAnsi" w:hAnsi="Times New Roman" w:cs="Times New Roman"/>
          <w:color w:val="auto"/>
          <w:sz w:val="28"/>
          <w:szCs w:val="22"/>
          <w:shd w:val="clear" w:color="auto" w:fill="FFFFFF"/>
          <w:lang w:eastAsia="en-US" w:bidi="ar-SA"/>
        </w:rPr>
        <w:t>эксперимент для проверки правильности и корректировки мысленной модели.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Эксперимент может быть проведен в форме следственного или судебного действия или судебной экспертизы. Согласно процессуальному закону экспер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мент осуществляется путем «воспроизведения действий, обстановки и иных о</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стоятельств» исследуемого события для определения, могли ли они произойти при данных условиях (ст. 183 УПК РФ).</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Как метод исследования, эксперимент представляет средство анализа мех</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низма и динамики действия той или иной причины при определенных заданных условиях. Условия опыта задаются обстоятельствами проверяемого события,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ставляющими содержание его интегральной модели. Если в проверяемых версиях условия и обстоятельства события имеют различные варианты, то опыты пров</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дятся в соответствующих различных условиях, но с максимальным приближением к проверяемой модели.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Традиционная логика и научная практика используют следующие инду</w:t>
      </w:r>
      <w:r w:rsidRPr="0077774B">
        <w:rPr>
          <w:rFonts w:ascii="Times New Roman" w:eastAsiaTheme="minorHAnsi" w:hAnsi="Times New Roman" w:cs="Times New Roman"/>
          <w:color w:val="auto"/>
          <w:sz w:val="28"/>
          <w:szCs w:val="22"/>
          <w:shd w:val="clear" w:color="auto" w:fill="FFFFFF"/>
          <w:lang w:eastAsia="en-US" w:bidi="ar-SA"/>
        </w:rPr>
        <w:t>к</w:t>
      </w:r>
      <w:r w:rsidRPr="0077774B">
        <w:rPr>
          <w:rFonts w:ascii="Times New Roman" w:eastAsiaTheme="minorHAnsi" w:hAnsi="Times New Roman" w:cs="Times New Roman"/>
          <w:color w:val="auto"/>
          <w:sz w:val="28"/>
          <w:szCs w:val="22"/>
          <w:shd w:val="clear" w:color="auto" w:fill="FFFFFF"/>
          <w:lang w:eastAsia="en-US" w:bidi="ar-SA"/>
        </w:rPr>
        <w:t>тивные методы установления причинности.</w:t>
      </w:r>
    </w:p>
    <w:p w:rsidR="0077774B" w:rsidRPr="0077774B" w:rsidRDefault="0077774B" w:rsidP="0077774B">
      <w:pPr>
        <w:spacing w:before="12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А. Метод единственного сходства, </w:t>
      </w:r>
      <w:r w:rsidRPr="0077774B">
        <w:rPr>
          <w:rFonts w:ascii="Times New Roman" w:eastAsiaTheme="minorHAnsi" w:hAnsi="Times New Roman" w:cs="Times New Roman"/>
          <w:color w:val="auto"/>
          <w:sz w:val="28"/>
          <w:szCs w:val="22"/>
          <w:shd w:val="clear" w:color="auto" w:fill="FFFFFF"/>
          <w:lang w:eastAsia="en-US" w:bidi="ar-SA"/>
        </w:rPr>
        <w:t>когда вывод о причине делается на о</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нове совпадения в различных случаях наступления исследуемого явления одного и того же обстоятельства.</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вывод о причинах острого заболевания различных лиц, пост</w:t>
      </w:r>
      <w:r w:rsidRPr="0077774B">
        <w:rPr>
          <w:rFonts w:asciiTheme="minorHAnsi" w:eastAsiaTheme="minorHAnsi" w:hAnsiTheme="minorHAnsi" w:cs="Tahoma"/>
          <w:color w:val="auto"/>
          <w:sz w:val="28"/>
          <w:szCs w:val="18"/>
          <w:lang w:eastAsia="en-US" w:bidi="ar-SA"/>
        </w:rPr>
        <w:t>у</w:t>
      </w:r>
      <w:r w:rsidRPr="0077774B">
        <w:rPr>
          <w:rFonts w:asciiTheme="minorHAnsi" w:eastAsiaTheme="minorHAnsi" w:hAnsiTheme="minorHAnsi" w:cs="Tahoma"/>
          <w:color w:val="auto"/>
          <w:sz w:val="28"/>
          <w:szCs w:val="18"/>
          <w:lang w:eastAsia="en-US" w:bidi="ar-SA"/>
        </w:rPr>
        <w:t xml:space="preserve">пивших в больницы города, может быть сделан на основе того, что все они </w:t>
      </w:r>
      <w:r w:rsidRPr="0077774B">
        <w:rPr>
          <w:rFonts w:asciiTheme="minorHAnsi" w:eastAsiaTheme="minorHAnsi" w:hAnsiTheme="minorHAnsi" w:cs="Tahoma"/>
          <w:color w:val="auto"/>
          <w:sz w:val="28"/>
          <w:szCs w:val="18"/>
          <w:lang w:eastAsia="en-US" w:bidi="ar-SA"/>
        </w:rPr>
        <w:lastRenderedPageBreak/>
        <w:t>накануне заболевания использовали в пищу грибы, собранные в окрестных лесах. Вывод по методу единственного сходства основан на наблюдении и позволяет сделать только вероятные заключения.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 xml:space="preserve"> </w:t>
      </w:r>
      <w:r w:rsidRPr="0077774B">
        <w:rPr>
          <w:rFonts w:ascii="Times New Roman" w:eastAsiaTheme="minorHAnsi" w:hAnsi="Times New Roman" w:cs="Times New Roman"/>
          <w:b/>
          <w:bCs/>
          <w:color w:val="auto"/>
          <w:sz w:val="28"/>
          <w:szCs w:val="22"/>
          <w:shd w:val="clear" w:color="auto" w:fill="FFFFFF"/>
          <w:lang w:eastAsia="en-US" w:bidi="ar-SA"/>
        </w:rPr>
        <w:t xml:space="preserve">Метод единственного различия </w:t>
      </w:r>
      <w:r w:rsidRPr="0077774B">
        <w:rPr>
          <w:rFonts w:ascii="Times New Roman" w:eastAsiaTheme="minorHAnsi" w:hAnsi="Times New Roman" w:cs="Times New Roman"/>
          <w:color w:val="auto"/>
          <w:sz w:val="28"/>
          <w:szCs w:val="22"/>
          <w:shd w:val="clear" w:color="auto" w:fill="FFFFFF"/>
          <w:lang w:eastAsia="en-US" w:bidi="ar-SA"/>
        </w:rPr>
        <w:t>основан на сопоставлении случаев, все обстоятельства которых совпадают, кроме одного проверяемого обстоятельства, которое и предполагается причиной.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Поскольку подбор случаев, совпадающих во всех обстоятельствах, и иску</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ственное введение проверяемых факторов возможны только в условиях опыта, метод единственного различия является чисто экспериментальным.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Основная масса судебных экспериментов проводится по методу единстве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ного различия.</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Таким путем проверяются показания свидетелей о видимости и сл</w:t>
      </w:r>
      <w:r w:rsidRPr="0077774B">
        <w:rPr>
          <w:rFonts w:asciiTheme="minorHAnsi" w:eastAsiaTheme="minorHAnsi" w:hAnsiTheme="minorHAnsi" w:cs="Tahoma"/>
          <w:color w:val="auto"/>
          <w:sz w:val="28"/>
          <w:szCs w:val="18"/>
          <w:lang w:eastAsia="en-US" w:bidi="ar-SA"/>
        </w:rPr>
        <w:t>ы</w:t>
      </w:r>
      <w:r w:rsidRPr="0077774B">
        <w:rPr>
          <w:rFonts w:asciiTheme="minorHAnsi" w:eastAsiaTheme="minorHAnsi" w:hAnsiTheme="minorHAnsi" w:cs="Tahoma"/>
          <w:color w:val="auto"/>
          <w:sz w:val="28"/>
          <w:szCs w:val="18"/>
          <w:lang w:eastAsia="en-US" w:bidi="ar-SA"/>
        </w:rPr>
        <w:t>шимости, способность обвиняемых и свидетелей выполнить определенные действия в конкретных условиях, возможность наступления тех или иных результатов в определенных условиях технологических процессов и т.п.</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Положительный результат эксперимента подтверждает возможность пров</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ряемой причины, отрицательный исключает такую возможность.</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Широко применяется этот метод в экспертном эксперименте. Так, при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лучении экспериментальных образцов для сравнительного исследования собл</w:t>
      </w:r>
      <w:r w:rsidRPr="0077774B">
        <w:rPr>
          <w:rFonts w:ascii="Times New Roman" w:eastAsiaTheme="minorHAnsi" w:hAnsi="Times New Roman" w:cs="Times New Roman"/>
          <w:color w:val="auto"/>
          <w:sz w:val="28"/>
          <w:szCs w:val="22"/>
          <w:shd w:val="clear" w:color="auto" w:fill="FFFFFF"/>
          <w:lang w:eastAsia="en-US" w:bidi="ar-SA"/>
        </w:rPr>
        <w:t>ю</w:t>
      </w:r>
      <w:r w:rsidRPr="0077774B">
        <w:rPr>
          <w:rFonts w:ascii="Times New Roman" w:eastAsiaTheme="minorHAnsi" w:hAnsi="Times New Roman" w:cs="Times New Roman"/>
          <w:color w:val="auto"/>
          <w:sz w:val="28"/>
          <w:szCs w:val="22"/>
          <w:shd w:val="clear" w:color="auto" w:fill="FFFFFF"/>
          <w:lang w:eastAsia="en-US" w:bidi="ar-SA"/>
        </w:rPr>
        <w:t>даются принципы максимального соответствия всех условий получения образцов условиям механизма следообразования в вещественных доказательствах. При идеальном соблюдении этого принципа все различия, выявленные в процессе сравнительного исследования, должны быть оценены как различия свойств сра</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ниваемых объектов.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Основная трудность использования рассматриваемого метода заключается в невозможности полного воссоздания условий проверяемого события и в оценке неизбежных погрешностей опытов.</w:t>
      </w:r>
    </w:p>
    <w:p w:rsidR="0077774B" w:rsidRPr="0077774B" w:rsidRDefault="0077774B" w:rsidP="0077774B">
      <w:pPr>
        <w:spacing w:before="12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В. Метод сопутствующих изменений </w:t>
      </w:r>
      <w:r w:rsidRPr="0077774B">
        <w:rPr>
          <w:rFonts w:ascii="Times New Roman" w:eastAsiaTheme="minorHAnsi" w:hAnsi="Times New Roman" w:cs="Times New Roman"/>
          <w:color w:val="auto"/>
          <w:sz w:val="28"/>
          <w:szCs w:val="22"/>
          <w:shd w:val="clear" w:color="auto" w:fill="FFFFFF"/>
          <w:lang w:eastAsia="en-US" w:bidi="ar-SA"/>
        </w:rPr>
        <w:t>основан на следующем положении. Если всякий раз за определенными изменениями одного явления следуют опр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деленные изменения другого явления, то первое явление является причиной или частью причины второго явления.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Метод сопутствующих изменений широко используется в научных иссл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дованиях, технике и экспертизе.</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отклонение стрелки экспонометра будет тем больше, чем больше сила света, падающего на фотоэлемент, и вызываемой им силы тока; пло</w:t>
      </w:r>
      <w:r w:rsidRPr="0077774B">
        <w:rPr>
          <w:rFonts w:asciiTheme="minorHAnsi" w:eastAsiaTheme="minorHAnsi" w:hAnsiTheme="minorHAnsi" w:cs="Tahoma"/>
          <w:color w:val="auto"/>
          <w:sz w:val="28"/>
          <w:szCs w:val="18"/>
          <w:lang w:eastAsia="en-US" w:bidi="ar-SA"/>
        </w:rPr>
        <w:t>т</w:t>
      </w:r>
      <w:r w:rsidRPr="0077774B">
        <w:rPr>
          <w:rFonts w:asciiTheme="minorHAnsi" w:eastAsiaTheme="minorHAnsi" w:hAnsiTheme="minorHAnsi" w:cs="Tahoma"/>
          <w:color w:val="auto"/>
          <w:sz w:val="28"/>
          <w:szCs w:val="18"/>
          <w:lang w:eastAsia="en-US" w:bidi="ar-SA"/>
        </w:rPr>
        <w:t>ность почернений светочувствительного слоя фотоэмульсии будет тем больше, чем больше экспозиция; интенсивность спектральной линии будет тем больше, чем выше концентрация элемента в исследуемой пробе; во</w:t>
      </w:r>
      <w:r w:rsidRPr="0077774B">
        <w:rPr>
          <w:rFonts w:asciiTheme="minorHAnsi" w:eastAsiaTheme="minorHAnsi" w:hAnsiTheme="minorHAnsi" w:cs="Tahoma"/>
          <w:color w:val="auto"/>
          <w:sz w:val="28"/>
          <w:szCs w:val="18"/>
          <w:lang w:eastAsia="en-US" w:bidi="ar-SA"/>
        </w:rPr>
        <w:t>з</w:t>
      </w:r>
      <w:r w:rsidRPr="0077774B">
        <w:rPr>
          <w:rFonts w:asciiTheme="minorHAnsi" w:eastAsiaTheme="minorHAnsi" w:hAnsiTheme="minorHAnsi" w:cs="Tahoma"/>
          <w:color w:val="auto"/>
          <w:sz w:val="28"/>
          <w:szCs w:val="18"/>
          <w:lang w:eastAsia="en-US" w:bidi="ar-SA"/>
        </w:rPr>
        <w:lastRenderedPageBreak/>
        <w:t>можность распознавания деталей в строении наблюдаемого свидетелем объекта или лица будет тем меньше, чем больше его расстояние от набл</w:t>
      </w:r>
      <w:r w:rsidRPr="0077774B">
        <w:rPr>
          <w:rFonts w:asciiTheme="minorHAnsi" w:eastAsiaTheme="minorHAnsi" w:hAnsiTheme="minorHAnsi" w:cs="Tahoma"/>
          <w:color w:val="auto"/>
          <w:sz w:val="28"/>
          <w:szCs w:val="18"/>
          <w:lang w:eastAsia="en-US" w:bidi="ar-SA"/>
        </w:rPr>
        <w:t>ю</w:t>
      </w:r>
      <w:r w:rsidRPr="0077774B">
        <w:rPr>
          <w:rFonts w:asciiTheme="minorHAnsi" w:eastAsiaTheme="minorHAnsi" w:hAnsiTheme="minorHAnsi" w:cs="Tahoma"/>
          <w:color w:val="auto"/>
          <w:sz w:val="28"/>
          <w:szCs w:val="18"/>
          <w:lang w:eastAsia="en-US" w:bidi="ar-SA"/>
        </w:rPr>
        <w:t>дателя, и т.д.</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Г. Метод остатков </w:t>
      </w:r>
      <w:r w:rsidRPr="0077774B">
        <w:rPr>
          <w:rFonts w:ascii="Times New Roman" w:eastAsiaTheme="minorHAnsi" w:hAnsi="Times New Roman" w:cs="Times New Roman"/>
          <w:color w:val="auto"/>
          <w:sz w:val="28"/>
          <w:szCs w:val="22"/>
          <w:shd w:val="clear" w:color="auto" w:fill="FFFFFF"/>
          <w:lang w:eastAsia="en-US" w:bidi="ar-SA"/>
        </w:rPr>
        <w:t>используется при исследовании сложных, многоэл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ментных причин. Если из сложного явления вычесть ту его часть, которая есть следствие одного обстоятельства, то остаток этого явления должен быть следс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вием остальных обстоятельств.</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Сотрудник правоохранительных органов подозревался в убийстве, совершенном с целью ограбления. На месте преступления были найдены две гильзы от пистолета системы «Маузер». В служебном пользовании п</w:t>
      </w:r>
      <w:r w:rsidRPr="0077774B">
        <w:rPr>
          <w:rFonts w:asciiTheme="minorHAnsi" w:eastAsiaTheme="minorHAnsi" w:hAnsiTheme="minorHAnsi" w:cs="Tahoma"/>
          <w:color w:val="auto"/>
          <w:sz w:val="28"/>
          <w:szCs w:val="18"/>
          <w:lang w:eastAsia="en-US" w:bidi="ar-SA"/>
        </w:rPr>
        <w:t>о</w:t>
      </w:r>
      <w:r w:rsidRPr="0077774B">
        <w:rPr>
          <w:rFonts w:asciiTheme="minorHAnsi" w:eastAsiaTheme="minorHAnsi" w:hAnsiTheme="minorHAnsi" w:cs="Tahoma"/>
          <w:color w:val="auto"/>
          <w:sz w:val="28"/>
          <w:szCs w:val="18"/>
          <w:lang w:eastAsia="en-US" w:bidi="ar-SA"/>
        </w:rPr>
        <w:t>дозреваемого находилось два пистолета систем «Вальтер» и «Маузер». Пистолет системы «Вальтер» исключался по калибру, типу патрона и ус</w:t>
      </w:r>
      <w:r w:rsidRPr="0077774B">
        <w:rPr>
          <w:rFonts w:asciiTheme="minorHAnsi" w:eastAsiaTheme="minorHAnsi" w:hAnsiTheme="minorHAnsi" w:cs="Tahoma"/>
          <w:color w:val="auto"/>
          <w:sz w:val="28"/>
          <w:szCs w:val="18"/>
          <w:lang w:eastAsia="en-US" w:bidi="ar-SA"/>
        </w:rPr>
        <w:t>т</w:t>
      </w:r>
      <w:r w:rsidRPr="0077774B">
        <w:rPr>
          <w:rFonts w:asciiTheme="minorHAnsi" w:eastAsiaTheme="minorHAnsi" w:hAnsiTheme="minorHAnsi" w:cs="Tahoma"/>
          <w:color w:val="auto"/>
          <w:sz w:val="28"/>
          <w:szCs w:val="18"/>
          <w:lang w:eastAsia="en-US" w:bidi="ar-SA"/>
        </w:rPr>
        <w:t>ройству патронника. Пистолет системы «Маузер» оказался непригодным к стрельбе. Однако при исследовании причины его неисправности эксперт</w:t>
      </w:r>
      <w:r w:rsidRPr="0077774B">
        <w:rPr>
          <w:rFonts w:asciiTheme="minorHAnsi" w:eastAsiaTheme="minorHAnsi" w:hAnsiTheme="minorHAnsi" w:cs="Tahoma"/>
          <w:color w:val="auto"/>
          <w:sz w:val="28"/>
          <w:szCs w:val="18"/>
          <w:lang w:eastAsia="en-US" w:bidi="ar-SA"/>
        </w:rPr>
        <w:t>а</w:t>
      </w:r>
      <w:r w:rsidRPr="0077774B">
        <w:rPr>
          <w:rFonts w:asciiTheme="minorHAnsi" w:eastAsiaTheme="minorHAnsi" w:hAnsiTheme="minorHAnsi" w:cs="Tahoma"/>
          <w:color w:val="auto"/>
          <w:sz w:val="28"/>
          <w:szCs w:val="18"/>
          <w:lang w:eastAsia="en-US" w:bidi="ar-SA"/>
        </w:rPr>
        <w:t>ми был обнаружен свежий подпил бойка ударника, делавший невозмо</w:t>
      </w:r>
      <w:r w:rsidRPr="0077774B">
        <w:rPr>
          <w:rFonts w:asciiTheme="minorHAnsi" w:eastAsiaTheme="minorHAnsi" w:hAnsiTheme="minorHAnsi" w:cs="Tahoma"/>
          <w:color w:val="auto"/>
          <w:sz w:val="28"/>
          <w:szCs w:val="18"/>
          <w:lang w:eastAsia="en-US" w:bidi="ar-SA"/>
        </w:rPr>
        <w:t>ж</w:t>
      </w:r>
      <w:r w:rsidRPr="0077774B">
        <w:rPr>
          <w:rFonts w:asciiTheme="minorHAnsi" w:eastAsiaTheme="minorHAnsi" w:hAnsiTheme="minorHAnsi" w:cs="Tahoma"/>
          <w:color w:val="auto"/>
          <w:sz w:val="28"/>
          <w:szCs w:val="18"/>
          <w:lang w:eastAsia="en-US" w:bidi="ar-SA"/>
        </w:rPr>
        <w:t>ной экспериментальную стрельбу. В ходе эксперимента была произведена замена ударника, сделавшая возможным получение экспериментальных гильз. Проверяемый пистолет был идентифицирован без использования следов ударника по отпечаткам патронного упора на донышке гильзы.</w:t>
      </w:r>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shd w:val="clear" w:color="auto" w:fill="FFFFFF"/>
          <w:lang w:eastAsia="en-US" w:bidi="ar-SA"/>
        </w:rPr>
      </w:pPr>
      <w:bookmarkStart w:id="35" w:name="bookmark36"/>
      <w:r w:rsidRPr="0077774B">
        <w:rPr>
          <w:rFonts w:ascii="Times New Roman" w:eastAsiaTheme="minorHAnsi" w:hAnsi="Times New Roman" w:cs="Times New Roman"/>
          <w:b/>
          <w:color w:val="auto"/>
          <w:sz w:val="28"/>
          <w:szCs w:val="22"/>
          <w:shd w:val="clear" w:color="auto" w:fill="FFFFFF"/>
          <w:lang w:eastAsia="en-US" w:bidi="ar-SA"/>
        </w:rPr>
        <w:t>5.7. Следственно-экспертные ситуации. Вопросы и обстоятельства,</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подлежащие выяснению. Необходимость привлечения специалистов</w:t>
      </w:r>
      <w:bookmarkEnd w:id="35"/>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Под следственно(судебно)-экспертной ситуацией понимается проблемная ситуация судебного исследования, требующая для своего разрешения привлечения экспертов.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Случаи обязательного назначения экспертизы для установления причинной связи определены в законе весьма узко и не соответствуют фактической необх</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димости использования специальных знаний для этих целей. В соответствии со ст. 179 УПК РФ назначение экспертизы обязательно только для установления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чины смерти. В остальных случаях вопрос о необходимости и форме использов</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ния специальных познаний для установления причины решает следователь и суд.</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этих случаях следователь и суд должны принять решение:</w:t>
      </w:r>
    </w:p>
    <w:p w:rsidR="0077774B" w:rsidRPr="0077774B" w:rsidRDefault="0077774B" w:rsidP="00A50469">
      <w:pPr>
        <w:widowControl/>
        <w:numPr>
          <w:ilvl w:val="0"/>
          <w:numId w:val="34"/>
        </w:numPr>
        <w:tabs>
          <w:tab w:val="left" w:pos="59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 форме привлечения специальных познаний (участие специалиста в процессуальном действии, консультация, экспертиза);</w:t>
      </w:r>
    </w:p>
    <w:p w:rsidR="0077774B" w:rsidRPr="0077774B" w:rsidRDefault="0077774B" w:rsidP="00A50469">
      <w:pPr>
        <w:widowControl/>
        <w:numPr>
          <w:ilvl w:val="0"/>
          <w:numId w:val="34"/>
        </w:numPr>
        <w:tabs>
          <w:tab w:val="left" w:pos="59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 круге вопросов, которые следует поставить перед специалистами, и их формулировке;</w:t>
      </w:r>
    </w:p>
    <w:p w:rsidR="0077774B" w:rsidRPr="0077774B" w:rsidRDefault="0077774B" w:rsidP="00A50469">
      <w:pPr>
        <w:widowControl/>
        <w:numPr>
          <w:ilvl w:val="0"/>
          <w:numId w:val="34"/>
        </w:numPr>
        <w:tabs>
          <w:tab w:val="left" w:pos="59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об уровнях и объеме исследования причинной связи с участием сп</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циалистов;</w:t>
      </w:r>
    </w:p>
    <w:p w:rsidR="0077774B" w:rsidRPr="0077774B" w:rsidRDefault="0077774B" w:rsidP="00A50469">
      <w:pPr>
        <w:widowControl/>
        <w:numPr>
          <w:ilvl w:val="0"/>
          <w:numId w:val="34"/>
        </w:numPr>
        <w:tabs>
          <w:tab w:val="left" w:pos="610"/>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lastRenderedPageBreak/>
        <w:t>о профиле, квалификации, опыте, наличии лабораторной базы и других необходимых качествах привлекаемых специалистов.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Решение этих задач зависит от исходных фактических данных об исследу</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мом событии, предмета доказывания и необходимости специальных познаний для выяснения существенных для дела обстоятельств.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Применительно к исследованию причинных связей важно различать два критерия классификации следственно-экспертных ситуаций.</w:t>
      </w:r>
    </w:p>
    <w:p w:rsidR="0077774B" w:rsidRPr="0077774B" w:rsidRDefault="0077774B" w:rsidP="00A50469">
      <w:pPr>
        <w:widowControl/>
        <w:numPr>
          <w:ilvl w:val="0"/>
          <w:numId w:val="35"/>
        </w:numPr>
        <w:tabs>
          <w:tab w:val="left" w:pos="610"/>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 природе ситуаций:</w:t>
      </w:r>
    </w:p>
    <w:p w:rsidR="0077774B" w:rsidRPr="0077774B" w:rsidRDefault="0077774B" w:rsidP="00BC2FD3">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а) антропогенные; б) техногенные.</w:t>
      </w:r>
    </w:p>
    <w:p w:rsidR="0077774B" w:rsidRPr="0077774B" w:rsidRDefault="0077774B" w:rsidP="00A50469">
      <w:pPr>
        <w:widowControl/>
        <w:numPr>
          <w:ilvl w:val="0"/>
          <w:numId w:val="35"/>
        </w:numPr>
        <w:tabs>
          <w:tab w:val="left" w:pos="634"/>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 направлению логического следования:</w:t>
      </w:r>
    </w:p>
    <w:p w:rsidR="0077774B" w:rsidRPr="0077774B" w:rsidRDefault="0077774B" w:rsidP="00BC2FD3">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а) от следствия к причине; б) от причины к следствию.</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i/>
          <w:color w:val="auto"/>
          <w:sz w:val="28"/>
          <w:szCs w:val="20"/>
          <w:shd w:val="clear" w:color="auto" w:fill="FFFFFF"/>
          <w:lang w:eastAsia="en-US" w:bidi="ar-SA"/>
        </w:rPr>
        <w:t>5.7.1. Ситуации антропогенные и техногенные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Под </w:t>
      </w:r>
      <w:r w:rsidRPr="0077774B">
        <w:rPr>
          <w:rFonts w:ascii="Times New Roman" w:eastAsiaTheme="minorHAnsi" w:hAnsi="Times New Roman" w:cs="Times New Roman"/>
          <w:i/>
          <w:iCs/>
          <w:color w:val="auto"/>
          <w:sz w:val="28"/>
          <w:szCs w:val="22"/>
          <w:shd w:val="clear" w:color="auto" w:fill="FFFFFF"/>
          <w:lang w:eastAsia="en-US" w:bidi="ar-SA"/>
        </w:rPr>
        <w:t>антропогенными</w:t>
      </w:r>
      <w:r w:rsidRPr="0077774B">
        <w:rPr>
          <w:rFonts w:ascii="Times New Roman" w:eastAsiaTheme="minorHAnsi" w:hAnsi="Times New Roman" w:cs="Times New Roman"/>
          <w:color w:val="auto"/>
          <w:sz w:val="28"/>
          <w:szCs w:val="22"/>
          <w:shd w:val="clear" w:color="auto" w:fill="FFFFFF"/>
          <w:lang w:eastAsia="en-US" w:bidi="ar-SA"/>
        </w:rPr>
        <w:t xml:space="preserve"> понимаются ситуации расследуемого события, когда причинная связь развивается в русле деятельности конкретного лица или группы лиц в соответствии с замыслом (программой деятельности) и закономерностями данного вида деятельности человека (бытовая, производственная, професси</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нальная, преступная и т.п.). В основе анализа причинной связи в этих случаях лежит системно-деятельностный подход.</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Развитие причинной связи в структуре человеческой деятельности было рассмотрено выше (см. п. 5.2 § 3).</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Особую сложность вызывают ситуации исследования причинности на фазе внутренней психической и интеллектуальной деятельности и ее влияния на внешнюю деятельность и преступный результат.</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Методы психологического тестирования, экспериментальной психологии, нейропсихологии и психиатрии, а также привлечение экспертов по конкретным видам профессиональной деятельности помогают найти правильные решения, опирающиеся на закономерности психических и интеллектуальных процессов, действующих в конкретных ситуациях. Например, мог ли свидетель с данными характеристиками зрения и состояния здоровья наблюдать и воспроизвести детали механизма дорожно-транспортного происшествия в обстановке данного конкре</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ного случая.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Под техногенными понимаются ситуации, развитие причинной связи в к</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торых осуществляется в соответствии с закономерностями событий, имеющих техногенную природу. При этом деятельность конкретного лица или группы лиц формирует главную или непосредственную причину события и составляет элемент его объективной стороны.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Общая характеристика этого типа событий и структура развития причинной </w:t>
      </w:r>
      <w:r w:rsidRPr="0077774B">
        <w:rPr>
          <w:rFonts w:ascii="Times New Roman" w:eastAsiaTheme="minorHAnsi" w:hAnsi="Times New Roman" w:cs="Times New Roman"/>
          <w:color w:val="auto"/>
          <w:sz w:val="28"/>
          <w:szCs w:val="22"/>
          <w:shd w:val="clear" w:color="auto" w:fill="FFFFFF"/>
          <w:lang w:eastAsia="en-US" w:bidi="ar-SA"/>
        </w:rPr>
        <w:lastRenderedPageBreak/>
        <w:t>связи в них рассмотрены выше (см. п. 5.4 § 3).</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Анализ причинной связи по этой категории судебных дел представляет о</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новное содержание расследования и доказывания по делу и осуществляется в контексте исследования механизма расследуемого события в целом. Его задача заключается в том, чтобы проследить развитие причинной связи на всем ее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тяжении, а также исследовать все возможные в данных условиях варианты ее развития. Другая особенность рассматриваемого анализа состоит в том, что 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шение большей части его задач требует привлечения специальных познаний.</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ведомственные нормативные акты предусматривают создание специальных комиссий для участия в расследовании авиационных, желе</w:t>
      </w:r>
      <w:r w:rsidRPr="0077774B">
        <w:rPr>
          <w:rFonts w:asciiTheme="minorHAnsi" w:eastAsiaTheme="minorHAnsi" w:hAnsiTheme="minorHAnsi" w:cs="Tahoma"/>
          <w:color w:val="auto"/>
          <w:sz w:val="28"/>
          <w:szCs w:val="18"/>
          <w:lang w:eastAsia="en-US" w:bidi="ar-SA"/>
        </w:rPr>
        <w:t>з</w:t>
      </w:r>
      <w:r w:rsidRPr="0077774B">
        <w:rPr>
          <w:rFonts w:asciiTheme="minorHAnsi" w:eastAsiaTheme="minorHAnsi" w:hAnsiTheme="minorHAnsi" w:cs="Tahoma"/>
          <w:color w:val="auto"/>
          <w:sz w:val="28"/>
          <w:szCs w:val="18"/>
          <w:lang w:eastAsia="en-US" w:bidi="ar-SA"/>
        </w:rPr>
        <w:t>нодорожных, экологических катастроф и чрезвычайных происшествий.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Во всех случаях исследования причинной связи в техногенных ситуациях должны быть выяснены следующие обстоятельства.</w:t>
      </w:r>
    </w:p>
    <w:p w:rsidR="0077774B" w:rsidRPr="0077774B" w:rsidRDefault="0077774B" w:rsidP="00A50469">
      <w:pPr>
        <w:widowControl/>
        <w:numPr>
          <w:ilvl w:val="0"/>
          <w:numId w:val="36"/>
        </w:numPr>
        <w:tabs>
          <w:tab w:val="left" w:pos="59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Когда был нарушен </w:t>
      </w:r>
      <w:r w:rsidRPr="0077774B">
        <w:rPr>
          <w:rFonts w:ascii="Times New Roman" w:eastAsiaTheme="minorHAnsi" w:hAnsi="Times New Roman" w:cs="Times New Roman"/>
          <w:b/>
          <w:bCs/>
          <w:color w:val="auto"/>
          <w:sz w:val="28"/>
          <w:szCs w:val="22"/>
          <w:shd w:val="clear" w:color="auto" w:fill="FFFFFF"/>
          <w:lang w:eastAsia="en-US" w:bidi="ar-SA"/>
        </w:rPr>
        <w:t xml:space="preserve">стационарный режим </w:t>
      </w:r>
      <w:r w:rsidRPr="0077774B">
        <w:rPr>
          <w:rFonts w:ascii="Times New Roman" w:eastAsiaTheme="minorHAnsi" w:hAnsi="Times New Roman" w:cs="Times New Roman"/>
          <w:color w:val="auto"/>
          <w:sz w:val="28"/>
          <w:szCs w:val="22"/>
          <w:shd w:val="clear" w:color="auto" w:fill="FFFFFF"/>
          <w:lang w:eastAsia="en-US" w:bidi="ar-SA"/>
        </w:rPr>
        <w:t>эксплуатации технической системы?</w:t>
      </w:r>
    </w:p>
    <w:p w:rsidR="0077774B" w:rsidRPr="0077774B" w:rsidRDefault="0077774B" w:rsidP="00A50469">
      <w:pPr>
        <w:widowControl/>
        <w:numPr>
          <w:ilvl w:val="0"/>
          <w:numId w:val="36"/>
        </w:numPr>
        <w:tabs>
          <w:tab w:val="left" w:pos="58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чем состоит причина создания опасной (аварийной) ситуации? Кто по условиям эксплуатации несет ответственность за появление элементов опасной обстановки?</w:t>
      </w:r>
    </w:p>
    <w:p w:rsidR="0077774B" w:rsidRPr="0077774B" w:rsidRDefault="0077774B" w:rsidP="00A50469">
      <w:pPr>
        <w:widowControl/>
        <w:numPr>
          <w:ilvl w:val="0"/>
          <w:numId w:val="36"/>
        </w:numPr>
        <w:tabs>
          <w:tab w:val="left" w:pos="58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Каков фактический состав опасной ситуации, какие ее элементы явл</w:t>
      </w:r>
      <w:r w:rsidRPr="0077774B">
        <w:rPr>
          <w:rFonts w:ascii="Times New Roman" w:eastAsiaTheme="minorHAnsi" w:hAnsi="Times New Roman" w:cs="Times New Roman"/>
          <w:color w:val="auto"/>
          <w:sz w:val="28"/>
          <w:szCs w:val="22"/>
          <w:shd w:val="clear" w:color="auto" w:fill="FFFFFF"/>
          <w:lang w:eastAsia="en-US" w:bidi="ar-SA"/>
        </w:rPr>
        <w:t>я</w:t>
      </w:r>
      <w:r w:rsidRPr="0077774B">
        <w:rPr>
          <w:rFonts w:ascii="Times New Roman" w:eastAsiaTheme="minorHAnsi" w:hAnsi="Times New Roman" w:cs="Times New Roman"/>
          <w:color w:val="auto"/>
          <w:sz w:val="28"/>
          <w:szCs w:val="22"/>
          <w:shd w:val="clear" w:color="auto" w:fill="FFFFFF"/>
          <w:lang w:eastAsia="en-US" w:bidi="ar-SA"/>
        </w:rPr>
        <w:t>ются основными и какие сопутствующими условиями?</w:t>
      </w:r>
    </w:p>
    <w:p w:rsidR="0077774B" w:rsidRPr="0077774B" w:rsidRDefault="0077774B" w:rsidP="00A50469">
      <w:pPr>
        <w:widowControl/>
        <w:numPr>
          <w:ilvl w:val="0"/>
          <w:numId w:val="36"/>
        </w:numPr>
        <w:tabs>
          <w:tab w:val="left" w:pos="644"/>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Каков период эксплуатации системы в опасной обстановке?</w:t>
      </w:r>
    </w:p>
    <w:p w:rsidR="0077774B" w:rsidRPr="0077774B" w:rsidRDefault="0077774B" w:rsidP="00A50469">
      <w:pPr>
        <w:widowControl/>
        <w:numPr>
          <w:ilvl w:val="0"/>
          <w:numId w:val="36"/>
        </w:numPr>
        <w:tabs>
          <w:tab w:val="left" w:pos="59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Имелась ли фактическая возможность устранения причин появления опасной обстановки (ее основных и сопутствующих условий)?</w:t>
      </w:r>
    </w:p>
    <w:p w:rsidR="0077774B" w:rsidRPr="0077774B" w:rsidRDefault="0077774B" w:rsidP="00A50469">
      <w:pPr>
        <w:widowControl/>
        <w:numPr>
          <w:ilvl w:val="0"/>
          <w:numId w:val="36"/>
        </w:numPr>
        <w:tabs>
          <w:tab w:val="left" w:pos="644"/>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Принимались ли меры к устранению указанных условий?</w:t>
      </w:r>
    </w:p>
    <w:p w:rsidR="0077774B" w:rsidRPr="0077774B" w:rsidRDefault="0077774B" w:rsidP="00A50469">
      <w:pPr>
        <w:widowControl/>
        <w:numPr>
          <w:ilvl w:val="0"/>
          <w:numId w:val="36"/>
        </w:numPr>
        <w:tabs>
          <w:tab w:val="left" w:pos="644"/>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Какова непосредственная причина события?</w:t>
      </w:r>
    </w:p>
    <w:p w:rsidR="0077774B" w:rsidRPr="0077774B" w:rsidRDefault="0077774B" w:rsidP="00A50469">
      <w:pPr>
        <w:widowControl/>
        <w:numPr>
          <w:ilvl w:val="0"/>
          <w:numId w:val="36"/>
        </w:numPr>
        <w:tabs>
          <w:tab w:val="left" w:pos="59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Каков механизм события и развития причинной связи с момента начала действия непосредственной причины до момента наступления вредных последс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вий?</w:t>
      </w:r>
    </w:p>
    <w:p w:rsidR="0077774B" w:rsidRPr="0077774B" w:rsidRDefault="0077774B" w:rsidP="00A50469">
      <w:pPr>
        <w:widowControl/>
        <w:numPr>
          <w:ilvl w:val="0"/>
          <w:numId w:val="36"/>
        </w:numPr>
        <w:tabs>
          <w:tab w:val="left" w:pos="59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Каковы материальные последствия события и сумма материального ущерба, нанесенного событием?</w:t>
      </w:r>
    </w:p>
    <w:p w:rsidR="0077774B" w:rsidRPr="0077774B" w:rsidRDefault="0077774B" w:rsidP="00A50469">
      <w:pPr>
        <w:widowControl/>
        <w:numPr>
          <w:ilvl w:val="0"/>
          <w:numId w:val="36"/>
        </w:numPr>
        <w:tabs>
          <w:tab w:val="left" w:pos="69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Могли ли лица, ответственные за режим эксплуатации и безопасности, предвидеть наступление непосредственной причины события, характер и объем нанесенного ущерба?</w:t>
      </w:r>
    </w:p>
    <w:p w:rsidR="0077774B" w:rsidRPr="0077774B" w:rsidRDefault="0077774B" w:rsidP="0077774B">
      <w:pPr>
        <w:widowControl/>
        <w:spacing w:before="360"/>
        <w:ind w:firstLine="709"/>
        <w:jc w:val="center"/>
        <w:rPr>
          <w:rFonts w:ascii="Times New Roman" w:eastAsiaTheme="minorHAnsi" w:hAnsi="Times New Roman" w:cs="Times New Roman"/>
          <w:b/>
          <w:i/>
          <w:color w:val="auto"/>
          <w:sz w:val="28"/>
          <w:szCs w:val="20"/>
          <w:lang w:eastAsia="en-US" w:bidi="ar-SA"/>
        </w:rPr>
      </w:pPr>
      <w:r w:rsidRPr="0077774B">
        <w:rPr>
          <w:rFonts w:ascii="Times New Roman" w:eastAsiaTheme="minorHAnsi" w:hAnsi="Times New Roman" w:cs="Times New Roman"/>
          <w:b/>
          <w:i/>
          <w:color w:val="auto"/>
          <w:sz w:val="28"/>
          <w:szCs w:val="20"/>
          <w:shd w:val="clear" w:color="auto" w:fill="FFFFFF"/>
          <w:lang w:eastAsia="en-US" w:bidi="ar-SA"/>
        </w:rPr>
        <w:t>5.7.2. Ситуации перспективного и ретроспективного</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i/>
          <w:color w:val="auto"/>
          <w:sz w:val="28"/>
          <w:szCs w:val="20"/>
          <w:shd w:val="clear" w:color="auto" w:fill="FFFFFF"/>
          <w:lang w:eastAsia="en-US" w:bidi="ar-SA"/>
        </w:rPr>
        <w:t>логического 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Под </w:t>
      </w:r>
      <w:r w:rsidRPr="0077774B">
        <w:rPr>
          <w:rFonts w:ascii="Times New Roman" w:eastAsiaTheme="minorHAnsi" w:hAnsi="Times New Roman" w:cs="Times New Roman"/>
          <w:b/>
          <w:bCs/>
          <w:color w:val="auto"/>
          <w:sz w:val="28"/>
          <w:szCs w:val="22"/>
          <w:shd w:val="clear" w:color="auto" w:fill="FFFFFF"/>
          <w:lang w:eastAsia="en-US" w:bidi="ar-SA"/>
        </w:rPr>
        <w:t xml:space="preserve">ситуациями перспективного логического следования </w:t>
      </w:r>
      <w:r w:rsidRPr="0077774B">
        <w:rPr>
          <w:rFonts w:ascii="Times New Roman" w:eastAsiaTheme="minorHAnsi" w:hAnsi="Times New Roman" w:cs="Times New Roman"/>
          <w:color w:val="auto"/>
          <w:sz w:val="28"/>
          <w:szCs w:val="22"/>
          <w:shd w:val="clear" w:color="auto" w:fill="FFFFFF"/>
          <w:lang w:eastAsia="en-US" w:bidi="ar-SA"/>
        </w:rPr>
        <w:t xml:space="preserve">имеются в виду исследовательские ситуации, в которых мысль движется от известной причины к </w:t>
      </w:r>
      <w:r w:rsidRPr="0077774B">
        <w:rPr>
          <w:rFonts w:ascii="Times New Roman" w:eastAsiaTheme="minorHAnsi" w:hAnsi="Times New Roman" w:cs="Times New Roman"/>
          <w:color w:val="auto"/>
          <w:sz w:val="28"/>
          <w:szCs w:val="22"/>
          <w:shd w:val="clear" w:color="auto" w:fill="FFFFFF"/>
          <w:lang w:eastAsia="en-US" w:bidi="ar-SA"/>
        </w:rPr>
        <w:lastRenderedPageBreak/>
        <w:t>неизвестному (либо предполагаемому) следствию.</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Под </w:t>
      </w:r>
      <w:r w:rsidRPr="0077774B">
        <w:rPr>
          <w:rFonts w:ascii="Times New Roman" w:eastAsiaTheme="minorHAnsi" w:hAnsi="Times New Roman" w:cs="Times New Roman"/>
          <w:b/>
          <w:bCs/>
          <w:color w:val="auto"/>
          <w:sz w:val="28"/>
          <w:szCs w:val="22"/>
          <w:shd w:val="clear" w:color="auto" w:fill="FFFFFF"/>
          <w:lang w:eastAsia="en-US" w:bidi="ar-SA"/>
        </w:rPr>
        <w:t xml:space="preserve">ситуациями ретроспективного логического следования </w:t>
      </w:r>
      <w:r w:rsidRPr="0077774B">
        <w:rPr>
          <w:rFonts w:ascii="Times New Roman" w:eastAsiaTheme="minorHAnsi" w:hAnsi="Times New Roman" w:cs="Times New Roman"/>
          <w:color w:val="auto"/>
          <w:sz w:val="28"/>
          <w:szCs w:val="22"/>
          <w:shd w:val="clear" w:color="auto" w:fill="FFFFFF"/>
          <w:lang w:eastAsia="en-US" w:bidi="ar-SA"/>
        </w:rPr>
        <w:t>имеются в виду исследовательские ситуации, в которых мысль движется от известного (либо предполагаемого) следствия к известной (либо предполагаемой) причине. Внутри этих ситуаций существенное значение имеет разграничение случаев, когда в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ходных данных имеется неограниченный или строго ограниченный набор во</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можных причин (следствий). Они различаются возможностями использования метода исключения и возможностями достоверного установления искомой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чины (следствия).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Если перечень возможных событий является строго ограниченным, то до</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 xml:space="preserve">товерное установление искомой причины (следствия) осуществляется </w:t>
      </w:r>
      <w:r w:rsidRPr="0077774B">
        <w:rPr>
          <w:rFonts w:ascii="Times New Roman" w:eastAsiaTheme="minorHAnsi" w:hAnsi="Times New Roman" w:cs="Times New Roman"/>
          <w:b/>
          <w:bCs/>
          <w:color w:val="auto"/>
          <w:sz w:val="28"/>
          <w:szCs w:val="22"/>
          <w:shd w:val="clear" w:color="auto" w:fill="FFFFFF"/>
          <w:lang w:eastAsia="en-US" w:bidi="ar-SA"/>
        </w:rPr>
        <w:t xml:space="preserve">методом исключения </w:t>
      </w:r>
      <w:r w:rsidRPr="0077774B">
        <w:rPr>
          <w:rFonts w:ascii="Times New Roman" w:eastAsiaTheme="minorHAnsi" w:hAnsi="Times New Roman" w:cs="Times New Roman"/>
          <w:color w:val="auto"/>
          <w:sz w:val="28"/>
          <w:szCs w:val="22"/>
          <w:shd w:val="clear" w:color="auto" w:fill="FFFFFF"/>
          <w:lang w:eastAsia="en-US" w:bidi="ar-SA"/>
        </w:rPr>
        <w:t>логическим путем по формуле:</w:t>
      </w:r>
    </w:p>
    <w:p w:rsidR="0077774B" w:rsidRPr="0077774B" w:rsidRDefault="0077774B" w:rsidP="0077774B">
      <w:pPr>
        <w:spacing w:before="120" w:line="276" w:lineRule="auto"/>
        <w:ind w:firstLine="2977"/>
        <w:jc w:val="both"/>
        <w:rPr>
          <w:rFonts w:ascii="Times New Roman" w:eastAsiaTheme="minorHAnsi" w:hAnsi="Times New Roman" w:cs="Times New Roman"/>
          <w:b/>
          <w:bCs/>
          <w:color w:val="auto"/>
          <w:sz w:val="28"/>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если </w:t>
      </w:r>
      <w:r w:rsidRPr="0077774B">
        <w:rPr>
          <w:rFonts w:ascii="Times New Roman" w:eastAsiaTheme="minorHAnsi" w:hAnsi="Times New Roman" w:cs="Times New Roman"/>
          <w:b/>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 xml:space="preserve"> есть </w:t>
      </w:r>
      <w:r w:rsidRPr="0077774B">
        <w:rPr>
          <w:rFonts w:ascii="Times New Roman" w:eastAsiaTheme="minorHAnsi" w:hAnsi="Times New Roman" w:cs="Times New Roman"/>
          <w:b/>
          <w:bCs/>
          <w:color w:val="auto"/>
          <w:sz w:val="28"/>
          <w:szCs w:val="22"/>
          <w:shd w:val="clear" w:color="auto" w:fill="FFFFFF"/>
          <w:lang w:eastAsia="en-US" w:bidi="ar-SA"/>
        </w:rPr>
        <w:t xml:space="preserve">В, </w:t>
      </w:r>
      <w:r w:rsidRPr="0077774B">
        <w:rPr>
          <w:rFonts w:ascii="Times New Roman" w:eastAsiaTheme="minorHAnsi" w:hAnsi="Times New Roman" w:cs="Times New Roman"/>
          <w:color w:val="auto"/>
          <w:sz w:val="28"/>
          <w:szCs w:val="22"/>
          <w:shd w:val="clear" w:color="auto" w:fill="FFFFFF"/>
          <w:lang w:eastAsia="en-US" w:bidi="ar-SA"/>
        </w:rPr>
        <w:t xml:space="preserve">или </w:t>
      </w:r>
      <w:r w:rsidRPr="0077774B">
        <w:rPr>
          <w:rFonts w:ascii="Times New Roman" w:eastAsiaTheme="minorHAnsi" w:hAnsi="Times New Roman" w:cs="Times New Roman"/>
          <w:b/>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 xml:space="preserve">, или </w:t>
      </w:r>
      <w:r w:rsidRPr="0077774B">
        <w:rPr>
          <w:rFonts w:ascii="Times New Roman" w:eastAsiaTheme="minorHAnsi" w:hAnsi="Times New Roman" w:cs="Times New Roman"/>
          <w:b/>
          <w:bCs/>
          <w:color w:val="auto"/>
          <w:sz w:val="28"/>
          <w:szCs w:val="22"/>
          <w:shd w:val="clear" w:color="auto" w:fill="FFFFFF"/>
          <w:lang w:val="en-US" w:eastAsia="en-US" w:bidi="ar-SA"/>
        </w:rPr>
        <w:t>D</w:t>
      </w:r>
    </w:p>
    <w:p w:rsidR="0077774B" w:rsidRPr="0077774B" w:rsidRDefault="0077774B" w:rsidP="0077774B">
      <w:pPr>
        <w:spacing w:line="276" w:lineRule="auto"/>
        <w:ind w:firstLine="2977"/>
        <w:jc w:val="both"/>
        <w:rPr>
          <w:rFonts w:ascii="Times New Roman" w:eastAsiaTheme="minorHAnsi" w:hAnsi="Times New Roman" w:cs="Times New Roman"/>
          <w:color w:val="auto"/>
          <w:sz w:val="28"/>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и </w:t>
      </w:r>
      <w:r w:rsidRPr="0077774B">
        <w:rPr>
          <w:rFonts w:ascii="Times New Roman" w:eastAsiaTheme="minorHAnsi" w:hAnsi="Times New Roman" w:cs="Times New Roman"/>
          <w:b/>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 xml:space="preserve"> не есть </w:t>
      </w:r>
      <w:r w:rsidRPr="0077774B">
        <w:rPr>
          <w:rFonts w:ascii="Times New Roman" w:eastAsiaTheme="minorHAnsi" w:hAnsi="Times New Roman" w:cs="Times New Roman"/>
          <w:b/>
          <w:bCs/>
          <w:color w:val="auto"/>
          <w:sz w:val="28"/>
          <w:szCs w:val="22"/>
          <w:shd w:val="clear" w:color="auto" w:fill="FFFFFF"/>
          <w:lang w:eastAsia="en-US" w:bidi="ar-SA"/>
        </w:rPr>
        <w:t xml:space="preserve">В </w:t>
      </w:r>
      <w:r w:rsidRPr="0077774B">
        <w:rPr>
          <w:rFonts w:ascii="Times New Roman" w:eastAsiaTheme="minorHAnsi" w:hAnsi="Times New Roman" w:cs="Times New Roman"/>
          <w:color w:val="auto"/>
          <w:sz w:val="28"/>
          <w:szCs w:val="22"/>
          <w:shd w:val="clear" w:color="auto" w:fill="FFFFFF"/>
          <w:lang w:eastAsia="en-US" w:bidi="ar-SA"/>
        </w:rPr>
        <w:t xml:space="preserve">и </w:t>
      </w:r>
      <w:r w:rsidRPr="0077774B">
        <w:rPr>
          <w:rFonts w:ascii="Times New Roman" w:eastAsiaTheme="minorHAnsi" w:hAnsi="Times New Roman" w:cs="Times New Roman"/>
          <w:b/>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w:t>
      </w:r>
    </w:p>
    <w:p w:rsidR="0077774B" w:rsidRPr="0077774B" w:rsidRDefault="0077774B" w:rsidP="0077774B">
      <w:pPr>
        <w:spacing w:after="120" w:line="276" w:lineRule="auto"/>
        <w:ind w:firstLine="2977"/>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то </w:t>
      </w:r>
      <w:r w:rsidRPr="0077774B">
        <w:rPr>
          <w:rFonts w:ascii="Times New Roman" w:eastAsiaTheme="minorHAnsi" w:hAnsi="Times New Roman" w:cs="Times New Roman"/>
          <w:b/>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 xml:space="preserve"> есть </w:t>
      </w:r>
      <w:r w:rsidRPr="0077774B">
        <w:rPr>
          <w:rFonts w:ascii="Times New Roman" w:eastAsiaTheme="minorHAnsi" w:hAnsi="Times New Roman" w:cs="Times New Roman"/>
          <w:b/>
          <w:bCs/>
          <w:color w:val="auto"/>
          <w:sz w:val="28"/>
          <w:szCs w:val="22"/>
          <w:shd w:val="clear" w:color="auto" w:fill="FFFFFF"/>
          <w:lang w:val="en-US" w:eastAsia="en-US" w:bidi="ar-SA"/>
        </w:rPr>
        <w:t>D</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 этом, если большая и малая посылки силлогизма достоверно устано</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лены, т.е. достоверно установлен исчерпывающий перечень возможных событий и исключение произведено правильно, конечный вывод будет достоверным. Так, в геотектонике известен строго ограниченный перечень причин, вызывающих к</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лебания земной коры. Если по интенсивности колебаний и их волновой природе будут исключены все известные (тектонические колебания, промышленные взрывы, взрывы военного происхождения и др.), кроме одной, то возможно до</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товерное установление ядерного взрыва.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Метод исключения является одним из продуктивных и наиболее часто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пользуемых методов анализа причинных связей. Объясняется это простотой и эффективностью метода.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Установление отсутствия любого необходимого условия является дост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точным основанием для исключения. Так, установление несовместимости явлений в пространстве (например, «алиби»), несовместимости во времени (например, н</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возможность наступления причины после появления последствия), отсутствие энергетического потенциала (например, напряжения в сети как причины короткого замыкания и т.п.) являются достаточными основаниями для исключения соотве</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ствующих причин события. При этом исключающие обстоятельства могут быть установлены как обычными процессуальными действиями, так и экспертизой.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Любая форма установления невозможности наступления исследуемого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бытия в реальном эксперименте является основанием для его исключения из числа возможных причин.</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Весьма эффективен и прием исключения в процессе мысленного экспер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lastRenderedPageBreak/>
        <w:t>мента и версионного моделирования исследуемого события. Обычно этот прием предшествует производству реального эксперимента, однако в тех случаях, когда воспроизведение условий проверяемого события невозможно физически или по иным (морально-этическим, правовым и т.п. основаниям), мысленный экспер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мент может использоваться как самостоятельный метод.</w:t>
      </w:r>
      <w:r w:rsidRPr="0077774B">
        <w:rPr>
          <w:rFonts w:ascii="Times New Roman" w:eastAsiaTheme="minorHAnsi" w:hAnsi="Times New Roman" w:cs="Times New Roman"/>
          <w:color w:val="auto"/>
          <w:sz w:val="28"/>
          <w:szCs w:val="22"/>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 xml:space="preserve">Применение </w:t>
      </w:r>
      <w:r w:rsidRPr="0077774B">
        <w:rPr>
          <w:rFonts w:ascii="Times New Roman" w:eastAsiaTheme="minorHAnsi" w:hAnsi="Times New Roman" w:cs="Times New Roman"/>
          <w:b/>
          <w:bCs/>
          <w:color w:val="auto"/>
          <w:sz w:val="28"/>
          <w:szCs w:val="22"/>
          <w:shd w:val="clear" w:color="auto" w:fill="FFFFFF"/>
          <w:lang w:eastAsia="en-US" w:bidi="ar-SA"/>
        </w:rPr>
        <w:t xml:space="preserve">метода мысленного эксперимента </w:t>
      </w:r>
      <w:r w:rsidRPr="0077774B">
        <w:rPr>
          <w:rFonts w:ascii="Times New Roman" w:eastAsiaTheme="minorHAnsi" w:hAnsi="Times New Roman" w:cs="Times New Roman"/>
          <w:color w:val="auto"/>
          <w:sz w:val="28"/>
          <w:szCs w:val="22"/>
          <w:shd w:val="clear" w:color="auto" w:fill="FFFFFF"/>
          <w:lang w:eastAsia="en-US" w:bidi="ar-SA"/>
        </w:rPr>
        <w:t>складывается из следующих операций [по З.М.Соколовскому, см. 35]:</w:t>
      </w:r>
    </w:p>
    <w:p w:rsidR="0077774B" w:rsidRPr="0077774B" w:rsidRDefault="0077774B" w:rsidP="0077774B">
      <w:pPr>
        <w:spacing w:line="276" w:lineRule="auto"/>
        <w:ind w:firstLine="709"/>
        <w:jc w:val="both"/>
        <w:rPr>
          <w:rFonts w:ascii="Times New Roman" w:eastAsiaTheme="minorHAnsi" w:hAnsi="Times New Roman" w:cs="Times New Roman"/>
          <w:color w:val="auto"/>
          <w:sz w:val="22"/>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А) выделение явлений, обстоятельств, причинная связь между которыми подлежит проверке;</w:t>
      </w:r>
    </w:p>
    <w:p w:rsidR="0077774B" w:rsidRPr="0077774B" w:rsidRDefault="0077774B" w:rsidP="0077774B">
      <w:pPr>
        <w:spacing w:line="276" w:lineRule="auto"/>
        <w:ind w:firstLine="709"/>
        <w:jc w:val="both"/>
        <w:rPr>
          <w:rFonts w:ascii="Times New Roman" w:eastAsiaTheme="minorHAnsi" w:hAnsi="Times New Roman" w:cs="Times New Roman"/>
          <w:color w:val="auto"/>
          <w:sz w:val="22"/>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Б) установление наличия необходимых условий существования причинной связи (пространственно-временных, энергетических и др.);</w:t>
      </w:r>
    </w:p>
    <w:p w:rsidR="0077774B" w:rsidRPr="0077774B" w:rsidRDefault="0077774B" w:rsidP="0077774B">
      <w:pPr>
        <w:spacing w:line="276" w:lineRule="auto"/>
        <w:ind w:firstLine="709"/>
        <w:jc w:val="both"/>
        <w:rPr>
          <w:rFonts w:ascii="Times New Roman" w:eastAsiaTheme="minorHAnsi" w:hAnsi="Times New Roman" w:cs="Times New Roman"/>
          <w:color w:val="auto"/>
          <w:sz w:val="22"/>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построение версии о естественной закономерности, которая могла пор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дить причинную связь между рассматриваемыми явлениями;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Г) мысленное исключение предполагаемой причины;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 определение, сохраняет ли силу исследуемая закономерность в отсутствие исключенной причины;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Е) формирование вывода о причинной связи.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Если бы последствия возникли и при отсутствии предполагаемой причины, то она может быть исключена из числа возможных причин.</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Мысленный эксперимент может сочетаться с производством расчетов, их автоматизацией, кибернетическим моделированием. Эти приемы помогают в</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членить элементы сложной причины, проследить интенсивность их действия, в</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яснить роль необходимых условий, т.е. произвести анализ сложной причины.</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в условиях дорожного движения выезд на встречную полосу при обгоне сам по себе не является нарушением. Однако на поворотах, узких трассах, при близко идущем встречном транспорте он почти неизбежно приводит к столкновению транспортных средств. Вопрос о том, существ</w:t>
      </w:r>
      <w:r w:rsidRPr="0077774B">
        <w:rPr>
          <w:rFonts w:asciiTheme="minorHAnsi" w:eastAsiaTheme="minorHAnsi" w:hAnsiTheme="minorHAnsi" w:cs="Tahoma"/>
          <w:color w:val="auto"/>
          <w:sz w:val="28"/>
          <w:szCs w:val="18"/>
          <w:lang w:eastAsia="en-US" w:bidi="ar-SA"/>
        </w:rPr>
        <w:t>о</w:t>
      </w:r>
      <w:r w:rsidRPr="0077774B">
        <w:rPr>
          <w:rFonts w:asciiTheme="minorHAnsi" w:eastAsiaTheme="minorHAnsi" w:hAnsiTheme="minorHAnsi" w:cs="Tahoma"/>
          <w:color w:val="auto"/>
          <w:sz w:val="28"/>
          <w:szCs w:val="18"/>
          <w:lang w:eastAsia="en-US" w:bidi="ar-SA"/>
        </w:rPr>
        <w:t>вала ли у участников движения в конкретных условиях возможность м</w:t>
      </w:r>
      <w:r w:rsidRPr="0077774B">
        <w:rPr>
          <w:rFonts w:asciiTheme="minorHAnsi" w:eastAsiaTheme="minorHAnsi" w:hAnsiTheme="minorHAnsi" w:cs="Tahoma"/>
          <w:color w:val="auto"/>
          <w:sz w:val="28"/>
          <w:szCs w:val="18"/>
          <w:lang w:eastAsia="en-US" w:bidi="ar-SA"/>
        </w:rPr>
        <w:t>а</w:t>
      </w:r>
      <w:r w:rsidRPr="0077774B">
        <w:rPr>
          <w:rFonts w:asciiTheme="minorHAnsi" w:eastAsiaTheme="minorHAnsi" w:hAnsiTheme="minorHAnsi" w:cs="Tahoma"/>
          <w:color w:val="auto"/>
          <w:sz w:val="28"/>
          <w:szCs w:val="18"/>
          <w:lang w:eastAsia="en-US" w:bidi="ar-SA"/>
        </w:rPr>
        <w:t>невра с целью избежать столкновения, может быть решен посредством д</w:t>
      </w:r>
      <w:r w:rsidRPr="0077774B">
        <w:rPr>
          <w:rFonts w:asciiTheme="minorHAnsi" w:eastAsiaTheme="minorHAnsi" w:hAnsiTheme="minorHAnsi" w:cs="Tahoma"/>
          <w:color w:val="auto"/>
          <w:sz w:val="28"/>
          <w:szCs w:val="18"/>
          <w:lang w:eastAsia="en-US" w:bidi="ar-SA"/>
        </w:rPr>
        <w:t>и</w:t>
      </w:r>
      <w:r w:rsidRPr="0077774B">
        <w:rPr>
          <w:rFonts w:asciiTheme="minorHAnsi" w:eastAsiaTheme="minorHAnsi" w:hAnsiTheme="minorHAnsi" w:cs="Tahoma"/>
          <w:color w:val="auto"/>
          <w:sz w:val="28"/>
          <w:szCs w:val="18"/>
          <w:lang w:eastAsia="en-US" w:bidi="ar-SA"/>
        </w:rPr>
        <w:t>намического кибернетического моделирования параметров доро</w:t>
      </w:r>
      <w:r w:rsidRPr="0077774B">
        <w:rPr>
          <w:rFonts w:asciiTheme="minorHAnsi" w:eastAsiaTheme="minorHAnsi" w:hAnsiTheme="minorHAnsi" w:cs="Tahoma"/>
          <w:color w:val="auto"/>
          <w:sz w:val="28"/>
          <w:szCs w:val="18"/>
          <w:lang w:eastAsia="en-US" w:bidi="ar-SA"/>
        </w:rPr>
        <w:t>ж</w:t>
      </w:r>
      <w:r w:rsidRPr="0077774B">
        <w:rPr>
          <w:rFonts w:asciiTheme="minorHAnsi" w:eastAsiaTheme="minorHAnsi" w:hAnsiTheme="minorHAnsi" w:cs="Tahoma"/>
          <w:color w:val="auto"/>
          <w:sz w:val="28"/>
          <w:szCs w:val="18"/>
          <w:lang w:eastAsia="en-US" w:bidi="ar-SA"/>
        </w:rPr>
        <w:t>но-транспортной ситуации.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Следует подчеркнуть, что метод «мысленного исключения» может быть использован следователем и судом только в достаточно простых ситуациях, когда вычленение релевантной причинности и ее отделение от совокупности сопутс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вующих взаимозависимостей не требует специального экспертного анализа.</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bookmarkStart w:id="36" w:name="bookmark37"/>
      <w:r w:rsidRPr="0077774B">
        <w:rPr>
          <w:rFonts w:ascii="Times New Roman" w:eastAsiaTheme="minorHAnsi" w:hAnsi="Times New Roman" w:cs="Times New Roman"/>
          <w:b/>
          <w:color w:val="auto"/>
          <w:sz w:val="28"/>
          <w:szCs w:val="22"/>
          <w:shd w:val="clear" w:color="auto" w:fill="FFFFFF"/>
          <w:lang w:eastAsia="en-US" w:bidi="ar-SA"/>
        </w:rPr>
        <w:t>5.8. Оценка достоверности результатов исследования причинной связи</w:t>
      </w:r>
      <w:bookmarkEnd w:id="36"/>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При оценке фактических данных о наличии или отсутствии причинной связи </w:t>
      </w:r>
      <w:r w:rsidRPr="0077774B">
        <w:rPr>
          <w:rFonts w:ascii="Times New Roman" w:eastAsiaTheme="minorHAnsi" w:hAnsi="Times New Roman" w:cs="Times New Roman"/>
          <w:color w:val="auto"/>
          <w:sz w:val="28"/>
          <w:szCs w:val="22"/>
          <w:shd w:val="clear" w:color="auto" w:fill="FFFFFF"/>
          <w:lang w:eastAsia="en-US" w:bidi="ar-SA"/>
        </w:rPr>
        <w:lastRenderedPageBreak/>
        <w:t>по уголовному или гражданскому делу необходимо учитывать следующие пол</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жения.</w:t>
      </w:r>
    </w:p>
    <w:p w:rsidR="0077774B" w:rsidRPr="0077774B" w:rsidRDefault="0077774B" w:rsidP="00A50469">
      <w:pPr>
        <w:widowControl/>
        <w:numPr>
          <w:ilvl w:val="0"/>
          <w:numId w:val="37"/>
        </w:numPr>
        <w:tabs>
          <w:tab w:val="left" w:pos="591"/>
          <w:tab w:val="left" w:pos="1276"/>
        </w:tabs>
        <w:spacing w:line="276" w:lineRule="auto"/>
        <w:ind w:firstLine="709"/>
        <w:jc w:val="both"/>
        <w:rPr>
          <w:rFonts w:ascii="Times New Roman" w:eastAsiaTheme="minorHAnsi" w:hAnsi="Times New Roman" w:cs="Times New Roman"/>
          <w:color w:val="auto"/>
          <w:sz w:val="22"/>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Индуктивные методы в чистом виде не могут обеспечить получение положительных достоверных выводов о причине исследуемого явления. Это 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носится к результатам мысленного моделирования и реального эксперимента, в том числе в форме экспертизы.</w:t>
      </w:r>
    </w:p>
    <w:p w:rsidR="0077774B" w:rsidRPr="0077774B" w:rsidRDefault="0077774B" w:rsidP="00A50469">
      <w:pPr>
        <w:widowControl/>
        <w:numPr>
          <w:ilvl w:val="0"/>
          <w:numId w:val="37"/>
        </w:numPr>
        <w:tabs>
          <w:tab w:val="left" w:pos="59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Индукция может обеспечить только достоверное исключение предп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лагаемой причины при надлежащей чистоте эксперимента.</w:t>
      </w:r>
    </w:p>
    <w:p w:rsidR="0077774B" w:rsidRPr="0077774B" w:rsidRDefault="0077774B" w:rsidP="00A50469">
      <w:pPr>
        <w:widowControl/>
        <w:numPr>
          <w:ilvl w:val="0"/>
          <w:numId w:val="37"/>
        </w:numPr>
        <w:tabs>
          <w:tab w:val="left" w:pos="583"/>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Положительное доказывание причинной связи возможно с привлеч</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нием дедуктивных методов. Так, положительное доказывание причинной связи возможно посредством последовательного исключения возможных причин при условии достоверного исчерпывающего определения их перечня.</w:t>
      </w:r>
    </w:p>
    <w:p w:rsidR="0077774B" w:rsidRPr="0077774B" w:rsidRDefault="0077774B" w:rsidP="00A50469">
      <w:pPr>
        <w:widowControl/>
        <w:numPr>
          <w:ilvl w:val="0"/>
          <w:numId w:val="37"/>
        </w:numPr>
        <w:tabs>
          <w:tab w:val="left" w:pos="57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Достоверно положительное доказывание причинной связи достигается путем идентификации материального объекта причинения по следам причинения.</w:t>
      </w:r>
    </w:p>
    <w:p w:rsidR="0077774B" w:rsidRPr="0077774B" w:rsidRDefault="0077774B" w:rsidP="00A50469">
      <w:pPr>
        <w:widowControl/>
        <w:numPr>
          <w:ilvl w:val="0"/>
          <w:numId w:val="37"/>
        </w:numPr>
        <w:tabs>
          <w:tab w:val="left" w:pos="57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Идентификация может использоваться также для достоверного соед</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нения материальных элементов и отдельных фрагментов причинной связи, в том числе субъекта, орудия, предмета и места преступной деятельности.</w:t>
      </w:r>
    </w:p>
    <w:p w:rsidR="0077774B" w:rsidRPr="0077774B" w:rsidRDefault="0077774B" w:rsidP="00A50469">
      <w:pPr>
        <w:widowControl/>
        <w:numPr>
          <w:ilvl w:val="0"/>
          <w:numId w:val="37"/>
        </w:numPr>
        <w:tabs>
          <w:tab w:val="left" w:pos="58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остальных случаях положительное доказывание причинной связи требует исследования необходимых условий и непосредственных причин,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слеживания динамической структуры причинения с применением всех процесс</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альных средств доказывания, формированием и оценкой соответствующей си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темы доказательств.</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32"/>
          <w:szCs w:val="22"/>
          <w:lang w:eastAsia="en-US" w:bidi="ar-SA"/>
        </w:rPr>
      </w:pPr>
      <w:bookmarkStart w:id="37" w:name="bookmark38"/>
      <w:r w:rsidRPr="0077774B">
        <w:rPr>
          <w:rFonts w:ascii="Times New Roman" w:eastAsiaTheme="minorHAnsi" w:hAnsi="Times New Roman" w:cs="Times New Roman"/>
          <w:b/>
          <w:color w:val="auto"/>
          <w:sz w:val="32"/>
          <w:szCs w:val="22"/>
          <w:shd w:val="clear" w:color="auto" w:fill="FFFFFF"/>
          <w:lang w:eastAsia="en-US" w:bidi="ar-SA"/>
        </w:rPr>
        <w:t>6. Установление механизма расследуемого события</w:t>
      </w:r>
      <w:bookmarkEnd w:id="37"/>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bookmarkStart w:id="38" w:name="bookmark39"/>
      <w:r w:rsidRPr="0077774B">
        <w:rPr>
          <w:rFonts w:ascii="Times New Roman" w:eastAsiaTheme="minorHAnsi" w:hAnsi="Times New Roman" w:cs="Times New Roman"/>
          <w:b/>
          <w:color w:val="auto"/>
          <w:sz w:val="28"/>
          <w:szCs w:val="22"/>
          <w:shd w:val="clear" w:color="auto" w:fill="FFFFFF"/>
          <w:lang w:eastAsia="en-US" w:bidi="ar-SA"/>
        </w:rPr>
        <w:t>6.1. Задача исследования</w:t>
      </w:r>
      <w:bookmarkEnd w:id="38"/>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Под механизмом расследуемого события в контексте информационных технологий доказывания понимается целостная динамическая структура взаим</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действия материальных объектов, рассматриваемая в общей структуре рассл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дуемого события.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Исследование механизма расследуемого события представляет высший уровень исследования взаимодействия материальных объектов, поскольку ему предшествует анализ односторонне направленных отражений (см. п. 3.3 § 1) и взаимодействий в составе материальных комплексов (см. п. 3.4 § 1). Рассматр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ваемая целостная структура взаимодействий в составе расследуемого события опирается на систему интегративных связей между его материальными элеме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тами (см. п. 3.5 § 1) и представляет синтез в исследовании системы материальных взаимодействий расследуемого события.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Поскольку структура взаимодействия между основными материальными </w:t>
      </w:r>
      <w:r w:rsidRPr="0077774B">
        <w:rPr>
          <w:rFonts w:ascii="Times New Roman" w:eastAsiaTheme="minorHAnsi" w:hAnsi="Times New Roman" w:cs="Times New Roman"/>
          <w:color w:val="auto"/>
          <w:sz w:val="28"/>
          <w:szCs w:val="22"/>
          <w:shd w:val="clear" w:color="auto" w:fill="FFFFFF"/>
          <w:lang w:eastAsia="en-US" w:bidi="ar-SA"/>
        </w:rPr>
        <w:lastRenderedPageBreak/>
        <w:t>элементами расследуемого события (субъект - орудия и средства - предмет - место) и причинная связь между ними составляют основное содержание расследуемого события, их исследование обеспечивает установление предмета доказывания по уголовному и гражданскому делу.</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Понятие механизма расследуемого события следует отграничивать от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нятий «механизм преступления» и «механизм преступной деятельности».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следние уместны при уголовно-правовом анализе раскрытого и расследованного преступления, фактический состав которого установлен. В процессе расследования событий, характер и фактический состав которых неизвестны, а также при реш</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нии задач доказывания должна быть использована другая методология и терм</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нология. Предметом уголовно-правового анализа является преступление, а пре</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метом расследования уголовно-релевантное событие. Поэтому механизм матер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альных взаимодействий должен рассматриваться в составе события, а не в составе преступной деятельности. Последняя может оказаться центральным элементом события, но может и не оказаться. Действующий субъект может оказаться це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тральным элементом события, но может и не быть связанным с ним причинной связью. Действия субъекта, входящие в состав события, могут оказаться пр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ступными, но могут быть и правомерными.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На выяснение всех этих обстоятельств и направлены информационные те</w:t>
      </w:r>
      <w:r w:rsidRPr="0077774B">
        <w:rPr>
          <w:rFonts w:ascii="Times New Roman" w:eastAsiaTheme="minorHAnsi" w:hAnsi="Times New Roman" w:cs="Times New Roman"/>
          <w:color w:val="auto"/>
          <w:sz w:val="28"/>
          <w:szCs w:val="22"/>
          <w:shd w:val="clear" w:color="auto" w:fill="FFFFFF"/>
          <w:lang w:eastAsia="en-US" w:bidi="ar-SA"/>
        </w:rPr>
        <w:t>х</w:t>
      </w:r>
      <w:r w:rsidRPr="0077774B">
        <w:rPr>
          <w:rFonts w:ascii="Times New Roman" w:eastAsiaTheme="minorHAnsi" w:hAnsi="Times New Roman" w:cs="Times New Roman"/>
          <w:color w:val="auto"/>
          <w:sz w:val="28"/>
          <w:szCs w:val="22"/>
          <w:shd w:val="clear" w:color="auto" w:fill="FFFFFF"/>
          <w:lang w:eastAsia="en-US" w:bidi="ar-SA"/>
        </w:rPr>
        <w:t>нологии доказывания. Ответ на все эти вопросы может быть получен только в 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зультате анализа механизма расследуемого события. Сам же этот анализ в соо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ветствии с принципом объективности исследования должен быть абстрагирован от какой-либо субъективной оценки.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Сказанное отражает существенное различие методологии материального и процессуального права и методологии судебных наук, анализирующих информ</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ционно-познавательную деятельность по установлению юридически значимых фактов (криминалистика и судебная экспертиза).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задачу исследования на данном уровне входит установление целостной динамической структуры взаимодействия материальных объектов в общей системе расследуемого события.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состав рассматриваемой задачи входит установление следующих обсто</w:t>
      </w:r>
      <w:r w:rsidRPr="0077774B">
        <w:rPr>
          <w:rFonts w:ascii="Times New Roman" w:eastAsiaTheme="minorHAnsi" w:hAnsi="Times New Roman" w:cs="Times New Roman"/>
          <w:color w:val="auto"/>
          <w:sz w:val="28"/>
          <w:szCs w:val="22"/>
          <w:shd w:val="clear" w:color="auto" w:fill="FFFFFF"/>
          <w:lang w:eastAsia="en-US" w:bidi="ar-SA"/>
        </w:rPr>
        <w:t>я</w:t>
      </w:r>
      <w:r w:rsidRPr="0077774B">
        <w:rPr>
          <w:rFonts w:ascii="Times New Roman" w:eastAsiaTheme="minorHAnsi" w:hAnsi="Times New Roman" w:cs="Times New Roman"/>
          <w:color w:val="auto"/>
          <w:sz w:val="28"/>
          <w:szCs w:val="22"/>
          <w:shd w:val="clear" w:color="auto" w:fill="FFFFFF"/>
          <w:lang w:eastAsia="en-US" w:bidi="ar-SA"/>
        </w:rPr>
        <w:t>тельств.</w:t>
      </w:r>
    </w:p>
    <w:p w:rsidR="0077774B" w:rsidRPr="0077774B" w:rsidRDefault="0077774B" w:rsidP="00A50469">
      <w:pPr>
        <w:widowControl/>
        <w:numPr>
          <w:ilvl w:val="0"/>
          <w:numId w:val="38"/>
        </w:numPr>
        <w:tabs>
          <w:tab w:val="left" w:pos="57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Состав взаимодействующих объектов, их распознавание и идентиф</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кация.</w:t>
      </w:r>
    </w:p>
    <w:p w:rsidR="0077774B" w:rsidRPr="0077774B" w:rsidRDefault="0077774B" w:rsidP="00A50469">
      <w:pPr>
        <w:widowControl/>
        <w:numPr>
          <w:ilvl w:val="0"/>
          <w:numId w:val="38"/>
        </w:numPr>
        <w:tabs>
          <w:tab w:val="left" w:pos="57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Система взаимодействий и интегративных связей, характеризующих целостность и индивидуальность события.</w:t>
      </w:r>
    </w:p>
    <w:p w:rsidR="0077774B" w:rsidRPr="0077774B" w:rsidRDefault="0077774B" w:rsidP="00A50469">
      <w:pPr>
        <w:widowControl/>
        <w:numPr>
          <w:ilvl w:val="0"/>
          <w:numId w:val="38"/>
        </w:numPr>
        <w:tabs>
          <w:tab w:val="left" w:pos="59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Временная структура события: предварительная, основная, заключ</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тельная.</w:t>
      </w:r>
    </w:p>
    <w:p w:rsidR="0077774B" w:rsidRPr="0077774B" w:rsidRDefault="0077774B" w:rsidP="00A50469">
      <w:pPr>
        <w:widowControl/>
        <w:numPr>
          <w:ilvl w:val="0"/>
          <w:numId w:val="38"/>
        </w:numPr>
        <w:tabs>
          <w:tab w:val="left" w:pos="57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lastRenderedPageBreak/>
        <w:t>Место системы взаимодействующих материальных объектов в общей структуре расследуемого события. При этом задача состоит в исследовании цел</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стной структуры события на основе анализа его причинных, пространстве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но-временных, субстанциональных, информационных, энергетических и других интегративных связей.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Объектом такого исследования является материальная обстановка события, рассматриваемая как целостная материальная система и совокупный следонос</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тель. Исследование осуществляется субъектами доказывания, специалистами и экспертами в форме следственных и судебных действий (осмотров, экспериментов, проверки показаний на месте, допроса на месте и др.). Обстановка события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следуется субъектом доказывания под углом зрения проверки существующих на момент исследования версий расследуемого события. Сами же эти версии строятся на базе всей исходной информации о расследуемом событии, полученной как из процессуальных, так и непроцессуальных источников. При этом в общей массе такой информации присутствует информация, полученная как из вещественных источников, так и из личных источников. В этом состоит важная особенность следственных действий как исследовательской процедуры, обеспечивающей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верку и исследование информации путем сопоставления указанных потоков и</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формации.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Как показывает анализ процессуального законодательства и суде</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 xml:space="preserve">но-следственной практики, развитие института следственного действия идет по пути формирования следственных действий, имеющих смешанный характер и построенных по принципу сопоставления личной и вещественной информации, полученной из независимых источников. К числу таких следственных действий относятся </w:t>
      </w:r>
      <w:r w:rsidRPr="0077774B">
        <w:rPr>
          <w:rFonts w:ascii="Times New Roman" w:eastAsiaTheme="minorHAnsi" w:hAnsi="Times New Roman" w:cs="Times New Roman"/>
          <w:i/>
          <w:iCs/>
          <w:color w:val="auto"/>
          <w:sz w:val="28"/>
          <w:szCs w:val="22"/>
          <w:shd w:val="clear" w:color="auto" w:fill="FFFFFF"/>
          <w:lang w:eastAsia="en-US" w:bidi="ar-SA"/>
        </w:rPr>
        <w:t>эксперимент, допрос на месте и проверка показаний на месте.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Эффективным средством реализации этого метода является привлечение специалиста и эксперта к участию в следственных действиях и производство эк</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пертизы на месте события.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Проблема эффективного использования эксперта и специалиста в исслед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вании механизма расследуемого события имеет два аспекта. С одной стороны, эффективное использование научно-технических возможностей экспертов и сп</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циалистов требует детального ознакомления их с конкретной следственной с</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 xml:space="preserve">туацией и информацией о расследуемом событии, в обстановке которого должны быть использованы их профессиональные познания. С другой стороны, должна быть обеспечена процессуальная независимость эксперта как самостоятельного источника доказательств. Это требование означает, что вывод эксперта не может опираться на какую-либо информацию, кроме той, которая получена им путем личного непосредственного исследования материальных источников на основе специальных познаний. В этом состоит важнейшая процессуальная особенность </w:t>
      </w:r>
      <w:r w:rsidRPr="0077774B">
        <w:rPr>
          <w:rFonts w:ascii="Times New Roman" w:eastAsiaTheme="minorHAnsi" w:hAnsi="Times New Roman" w:cs="Times New Roman"/>
          <w:color w:val="auto"/>
          <w:sz w:val="28"/>
          <w:szCs w:val="22"/>
          <w:shd w:val="clear" w:color="auto" w:fill="FFFFFF"/>
          <w:lang w:eastAsia="en-US" w:bidi="ar-SA"/>
        </w:rPr>
        <w:lastRenderedPageBreak/>
        <w:t>исследовательских процедур доказывания, осуществляемых с применением сп</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циальных познаний.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Внешнее противоречие этих требований устраняется, если исходить из че</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кого разграничения в деятельности эксперта двух задач и стадий деятельности.</w:t>
      </w:r>
    </w:p>
    <w:p w:rsidR="0077774B" w:rsidRPr="0077774B" w:rsidRDefault="0077774B" w:rsidP="00A50469">
      <w:pPr>
        <w:widowControl/>
        <w:numPr>
          <w:ilvl w:val="0"/>
          <w:numId w:val="39"/>
        </w:numPr>
        <w:tabs>
          <w:tab w:val="left" w:pos="615"/>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Формулирование задания.</w:t>
      </w:r>
    </w:p>
    <w:p w:rsidR="0077774B" w:rsidRPr="0077774B" w:rsidRDefault="0077774B" w:rsidP="00A50469">
      <w:pPr>
        <w:widowControl/>
        <w:numPr>
          <w:ilvl w:val="0"/>
          <w:numId w:val="39"/>
        </w:numPr>
        <w:tabs>
          <w:tab w:val="left" w:pos="634"/>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Исследование и обоснование вывода.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При </w:t>
      </w:r>
      <w:r w:rsidRPr="0077774B">
        <w:rPr>
          <w:rFonts w:ascii="Times New Roman" w:eastAsiaTheme="minorHAnsi" w:hAnsi="Times New Roman" w:cs="Times New Roman"/>
          <w:i/>
          <w:iCs/>
          <w:color w:val="auto"/>
          <w:sz w:val="28"/>
          <w:szCs w:val="22"/>
          <w:shd w:val="clear" w:color="auto" w:fill="FFFFFF"/>
          <w:lang w:eastAsia="en-US" w:bidi="ar-SA"/>
        </w:rPr>
        <w:t>формулировании задания</w:t>
      </w:r>
      <w:r w:rsidRPr="0077774B">
        <w:rPr>
          <w:rFonts w:ascii="Times New Roman" w:eastAsiaTheme="minorHAnsi" w:hAnsi="Times New Roman" w:cs="Times New Roman"/>
          <w:color w:val="auto"/>
          <w:sz w:val="28"/>
          <w:szCs w:val="22"/>
          <w:shd w:val="clear" w:color="auto" w:fill="FFFFFF"/>
          <w:lang w:eastAsia="en-US" w:bidi="ar-SA"/>
        </w:rPr>
        <w:t xml:space="preserve"> эксперт обязан исходить из вопросов,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ставленных перед ним субъектом доказывания. Согласование вопросов, подл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жащих разрешению экспертом и определяющих всю технологию его деятельности, состоит в согласовании задач доказывания по делу с научно-техническими во</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можностями их разрешения в конкретной ситуации расследования. Из этого 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дует, что при определении конкретной исследовательской задачи, объектов и и</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формационных полей, подлежащих исследованию, эксперт должен использовать всю информацию, относящуюся к заданию. В этих целях любая относящаяся к делу информация может быть полезной эксперту, независимо от источника, из которого она была получена, и эксперт сам должен оценить ее относимость к предмету экспертизы и достоверность. Формулирование экспертного задания должно быть продуктом информационного взаимодействия субъекта доказывания и специал</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ста. От того, насколько полным и всесторонним оно будет, во многом зависят у</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пех экспертизы и возможности ее использования в расследовании и доказывании.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В стадии </w:t>
      </w:r>
      <w:r w:rsidRPr="0077774B">
        <w:rPr>
          <w:rFonts w:ascii="Times New Roman" w:eastAsiaTheme="minorHAnsi" w:hAnsi="Times New Roman" w:cs="Times New Roman"/>
          <w:i/>
          <w:iCs/>
          <w:color w:val="auto"/>
          <w:sz w:val="28"/>
          <w:szCs w:val="22"/>
          <w:shd w:val="clear" w:color="auto" w:fill="FFFFFF"/>
          <w:lang w:eastAsia="en-US" w:bidi="ar-SA"/>
        </w:rPr>
        <w:t>собственно исследовательской деятельности,</w:t>
      </w:r>
      <w:r w:rsidRPr="0077774B">
        <w:rPr>
          <w:rFonts w:ascii="Times New Roman" w:eastAsiaTheme="minorHAnsi" w:hAnsi="Times New Roman" w:cs="Times New Roman"/>
          <w:color w:val="auto"/>
          <w:sz w:val="28"/>
          <w:szCs w:val="22"/>
          <w:shd w:val="clear" w:color="auto" w:fill="FFFFFF"/>
          <w:lang w:eastAsia="en-US" w:bidi="ar-SA"/>
        </w:rPr>
        <w:t xml:space="preserve"> т.е. при обнаруж</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нии признаков, их оценке и обосновании выводов, эксперт может опираться только на результаты собственного непосредственного исследования вещественных 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казательств. В этих целях эксперт не может использовать ни показания свидетелей, потерпевших, обвиняемых, ни версии следователя или его утверждения, ни, тем более, данные оперативно-розыскной работы.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Выполнение указанных требований является обязательным условием э</w:t>
      </w:r>
      <w:r w:rsidRPr="0077774B">
        <w:rPr>
          <w:rFonts w:ascii="Times New Roman" w:eastAsiaTheme="minorHAnsi" w:hAnsi="Times New Roman" w:cs="Times New Roman"/>
          <w:color w:val="auto"/>
          <w:sz w:val="28"/>
          <w:szCs w:val="22"/>
          <w:shd w:val="clear" w:color="auto" w:fill="FFFFFF"/>
          <w:lang w:eastAsia="en-US" w:bidi="ar-SA"/>
        </w:rPr>
        <w:t>ф</w:t>
      </w:r>
      <w:r w:rsidRPr="0077774B">
        <w:rPr>
          <w:rFonts w:ascii="Times New Roman" w:eastAsiaTheme="minorHAnsi" w:hAnsi="Times New Roman" w:cs="Times New Roman"/>
          <w:color w:val="auto"/>
          <w:sz w:val="28"/>
          <w:szCs w:val="22"/>
          <w:shd w:val="clear" w:color="auto" w:fill="FFFFFF"/>
          <w:lang w:eastAsia="en-US" w:bidi="ar-SA"/>
        </w:rPr>
        <w:t>фективного взаимодействия субъектов доказывания со специалистами при иссл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довании механизма расследуемого события.</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bookmarkStart w:id="39" w:name="bookmark40"/>
      <w:r w:rsidRPr="0077774B">
        <w:rPr>
          <w:rFonts w:ascii="Times New Roman" w:eastAsiaTheme="minorHAnsi" w:hAnsi="Times New Roman" w:cs="Times New Roman"/>
          <w:b/>
          <w:color w:val="auto"/>
          <w:sz w:val="28"/>
          <w:szCs w:val="22"/>
          <w:shd w:val="clear" w:color="auto" w:fill="FFFFFF"/>
          <w:lang w:eastAsia="en-US" w:bidi="ar-SA"/>
        </w:rPr>
        <w:t>6.2. Методы исследования</w:t>
      </w:r>
      <w:bookmarkEnd w:id="39"/>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Исследование целостной динамической структуры взаимодействия матер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альных объектов с целью установления механизма расследуемого события ос</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ществляется методами ситуалогического анализа, принципы которого изложены выше (см. п. 3.5 § 1 и п. 2.4 § 2). Этими принципами следует руководствоваться как субъекту доказывания при производстве процессуальных действий, так и специ</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листу, приглашенному для участия в них, а также эксперту при производстве с</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туалогической экспертизы на месте.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lastRenderedPageBreak/>
        <w:t>К числу основных методов ситуалогического исследования, которые нах</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 xml:space="preserve">дятся в распоряжении указанных субъектов, относятся: </w:t>
      </w:r>
      <w:r w:rsidRPr="0077774B">
        <w:rPr>
          <w:rFonts w:ascii="Times New Roman" w:eastAsiaTheme="minorHAnsi" w:hAnsi="Times New Roman" w:cs="Times New Roman"/>
          <w:b/>
          <w:bCs/>
          <w:color w:val="auto"/>
          <w:sz w:val="28"/>
          <w:szCs w:val="22"/>
          <w:shd w:val="clear" w:color="auto" w:fill="FFFFFF"/>
          <w:lang w:eastAsia="en-US" w:bidi="ar-SA"/>
        </w:rPr>
        <w:t xml:space="preserve">наблюдение, версия и информационное моделирование, эксперимент и экспертиза </w:t>
      </w:r>
      <w:r w:rsidRPr="0077774B">
        <w:rPr>
          <w:rFonts w:ascii="Times New Roman" w:eastAsiaTheme="minorHAnsi" w:hAnsi="Times New Roman" w:cs="Times New Roman"/>
          <w:color w:val="auto"/>
          <w:sz w:val="28"/>
          <w:szCs w:val="22"/>
          <w:shd w:val="clear" w:color="auto" w:fill="FFFFFF"/>
          <w:lang w:eastAsia="en-US" w:bidi="ar-SA"/>
        </w:rPr>
        <w:t>(для удобства изложения эксперимент как основной метод исследования причинности рассмо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рен в п. 5.6.2 § 3).</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i/>
          <w:color w:val="auto"/>
          <w:sz w:val="28"/>
          <w:szCs w:val="20"/>
          <w:shd w:val="clear" w:color="auto" w:fill="FFFFFF"/>
          <w:lang w:eastAsia="en-US" w:bidi="ar-SA"/>
        </w:rPr>
        <w:t>6.2.1. Наблюдение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Под наблюдением понимается метод исследования предметов и явлений объективной действительности в том виде, в котором они существуют и происх</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дят в природе и обществе в естественных условиях и доступны непосредственному восприятию человека.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Основной процессуальной формой, в которой используется метод набл</w:t>
      </w:r>
      <w:r w:rsidRPr="0077774B">
        <w:rPr>
          <w:rFonts w:ascii="Times New Roman" w:eastAsiaTheme="minorHAnsi" w:hAnsi="Times New Roman" w:cs="Times New Roman"/>
          <w:color w:val="auto"/>
          <w:sz w:val="28"/>
          <w:szCs w:val="22"/>
          <w:shd w:val="clear" w:color="auto" w:fill="FFFFFF"/>
          <w:lang w:eastAsia="en-US" w:bidi="ar-SA"/>
        </w:rPr>
        <w:t>ю</w:t>
      </w:r>
      <w:r w:rsidRPr="0077774B">
        <w:rPr>
          <w:rFonts w:ascii="Times New Roman" w:eastAsiaTheme="minorHAnsi" w:hAnsi="Times New Roman" w:cs="Times New Roman"/>
          <w:color w:val="auto"/>
          <w:sz w:val="28"/>
          <w:szCs w:val="22"/>
          <w:shd w:val="clear" w:color="auto" w:fill="FFFFFF"/>
          <w:lang w:eastAsia="en-US" w:bidi="ar-SA"/>
        </w:rPr>
        <w:t>дения, является осмотр. В соответствии со смыслом ст. 178 УПК РФ осмотр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нимается как универсальное процессуальное действие, при производстве которого путем исследования материальных источников может быть получена информация о любых обстоятельствах дела. С этой целью производится обнаружение следов преступления и других вещественных доказательств, выяснение обстановки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исшествия, а равно и иных обстоятельств, имеющих значение для дела.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Важной чертой наблюдения в судебном исследовании является его акти</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ность. Активность восприятия и целенаправленность наблюдения при судебном исследовании обусловлены тем, что оно всегда осуществляется в проблемной, исследовательской ситуации. Она ставит перед наблюдателем ряд вопросов о сущности события, обстоятельствах времени и места его развития, причастных лицах, мотивах, причинах и др. На эти вопросы надо найти ответ в обстановке и следах этого события. Активность и целенаправленность наблюдения в судебном исследовании проявляется в том, что оно сопровождается объяснением, инте</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претацией наблюдаемого посредством разработки и проверки версий, произво</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ства экспериментов, экспертиз и иных контрольных процедур, процессуальной фиксацией релевантных результатов наблюдений.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Общая методология </w:t>
      </w:r>
      <w:r w:rsidRPr="0077774B">
        <w:rPr>
          <w:rFonts w:ascii="Times New Roman" w:eastAsiaTheme="minorHAnsi" w:hAnsi="Times New Roman" w:cs="Times New Roman"/>
          <w:b/>
          <w:bCs/>
          <w:color w:val="auto"/>
          <w:sz w:val="28"/>
          <w:szCs w:val="22"/>
          <w:shd w:val="clear" w:color="auto" w:fill="FFFFFF"/>
          <w:lang w:eastAsia="en-US" w:bidi="ar-SA"/>
        </w:rPr>
        <w:t xml:space="preserve">осмотра </w:t>
      </w:r>
      <w:r w:rsidRPr="0077774B">
        <w:rPr>
          <w:rFonts w:ascii="Times New Roman" w:eastAsiaTheme="minorHAnsi" w:hAnsi="Times New Roman" w:cs="Times New Roman"/>
          <w:color w:val="auto"/>
          <w:sz w:val="28"/>
          <w:szCs w:val="22"/>
          <w:shd w:val="clear" w:color="auto" w:fill="FFFFFF"/>
          <w:lang w:eastAsia="en-US" w:bidi="ar-SA"/>
        </w:rPr>
        <w:t>материальной обстановки расследуемого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бытия (места происшествия, участков местности, помещений и т.д.) непосредс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венно связана с возможностями интерпретации события через систему версий о механизме события.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 наличии интегральной версии или системы версий о механизме события, которые выдвигаются по наличным исходным фактическим данным и видимым следам события, осмотр превращается в метод их проверки, т.е. обнаружения следствий, вытекающих из соответствующих предположений. Функция инт</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 xml:space="preserve">гральной следственной версии в отличие от частных предположений следователя </w:t>
      </w:r>
      <w:r w:rsidRPr="0077774B">
        <w:rPr>
          <w:rFonts w:ascii="Times New Roman" w:eastAsiaTheme="minorHAnsi" w:hAnsi="Times New Roman" w:cs="Times New Roman"/>
          <w:color w:val="auto"/>
          <w:sz w:val="28"/>
          <w:szCs w:val="22"/>
          <w:shd w:val="clear" w:color="auto" w:fill="FFFFFF"/>
          <w:lang w:eastAsia="en-US" w:bidi="ar-SA"/>
        </w:rPr>
        <w:lastRenderedPageBreak/>
        <w:t xml:space="preserve">обоснована Г.В.Арцишевским [1, с. 16 19]. Под </w:t>
      </w:r>
      <w:r w:rsidRPr="0077774B">
        <w:rPr>
          <w:rFonts w:ascii="Times New Roman" w:eastAsiaTheme="minorHAnsi" w:hAnsi="Times New Roman" w:cs="Times New Roman"/>
          <w:b/>
          <w:bCs/>
          <w:color w:val="auto"/>
          <w:sz w:val="28"/>
          <w:szCs w:val="22"/>
          <w:shd w:val="clear" w:color="auto" w:fill="FFFFFF"/>
          <w:lang w:eastAsia="en-US" w:bidi="ar-SA"/>
        </w:rPr>
        <w:t xml:space="preserve">интегральной версией </w:t>
      </w:r>
      <w:r w:rsidRPr="0077774B">
        <w:rPr>
          <w:rFonts w:ascii="Times New Roman" w:eastAsiaTheme="minorHAnsi" w:hAnsi="Times New Roman" w:cs="Times New Roman"/>
          <w:color w:val="auto"/>
          <w:sz w:val="28"/>
          <w:szCs w:val="22"/>
          <w:shd w:val="clear" w:color="auto" w:fill="FFFFFF"/>
          <w:lang w:eastAsia="en-US" w:bidi="ar-SA"/>
        </w:rPr>
        <w:t>поним</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ется предположение следователя о характере и обстоятельствах расследуемого события, опирающееся на все установленные фактические данные и все их н</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противоречиво объясняющее.</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если существует версия о том, что пожар возник вследствие к</w:t>
      </w:r>
      <w:r w:rsidRPr="0077774B">
        <w:rPr>
          <w:rFonts w:asciiTheme="minorHAnsi" w:eastAsiaTheme="minorHAnsi" w:hAnsiTheme="minorHAnsi" w:cs="Tahoma"/>
          <w:color w:val="auto"/>
          <w:sz w:val="28"/>
          <w:szCs w:val="18"/>
          <w:lang w:eastAsia="en-US" w:bidi="ar-SA"/>
        </w:rPr>
        <w:t>о</w:t>
      </w:r>
      <w:r w:rsidRPr="0077774B">
        <w:rPr>
          <w:rFonts w:asciiTheme="minorHAnsi" w:eastAsiaTheme="minorHAnsi" w:hAnsiTheme="minorHAnsi" w:cs="Tahoma"/>
          <w:color w:val="auto"/>
          <w:sz w:val="28"/>
          <w:szCs w:val="18"/>
          <w:lang w:eastAsia="en-US" w:bidi="ar-SA"/>
        </w:rPr>
        <w:t>роткого замыкания в электропроводке, особенно тщательно исследуется состояние электропроводки и приборов, генерирующих и использующих электроэнергию, следы оплавления, обгорания и другие возможные следы этого явления.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Соответственно структуре версий в материальной обстановке выделяются информационные зоны («центр» и «узлы») как места сосредоточения информации об обстоятельствах, подлежащих проверке посредством осмотра.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Если версии о механизме события не могут быть предварительно построены в силу отсутствия исходных данных и видимых следов, наблюдение проводится по методике сплошного осмотра помещений или «прочесывания» местности для в</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явления любых релевантных явлений и следов (осмотр по часовой стрелке, по квадратам и т.п.).</w:t>
      </w:r>
    </w:p>
    <w:p w:rsidR="0077774B" w:rsidRPr="0077774B" w:rsidRDefault="0077774B" w:rsidP="0077774B">
      <w:pPr>
        <w:spacing w:before="12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В структуре действий по производству осмотра выделяется три основных стадии: </w:t>
      </w:r>
      <w:r w:rsidRPr="0077774B">
        <w:rPr>
          <w:rFonts w:ascii="Times New Roman" w:eastAsiaTheme="minorHAnsi" w:hAnsi="Times New Roman" w:cs="Times New Roman"/>
          <w:i/>
          <w:iCs/>
          <w:color w:val="auto"/>
          <w:sz w:val="28"/>
          <w:szCs w:val="22"/>
          <w:shd w:val="clear" w:color="auto" w:fill="FFFFFF"/>
          <w:lang w:eastAsia="en-US" w:bidi="ar-SA"/>
        </w:rPr>
        <w:t>ориентирующий, общий и детальный осмотр.</w:t>
      </w:r>
    </w:p>
    <w:p w:rsidR="0077774B" w:rsidRPr="0077774B" w:rsidRDefault="0077774B" w:rsidP="00A50469">
      <w:pPr>
        <w:widowControl/>
        <w:numPr>
          <w:ilvl w:val="0"/>
          <w:numId w:val="40"/>
        </w:numPr>
        <w:tabs>
          <w:tab w:val="left" w:pos="58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ориентирующей стадии осмотра определяются границы осмотра, выясняется расположение места происшествия на окружающей местности или в системе других помещений, устанавливаются пути подходов и отходов с места происшествия. Здесь же производится ознакомление с информацией о расследу</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мом событии, полученной из различных источников. В этой же стадии решаются вопросы планирования осмотра, его организационно-технического обеспечения, взаимодействия участников и определяются способы фиксации получаемой и</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формации.</w:t>
      </w:r>
    </w:p>
    <w:p w:rsidR="0077774B" w:rsidRPr="0077774B" w:rsidRDefault="0077774B" w:rsidP="00955D0F">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Наблюдение в ориентирующей стадии осуществляется путем обзора места из точки, позволяющей получить представление о расположении места происшествия на окружающей местности и составить план работы по производству осмотра.</w:t>
      </w:r>
    </w:p>
    <w:p w:rsidR="0077774B" w:rsidRPr="0077774B" w:rsidRDefault="0077774B" w:rsidP="00A50469">
      <w:pPr>
        <w:widowControl/>
        <w:numPr>
          <w:ilvl w:val="0"/>
          <w:numId w:val="40"/>
        </w:numPr>
        <w:tabs>
          <w:tab w:val="left" w:pos="58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стадии общего осмотра наблюдение направлено на получение данных для построения или конкретизации интегральной версии о механизме расследу</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мого события. С этой целью осматривающий осуществляет обход места и обсл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дование наиболее информационных зон. При этом осуществляется видео-, фот</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графическая, графическая, протокольная и иная техническая фиксация обнар</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женных данных.</w:t>
      </w:r>
    </w:p>
    <w:p w:rsidR="0077774B" w:rsidRPr="0077774B" w:rsidRDefault="0077774B" w:rsidP="00A50469">
      <w:pPr>
        <w:widowControl/>
        <w:numPr>
          <w:ilvl w:val="0"/>
          <w:numId w:val="40"/>
        </w:numPr>
        <w:tabs>
          <w:tab w:val="left" w:pos="59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Детальный осмотр характеризуется последовательным изучением всех обстоятельств происшествия и систематизацией сведений об этих обстоятельствах. </w:t>
      </w:r>
      <w:r w:rsidRPr="0077774B">
        <w:rPr>
          <w:rFonts w:ascii="Times New Roman" w:eastAsiaTheme="minorHAnsi" w:hAnsi="Times New Roman" w:cs="Times New Roman"/>
          <w:color w:val="auto"/>
          <w:sz w:val="28"/>
          <w:szCs w:val="22"/>
          <w:shd w:val="clear" w:color="auto" w:fill="FFFFFF"/>
          <w:lang w:eastAsia="en-US" w:bidi="ar-SA"/>
        </w:rPr>
        <w:lastRenderedPageBreak/>
        <w:t>Существенными для детального осмотра являются два признака. Первый состоит в исследовании конкретного информационного узла, т.е. систем данных о ко</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кретных обстоятельствах события: времени, месте, орудиях преступления, способе действия преступника и других обстоятельствах события. При этом осматрива</w:t>
      </w:r>
      <w:r w:rsidRPr="0077774B">
        <w:rPr>
          <w:rFonts w:ascii="Times New Roman" w:eastAsiaTheme="minorHAnsi" w:hAnsi="Times New Roman" w:cs="Times New Roman"/>
          <w:color w:val="auto"/>
          <w:sz w:val="28"/>
          <w:szCs w:val="22"/>
          <w:shd w:val="clear" w:color="auto" w:fill="FFFFFF"/>
          <w:lang w:eastAsia="en-US" w:bidi="ar-SA"/>
        </w:rPr>
        <w:t>ю</w:t>
      </w:r>
      <w:r w:rsidRPr="0077774B">
        <w:rPr>
          <w:rFonts w:ascii="Times New Roman" w:eastAsiaTheme="minorHAnsi" w:hAnsi="Times New Roman" w:cs="Times New Roman"/>
          <w:color w:val="auto"/>
          <w:sz w:val="28"/>
          <w:szCs w:val="22"/>
          <w:shd w:val="clear" w:color="auto" w:fill="FFFFFF"/>
          <w:lang w:eastAsia="en-US" w:bidi="ar-SA"/>
        </w:rPr>
        <w:t>щий сосредотачивает свое внимание на конкретном обстоятельстве и временно отвлекается от остальных.</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для того чтобы определить место, откуда был произведен в</w:t>
      </w:r>
      <w:r w:rsidRPr="0077774B">
        <w:rPr>
          <w:rFonts w:asciiTheme="minorHAnsi" w:eastAsiaTheme="minorHAnsi" w:hAnsiTheme="minorHAnsi" w:cs="Tahoma"/>
          <w:color w:val="auto"/>
          <w:sz w:val="28"/>
          <w:szCs w:val="18"/>
          <w:lang w:eastAsia="en-US" w:bidi="ar-SA"/>
        </w:rPr>
        <w:t>ы</w:t>
      </w:r>
      <w:r w:rsidRPr="0077774B">
        <w:rPr>
          <w:rFonts w:asciiTheme="minorHAnsi" w:eastAsiaTheme="minorHAnsi" w:hAnsiTheme="minorHAnsi" w:cs="Tahoma"/>
          <w:color w:val="auto"/>
          <w:sz w:val="28"/>
          <w:szCs w:val="18"/>
          <w:lang w:eastAsia="en-US" w:bidi="ar-SA"/>
        </w:rPr>
        <w:t>стрел, осматривающий выявляет все поврежденные пулей преграды, и</w:t>
      </w:r>
      <w:r w:rsidRPr="0077774B">
        <w:rPr>
          <w:rFonts w:asciiTheme="minorHAnsi" w:eastAsiaTheme="minorHAnsi" w:hAnsiTheme="minorHAnsi" w:cs="Tahoma"/>
          <w:color w:val="auto"/>
          <w:sz w:val="28"/>
          <w:szCs w:val="18"/>
          <w:lang w:eastAsia="en-US" w:bidi="ar-SA"/>
        </w:rPr>
        <w:t>с</w:t>
      </w:r>
      <w:r w:rsidRPr="0077774B">
        <w:rPr>
          <w:rFonts w:asciiTheme="minorHAnsi" w:eastAsiaTheme="minorHAnsi" w:hAnsiTheme="minorHAnsi" w:cs="Tahoma"/>
          <w:color w:val="auto"/>
          <w:sz w:val="28"/>
          <w:szCs w:val="18"/>
          <w:lang w:eastAsia="en-US" w:bidi="ar-SA"/>
        </w:rPr>
        <w:t>следует структуру пробоин, пулю и другие следы выстрела, производит в</w:t>
      </w:r>
      <w:r w:rsidRPr="0077774B">
        <w:rPr>
          <w:rFonts w:asciiTheme="minorHAnsi" w:eastAsiaTheme="minorHAnsi" w:hAnsiTheme="minorHAnsi" w:cs="Tahoma"/>
          <w:color w:val="auto"/>
          <w:sz w:val="28"/>
          <w:szCs w:val="18"/>
          <w:lang w:eastAsia="en-US" w:bidi="ar-SA"/>
        </w:rPr>
        <w:t>и</w:t>
      </w:r>
      <w:r w:rsidRPr="0077774B">
        <w:rPr>
          <w:rFonts w:asciiTheme="minorHAnsi" w:eastAsiaTheme="minorHAnsi" w:hAnsiTheme="minorHAnsi" w:cs="Tahoma"/>
          <w:color w:val="auto"/>
          <w:sz w:val="28"/>
          <w:szCs w:val="18"/>
          <w:lang w:eastAsia="en-US" w:bidi="ar-SA"/>
        </w:rPr>
        <w:t>зирование и расчеты, в результате которых может быть установлено н</w:t>
      </w:r>
      <w:r w:rsidRPr="0077774B">
        <w:rPr>
          <w:rFonts w:asciiTheme="minorHAnsi" w:eastAsiaTheme="minorHAnsi" w:hAnsiTheme="minorHAnsi" w:cs="Tahoma"/>
          <w:color w:val="auto"/>
          <w:sz w:val="28"/>
          <w:szCs w:val="18"/>
          <w:lang w:eastAsia="en-US" w:bidi="ar-SA"/>
        </w:rPr>
        <w:t>а</w:t>
      </w:r>
      <w:r w:rsidRPr="0077774B">
        <w:rPr>
          <w:rFonts w:asciiTheme="minorHAnsi" w:eastAsiaTheme="minorHAnsi" w:hAnsiTheme="minorHAnsi" w:cs="Tahoma"/>
          <w:color w:val="auto"/>
          <w:sz w:val="28"/>
          <w:szCs w:val="18"/>
          <w:lang w:eastAsia="en-US" w:bidi="ar-SA"/>
        </w:rPr>
        <w:t>правление, дистанция, а затем и место, откуда был произведен выстрел.</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Для установления родовых и индивидуальных признаков орудия взлома исследуются все следы взлома, имеющиеся на месте происшествия, изготавлив</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ются их слепки, производятся фотоснимки, прослеживается механизм следообр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зования и связь между следами. В результате создается наиболее полное пре</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ставление об использованном преступником орудии взлома во всех его сечениях, способе его применения, имеющихся на нем наложениях и частицах, закрепи</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шихся на нем в результате взлома, и других существенных для расследования особенностях.</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Таким образом, в информационный узел входят сведения о предметах, 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дах, участках местности и помещений, содержащих информацию о конкретном обстоятельстве расследуемого события, причем территориально эти источники могут быть разделены значительными расстояниями.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Вторым существенным признаком детального осмотра является его дин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мизм. В ходе детального осмотра объекты исследуются всесторонне. Это связано с их перемещениями, производством измерений, изготовлением слепков, изъятием образцов и другими изменениями окружающей среды.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Говоря о такого рода изменениях, следует подчеркнуть два обстоятельства. Во-первых, внесению любых изменений в обстановку должна предшествовать тщательная фиксация первоначального ее состояния. Во-вторых, такого рода и</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менения могут производиться только ответственным субъектом доказывания (следователем или другим лицом) и, в особых случаях, с ведома следователя и по его поручению иными лицами: специалистами, экспертами, помощниками след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вателя и др.</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Следует различать последовательность общего и детального осмотра. 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правление и последовательность общего осмотра определяется по принципу «от центра» - наибольшего сосредоточения следов события (очага пожара, взрыва, трупа, взломанного хранилища и т.п.) - к «периферии», где видимых следов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 xml:space="preserve">бытия меньше. Если имеются хорошо видимые и оставленные в определенной </w:t>
      </w:r>
      <w:r w:rsidRPr="0077774B">
        <w:rPr>
          <w:rFonts w:ascii="Times New Roman" w:eastAsiaTheme="minorHAnsi" w:hAnsi="Times New Roman" w:cs="Times New Roman"/>
          <w:color w:val="auto"/>
          <w:sz w:val="28"/>
          <w:szCs w:val="22"/>
          <w:shd w:val="clear" w:color="auto" w:fill="FFFFFF"/>
          <w:lang w:eastAsia="en-US" w:bidi="ar-SA"/>
        </w:rPr>
        <w:lastRenderedPageBreak/>
        <w:t>последовательности следы преступления, например дорожка следов в снегу, ц</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лесообразно осмотреть их в той последовательности, в которой они были оста</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лены, а затем прилегающие участки местности и помещений для обнаружения выброшенных преступником орудий, сопутствующих предметов и следов.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стадии детального осмотра производится детальное изучение информ</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ционных узлов. Вначале рекомендуется исследовать информационный узел о предмете преступления на основе изучения внесенных в обстановку изменений, установления похищенных предметов и др. Затем изучается информация об ор</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диях и средствах преступления, месте, времени его совершения, способе пр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ступного действия и, наконец, о мотивах преступления и лицах, его совершивших. Такая последовательность диктуется тем, что ранее установленные обстоятельства сами могут быть источниками информации о последующих. Так, данные о вр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мени, месте и способе совершения убийства содержат информацию о мотивах и лицах, его совершивших.</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i/>
          <w:color w:val="auto"/>
          <w:sz w:val="28"/>
          <w:szCs w:val="20"/>
          <w:shd w:val="clear" w:color="auto" w:fill="FFFFFF"/>
          <w:lang w:eastAsia="en-US" w:bidi="ar-SA"/>
        </w:rPr>
        <w:t>6.2.2. Версия и информационное моделирование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Версия и моделирование являются универсальными инструментами суде</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ного исследования [1, 24], однако на фазе исследования механизма расследуемого события они приобретают особое значение.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Модель</w:t>
      </w:r>
      <w:r w:rsidRPr="0077774B">
        <w:rPr>
          <w:rFonts w:ascii="Times New Roman" w:eastAsiaTheme="minorHAnsi" w:hAnsi="Times New Roman" w:cs="Times New Roman"/>
          <w:color w:val="auto"/>
          <w:sz w:val="28"/>
          <w:szCs w:val="22"/>
          <w:shd w:val="clear" w:color="auto" w:fill="FFFFFF"/>
          <w:lang w:eastAsia="en-US" w:bidi="ar-SA"/>
        </w:rPr>
        <w:t xml:space="preserve"> - это мысленная или материальная система, замещающая объект исследования и позволяющая получить о нем новую информацию. Наибольшее значение имеют информационные модели расследуемого события и его наиболее важных обстоятельств. Они позволяют систематизировать всю относящуюся к делу информацию, получить о нем целостное представление, правильно опред</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лить пути и средства расследования.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структуре информационной модели необходимо разграничивать устано</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ленные по делу фактические данные и построенные на их основе предположения (версии) исследователя о содержании, характере и отдельных обстоятельствах исследуемого события. Каждый из этих компонентов является необходимым признаком модели. Без фактических данных версии следователя окажутся бе</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почвенными домыслами. Без логически построенных предположений нельзя дать правильной системной оценки установленным фактам, сформировать целостную картину расследуемого события.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Вместе с тем соотношение фактического и гипотетического компонентов информационной модели существенно меняется в процессе расследования. В 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 xml:space="preserve">чале расследования недостаток фактов вынуждает восполнять мысленную картину события версиями. Окончание же расследования и передача дела в суд возможны только в том случае, когда все существенные обстоятельства дела точно, а не </w:t>
      </w:r>
      <w:r w:rsidRPr="0077774B">
        <w:rPr>
          <w:rFonts w:ascii="Times New Roman" w:eastAsiaTheme="minorHAnsi" w:hAnsi="Times New Roman" w:cs="Times New Roman"/>
          <w:color w:val="auto"/>
          <w:sz w:val="28"/>
          <w:szCs w:val="22"/>
          <w:shd w:val="clear" w:color="auto" w:fill="FFFFFF"/>
          <w:lang w:eastAsia="en-US" w:bidi="ar-SA"/>
        </w:rPr>
        <w:lastRenderedPageBreak/>
        <w:t>предположительно установлены следователем, т.е. по уголовному делу устано</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лена истина. То же следует сказать и о фазе принятия судебного решения по гр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жданскому делу.</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В зависимости от того, какой (фактический или гипотетический) компонент информационной модели является исходным, различается </w:t>
      </w:r>
      <w:r w:rsidRPr="0077774B">
        <w:rPr>
          <w:rFonts w:ascii="Times New Roman" w:eastAsiaTheme="minorHAnsi" w:hAnsi="Times New Roman" w:cs="Times New Roman"/>
          <w:i/>
          <w:iCs/>
          <w:color w:val="auto"/>
          <w:sz w:val="28"/>
          <w:szCs w:val="22"/>
          <w:shd w:val="clear" w:color="auto" w:fill="FFFFFF"/>
          <w:lang w:eastAsia="en-US" w:bidi="ar-SA"/>
        </w:rPr>
        <w:t>индуктивный</w:t>
      </w:r>
      <w:r w:rsidRPr="0077774B">
        <w:rPr>
          <w:rFonts w:ascii="Times New Roman" w:eastAsiaTheme="minorHAnsi" w:hAnsi="Times New Roman" w:cs="Times New Roman"/>
          <w:color w:val="auto"/>
          <w:sz w:val="28"/>
          <w:szCs w:val="22"/>
          <w:shd w:val="clear" w:color="auto" w:fill="FFFFFF"/>
          <w:lang w:eastAsia="en-US" w:bidi="ar-SA"/>
        </w:rPr>
        <w:t xml:space="preserve"> или </w:t>
      </w:r>
      <w:r w:rsidRPr="0077774B">
        <w:rPr>
          <w:rFonts w:ascii="Times New Roman" w:eastAsiaTheme="minorHAnsi" w:hAnsi="Times New Roman" w:cs="Times New Roman"/>
          <w:i/>
          <w:iCs/>
          <w:color w:val="auto"/>
          <w:sz w:val="28"/>
          <w:szCs w:val="22"/>
          <w:shd w:val="clear" w:color="auto" w:fill="FFFFFF"/>
          <w:lang w:eastAsia="en-US" w:bidi="ar-SA"/>
        </w:rPr>
        <w:t>д</w:t>
      </w:r>
      <w:r w:rsidRPr="0077774B">
        <w:rPr>
          <w:rFonts w:ascii="Times New Roman" w:eastAsiaTheme="minorHAnsi" w:hAnsi="Times New Roman" w:cs="Times New Roman"/>
          <w:i/>
          <w:iCs/>
          <w:color w:val="auto"/>
          <w:sz w:val="28"/>
          <w:szCs w:val="22"/>
          <w:shd w:val="clear" w:color="auto" w:fill="FFFFFF"/>
          <w:lang w:eastAsia="en-US" w:bidi="ar-SA"/>
        </w:rPr>
        <w:t>е</w:t>
      </w:r>
      <w:r w:rsidRPr="0077774B">
        <w:rPr>
          <w:rFonts w:ascii="Times New Roman" w:eastAsiaTheme="minorHAnsi" w:hAnsi="Times New Roman" w:cs="Times New Roman"/>
          <w:i/>
          <w:iCs/>
          <w:color w:val="auto"/>
          <w:sz w:val="28"/>
          <w:szCs w:val="22"/>
          <w:shd w:val="clear" w:color="auto" w:fill="FFFFFF"/>
          <w:lang w:eastAsia="en-US" w:bidi="ar-SA"/>
        </w:rPr>
        <w:t>дуктивный</w:t>
      </w:r>
      <w:r w:rsidRPr="0077774B">
        <w:rPr>
          <w:rFonts w:ascii="Times New Roman" w:eastAsiaTheme="minorHAnsi" w:hAnsi="Times New Roman" w:cs="Times New Roman"/>
          <w:color w:val="auto"/>
          <w:sz w:val="28"/>
          <w:szCs w:val="22"/>
          <w:shd w:val="clear" w:color="auto" w:fill="FFFFFF"/>
          <w:lang w:eastAsia="en-US" w:bidi="ar-SA"/>
        </w:rPr>
        <w:t xml:space="preserve"> путь познания. Если следователь, отправляясь от частных фактов, о</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наруженных в ходе расследования, строит общую версию, объясняющую ук</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занные факты и дающую целостную картину расследуемого события, налицо и</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дуктивный путь расследования.</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при обнаружении на месте пожара следов керосина, пропита</w:t>
      </w:r>
      <w:r w:rsidRPr="0077774B">
        <w:rPr>
          <w:rFonts w:asciiTheme="minorHAnsi" w:eastAsiaTheme="minorHAnsi" w:hAnsiTheme="minorHAnsi" w:cs="Tahoma"/>
          <w:color w:val="auto"/>
          <w:sz w:val="28"/>
          <w:szCs w:val="18"/>
          <w:lang w:eastAsia="en-US" w:bidi="ar-SA"/>
        </w:rPr>
        <w:t>н</w:t>
      </w:r>
      <w:r w:rsidRPr="0077774B">
        <w:rPr>
          <w:rFonts w:asciiTheme="minorHAnsi" w:eastAsiaTheme="minorHAnsi" w:hAnsiTheme="minorHAnsi" w:cs="Tahoma"/>
          <w:color w:val="auto"/>
          <w:sz w:val="28"/>
          <w:szCs w:val="18"/>
          <w:lang w:eastAsia="en-US" w:bidi="ar-SA"/>
        </w:rPr>
        <w:t>ных им тряпок, обгоревших бухгалтерских документов, нескольких очагов возникновения огня, а также данных о наличии перед пожаром крупной недостачи материальных ценностей, следователь строит версию о поджоге с целью маскировки совершенного материально ответственными лицами хищения.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Если же следователь, отправляясь от общей версии расследуемого события, стремится обнаружить конкретные фактические данные, подтверждающие или опровергающие эту версию, налицо дедуктивный путь познания.</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отправляясь от общего знания о практикуемых преступниками способах поджогов, следователь будет искать их следы путем осмотра ме</w:t>
      </w:r>
      <w:r w:rsidRPr="0077774B">
        <w:rPr>
          <w:rFonts w:asciiTheme="minorHAnsi" w:eastAsiaTheme="minorHAnsi" w:hAnsiTheme="minorHAnsi" w:cs="Tahoma"/>
          <w:color w:val="auto"/>
          <w:sz w:val="28"/>
          <w:szCs w:val="18"/>
          <w:lang w:eastAsia="en-US" w:bidi="ar-SA"/>
        </w:rPr>
        <w:t>с</w:t>
      </w:r>
      <w:r w:rsidRPr="0077774B">
        <w:rPr>
          <w:rFonts w:asciiTheme="minorHAnsi" w:eastAsiaTheme="minorHAnsi" w:hAnsiTheme="minorHAnsi" w:cs="Tahoma"/>
          <w:color w:val="auto"/>
          <w:sz w:val="28"/>
          <w:szCs w:val="18"/>
          <w:lang w:eastAsia="en-US" w:bidi="ar-SA"/>
        </w:rPr>
        <w:t>та поджога, освидетельствования тела и одежды подозреваемых, обыска их жилищ, пожарно-технической, материаловедческой и криминалистической экспертиз.</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Практически при расследовании индуктивный путь накопления фактов и объяснения их причинной связи всегда сочетается с дедуктивными выводами о существенных признаках явлений, которые могут или должны быть обнаружены в действительности.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Важнейшая функция информационной модели расследуемого события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стоит в прогнозировании доказательственной информации. Инструментом такого прогнозирования является наложение информационной модели механизма ра</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следуемого события на материальную обстановку события: место происшествия, тело и одежду участвующих в нем лиц, используемые при этом орудия и средства преступления. Таким путем следователь определяет, где и какие следы престу</w:t>
      </w:r>
      <w:r w:rsidRPr="0077774B">
        <w:rPr>
          <w:rFonts w:ascii="Times New Roman" w:eastAsiaTheme="minorHAnsi" w:hAnsi="Times New Roman" w:cs="Times New Roman"/>
          <w:color w:val="auto"/>
          <w:sz w:val="28"/>
          <w:szCs w:val="22"/>
          <w:shd w:val="clear" w:color="auto" w:fill="FFFFFF"/>
          <w:lang w:eastAsia="en-US" w:bidi="ar-SA"/>
        </w:rPr>
        <w:t>п</w:t>
      </w:r>
      <w:r w:rsidRPr="0077774B">
        <w:rPr>
          <w:rFonts w:ascii="Times New Roman" w:eastAsiaTheme="minorHAnsi" w:hAnsi="Times New Roman" w:cs="Times New Roman"/>
          <w:color w:val="auto"/>
          <w:sz w:val="28"/>
          <w:szCs w:val="22"/>
          <w:shd w:val="clear" w:color="auto" w:fill="FFFFFF"/>
          <w:lang w:eastAsia="en-US" w:bidi="ar-SA"/>
        </w:rPr>
        <w:t>ления и преступников могут быть обнаружены и какие технические, тактические приемы и средства надо применить для их обнаружения.</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К моменту прибытия следователя на место крупной кражи со взл</w:t>
      </w:r>
      <w:r w:rsidRPr="0077774B">
        <w:rPr>
          <w:rFonts w:asciiTheme="minorHAnsi" w:eastAsiaTheme="minorHAnsi" w:hAnsiTheme="minorHAnsi" w:cs="Tahoma"/>
          <w:color w:val="auto"/>
          <w:sz w:val="28"/>
          <w:szCs w:val="18"/>
          <w:lang w:eastAsia="en-US" w:bidi="ar-SA"/>
        </w:rPr>
        <w:t>о</w:t>
      </w:r>
      <w:r w:rsidRPr="0077774B">
        <w:rPr>
          <w:rFonts w:asciiTheme="minorHAnsi" w:eastAsiaTheme="minorHAnsi" w:hAnsiTheme="minorHAnsi" w:cs="Tahoma"/>
          <w:color w:val="auto"/>
          <w:sz w:val="28"/>
          <w:szCs w:val="18"/>
          <w:lang w:eastAsia="en-US" w:bidi="ar-SA"/>
        </w:rPr>
        <w:t>мом на базовом складе текстильных товаров прошел снег, покрывший все следы, оставленные во дворе склада. Сопоставляя время совершения кр</w:t>
      </w:r>
      <w:r w:rsidRPr="0077774B">
        <w:rPr>
          <w:rFonts w:asciiTheme="minorHAnsi" w:eastAsiaTheme="minorHAnsi" w:hAnsiTheme="minorHAnsi" w:cs="Tahoma"/>
          <w:color w:val="auto"/>
          <w:sz w:val="28"/>
          <w:szCs w:val="18"/>
          <w:lang w:eastAsia="en-US" w:bidi="ar-SA"/>
        </w:rPr>
        <w:t>а</w:t>
      </w:r>
      <w:r w:rsidRPr="0077774B">
        <w:rPr>
          <w:rFonts w:asciiTheme="minorHAnsi" w:eastAsiaTheme="minorHAnsi" w:hAnsiTheme="minorHAnsi" w:cs="Tahoma"/>
          <w:color w:val="auto"/>
          <w:sz w:val="28"/>
          <w:szCs w:val="18"/>
          <w:lang w:eastAsia="en-US" w:bidi="ar-SA"/>
        </w:rPr>
        <w:lastRenderedPageBreak/>
        <w:t>жи и данные о состоянии погоды, следователь пришел к выводу, что под снегом должны сохраниться следы ног и транспорта, которым пользов</w:t>
      </w:r>
      <w:r w:rsidRPr="0077774B">
        <w:rPr>
          <w:rFonts w:asciiTheme="minorHAnsi" w:eastAsiaTheme="minorHAnsi" w:hAnsiTheme="minorHAnsi" w:cs="Tahoma"/>
          <w:color w:val="auto"/>
          <w:sz w:val="28"/>
          <w:szCs w:val="18"/>
          <w:lang w:eastAsia="en-US" w:bidi="ar-SA"/>
        </w:rPr>
        <w:t>а</w:t>
      </w:r>
      <w:r w:rsidRPr="0077774B">
        <w:rPr>
          <w:rFonts w:asciiTheme="minorHAnsi" w:eastAsiaTheme="minorHAnsi" w:hAnsiTheme="minorHAnsi" w:cs="Tahoma"/>
          <w:color w:val="auto"/>
          <w:sz w:val="28"/>
          <w:szCs w:val="18"/>
          <w:lang w:eastAsia="en-US" w:bidi="ar-SA"/>
        </w:rPr>
        <w:t>лись, судя по количеству похищенного, преступники. Ночью, когда была с</w:t>
      </w:r>
      <w:r w:rsidRPr="0077774B">
        <w:rPr>
          <w:rFonts w:asciiTheme="minorHAnsi" w:eastAsiaTheme="minorHAnsi" w:hAnsiTheme="minorHAnsi" w:cs="Tahoma"/>
          <w:color w:val="auto"/>
          <w:sz w:val="28"/>
          <w:szCs w:val="18"/>
          <w:lang w:eastAsia="en-US" w:bidi="ar-SA"/>
        </w:rPr>
        <w:t>о</w:t>
      </w:r>
      <w:r w:rsidRPr="0077774B">
        <w:rPr>
          <w:rFonts w:asciiTheme="minorHAnsi" w:eastAsiaTheme="minorHAnsi" w:hAnsiTheme="minorHAnsi" w:cs="Tahoma"/>
          <w:color w:val="auto"/>
          <w:sz w:val="28"/>
          <w:szCs w:val="18"/>
          <w:lang w:eastAsia="en-US" w:bidi="ar-SA"/>
        </w:rPr>
        <w:t>вершена кража, была еще оттепель, затем подморозило, и перед рассветом прошел снег. С помощью компрессорной установки двор склада был быстро освобожден от снега. В следах въезда и разворота грузовой автомашины, а также в следах ног преступников, грузивших похищенные ткани, были о</w:t>
      </w:r>
      <w:r w:rsidRPr="0077774B">
        <w:rPr>
          <w:rFonts w:asciiTheme="minorHAnsi" w:eastAsiaTheme="minorHAnsi" w:hAnsiTheme="minorHAnsi" w:cs="Tahoma"/>
          <w:color w:val="auto"/>
          <w:sz w:val="28"/>
          <w:szCs w:val="18"/>
          <w:lang w:eastAsia="en-US" w:bidi="ar-SA"/>
        </w:rPr>
        <w:t>т</w:t>
      </w:r>
      <w:r w:rsidRPr="0077774B">
        <w:rPr>
          <w:rFonts w:asciiTheme="minorHAnsi" w:eastAsiaTheme="minorHAnsi" w:hAnsiTheme="minorHAnsi" w:cs="Tahoma"/>
          <w:color w:val="auto"/>
          <w:sz w:val="28"/>
          <w:szCs w:val="18"/>
          <w:lang w:eastAsia="en-US" w:bidi="ar-SA"/>
        </w:rPr>
        <w:t>четливо представлены содержание и последовательность действий в пр</w:t>
      </w:r>
      <w:r w:rsidRPr="0077774B">
        <w:rPr>
          <w:rFonts w:asciiTheme="minorHAnsi" w:eastAsiaTheme="minorHAnsi" w:hAnsiTheme="minorHAnsi" w:cs="Tahoma"/>
          <w:color w:val="auto"/>
          <w:sz w:val="28"/>
          <w:szCs w:val="18"/>
          <w:lang w:eastAsia="en-US" w:bidi="ar-SA"/>
        </w:rPr>
        <w:t>о</w:t>
      </w:r>
      <w:r w:rsidRPr="0077774B">
        <w:rPr>
          <w:rFonts w:asciiTheme="minorHAnsi" w:eastAsiaTheme="minorHAnsi" w:hAnsiTheme="minorHAnsi" w:cs="Tahoma"/>
          <w:color w:val="auto"/>
          <w:sz w:val="28"/>
          <w:szCs w:val="18"/>
          <w:lang w:eastAsia="en-US" w:bidi="ar-SA"/>
        </w:rPr>
        <w:t>цессе совершения преступления. В дальнейшем по гипсовому слепку со следа протектора была идентифицирована автомашина.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Моделирование является эффективным методом дешифровки, прочтения содержащейся в следах информации. Взятый отдельно, в отрыве от общей стру</w:t>
      </w:r>
      <w:r w:rsidRPr="0077774B">
        <w:rPr>
          <w:rFonts w:ascii="Times New Roman" w:eastAsiaTheme="minorHAnsi" w:hAnsi="Times New Roman" w:cs="Times New Roman"/>
          <w:color w:val="auto"/>
          <w:sz w:val="28"/>
          <w:szCs w:val="22"/>
          <w:shd w:val="clear" w:color="auto" w:fill="FFFFFF"/>
          <w:lang w:eastAsia="en-US" w:bidi="ar-SA"/>
        </w:rPr>
        <w:t>к</w:t>
      </w:r>
      <w:r w:rsidRPr="0077774B">
        <w:rPr>
          <w:rFonts w:ascii="Times New Roman" w:eastAsiaTheme="minorHAnsi" w:hAnsi="Times New Roman" w:cs="Times New Roman"/>
          <w:color w:val="auto"/>
          <w:sz w:val="28"/>
          <w:szCs w:val="22"/>
          <w:shd w:val="clear" w:color="auto" w:fill="FFFFFF"/>
          <w:lang w:eastAsia="en-US" w:bidi="ar-SA"/>
        </w:rPr>
        <w:t>туры расследуемого события след или предмет мало что скажет исследователю. Чтобы заставить следы «говорить», надо рассмотреть механизм их образования в структуре динамической модели расследуемого события. Этот методический прием является наиболее эффективным средством прочтения (дешифровки) 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дов, а также выяснения обстоятельств, при которых они были оставлены.</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i/>
          <w:color w:val="auto"/>
          <w:sz w:val="28"/>
          <w:szCs w:val="20"/>
          <w:shd w:val="clear" w:color="auto" w:fill="FFFFFF"/>
          <w:lang w:eastAsia="en-US" w:bidi="ar-SA"/>
        </w:rPr>
        <w:t>6.2.3. Взаимодействие следственных и экспертных методов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На уровне исследования механизма расследуемого события проблема вза</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модействия следственных и экспертных методов приобретает особую актуал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ность.</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 одной стороны, очевидна необходимость самого широкого использования специальных знаний при расследовании взрывов, авиакатастроф, доро</w:t>
      </w:r>
      <w:r w:rsidRPr="0077774B">
        <w:rPr>
          <w:rFonts w:ascii="Times New Roman" w:eastAsiaTheme="minorHAnsi" w:hAnsi="Times New Roman" w:cs="Times New Roman"/>
          <w:color w:val="auto"/>
          <w:sz w:val="28"/>
          <w:szCs w:val="22"/>
          <w:shd w:val="clear" w:color="auto" w:fill="FFFFFF"/>
          <w:lang w:eastAsia="en-US" w:bidi="ar-SA"/>
        </w:rPr>
        <w:t>ж</w:t>
      </w:r>
      <w:r w:rsidRPr="0077774B">
        <w:rPr>
          <w:rFonts w:ascii="Times New Roman" w:eastAsiaTheme="minorHAnsi" w:hAnsi="Times New Roman" w:cs="Times New Roman"/>
          <w:color w:val="auto"/>
          <w:sz w:val="28"/>
          <w:szCs w:val="22"/>
          <w:shd w:val="clear" w:color="auto" w:fill="FFFFFF"/>
          <w:lang w:eastAsia="en-US" w:bidi="ar-SA"/>
        </w:rPr>
        <w:t>но-транспортных происшествий, экологических преступлений и других событий, имеющих сложную природу и механизм развития. С другой стороны, организ</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ционная и процессуальная автономия экспертных и специальных нау</w:t>
      </w:r>
      <w:r w:rsidRPr="0077774B">
        <w:rPr>
          <w:rFonts w:ascii="Times New Roman" w:eastAsiaTheme="minorHAnsi" w:hAnsi="Times New Roman" w:cs="Times New Roman"/>
          <w:color w:val="auto"/>
          <w:sz w:val="28"/>
          <w:szCs w:val="22"/>
          <w:shd w:val="clear" w:color="auto" w:fill="FFFFFF"/>
          <w:lang w:eastAsia="en-US" w:bidi="ar-SA"/>
        </w:rPr>
        <w:t>ч</w:t>
      </w:r>
      <w:r w:rsidRPr="0077774B">
        <w:rPr>
          <w:rFonts w:ascii="Times New Roman" w:eastAsiaTheme="minorHAnsi" w:hAnsi="Times New Roman" w:cs="Times New Roman"/>
          <w:color w:val="auto"/>
          <w:sz w:val="28"/>
          <w:szCs w:val="22"/>
          <w:shd w:val="clear" w:color="auto" w:fill="FFFFFF"/>
          <w:lang w:eastAsia="en-US" w:bidi="ar-SA"/>
        </w:rPr>
        <w:t>но-технических учреждений осложняет их эффективное взаимодействие со сле</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ственно-судебными органами. В результате следователь зачастую не видит во</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можностей и перспектив научно-технических исследований, а специалист и эк</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перт не владеют информацией об обстоятельствах события и вопросах, сущес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венных для расследования. Ситуация осложняется и тем, что в принципе пр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вильные положения о процессуальной самостоятельности эксперта приводят в теории и на практике к ошибочной тенденции. Она заключается в том, что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цессуальная автономия эксперта приводит к его фактической изоляции от позн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вательных процессов расследования и доказывания. Между тем эти субъекты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следования, осуществляя свою процессуальную деятельность в особых процесс</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альных формах, имеют общую познавательную и доказательственную цель уст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новление юридически значимых фактов.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lastRenderedPageBreak/>
        <w:t>В связи с этим проблема взаимодействия следственных и экспертных мет</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дов исследования механизма расследуемого события выдвигается на первый план, а в ряде случаев представляет главную организационно-тактическую проблему расследования. Имеются в виду ситуации расследования, когда его содержание по сути сводится к координации деятельности многочисленных экспертных коми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сий, выясняющих детали механизма расследуемого события и дающих его цел</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стную, общую характеристику.</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Процессуальными формами такого взаимодействия являются следующие.</w:t>
      </w:r>
    </w:p>
    <w:p w:rsidR="0077774B" w:rsidRPr="0077774B" w:rsidRDefault="0077774B" w:rsidP="00A50469">
      <w:pPr>
        <w:widowControl/>
        <w:numPr>
          <w:ilvl w:val="0"/>
          <w:numId w:val="41"/>
        </w:numPr>
        <w:tabs>
          <w:tab w:val="left" w:pos="57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Межведомственные комиссии по расследованию особо сложных ави</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ционных, дорожно-транспортных, экологических и других катастроф и событий.</w:t>
      </w:r>
    </w:p>
    <w:p w:rsidR="0077774B" w:rsidRPr="0077774B" w:rsidRDefault="0077774B" w:rsidP="00A50469">
      <w:pPr>
        <w:widowControl/>
        <w:numPr>
          <w:ilvl w:val="0"/>
          <w:numId w:val="41"/>
        </w:numPr>
        <w:tabs>
          <w:tab w:val="left" w:pos="57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Привлечение специалистов к проведению процессуальных действий: осмотров, экспериментов, освидетельствований и др.</w:t>
      </w:r>
    </w:p>
    <w:p w:rsidR="0077774B" w:rsidRPr="0077774B" w:rsidRDefault="0077774B" w:rsidP="00A50469">
      <w:pPr>
        <w:widowControl/>
        <w:numPr>
          <w:ilvl w:val="0"/>
          <w:numId w:val="41"/>
        </w:numPr>
        <w:tabs>
          <w:tab w:val="left" w:pos="57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Производство экспертизы на месте происшествия и выполнение с</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туалогических исследований.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Отвлекаясь от процессуального анализа указанных форм взаимодействия, остановимся на структуре информационного взаимодействия следователя и эк</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перта при расследовании механизма расследуемого события.</w:t>
      </w:r>
    </w:p>
    <w:p w:rsidR="0077774B" w:rsidRPr="0077774B" w:rsidRDefault="0077774B" w:rsidP="0077774B">
      <w:pPr>
        <w:widowControl/>
        <w:spacing w:before="360"/>
        <w:ind w:firstLine="709"/>
        <w:jc w:val="center"/>
        <w:rPr>
          <w:rFonts w:ascii="Times New Roman" w:eastAsiaTheme="minorHAnsi" w:hAnsi="Times New Roman" w:cs="Times New Roman"/>
          <w:b/>
          <w:i/>
          <w:color w:val="auto"/>
          <w:sz w:val="28"/>
          <w:szCs w:val="20"/>
          <w:lang w:eastAsia="en-US" w:bidi="ar-SA"/>
        </w:rPr>
      </w:pPr>
      <w:r w:rsidRPr="0077774B">
        <w:rPr>
          <w:rFonts w:ascii="Times New Roman" w:eastAsiaTheme="minorHAnsi" w:hAnsi="Times New Roman" w:cs="Times New Roman"/>
          <w:b/>
          <w:i/>
          <w:color w:val="auto"/>
          <w:sz w:val="28"/>
          <w:szCs w:val="20"/>
          <w:shd w:val="clear" w:color="auto" w:fill="FFFFFF"/>
          <w:lang w:eastAsia="en-US" w:bidi="ar-SA"/>
        </w:rPr>
        <w:t>6.2.4. Структура системного следственно-экспертного анализа</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i/>
          <w:color w:val="auto"/>
          <w:sz w:val="28"/>
          <w:szCs w:val="20"/>
          <w:shd w:val="clear" w:color="auto" w:fill="FFFFFF"/>
          <w:lang w:eastAsia="en-US" w:bidi="ar-SA"/>
        </w:rPr>
        <w:t>механизма расследуемого события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К числу </w:t>
      </w:r>
      <w:r w:rsidRPr="0077774B">
        <w:rPr>
          <w:rFonts w:ascii="Times New Roman" w:eastAsiaTheme="minorHAnsi" w:hAnsi="Times New Roman" w:cs="Times New Roman"/>
          <w:i/>
          <w:iCs/>
          <w:color w:val="auto"/>
          <w:sz w:val="28"/>
          <w:szCs w:val="22"/>
          <w:shd w:val="clear" w:color="auto" w:fill="FFFFFF"/>
          <w:lang w:eastAsia="en-US" w:bidi="ar-SA"/>
        </w:rPr>
        <w:t>существенных особенностей</w:t>
      </w:r>
      <w:r w:rsidRPr="0077774B">
        <w:rPr>
          <w:rFonts w:ascii="Times New Roman" w:eastAsiaTheme="minorHAnsi" w:hAnsi="Times New Roman" w:cs="Times New Roman"/>
          <w:color w:val="auto"/>
          <w:sz w:val="28"/>
          <w:szCs w:val="22"/>
          <w:shd w:val="clear" w:color="auto" w:fill="FFFFFF"/>
          <w:lang w:eastAsia="en-US" w:bidi="ar-SA"/>
        </w:rPr>
        <w:t xml:space="preserve"> данного анализа относятся следующие.</w:t>
      </w:r>
    </w:p>
    <w:p w:rsidR="0077774B" w:rsidRPr="0077774B" w:rsidRDefault="0077774B" w:rsidP="00A50469">
      <w:pPr>
        <w:widowControl/>
        <w:numPr>
          <w:ilvl w:val="0"/>
          <w:numId w:val="42"/>
        </w:numPr>
        <w:tabs>
          <w:tab w:val="left" w:pos="58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Предметом исследования является не отдельный фрагмент обстановки, а вся следовая картина.</w:t>
      </w:r>
    </w:p>
    <w:p w:rsidR="0077774B" w:rsidRPr="0077774B" w:rsidRDefault="0077774B" w:rsidP="00A50469">
      <w:pPr>
        <w:widowControl/>
        <w:numPr>
          <w:ilvl w:val="0"/>
          <w:numId w:val="42"/>
        </w:numPr>
        <w:tabs>
          <w:tab w:val="left" w:pos="59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Задача исследования заключается в установлении природы, причины и других обстоятельств расследуемого события (взрыва, аварии и др.), т.е. относится к обстоятельствам предмета доказывания.</w:t>
      </w:r>
    </w:p>
    <w:p w:rsidR="0077774B" w:rsidRPr="0077774B" w:rsidRDefault="0077774B" w:rsidP="00A50469">
      <w:pPr>
        <w:widowControl/>
        <w:numPr>
          <w:ilvl w:val="0"/>
          <w:numId w:val="42"/>
        </w:numPr>
        <w:tabs>
          <w:tab w:val="left" w:pos="57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Осуществляется комплексное исследование различных источников в</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щественной информации.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Принципы информационного взаимодействия следователя, специалиста и эксперта при исследовании механизма расследуемого события </w:t>
      </w:r>
      <w:r w:rsidRPr="0077774B">
        <w:rPr>
          <w:rFonts w:ascii="Times New Roman" w:eastAsiaTheme="minorHAnsi" w:hAnsi="Times New Roman" w:cs="Times New Roman"/>
          <w:i/>
          <w:iCs/>
          <w:color w:val="auto"/>
          <w:sz w:val="28"/>
          <w:szCs w:val="22"/>
          <w:shd w:val="clear" w:color="auto" w:fill="FFFFFF"/>
          <w:lang w:eastAsia="en-US" w:bidi="ar-SA"/>
        </w:rPr>
        <w:t>должны обесп</w:t>
      </w:r>
      <w:r w:rsidRPr="0077774B">
        <w:rPr>
          <w:rFonts w:ascii="Times New Roman" w:eastAsiaTheme="minorHAnsi" w:hAnsi="Times New Roman" w:cs="Times New Roman"/>
          <w:i/>
          <w:iCs/>
          <w:color w:val="auto"/>
          <w:sz w:val="28"/>
          <w:szCs w:val="22"/>
          <w:shd w:val="clear" w:color="auto" w:fill="FFFFFF"/>
          <w:lang w:eastAsia="en-US" w:bidi="ar-SA"/>
        </w:rPr>
        <w:t>е</w:t>
      </w:r>
      <w:r w:rsidRPr="0077774B">
        <w:rPr>
          <w:rFonts w:ascii="Times New Roman" w:eastAsiaTheme="minorHAnsi" w:hAnsi="Times New Roman" w:cs="Times New Roman"/>
          <w:i/>
          <w:iCs/>
          <w:color w:val="auto"/>
          <w:sz w:val="28"/>
          <w:szCs w:val="22"/>
          <w:shd w:val="clear" w:color="auto" w:fill="FFFFFF"/>
          <w:lang w:eastAsia="en-US" w:bidi="ar-SA"/>
        </w:rPr>
        <w:t>чить</w:t>
      </w:r>
      <w:r w:rsidRPr="0077774B">
        <w:rPr>
          <w:rFonts w:ascii="Times New Roman" w:eastAsiaTheme="minorHAnsi" w:hAnsi="Times New Roman" w:cs="Times New Roman"/>
          <w:color w:val="auto"/>
          <w:sz w:val="28"/>
          <w:szCs w:val="22"/>
          <w:shd w:val="clear" w:color="auto" w:fill="FFFFFF"/>
          <w:lang w:eastAsia="en-US" w:bidi="ar-SA"/>
        </w:rPr>
        <w:t>:</w:t>
      </w:r>
    </w:p>
    <w:p w:rsidR="0077774B" w:rsidRPr="0077774B" w:rsidRDefault="0077774B" w:rsidP="00A50469">
      <w:pPr>
        <w:widowControl/>
        <w:numPr>
          <w:ilvl w:val="0"/>
          <w:numId w:val="43"/>
        </w:numPr>
        <w:tabs>
          <w:tab w:val="left" w:pos="60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безусловное соблюдение процессуального статуса специалиста и эк</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перта;</w:t>
      </w:r>
    </w:p>
    <w:p w:rsidR="0077774B" w:rsidRPr="0077774B" w:rsidRDefault="0077774B" w:rsidP="00A50469">
      <w:pPr>
        <w:widowControl/>
        <w:numPr>
          <w:ilvl w:val="0"/>
          <w:numId w:val="43"/>
        </w:numPr>
        <w:tabs>
          <w:tab w:val="left" w:pos="620"/>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максимально полное ознакомление специалиста и эксперта с обсто</w:t>
      </w:r>
      <w:r w:rsidRPr="0077774B">
        <w:rPr>
          <w:rFonts w:ascii="Times New Roman" w:eastAsiaTheme="minorHAnsi" w:hAnsi="Times New Roman" w:cs="Times New Roman"/>
          <w:color w:val="auto"/>
          <w:sz w:val="28"/>
          <w:szCs w:val="22"/>
          <w:shd w:val="clear" w:color="auto" w:fill="FFFFFF"/>
          <w:lang w:eastAsia="en-US" w:bidi="ar-SA"/>
        </w:rPr>
        <w:t>я</w:t>
      </w:r>
      <w:r w:rsidRPr="0077774B">
        <w:rPr>
          <w:rFonts w:ascii="Times New Roman" w:eastAsiaTheme="minorHAnsi" w:hAnsi="Times New Roman" w:cs="Times New Roman"/>
          <w:color w:val="auto"/>
          <w:sz w:val="28"/>
          <w:szCs w:val="22"/>
          <w:shd w:val="clear" w:color="auto" w:fill="FFFFFF"/>
          <w:lang w:eastAsia="en-US" w:bidi="ar-SA"/>
        </w:rPr>
        <w:t>тельствами события и конкретной следственной ситуации. Это необходимо для ориентирования указанных лиц при определении задач исследования, выборе объектов, выделении их информационных полей, определении технологических схем исследования;</w:t>
      </w:r>
    </w:p>
    <w:p w:rsidR="0077774B" w:rsidRPr="0077774B" w:rsidRDefault="0077774B" w:rsidP="00A50469">
      <w:pPr>
        <w:widowControl/>
        <w:numPr>
          <w:ilvl w:val="0"/>
          <w:numId w:val="43"/>
        </w:numPr>
        <w:tabs>
          <w:tab w:val="left" w:pos="620"/>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lastRenderedPageBreak/>
        <w:t>максимальное ознакомление следователя с возможностями нау</w:t>
      </w:r>
      <w:r w:rsidRPr="0077774B">
        <w:rPr>
          <w:rFonts w:ascii="Times New Roman" w:eastAsiaTheme="minorHAnsi" w:hAnsi="Times New Roman" w:cs="Times New Roman"/>
          <w:color w:val="auto"/>
          <w:sz w:val="28"/>
          <w:szCs w:val="22"/>
          <w:shd w:val="clear" w:color="auto" w:fill="FFFFFF"/>
          <w:lang w:eastAsia="en-US" w:bidi="ar-SA"/>
        </w:rPr>
        <w:t>ч</w:t>
      </w:r>
      <w:r w:rsidRPr="0077774B">
        <w:rPr>
          <w:rFonts w:ascii="Times New Roman" w:eastAsiaTheme="minorHAnsi" w:hAnsi="Times New Roman" w:cs="Times New Roman"/>
          <w:color w:val="auto"/>
          <w:sz w:val="28"/>
          <w:szCs w:val="22"/>
          <w:shd w:val="clear" w:color="auto" w:fill="FFFFFF"/>
          <w:lang w:eastAsia="en-US" w:bidi="ar-SA"/>
        </w:rPr>
        <w:t>но-технических исследований конкретных вещественных источников, эффекти</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ностью альтернативных экспертных методик при обязательном учете перспективы развития следственной ситуации.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Любые данные, относящиеся к обстоятельствам расследуемого события, могут быть совместно использованы следователем и экспертом только для опр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деления объектов и задач исследования, а также для совместной разработки версий и системных информационных моделей расследуемого события. Обоснование же экспертного вывода должно быть осуществлено на строго очерченном круге данных. К их числу относятся данные, полученные лично экспертом в процессе непосредственного исследования вещественных источников с применением сп</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циальных познаний.</w:t>
      </w:r>
    </w:p>
    <w:p w:rsidR="0077774B" w:rsidRPr="0077774B" w:rsidRDefault="0077774B" w:rsidP="0077774B">
      <w:pPr>
        <w:spacing w:before="12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Структура следственно-экспертного анализа механизма расследуемого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бытия складывается из нескольких последовательных ступеней.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На </w:t>
      </w:r>
      <w:r w:rsidRPr="0077774B">
        <w:rPr>
          <w:rFonts w:ascii="Times New Roman" w:eastAsiaTheme="minorHAnsi" w:hAnsi="Times New Roman" w:cs="Times New Roman"/>
          <w:b/>
          <w:bCs/>
          <w:color w:val="auto"/>
          <w:sz w:val="28"/>
          <w:szCs w:val="22"/>
          <w:shd w:val="clear" w:color="auto" w:fill="FFFFFF"/>
          <w:lang w:eastAsia="en-US" w:bidi="ar-SA"/>
        </w:rPr>
        <w:t xml:space="preserve">первой ступени </w:t>
      </w:r>
      <w:r w:rsidRPr="0077774B">
        <w:rPr>
          <w:rFonts w:ascii="Times New Roman" w:eastAsiaTheme="minorHAnsi" w:hAnsi="Times New Roman" w:cs="Times New Roman"/>
          <w:color w:val="auto"/>
          <w:sz w:val="28"/>
          <w:szCs w:val="22"/>
          <w:shd w:val="clear" w:color="auto" w:fill="FFFFFF"/>
          <w:lang w:eastAsia="en-US" w:bidi="ar-SA"/>
        </w:rPr>
        <w:t>осуществляется построение интегральной версии ра</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следуемого события на основе ознакомления с исходными данными и результ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тами ориентирующего и общего осмотра места происшествия. В случае участия специалиста в указанном процессуальном действии интегральная версия рассл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дуемого события обычно является продуктом их коллективного творчества.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На </w:t>
      </w:r>
      <w:r w:rsidRPr="0077774B">
        <w:rPr>
          <w:rFonts w:ascii="Times New Roman" w:eastAsiaTheme="minorHAnsi" w:hAnsi="Times New Roman" w:cs="Times New Roman"/>
          <w:b/>
          <w:bCs/>
          <w:color w:val="auto"/>
          <w:sz w:val="28"/>
          <w:szCs w:val="22"/>
          <w:shd w:val="clear" w:color="auto" w:fill="FFFFFF"/>
          <w:lang w:eastAsia="en-US" w:bidi="ar-SA"/>
        </w:rPr>
        <w:t xml:space="preserve">второй ступени </w:t>
      </w:r>
      <w:r w:rsidRPr="0077774B">
        <w:rPr>
          <w:rFonts w:ascii="Times New Roman" w:eastAsiaTheme="minorHAnsi" w:hAnsi="Times New Roman" w:cs="Times New Roman"/>
          <w:color w:val="auto"/>
          <w:sz w:val="28"/>
          <w:szCs w:val="22"/>
          <w:shd w:val="clear" w:color="auto" w:fill="FFFFFF"/>
          <w:lang w:eastAsia="en-US" w:bidi="ar-SA"/>
        </w:rPr>
        <w:t>осуществляется аналитическое исследование следовой картины, задачей которого является выделение в обстановке предметов и следов, а также подлежащих анализу информационных полей в них. Инструментом такого анализа является рассмотрение конкретного предмета в структуре механизма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бытия и вызвавших следы материальных взаимодействий.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На </w:t>
      </w:r>
      <w:r w:rsidRPr="0077774B">
        <w:rPr>
          <w:rFonts w:ascii="Times New Roman" w:eastAsiaTheme="minorHAnsi" w:hAnsi="Times New Roman" w:cs="Times New Roman"/>
          <w:b/>
          <w:bCs/>
          <w:color w:val="auto"/>
          <w:sz w:val="28"/>
          <w:szCs w:val="22"/>
          <w:shd w:val="clear" w:color="auto" w:fill="FFFFFF"/>
          <w:lang w:eastAsia="en-US" w:bidi="ar-SA"/>
        </w:rPr>
        <w:t xml:space="preserve">третьей ступени </w:t>
      </w:r>
      <w:r w:rsidRPr="0077774B">
        <w:rPr>
          <w:rFonts w:ascii="Times New Roman" w:eastAsiaTheme="minorHAnsi" w:hAnsi="Times New Roman" w:cs="Times New Roman"/>
          <w:color w:val="auto"/>
          <w:sz w:val="28"/>
          <w:szCs w:val="22"/>
          <w:shd w:val="clear" w:color="auto" w:fill="FFFFFF"/>
          <w:lang w:eastAsia="en-US" w:bidi="ar-SA"/>
        </w:rPr>
        <w:t>осуществляется обнаружение невидимых и слабов</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димых следов. Техника обнаружения базируется на знании свойств взаимодейс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вующих объектов, материального субстрата следа и физических эффектов их в</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явления.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На </w:t>
      </w:r>
      <w:r w:rsidRPr="0077774B">
        <w:rPr>
          <w:rFonts w:ascii="Times New Roman" w:eastAsiaTheme="minorHAnsi" w:hAnsi="Times New Roman" w:cs="Times New Roman"/>
          <w:b/>
          <w:bCs/>
          <w:color w:val="auto"/>
          <w:sz w:val="28"/>
          <w:szCs w:val="22"/>
          <w:shd w:val="clear" w:color="auto" w:fill="FFFFFF"/>
          <w:lang w:eastAsia="en-US" w:bidi="ar-SA"/>
        </w:rPr>
        <w:t xml:space="preserve">четвертой ступени </w:t>
      </w:r>
      <w:r w:rsidRPr="0077774B">
        <w:rPr>
          <w:rFonts w:ascii="Times New Roman" w:eastAsiaTheme="minorHAnsi" w:hAnsi="Times New Roman" w:cs="Times New Roman"/>
          <w:color w:val="auto"/>
          <w:sz w:val="28"/>
          <w:szCs w:val="22"/>
          <w:shd w:val="clear" w:color="auto" w:fill="FFFFFF"/>
          <w:lang w:eastAsia="en-US" w:bidi="ar-SA"/>
        </w:rPr>
        <w:t>осуществляется структурный анализ информацио</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ной системы следоносителя и выделение в ней частных информационных полей: морфологического, субстанционального, функционально-динамического.</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Анализ отдельного информационного поля </w:t>
      </w:r>
      <w:r w:rsidRPr="0077774B">
        <w:rPr>
          <w:rFonts w:ascii="Times New Roman" w:eastAsiaTheme="minorHAnsi" w:hAnsi="Times New Roman" w:cs="Times New Roman"/>
          <w:b/>
          <w:bCs/>
          <w:color w:val="auto"/>
          <w:sz w:val="28"/>
          <w:szCs w:val="22"/>
          <w:shd w:val="clear" w:color="auto" w:fill="FFFFFF"/>
          <w:lang w:eastAsia="en-US" w:bidi="ar-SA"/>
        </w:rPr>
        <w:t xml:space="preserve">пятая ступень </w:t>
      </w:r>
      <w:r w:rsidRPr="0077774B">
        <w:rPr>
          <w:rFonts w:ascii="Times New Roman" w:eastAsiaTheme="minorHAnsi" w:hAnsi="Times New Roman" w:cs="Times New Roman"/>
          <w:color w:val="auto"/>
          <w:sz w:val="28"/>
          <w:szCs w:val="22"/>
          <w:shd w:val="clear" w:color="auto" w:fill="FFFFFF"/>
          <w:lang w:eastAsia="en-US" w:bidi="ar-SA"/>
        </w:rPr>
        <w:t>анализа осущ</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ствляется с использованием современных экспертных технологий, разработанных применительно к анализу данного информационного поля или отдельного и</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формационного уровня (среза) этого информационного поля.</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например, при анализе субстанционального (материаловедч</w:t>
      </w:r>
      <w:r w:rsidRPr="0077774B">
        <w:rPr>
          <w:rFonts w:asciiTheme="minorHAnsi" w:eastAsiaTheme="minorHAnsi" w:hAnsiTheme="minorHAnsi" w:cs="Tahoma"/>
          <w:color w:val="auto"/>
          <w:sz w:val="28"/>
          <w:szCs w:val="18"/>
          <w:lang w:eastAsia="en-US" w:bidi="ar-SA"/>
        </w:rPr>
        <w:t>е</w:t>
      </w:r>
      <w:r w:rsidRPr="0077774B">
        <w:rPr>
          <w:rFonts w:asciiTheme="minorHAnsi" w:eastAsiaTheme="minorHAnsi" w:hAnsiTheme="minorHAnsi" w:cs="Tahoma"/>
          <w:color w:val="auto"/>
          <w:sz w:val="28"/>
          <w:szCs w:val="18"/>
          <w:lang w:eastAsia="en-US" w:bidi="ar-SA"/>
        </w:rPr>
        <w:t>ского) информационного поля может быть произведен изотопный, эл</w:t>
      </w:r>
      <w:r w:rsidRPr="0077774B">
        <w:rPr>
          <w:rFonts w:asciiTheme="minorHAnsi" w:eastAsiaTheme="minorHAnsi" w:hAnsiTheme="minorHAnsi" w:cs="Tahoma"/>
          <w:color w:val="auto"/>
          <w:sz w:val="28"/>
          <w:szCs w:val="18"/>
          <w:lang w:eastAsia="en-US" w:bidi="ar-SA"/>
        </w:rPr>
        <w:t>е</w:t>
      </w:r>
      <w:r w:rsidRPr="0077774B">
        <w:rPr>
          <w:rFonts w:asciiTheme="minorHAnsi" w:eastAsiaTheme="minorHAnsi" w:hAnsiTheme="minorHAnsi" w:cs="Tahoma"/>
          <w:color w:val="auto"/>
          <w:sz w:val="28"/>
          <w:szCs w:val="18"/>
          <w:lang w:eastAsia="en-US" w:bidi="ar-SA"/>
        </w:rPr>
        <w:t xml:space="preserve">ментный, молекулярный, фракционный и структурный анализ. При этом </w:t>
      </w:r>
      <w:r w:rsidRPr="0077774B">
        <w:rPr>
          <w:rFonts w:asciiTheme="minorHAnsi" w:eastAsiaTheme="minorHAnsi" w:hAnsiTheme="minorHAnsi" w:cs="Tahoma"/>
          <w:color w:val="auto"/>
          <w:sz w:val="28"/>
          <w:szCs w:val="18"/>
          <w:lang w:eastAsia="en-US" w:bidi="ar-SA"/>
        </w:rPr>
        <w:lastRenderedPageBreak/>
        <w:t>используется тот арсенал инструментально-аналитической техники, кот</w:t>
      </w:r>
      <w:r w:rsidRPr="0077774B">
        <w:rPr>
          <w:rFonts w:asciiTheme="minorHAnsi" w:eastAsiaTheme="minorHAnsi" w:hAnsiTheme="minorHAnsi" w:cs="Tahoma"/>
          <w:color w:val="auto"/>
          <w:sz w:val="28"/>
          <w:szCs w:val="18"/>
          <w:lang w:eastAsia="en-US" w:bidi="ar-SA"/>
        </w:rPr>
        <w:t>о</w:t>
      </w:r>
      <w:r w:rsidRPr="0077774B">
        <w:rPr>
          <w:rFonts w:asciiTheme="minorHAnsi" w:eastAsiaTheme="minorHAnsi" w:hAnsiTheme="minorHAnsi" w:cs="Tahoma"/>
          <w:color w:val="auto"/>
          <w:sz w:val="28"/>
          <w:szCs w:val="18"/>
          <w:lang w:eastAsia="en-US" w:bidi="ar-SA"/>
        </w:rPr>
        <w:t>рый обеспечивает необходимую чувствительность и точность анализа, а также надежность выводов эксперта.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Если для решения экспертной задачи исследования одного информацио</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 xml:space="preserve">ного поля недостаточно, осуществляется анализ системы информационных полей и совокупная оценка полученной информации </w:t>
      </w:r>
      <w:r w:rsidRPr="0077774B">
        <w:rPr>
          <w:rFonts w:ascii="Times New Roman" w:eastAsiaTheme="minorHAnsi" w:hAnsi="Times New Roman" w:cs="Times New Roman"/>
          <w:b/>
          <w:bCs/>
          <w:color w:val="auto"/>
          <w:sz w:val="28"/>
          <w:szCs w:val="22"/>
          <w:shd w:val="clear" w:color="auto" w:fill="FFFFFF"/>
          <w:lang w:eastAsia="en-US" w:bidi="ar-SA"/>
        </w:rPr>
        <w:t xml:space="preserve">шестая ступень </w:t>
      </w:r>
      <w:r w:rsidRPr="0077774B">
        <w:rPr>
          <w:rFonts w:ascii="Times New Roman" w:eastAsiaTheme="minorHAnsi" w:hAnsi="Times New Roman" w:cs="Times New Roman"/>
          <w:color w:val="auto"/>
          <w:sz w:val="28"/>
          <w:szCs w:val="22"/>
          <w:shd w:val="clear" w:color="auto" w:fill="FFFFFF"/>
          <w:lang w:eastAsia="en-US" w:bidi="ar-SA"/>
        </w:rPr>
        <w:t>анализа.</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для определения последовательности выполнения подписи и оттиска печати требуется анализ красителей подписи и оттиска, структуры и механизма их наложения, пишущего прибора и печатной формы.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случае, когда анализ системы информационных полей требует привлеч</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ния специалистов нескольких направлений, он может быть осуществлен в форме комплексной экспертизы.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Заключительная ступень </w:t>
      </w:r>
      <w:r w:rsidRPr="0077774B">
        <w:rPr>
          <w:rFonts w:ascii="Times New Roman" w:eastAsiaTheme="minorHAnsi" w:hAnsi="Times New Roman" w:cs="Times New Roman"/>
          <w:color w:val="auto"/>
          <w:sz w:val="28"/>
          <w:szCs w:val="22"/>
          <w:shd w:val="clear" w:color="auto" w:fill="FFFFFF"/>
          <w:lang w:eastAsia="en-US" w:bidi="ar-SA"/>
        </w:rPr>
        <w:t>исследования целостной системы механизма расследуемого события осуществляется на уровне синтеза построения интеграл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ной модели расследуемого события. Интегральная информационная модель, как инструмент исследования, позволяет дать интерпретацию объективной истины с позиций информационного моделирования. Версионное мышление, с помощью которого недостающие элементы интегральной модели постепенно наполняются установленными фактическими данными, в конечном счете приводит к устано</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лению всех элементов расследуемого события, многие из которых устанавлив</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ются экспертным путем.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Таким образом совместное участие следователя (субъекта доказывания), специалиста и эксперта в анализе механизма расследуемого события создает новые исследовательские возможности, обеспечивающие наиболее эффективное, си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темное и поэтапное исследование механизма расследуемого события.</w:t>
      </w:r>
    </w:p>
    <w:p w:rsidR="0077774B" w:rsidRPr="0077774B" w:rsidRDefault="0077774B" w:rsidP="0077774B">
      <w:pPr>
        <w:widowControl/>
        <w:spacing w:before="360"/>
        <w:ind w:firstLine="709"/>
        <w:jc w:val="center"/>
        <w:rPr>
          <w:rFonts w:ascii="Times New Roman" w:eastAsiaTheme="minorHAnsi" w:hAnsi="Times New Roman" w:cs="Times New Roman"/>
          <w:b/>
          <w:i/>
          <w:color w:val="auto"/>
          <w:sz w:val="28"/>
          <w:szCs w:val="20"/>
          <w:lang w:eastAsia="en-US" w:bidi="ar-SA"/>
        </w:rPr>
      </w:pPr>
      <w:r w:rsidRPr="0077774B">
        <w:rPr>
          <w:rFonts w:ascii="Times New Roman" w:eastAsiaTheme="minorHAnsi" w:hAnsi="Times New Roman" w:cs="Times New Roman"/>
          <w:b/>
          <w:i/>
          <w:color w:val="auto"/>
          <w:sz w:val="28"/>
          <w:szCs w:val="20"/>
          <w:shd w:val="clear" w:color="auto" w:fill="FFFFFF"/>
          <w:lang w:eastAsia="en-US" w:bidi="ar-SA"/>
        </w:rPr>
        <w:t>6.2.5. Процессуально-познавательные функции общей</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i/>
          <w:color w:val="auto"/>
          <w:sz w:val="28"/>
          <w:szCs w:val="20"/>
          <w:shd w:val="clear" w:color="auto" w:fill="FFFFFF"/>
          <w:lang w:eastAsia="en-US" w:bidi="ar-SA"/>
        </w:rPr>
        <w:t>информационной модели механизма расследуемого события</w:t>
      </w:r>
    </w:p>
    <w:p w:rsidR="0077774B" w:rsidRPr="0077774B" w:rsidRDefault="0077774B" w:rsidP="00A50469">
      <w:pPr>
        <w:widowControl/>
        <w:numPr>
          <w:ilvl w:val="0"/>
          <w:numId w:val="44"/>
        </w:numPr>
        <w:tabs>
          <w:tab w:val="left" w:pos="58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Установление целостности механизма расследуемого события служит основанием для решения ряда задач доказывания на основе суммирования и</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формации, содержащейся в различных источниках.</w:t>
      </w:r>
    </w:p>
    <w:p w:rsidR="0077774B" w:rsidRPr="0077774B" w:rsidRDefault="0077774B" w:rsidP="00A50469">
      <w:pPr>
        <w:widowControl/>
        <w:numPr>
          <w:ilvl w:val="0"/>
          <w:numId w:val="44"/>
        </w:numPr>
        <w:tabs>
          <w:tab w:val="left" w:pos="58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Общая информационная модель расследуемого события является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казателем «зрелости» доказательственной системы расследования, ее способности служить основанием для принятия важнейших процессуальных решений. К их числу относятся: возбуждение уголовного дела, привлечение в качестве подозр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ваемого и обвиняемого, передача дела в суд, приговор суда, решение или опред</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 xml:space="preserve">ление гражданского суда. Любое из этих решений требует оценки всей собранной </w:t>
      </w:r>
      <w:r w:rsidRPr="0077774B">
        <w:rPr>
          <w:rFonts w:ascii="Times New Roman" w:eastAsiaTheme="minorHAnsi" w:hAnsi="Times New Roman" w:cs="Times New Roman"/>
          <w:color w:val="auto"/>
          <w:sz w:val="28"/>
          <w:szCs w:val="22"/>
          <w:shd w:val="clear" w:color="auto" w:fill="FFFFFF"/>
          <w:lang w:eastAsia="en-US" w:bidi="ar-SA"/>
        </w:rPr>
        <w:lastRenderedPageBreak/>
        <w:t>по делу информации в целом. Интегральная информационная модель расследу</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мого события представляет эффективный инструмент такой оценки.</w:t>
      </w:r>
    </w:p>
    <w:p w:rsidR="0077774B" w:rsidRPr="0077774B" w:rsidRDefault="0077774B" w:rsidP="00A50469">
      <w:pPr>
        <w:widowControl/>
        <w:numPr>
          <w:ilvl w:val="0"/>
          <w:numId w:val="44"/>
        </w:numPr>
        <w:tabs>
          <w:tab w:val="left" w:pos="58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Целостная информационная модель расследуемого события является критерием непротиворечивости общей системы доказательств, собранных по уголовному и гражданскому делу. Установление этого свойства доказательстве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ной системы возможно только в структуре целостной информационной модели. Факты, противоречащие системе, могут быть выявлены только в структуре самой системы. Поэтому требования «согласованности», «гармоничности» доказ</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тельств, улик, фактических данных без четких критериев целостности информ</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ционно-познавательной модели, обеспечиваемой установлением интегративных связей расследуемого события, являются не более чем процессуальными декл</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рациями.</w:t>
      </w:r>
    </w:p>
    <w:p w:rsidR="0077774B" w:rsidRPr="0077774B" w:rsidRDefault="0077774B" w:rsidP="00A50469">
      <w:pPr>
        <w:widowControl/>
        <w:numPr>
          <w:ilvl w:val="0"/>
          <w:numId w:val="44"/>
        </w:numPr>
        <w:tabs>
          <w:tab w:val="left" w:pos="59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Целостная информационная модель расследуемого события является наиболее эффективным инструментом систематизации собранной по делу док</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зательственной информации. Она обеспечивает ее проверку и оценку. Частные системы доказательств, обеспечивающие установление отдельных обстоятельств события, образуют информационный базис доказывания. Общая система доказ</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тельств, опирающаяся на достоверно установленные по делу факты, обеспечивает установление предмета доказывания. В целостной модели эти системы обеспеч</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вают, с одной стороны, достоверность выводов о предмете доказывания, с другой - верификацию этих выводов, т.е. возможность их проверки путем сведения их к исходным фактическим данным. Последнее представляет важную особенность процессуального доказывания.</w:t>
      </w:r>
    </w:p>
    <w:p w:rsidR="0077774B" w:rsidRPr="0077774B" w:rsidRDefault="0077774B" w:rsidP="00A50469">
      <w:pPr>
        <w:widowControl/>
        <w:numPr>
          <w:ilvl w:val="0"/>
          <w:numId w:val="44"/>
        </w:numPr>
        <w:tabs>
          <w:tab w:val="left" w:pos="59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Целостная информационная модель расследуемого события является средством оценки полноты расследования и обоснованности промежуточных и конечного выводов о предмете доказывания. Только при рассмотрении целостной информационной модели могут быть выявлены пробелы в виде обстоятельств, которые остались неисследованными, или версий, проверка которых не была з</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вершена. Только при рассмотрении интегральной информационной модели ра</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следуемого события могут быть сопоставлены и оценены конкурирующие или противоречащие друг другу информационные системы, предложенные сторонами или сформированные в результате построения и проверки контрверсий или нег</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тивных обстоятельств.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Из сказанного видно, что информационные модели расследуемого события представляют высокоэффективные инструменты доказывания, установления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тины и обоснования процессуальных решений по уголовным и гражданским делам.</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32"/>
          <w:szCs w:val="22"/>
          <w:lang w:eastAsia="en-US" w:bidi="ar-SA"/>
        </w:rPr>
      </w:pPr>
      <w:bookmarkStart w:id="40" w:name="bookmark41"/>
      <w:r w:rsidRPr="0077774B">
        <w:rPr>
          <w:rFonts w:ascii="Times New Roman" w:eastAsiaTheme="minorHAnsi" w:hAnsi="Times New Roman" w:cs="Times New Roman"/>
          <w:b/>
          <w:color w:val="auto"/>
          <w:sz w:val="32"/>
          <w:szCs w:val="22"/>
          <w:shd w:val="clear" w:color="auto" w:fill="FFFFFF"/>
          <w:lang w:eastAsia="en-US" w:bidi="ar-SA"/>
        </w:rPr>
        <w:t>7. Установление обстоятельств времени</w:t>
      </w:r>
      <w:bookmarkEnd w:id="40"/>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bookmarkStart w:id="41" w:name="bookmark42"/>
      <w:r w:rsidRPr="0077774B">
        <w:rPr>
          <w:rFonts w:ascii="Times New Roman" w:eastAsiaTheme="minorHAnsi" w:hAnsi="Times New Roman" w:cs="Times New Roman"/>
          <w:b/>
          <w:color w:val="auto"/>
          <w:sz w:val="28"/>
          <w:szCs w:val="22"/>
          <w:shd w:val="clear" w:color="auto" w:fill="FFFFFF"/>
          <w:lang w:eastAsia="en-US" w:bidi="ar-SA"/>
        </w:rPr>
        <w:lastRenderedPageBreak/>
        <w:t>7.1. Структура обстоятельств времени. Термины</w:t>
      </w:r>
      <w:bookmarkEnd w:id="41"/>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Общая методология судебного исследования обстоятельств времени нах</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дится в стадии становления. Однако уже сейчас имеется совокупность знаний о закономерностях изменения материальных объектов во времени и возможностях установления обстоятельств времени при расследовании преступлений и ра</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смотрении гражданских дел. Эта система знаний может быть названа судебной хронологией.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Для характеристики обстоятельств времени в криминалистике и судебной экспертизе приняты специальные термины, определяющие их разные стороны.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Момент времени - </w:t>
      </w:r>
      <w:r w:rsidRPr="0077774B">
        <w:rPr>
          <w:rFonts w:ascii="Times New Roman" w:eastAsiaTheme="minorHAnsi" w:hAnsi="Times New Roman" w:cs="Times New Roman"/>
          <w:color w:val="auto"/>
          <w:sz w:val="28"/>
          <w:szCs w:val="22"/>
          <w:shd w:val="clear" w:color="auto" w:fill="FFFFFF"/>
          <w:lang w:eastAsia="en-US" w:bidi="ar-SA"/>
        </w:rPr>
        <w:t>точка отсчета при определении основных параметров времени. Она характеризует нахождение объекта в пространстве и времени либо фазы его изменения, а также отображение взаимодействия объектов в сознании человека. Момент времени может отображать как начало или окончание как</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го-либо взаимодействия, так и любой другой фиксированный момент этого вза</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модействия.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Временной интервал - </w:t>
      </w:r>
      <w:r w:rsidRPr="0077774B">
        <w:rPr>
          <w:rFonts w:ascii="Times New Roman" w:eastAsiaTheme="minorHAnsi" w:hAnsi="Times New Roman" w:cs="Times New Roman"/>
          <w:color w:val="auto"/>
          <w:sz w:val="28"/>
          <w:szCs w:val="22"/>
          <w:shd w:val="clear" w:color="auto" w:fill="FFFFFF"/>
          <w:lang w:eastAsia="en-US" w:bidi="ar-SA"/>
        </w:rPr>
        <w:t>временная характеристика события, явления с точки зрения его длительности. Это отрезок времени, его период, отражающий одно из основных свойств времени длительность движения, развитие объекта (события) между двумя моментами времени.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Временное отношение - </w:t>
      </w:r>
      <w:r w:rsidRPr="0077774B">
        <w:rPr>
          <w:rFonts w:ascii="Times New Roman" w:eastAsiaTheme="minorHAnsi" w:hAnsi="Times New Roman" w:cs="Times New Roman"/>
          <w:color w:val="auto"/>
          <w:sz w:val="28"/>
          <w:szCs w:val="22"/>
          <w:shd w:val="clear" w:color="auto" w:fill="FFFFFF"/>
          <w:lang w:eastAsia="en-US" w:bidi="ar-SA"/>
        </w:rPr>
        <w:t>характеристика объекта, явления в аспекте его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следовательности, хронологии возникновения, развития, исчезновения. В рамках временных отношений различаются два вида связи во времени: синхроническая и полихроническая. Синхроническая связь характерна для отношений сосуществ</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вания, полихроническая для причинно-следственных отношений. Временные 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ношения предполагают связь во времени не менее двух событий, явлений,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стояний исследуемых объектов. При расследовании они позволяют устанавливать длительность преступного события, последовательность действий субъектов, возможность (невозможность) причинной связи между явлениями и т.д.</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shd w:val="clear" w:color="auto" w:fill="FFFFFF"/>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Фактор времени - </w:t>
      </w:r>
      <w:r w:rsidRPr="0077774B">
        <w:rPr>
          <w:rFonts w:ascii="Times New Roman" w:eastAsiaTheme="minorHAnsi" w:hAnsi="Times New Roman" w:cs="Times New Roman"/>
          <w:color w:val="auto"/>
          <w:sz w:val="28"/>
          <w:szCs w:val="22"/>
          <w:shd w:val="clear" w:color="auto" w:fill="FFFFFF"/>
          <w:lang w:eastAsia="en-US" w:bidi="ar-SA"/>
        </w:rPr>
        <w:t>обобщенная характеристика влияния течения времени на изменения объектов, событий, явлений. Она может касаться как длительности к</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кого-либо события, так и последовательности определенных периодов в развитии событий. Фактор времени не вычисляют как момент времени, временные инте</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валы, временные отношения. Его учитывают при выяснении сущности событий.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«След времени» - </w:t>
      </w:r>
      <w:r w:rsidRPr="0077774B">
        <w:rPr>
          <w:rFonts w:ascii="Times New Roman" w:eastAsiaTheme="minorHAnsi" w:hAnsi="Times New Roman" w:cs="Times New Roman"/>
          <w:color w:val="auto"/>
          <w:sz w:val="28"/>
          <w:szCs w:val="22"/>
          <w:shd w:val="clear" w:color="auto" w:fill="FFFFFF"/>
          <w:lang w:eastAsia="en-US" w:bidi="ar-SA"/>
        </w:rPr>
        <w:t>любые изменения в среде расследуемого события, кот</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рые отражают моменты времени, длительность и последовательность процессов, явлений или их фаз, периодов. Это любые источники информации о параметрах времени изучаемых явлений.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Время реакции человека - </w:t>
      </w:r>
      <w:r w:rsidRPr="0077774B">
        <w:rPr>
          <w:rFonts w:ascii="Times New Roman" w:eastAsiaTheme="minorHAnsi" w:hAnsi="Times New Roman" w:cs="Times New Roman"/>
          <w:color w:val="auto"/>
          <w:sz w:val="28"/>
          <w:szCs w:val="22"/>
          <w:shd w:val="clear" w:color="auto" w:fill="FFFFFF"/>
          <w:lang w:eastAsia="en-US" w:bidi="ar-SA"/>
        </w:rPr>
        <w:t xml:space="preserve">интервал времени от момента поступления </w:t>
      </w:r>
      <w:r w:rsidRPr="0077774B">
        <w:rPr>
          <w:rFonts w:ascii="Times New Roman" w:eastAsiaTheme="minorHAnsi" w:hAnsi="Times New Roman" w:cs="Times New Roman"/>
          <w:color w:val="auto"/>
          <w:sz w:val="28"/>
          <w:szCs w:val="22"/>
          <w:shd w:val="clear" w:color="auto" w:fill="FFFFFF"/>
          <w:lang w:eastAsia="en-US" w:bidi="ar-SA"/>
        </w:rPr>
        <w:lastRenderedPageBreak/>
        <w:t>сигнала на рецепторы до ответной реакции организма. По времени реакции судят, в частности, о пригодности человека к профессиям оператора, диспетчера и др. Оно учитывается при расчетах автоматизированных систем управления, закладывается в расчетные формулы определения возможности (невозможности) совершения тех или иных действий, например возможности для водителя предотвратить наезд на пешехода и т.д.</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Характеристика преступной деятельности с позиций ее существования во времени отражает длительность всех ее фаз, уровней и циклов с момента заро</w:t>
      </w:r>
      <w:r w:rsidRPr="0077774B">
        <w:rPr>
          <w:rFonts w:ascii="Times New Roman" w:eastAsiaTheme="minorHAnsi" w:hAnsi="Times New Roman" w:cs="Times New Roman"/>
          <w:color w:val="auto"/>
          <w:sz w:val="28"/>
          <w:szCs w:val="22"/>
          <w:shd w:val="clear" w:color="auto" w:fill="FFFFFF"/>
          <w:lang w:eastAsia="en-US" w:bidi="ar-SA"/>
        </w:rPr>
        <w:t>ж</w:t>
      </w:r>
      <w:r w:rsidRPr="0077774B">
        <w:rPr>
          <w:rFonts w:ascii="Times New Roman" w:eastAsiaTheme="minorHAnsi" w:hAnsi="Times New Roman" w:cs="Times New Roman"/>
          <w:color w:val="auto"/>
          <w:sz w:val="28"/>
          <w:szCs w:val="22"/>
          <w:shd w:val="clear" w:color="auto" w:fill="FFFFFF"/>
          <w:lang w:eastAsia="en-US" w:bidi="ar-SA"/>
        </w:rPr>
        <w:t>дения преступного замысла до момента сокрытия следов преступления и заве</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шения всей внутренней и внешней преступной деятельности. Эта характеристика используется для установления и доказывания обстоятельств дела.</w:t>
      </w:r>
    </w:p>
    <w:p w:rsidR="0077774B" w:rsidRPr="0077774B" w:rsidRDefault="0077774B" w:rsidP="0077774B">
      <w:pPr>
        <w:widowControl/>
        <w:spacing w:before="360" w:after="240"/>
        <w:ind w:firstLine="709"/>
        <w:jc w:val="center"/>
        <w:rPr>
          <w:rFonts w:ascii="Times New Roman" w:eastAsiaTheme="minorHAnsi" w:hAnsi="Times New Roman" w:cstheme="minorBidi"/>
          <w:b/>
          <w:i/>
          <w:color w:val="auto"/>
          <w:sz w:val="28"/>
          <w:szCs w:val="22"/>
          <w:lang w:eastAsia="en-US" w:bidi="ar-SA"/>
        </w:rPr>
      </w:pPr>
      <w:bookmarkStart w:id="42" w:name="bookmark43"/>
      <w:r w:rsidRPr="0077774B">
        <w:rPr>
          <w:rFonts w:ascii="Times New Roman" w:eastAsiaTheme="minorHAnsi" w:hAnsi="Times New Roman" w:cs="Times New Roman"/>
          <w:b/>
          <w:i/>
          <w:color w:val="auto"/>
          <w:sz w:val="28"/>
          <w:szCs w:val="22"/>
          <w:shd w:val="clear" w:color="auto" w:fill="FFFFFF"/>
          <w:lang w:eastAsia="en-US" w:bidi="ar-SA"/>
        </w:rPr>
        <w:t>7.2. Ситуации исследования</w:t>
      </w:r>
      <w:bookmarkEnd w:id="42"/>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Ситуации исследования обстоятельств времени обусловливаются задачами исследования и доказательственным значением устанавливаемых обстоятельств.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Доказательственное значение могут иметь следующие </w:t>
      </w:r>
      <w:r w:rsidRPr="0077774B">
        <w:rPr>
          <w:rFonts w:ascii="Times New Roman" w:eastAsiaTheme="minorHAnsi" w:hAnsi="Times New Roman" w:cs="Times New Roman"/>
          <w:b/>
          <w:bCs/>
          <w:color w:val="auto"/>
          <w:sz w:val="28"/>
          <w:szCs w:val="22"/>
          <w:shd w:val="clear" w:color="auto" w:fill="FFFFFF"/>
          <w:lang w:eastAsia="en-US" w:bidi="ar-SA"/>
        </w:rPr>
        <w:t xml:space="preserve">обстоятельства времени </w:t>
      </w:r>
      <w:r w:rsidRPr="0077774B">
        <w:rPr>
          <w:rFonts w:ascii="Times New Roman" w:eastAsiaTheme="minorHAnsi" w:hAnsi="Times New Roman" w:cs="Times New Roman"/>
          <w:color w:val="auto"/>
          <w:sz w:val="28"/>
          <w:szCs w:val="22"/>
          <w:shd w:val="clear" w:color="auto" w:fill="FFFFFF"/>
          <w:lang w:eastAsia="en-US" w:bidi="ar-SA"/>
        </w:rPr>
        <w:t>исследуемого события.</w:t>
      </w:r>
    </w:p>
    <w:p w:rsidR="0077774B" w:rsidRPr="0077774B" w:rsidRDefault="0077774B" w:rsidP="00A50469">
      <w:pPr>
        <w:widowControl/>
        <w:numPr>
          <w:ilvl w:val="0"/>
          <w:numId w:val="45"/>
        </w:numPr>
        <w:spacing w:before="120" w:line="276" w:lineRule="auto"/>
        <w:ind w:left="709" w:hanging="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Моменты времени, характеризующие фазы развития преступной деятел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ности (возникновения и формирования умысла, планирования преступления, подготовки и т.д.), фазы совершения преступления, фазы его сокрытия и др.</w:t>
      </w:r>
    </w:p>
    <w:p w:rsidR="0077774B" w:rsidRPr="0077774B" w:rsidRDefault="0077774B" w:rsidP="00A50469">
      <w:pPr>
        <w:widowControl/>
        <w:numPr>
          <w:ilvl w:val="0"/>
          <w:numId w:val="45"/>
        </w:numPr>
        <w:spacing w:before="120" w:line="276" w:lineRule="auto"/>
        <w:ind w:left="709" w:hanging="709"/>
        <w:jc w:val="both"/>
        <w:rPr>
          <w:rFonts w:ascii="Times New Roman" w:eastAsiaTheme="minorHAnsi" w:hAnsi="Times New Roman" w:cs="Times New Roman"/>
          <w:color w:val="auto"/>
          <w:sz w:val="22"/>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Выделение фаз преступной деятельности по степени участия в них субъектов преступления.</w:t>
      </w:r>
    </w:p>
    <w:p w:rsidR="0077774B" w:rsidRPr="0077774B" w:rsidRDefault="0077774B" w:rsidP="00A50469">
      <w:pPr>
        <w:widowControl/>
        <w:numPr>
          <w:ilvl w:val="0"/>
          <w:numId w:val="45"/>
        </w:numPr>
        <w:spacing w:before="120" w:line="276" w:lineRule="auto"/>
        <w:ind w:left="709" w:hanging="709"/>
        <w:jc w:val="both"/>
        <w:rPr>
          <w:rFonts w:ascii="Times New Roman" w:eastAsiaTheme="minorHAnsi" w:hAnsi="Times New Roman" w:cs="Times New Roman"/>
          <w:color w:val="auto"/>
          <w:sz w:val="22"/>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Выявление полихронической связи явлений при исследовании причинной связи между ними.</w:t>
      </w:r>
    </w:p>
    <w:p w:rsidR="0077774B" w:rsidRPr="0077774B" w:rsidRDefault="0077774B" w:rsidP="00A50469">
      <w:pPr>
        <w:widowControl/>
        <w:numPr>
          <w:ilvl w:val="0"/>
          <w:numId w:val="45"/>
        </w:numPr>
        <w:spacing w:before="120" w:line="276" w:lineRule="auto"/>
        <w:ind w:left="709" w:hanging="709"/>
        <w:jc w:val="both"/>
        <w:rPr>
          <w:rFonts w:ascii="Times New Roman" w:eastAsiaTheme="minorHAnsi" w:hAnsi="Times New Roman" w:cs="Times New Roman"/>
          <w:color w:val="auto"/>
          <w:sz w:val="22"/>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Динамика пространственно-временных отношений двух или нескольких объектов при исследовании механизма события, например составления графика «путь - время».</w:t>
      </w:r>
    </w:p>
    <w:p w:rsidR="0077774B" w:rsidRPr="0077774B" w:rsidRDefault="0077774B" w:rsidP="00A50469">
      <w:pPr>
        <w:widowControl/>
        <w:numPr>
          <w:ilvl w:val="0"/>
          <w:numId w:val="45"/>
        </w:numPr>
        <w:spacing w:before="120" w:line="276" w:lineRule="auto"/>
        <w:ind w:left="709" w:hanging="709"/>
        <w:jc w:val="both"/>
        <w:rPr>
          <w:rFonts w:ascii="Times New Roman" w:eastAsiaTheme="minorHAnsi" w:hAnsi="Times New Roman" w:cs="Times New Roman"/>
          <w:color w:val="auto"/>
          <w:sz w:val="22"/>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Анахронизмы, свидетельствующие об инсценировке преступления, подделке документов и т.п.</w:t>
      </w:r>
    </w:p>
    <w:p w:rsidR="0077774B" w:rsidRPr="0077774B" w:rsidRDefault="0077774B" w:rsidP="00A50469">
      <w:pPr>
        <w:widowControl/>
        <w:numPr>
          <w:ilvl w:val="0"/>
          <w:numId w:val="45"/>
        </w:numPr>
        <w:spacing w:before="120" w:line="276" w:lineRule="auto"/>
        <w:ind w:left="709" w:hanging="709"/>
        <w:jc w:val="both"/>
        <w:rPr>
          <w:rFonts w:ascii="Times New Roman" w:eastAsiaTheme="minorHAnsi" w:hAnsi="Times New Roman" w:cs="Times New Roman"/>
          <w:color w:val="auto"/>
          <w:sz w:val="22"/>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Обстоятельства времени, используемые для проверки заявленного алиби.</w:t>
      </w:r>
    </w:p>
    <w:p w:rsidR="0077774B" w:rsidRPr="0077774B" w:rsidRDefault="0077774B" w:rsidP="00A50469">
      <w:pPr>
        <w:widowControl/>
        <w:numPr>
          <w:ilvl w:val="0"/>
          <w:numId w:val="45"/>
        </w:numPr>
        <w:spacing w:before="120" w:line="276" w:lineRule="auto"/>
        <w:ind w:left="709" w:hanging="709"/>
        <w:jc w:val="both"/>
        <w:rPr>
          <w:rFonts w:ascii="Times New Roman" w:eastAsiaTheme="minorHAnsi" w:hAnsi="Times New Roman" w:cs="Times New Roman"/>
          <w:color w:val="auto"/>
          <w:sz w:val="22"/>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Временные отношения, подтверждающие виновную связь субъекта с соб</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тием преступления, а также негативные обстоятельства, опровергающие версию обвинения.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Приведенный перечень не исчерпывает направлений и содержания в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пользовании временных отношений при доказывании. Возможны и другие сущ</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ственные для дела временные обстоятельства, обусловленные конкретной сле</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lastRenderedPageBreak/>
        <w:t>ственной ситуацией.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Исследование характеристик времени не исчерпывается временной хара</w:t>
      </w:r>
      <w:r w:rsidRPr="0077774B">
        <w:rPr>
          <w:rFonts w:ascii="Times New Roman" w:eastAsiaTheme="minorHAnsi" w:hAnsi="Times New Roman" w:cs="Times New Roman"/>
          <w:color w:val="auto"/>
          <w:sz w:val="28"/>
          <w:szCs w:val="22"/>
          <w:shd w:val="clear" w:color="auto" w:fill="FFFFFF"/>
          <w:lang w:eastAsia="en-US" w:bidi="ar-SA"/>
        </w:rPr>
        <w:t>к</w:t>
      </w:r>
      <w:r w:rsidRPr="0077774B">
        <w:rPr>
          <w:rFonts w:ascii="Times New Roman" w:eastAsiaTheme="minorHAnsi" w:hAnsi="Times New Roman" w:cs="Times New Roman"/>
          <w:color w:val="auto"/>
          <w:sz w:val="28"/>
          <w:szCs w:val="22"/>
          <w:shd w:val="clear" w:color="auto" w:fill="FFFFFF"/>
          <w:lang w:eastAsia="en-US" w:bidi="ar-SA"/>
        </w:rPr>
        <w:t>теристикой преступной деятельности. Оно включает в себя и исследование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цесса выявления, раскрытия и расследования преступления, а также доказывания.</w:t>
      </w:r>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lang w:eastAsia="en-US" w:bidi="ar-SA"/>
        </w:rPr>
      </w:pPr>
      <w:bookmarkStart w:id="43" w:name="bookmark44"/>
      <w:r w:rsidRPr="0077774B">
        <w:rPr>
          <w:rFonts w:ascii="Times New Roman" w:eastAsiaTheme="minorHAnsi" w:hAnsi="Times New Roman" w:cs="Times New Roman"/>
          <w:b/>
          <w:color w:val="auto"/>
          <w:sz w:val="28"/>
          <w:szCs w:val="22"/>
          <w:shd w:val="clear" w:color="auto" w:fill="FFFFFF"/>
          <w:lang w:eastAsia="en-US" w:bidi="ar-SA"/>
        </w:rPr>
        <w:t>7.3. Общая методология исследования и судебная хронология</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в отдельных предметных областях</w:t>
      </w:r>
      <w:bookmarkEnd w:id="43"/>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Методология судебной хронологии базируется на закономерностях изм</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нения релевантных объектов во времени.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Эти закономерности касаются:</w:t>
      </w:r>
    </w:p>
    <w:p w:rsidR="0077774B" w:rsidRPr="0077774B" w:rsidRDefault="0077774B" w:rsidP="00A50469">
      <w:pPr>
        <w:widowControl/>
        <w:numPr>
          <w:ilvl w:val="0"/>
          <w:numId w:val="45"/>
        </w:numPr>
        <w:spacing w:before="120" w:line="276" w:lineRule="auto"/>
        <w:ind w:left="709" w:hanging="709"/>
        <w:jc w:val="both"/>
        <w:rPr>
          <w:rFonts w:ascii="Times New Roman" w:eastAsiaTheme="minorHAnsi" w:hAnsi="Times New Roman" w:cs="Times New Roman"/>
          <w:color w:val="auto"/>
          <w:sz w:val="22"/>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закономерностей возникновения объектов или их отдельных свойств и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стояний;</w:t>
      </w:r>
    </w:p>
    <w:p w:rsidR="0077774B" w:rsidRPr="0077774B" w:rsidRDefault="0077774B" w:rsidP="00A50469">
      <w:pPr>
        <w:widowControl/>
        <w:numPr>
          <w:ilvl w:val="0"/>
          <w:numId w:val="45"/>
        </w:numPr>
        <w:spacing w:before="120" w:line="276" w:lineRule="auto"/>
        <w:ind w:left="709" w:hanging="709"/>
        <w:jc w:val="both"/>
        <w:rPr>
          <w:rFonts w:ascii="Times New Roman" w:eastAsiaTheme="minorHAnsi" w:hAnsi="Times New Roman" w:cs="Times New Roman"/>
          <w:color w:val="auto"/>
          <w:sz w:val="22"/>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закономерностей их изменения в интервале времени (появление морщин, возникновение трупных пятен и т.п.);</w:t>
      </w:r>
    </w:p>
    <w:p w:rsidR="0077774B" w:rsidRPr="0077774B" w:rsidRDefault="0077774B" w:rsidP="00A50469">
      <w:pPr>
        <w:widowControl/>
        <w:numPr>
          <w:ilvl w:val="0"/>
          <w:numId w:val="45"/>
        </w:numPr>
        <w:spacing w:before="120" w:line="276" w:lineRule="auto"/>
        <w:ind w:left="709" w:hanging="709"/>
        <w:jc w:val="both"/>
        <w:rPr>
          <w:rFonts w:ascii="Times New Roman" w:eastAsiaTheme="minorHAnsi" w:hAnsi="Times New Roman" w:cs="Times New Roman"/>
          <w:color w:val="auto"/>
          <w:sz w:val="22"/>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продолжительности жизни объекта;</w:t>
      </w:r>
    </w:p>
    <w:p w:rsidR="0077774B" w:rsidRPr="0077774B" w:rsidRDefault="0077774B" w:rsidP="00A50469">
      <w:pPr>
        <w:widowControl/>
        <w:numPr>
          <w:ilvl w:val="0"/>
          <w:numId w:val="45"/>
        </w:numPr>
        <w:spacing w:before="120" w:line="276" w:lineRule="auto"/>
        <w:ind w:left="709" w:hanging="709"/>
        <w:jc w:val="both"/>
        <w:rPr>
          <w:rFonts w:ascii="Times New Roman" w:eastAsiaTheme="minorHAnsi" w:hAnsi="Times New Roman" w:cs="Times New Roman"/>
          <w:color w:val="auto"/>
          <w:sz w:val="22"/>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моментов прекращения жизни, состояния, качества;</w:t>
      </w:r>
    </w:p>
    <w:p w:rsidR="0077774B" w:rsidRPr="0077774B" w:rsidRDefault="0077774B" w:rsidP="00A50469">
      <w:pPr>
        <w:widowControl/>
        <w:numPr>
          <w:ilvl w:val="0"/>
          <w:numId w:val="45"/>
        </w:numPr>
        <w:spacing w:before="120" w:line="276" w:lineRule="auto"/>
        <w:ind w:left="709" w:hanging="709"/>
        <w:jc w:val="both"/>
        <w:rPr>
          <w:rFonts w:ascii="Times New Roman" w:eastAsiaTheme="minorHAnsi" w:hAnsi="Times New Roman" w:cs="Times New Roman"/>
          <w:color w:val="auto"/>
          <w:sz w:val="22"/>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интервала относительной устойчивости объекта в пределах данного качес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ва, например в целях идентификации личности по признакам внешности, костным останкам, папиллярным узорам, структуре нуклеотидов генома и т.п.;</w:t>
      </w:r>
    </w:p>
    <w:p w:rsidR="0077774B" w:rsidRPr="0077774B" w:rsidRDefault="0077774B" w:rsidP="00A50469">
      <w:pPr>
        <w:widowControl/>
        <w:numPr>
          <w:ilvl w:val="0"/>
          <w:numId w:val="45"/>
        </w:numPr>
        <w:spacing w:before="120" w:line="276" w:lineRule="auto"/>
        <w:ind w:left="709" w:hanging="709"/>
        <w:jc w:val="both"/>
        <w:rPr>
          <w:rFonts w:ascii="Times New Roman" w:eastAsiaTheme="minorHAnsi" w:hAnsi="Times New Roman" w:cs="Times New Roman"/>
          <w:color w:val="auto"/>
          <w:sz w:val="22"/>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пространственно-временных отношений релевантных объектов: лиц, ж</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вотных, транспортных средств для разрешения вопроса о возможности 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хождения объекта в данное время на данном месте («алиби»);</w:t>
      </w:r>
    </w:p>
    <w:p w:rsidR="0077774B" w:rsidRPr="0077774B" w:rsidRDefault="0077774B" w:rsidP="00A50469">
      <w:pPr>
        <w:widowControl/>
        <w:numPr>
          <w:ilvl w:val="0"/>
          <w:numId w:val="45"/>
        </w:numPr>
        <w:spacing w:before="120" w:line="276" w:lineRule="auto"/>
        <w:ind w:left="709" w:hanging="709"/>
        <w:jc w:val="both"/>
        <w:rPr>
          <w:rFonts w:ascii="Times New Roman" w:eastAsiaTheme="minorHAnsi" w:hAnsi="Times New Roman" w:cs="Times New Roman"/>
          <w:color w:val="auto"/>
          <w:sz w:val="22"/>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динамики пространственно-временных отношений двух и более объектов для построения модели их взаимодействия с учетом изменения их координат в пространстве и времени.</w:t>
      </w:r>
    </w:p>
    <w:p w:rsidR="0077774B" w:rsidRPr="0077774B" w:rsidRDefault="0077774B" w:rsidP="0077774B">
      <w:pPr>
        <w:spacing w:before="12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Поскольку рассматриваемые типы закономерностей действуют по-разному в различных областях действительности, их исследование осуществляется в ра</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личных фундаментальных науках и отдельных предметных отраслях криминал</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стики и судебной экспертизы.</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закономерности старения живых лиц исследуются в антропол</w:t>
      </w:r>
      <w:r w:rsidRPr="0077774B">
        <w:rPr>
          <w:rFonts w:asciiTheme="minorHAnsi" w:eastAsiaTheme="minorHAnsi" w:hAnsiTheme="minorHAnsi" w:cs="Tahoma"/>
          <w:color w:val="auto"/>
          <w:sz w:val="28"/>
          <w:szCs w:val="18"/>
          <w:lang w:eastAsia="en-US" w:bidi="ar-SA"/>
        </w:rPr>
        <w:t>о</w:t>
      </w:r>
      <w:r w:rsidRPr="0077774B">
        <w:rPr>
          <w:rFonts w:asciiTheme="minorHAnsi" w:eastAsiaTheme="minorHAnsi" w:hAnsiTheme="minorHAnsi" w:cs="Tahoma"/>
          <w:color w:val="auto"/>
          <w:sz w:val="28"/>
          <w:szCs w:val="18"/>
          <w:lang w:eastAsia="en-US" w:bidi="ar-SA"/>
        </w:rPr>
        <w:t>гии, геронтологии, «словесном портрете», а трупные явления в судебной медицине; структура годичных колец среза дерева исследуется дендр</w:t>
      </w:r>
      <w:r w:rsidRPr="0077774B">
        <w:rPr>
          <w:rFonts w:asciiTheme="minorHAnsi" w:eastAsiaTheme="minorHAnsi" w:hAnsiTheme="minorHAnsi" w:cs="Tahoma"/>
          <w:color w:val="auto"/>
          <w:sz w:val="28"/>
          <w:szCs w:val="18"/>
          <w:lang w:eastAsia="en-US" w:bidi="ar-SA"/>
        </w:rPr>
        <w:t>о</w:t>
      </w:r>
      <w:r w:rsidRPr="0077774B">
        <w:rPr>
          <w:rFonts w:asciiTheme="minorHAnsi" w:eastAsiaTheme="minorHAnsi" w:hAnsiTheme="minorHAnsi" w:cs="Tahoma"/>
          <w:color w:val="auto"/>
          <w:sz w:val="28"/>
          <w:szCs w:val="18"/>
          <w:lang w:eastAsia="en-US" w:bidi="ar-SA"/>
        </w:rPr>
        <w:t>хронологией, а явления старения металла в физике твердого тела, теории машин и автотехнике.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9"/>
          <w:shd w:val="clear" w:color="auto" w:fill="FFFFFF"/>
          <w:lang w:eastAsia="en-US" w:bidi="ar-SA"/>
        </w:rPr>
      </w:pPr>
      <w:r w:rsidRPr="0077774B">
        <w:rPr>
          <w:rFonts w:ascii="Times New Roman" w:eastAsiaTheme="minorHAnsi" w:hAnsi="Times New Roman" w:cs="Times New Roman"/>
          <w:color w:val="auto"/>
          <w:sz w:val="28"/>
          <w:szCs w:val="9"/>
          <w:shd w:val="clear" w:color="auto" w:fill="FFFFFF"/>
          <w:lang w:eastAsia="en-US" w:bidi="ar-SA"/>
        </w:rPr>
        <w:t>Давность возникновения различных следов исследуется в различных отра</w:t>
      </w:r>
      <w:r w:rsidRPr="0077774B">
        <w:rPr>
          <w:rFonts w:ascii="Times New Roman" w:eastAsiaTheme="minorHAnsi" w:hAnsi="Times New Roman" w:cs="Times New Roman"/>
          <w:color w:val="auto"/>
          <w:sz w:val="28"/>
          <w:szCs w:val="9"/>
          <w:shd w:val="clear" w:color="auto" w:fill="FFFFFF"/>
          <w:lang w:eastAsia="en-US" w:bidi="ar-SA"/>
        </w:rPr>
        <w:t>с</w:t>
      </w:r>
      <w:r w:rsidRPr="0077774B">
        <w:rPr>
          <w:rFonts w:ascii="Times New Roman" w:eastAsiaTheme="minorHAnsi" w:hAnsi="Times New Roman" w:cs="Times New Roman"/>
          <w:color w:val="auto"/>
          <w:sz w:val="28"/>
          <w:szCs w:val="9"/>
          <w:shd w:val="clear" w:color="auto" w:fill="FFFFFF"/>
          <w:lang w:eastAsia="en-US" w:bidi="ar-SA"/>
        </w:rPr>
        <w:lastRenderedPageBreak/>
        <w:t>лях криминалистической техники и экспертизы.</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давность выстрела изучается в судебной баллистике; давность образования следов рук в дактилоскопии; давность и относительная п</w:t>
      </w:r>
      <w:r w:rsidRPr="0077774B">
        <w:rPr>
          <w:rFonts w:asciiTheme="minorHAnsi" w:eastAsiaTheme="minorHAnsi" w:hAnsiTheme="minorHAnsi" w:cs="Tahoma"/>
          <w:color w:val="auto"/>
          <w:sz w:val="28"/>
          <w:szCs w:val="18"/>
          <w:lang w:eastAsia="en-US" w:bidi="ar-SA"/>
        </w:rPr>
        <w:t>о</w:t>
      </w:r>
      <w:r w:rsidRPr="0077774B">
        <w:rPr>
          <w:rFonts w:asciiTheme="minorHAnsi" w:eastAsiaTheme="minorHAnsi" w:hAnsiTheme="minorHAnsi" w:cs="Tahoma"/>
          <w:color w:val="auto"/>
          <w:sz w:val="28"/>
          <w:szCs w:val="18"/>
          <w:lang w:eastAsia="en-US" w:bidi="ar-SA"/>
        </w:rPr>
        <w:t>следовательность заполнения отдельных фрагментов документов в техн</w:t>
      </w:r>
      <w:r w:rsidRPr="0077774B">
        <w:rPr>
          <w:rFonts w:asciiTheme="minorHAnsi" w:eastAsiaTheme="minorHAnsi" w:hAnsiTheme="minorHAnsi" w:cs="Tahoma"/>
          <w:color w:val="auto"/>
          <w:sz w:val="28"/>
          <w:szCs w:val="18"/>
          <w:lang w:eastAsia="en-US" w:bidi="ar-SA"/>
        </w:rPr>
        <w:t>и</w:t>
      </w:r>
      <w:r w:rsidRPr="0077774B">
        <w:rPr>
          <w:rFonts w:asciiTheme="minorHAnsi" w:eastAsiaTheme="minorHAnsi" w:hAnsiTheme="minorHAnsi" w:cs="Tahoma"/>
          <w:color w:val="auto"/>
          <w:sz w:val="28"/>
          <w:szCs w:val="18"/>
          <w:lang w:eastAsia="en-US" w:bidi="ar-SA"/>
        </w:rPr>
        <w:t>ко-криминалистическом исследовании документов и т.д.</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Информация о возможностях и методах предметных исследований соде</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жится в соответствующих разделах настоящей работы.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Общая система задач и методов исследования вещественных доказательств представлена на схеме 4.</w:t>
      </w:r>
    </w:p>
    <w:p w:rsidR="0077774B" w:rsidRPr="0077774B" w:rsidRDefault="0077774B" w:rsidP="0077774B">
      <w:pPr>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noProof/>
          <w:color w:val="auto"/>
          <w:sz w:val="28"/>
          <w:szCs w:val="22"/>
          <w:lang w:bidi="ar-SA"/>
        </w:rPr>
        <w:drawing>
          <wp:inline distT="0" distB="0" distL="0" distR="0">
            <wp:extent cx="6301740" cy="4841240"/>
            <wp:effectExtent l="0" t="0" r="381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Вещественные доказательства Схема 4.jpg"/>
                    <pic:cNvPicPr/>
                  </pic:nvPicPr>
                  <pic:blipFill>
                    <a:blip r:embed="rId2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01740" cy="4841240"/>
                    </a:xfrm>
                    <a:prstGeom prst="rect">
                      <a:avLst/>
                    </a:prstGeom>
                  </pic:spPr>
                </pic:pic>
              </a:graphicData>
            </a:graphic>
          </wp:inline>
        </w:drawing>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32"/>
          <w:szCs w:val="22"/>
          <w:lang w:eastAsia="en-US" w:bidi="ar-SA"/>
        </w:rPr>
      </w:pPr>
      <w:bookmarkStart w:id="44" w:name="bookmark45"/>
      <w:r w:rsidRPr="0077774B">
        <w:rPr>
          <w:rFonts w:ascii="Times New Roman" w:eastAsiaTheme="minorHAnsi" w:hAnsi="Times New Roman" w:cs="Times New Roman"/>
          <w:b/>
          <w:color w:val="auto"/>
          <w:sz w:val="32"/>
          <w:szCs w:val="22"/>
          <w:shd w:val="clear" w:color="auto" w:fill="FFFFFF"/>
          <w:lang w:eastAsia="en-US" w:bidi="ar-SA"/>
        </w:rPr>
        <w:t>Специальные термины</w:t>
      </w:r>
      <w:bookmarkEnd w:id="44"/>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Вещества - </w:t>
      </w:r>
      <w:r w:rsidRPr="0077774B">
        <w:rPr>
          <w:rFonts w:ascii="Times New Roman" w:eastAsiaTheme="minorHAnsi" w:hAnsi="Times New Roman" w:cs="Times New Roman"/>
          <w:color w:val="auto"/>
          <w:sz w:val="28"/>
          <w:szCs w:val="22"/>
          <w:shd w:val="clear" w:color="auto" w:fill="FFFFFF"/>
          <w:lang w:eastAsia="en-US" w:bidi="ar-SA"/>
        </w:rPr>
        <w:t>вещественные источники, не обладающие собственной усто</w:t>
      </w:r>
      <w:r w:rsidRPr="0077774B">
        <w:rPr>
          <w:rFonts w:ascii="Times New Roman" w:eastAsiaTheme="minorHAnsi" w:hAnsi="Times New Roman" w:cs="Times New Roman"/>
          <w:color w:val="auto"/>
          <w:sz w:val="28"/>
          <w:szCs w:val="22"/>
          <w:shd w:val="clear" w:color="auto" w:fill="FFFFFF"/>
          <w:lang w:eastAsia="en-US" w:bidi="ar-SA"/>
        </w:rPr>
        <w:t>й</w:t>
      </w:r>
      <w:r w:rsidRPr="0077774B">
        <w:rPr>
          <w:rFonts w:ascii="Times New Roman" w:eastAsiaTheme="minorHAnsi" w:hAnsi="Times New Roman" w:cs="Times New Roman"/>
          <w:color w:val="auto"/>
          <w:sz w:val="28"/>
          <w:szCs w:val="22"/>
          <w:shd w:val="clear" w:color="auto" w:fill="FFFFFF"/>
          <w:lang w:eastAsia="en-US" w:bidi="ar-SA"/>
        </w:rPr>
        <w:t>чивой формой.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Вещественные доказательства - </w:t>
      </w:r>
      <w:r w:rsidRPr="0077774B">
        <w:rPr>
          <w:rFonts w:ascii="Times New Roman" w:eastAsiaTheme="minorHAnsi" w:hAnsi="Times New Roman" w:cs="Times New Roman"/>
          <w:color w:val="auto"/>
          <w:sz w:val="28"/>
          <w:szCs w:val="22"/>
          <w:shd w:val="clear" w:color="auto" w:fill="FFFFFF"/>
          <w:lang w:eastAsia="en-US" w:bidi="ar-SA"/>
        </w:rPr>
        <w:t>материальные источники релевантной информации, полученные в предусмотренном законом процессуальном порядке.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Вещественные источники - </w:t>
      </w:r>
      <w:r w:rsidRPr="0077774B">
        <w:rPr>
          <w:rFonts w:ascii="Times New Roman" w:eastAsiaTheme="minorHAnsi" w:hAnsi="Times New Roman" w:cs="Times New Roman"/>
          <w:color w:val="auto"/>
          <w:sz w:val="28"/>
          <w:szCs w:val="22"/>
          <w:shd w:val="clear" w:color="auto" w:fill="FFFFFF"/>
          <w:lang w:eastAsia="en-US" w:bidi="ar-SA"/>
        </w:rPr>
        <w:t>объекты, относимость которых к делу об</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словлена их материальными свойствами.</w:t>
      </w:r>
    </w:p>
    <w:p w:rsidR="0077774B" w:rsidRPr="0077774B" w:rsidRDefault="0077774B" w:rsidP="0077774B">
      <w:pPr>
        <w:spacing w:line="276" w:lineRule="auto"/>
        <w:ind w:firstLine="709"/>
        <w:jc w:val="both"/>
        <w:rPr>
          <w:rFonts w:ascii="Times New Roman" w:eastAsiaTheme="minorHAnsi" w:hAnsi="Times New Roman" w:cs="Times New Roman"/>
          <w:i/>
          <w:iCs/>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lastRenderedPageBreak/>
        <w:t xml:space="preserve">Вещная обстановка </w:t>
      </w:r>
      <w:r w:rsidRPr="0077774B">
        <w:rPr>
          <w:rFonts w:ascii="Times New Roman" w:eastAsiaTheme="minorHAnsi" w:hAnsi="Times New Roman" w:cs="Times New Roman"/>
          <w:color w:val="auto"/>
          <w:sz w:val="28"/>
          <w:szCs w:val="22"/>
          <w:shd w:val="clear" w:color="auto" w:fill="FFFFFF"/>
          <w:lang w:eastAsia="en-US" w:bidi="ar-SA"/>
        </w:rPr>
        <w:t xml:space="preserve">см. </w:t>
      </w:r>
      <w:r w:rsidRPr="0077774B">
        <w:rPr>
          <w:rFonts w:ascii="Times New Roman" w:eastAsiaTheme="minorHAnsi" w:hAnsi="Times New Roman" w:cs="Times New Roman"/>
          <w:i/>
          <w:iCs/>
          <w:color w:val="auto"/>
          <w:sz w:val="28"/>
          <w:szCs w:val="22"/>
          <w:shd w:val="clear" w:color="auto" w:fill="FFFFFF"/>
          <w:lang w:eastAsia="en-US" w:bidi="ar-SA"/>
        </w:rPr>
        <w:t>Материальная обстановка.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Дифференциация - </w:t>
      </w:r>
      <w:r w:rsidRPr="0077774B">
        <w:rPr>
          <w:rFonts w:ascii="Times New Roman" w:eastAsiaTheme="minorHAnsi" w:hAnsi="Times New Roman" w:cs="Times New Roman"/>
          <w:color w:val="auto"/>
          <w:sz w:val="28"/>
          <w:szCs w:val="22"/>
          <w:shd w:val="clear" w:color="auto" w:fill="FFFFFF"/>
          <w:lang w:eastAsia="en-US" w:bidi="ar-SA"/>
        </w:rPr>
        <w:t>отрицательный результат сравнительного исследования объектов на любом уровне их индивидуализации, имеющий самостоятельное 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казательственное значение.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Доказательства - </w:t>
      </w:r>
      <w:r w:rsidRPr="0077774B">
        <w:rPr>
          <w:rFonts w:ascii="Times New Roman" w:eastAsiaTheme="minorHAnsi" w:hAnsi="Times New Roman" w:cs="Times New Roman"/>
          <w:color w:val="auto"/>
          <w:sz w:val="28"/>
          <w:szCs w:val="22"/>
          <w:shd w:val="clear" w:color="auto" w:fill="FFFFFF"/>
          <w:lang w:eastAsia="en-US" w:bidi="ar-SA"/>
        </w:rPr>
        <w:t>любые фактические данные, на основе которых в опр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деленном законом порядке орган дознания, следователь и суд устанавливают 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личие либо отсутствие обстоятельств, имеющих значение для правильного ра</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решения дела. Существенными признаками доказательств являются: допуст</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мость, т.е. законность источников, методов и приемов получения сведений, и 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носимость, т.е. наличие связи доказательств по их содержанию с обстоятельств</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ми, подлежащими доказыванию.</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Доказательственные факты - </w:t>
      </w:r>
      <w:r w:rsidRPr="0077774B">
        <w:rPr>
          <w:rFonts w:ascii="Times New Roman" w:eastAsiaTheme="minorHAnsi" w:hAnsi="Times New Roman" w:cs="Times New Roman"/>
          <w:color w:val="auto"/>
          <w:sz w:val="28"/>
          <w:szCs w:val="22"/>
          <w:shd w:val="clear" w:color="auto" w:fill="FFFFFF"/>
          <w:lang w:eastAsia="en-US" w:bidi="ar-SA"/>
        </w:rPr>
        <w:t>установленные в процессе доказывания факты, объективно отражающие обстоятельства, имеющие значение для пр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вильного разрешения дела. Существенными признаками доказательственных фактов являются их относимость и соответствие действительности.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Доказывание тождества - </w:t>
      </w:r>
      <w:r w:rsidRPr="0077774B">
        <w:rPr>
          <w:rFonts w:ascii="Times New Roman" w:eastAsiaTheme="minorHAnsi" w:hAnsi="Times New Roman" w:cs="Times New Roman"/>
          <w:color w:val="auto"/>
          <w:sz w:val="28"/>
          <w:szCs w:val="22"/>
          <w:shd w:val="clear" w:color="auto" w:fill="FFFFFF"/>
          <w:lang w:eastAsia="en-US" w:bidi="ar-SA"/>
        </w:rPr>
        <w:t>используемая в судебном процессе форма уст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новления материальных объектов, связанных с расследуемым событием, на основе системы доказательственной информации об искомом объекте.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Документы - </w:t>
      </w:r>
      <w:r w:rsidRPr="0077774B">
        <w:rPr>
          <w:rFonts w:ascii="Times New Roman" w:eastAsiaTheme="minorHAnsi" w:hAnsi="Times New Roman" w:cs="Times New Roman"/>
          <w:color w:val="auto"/>
          <w:sz w:val="28"/>
          <w:szCs w:val="22"/>
          <w:shd w:val="clear" w:color="auto" w:fill="FFFFFF"/>
          <w:lang w:eastAsia="en-US" w:bidi="ar-SA"/>
        </w:rPr>
        <w:t>источники, в которых информация, относящаяся к делу, в</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ражена в знаковой форме.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Документы вещественные источники - </w:t>
      </w:r>
      <w:r w:rsidRPr="0077774B">
        <w:rPr>
          <w:rFonts w:ascii="Times New Roman" w:eastAsiaTheme="minorHAnsi" w:hAnsi="Times New Roman" w:cs="Times New Roman"/>
          <w:color w:val="auto"/>
          <w:sz w:val="28"/>
          <w:szCs w:val="22"/>
          <w:shd w:val="clear" w:color="auto" w:fill="FFFFFF"/>
          <w:lang w:eastAsia="en-US" w:bidi="ar-SA"/>
        </w:rPr>
        <w:t>источники, в которых относящаяся к делу информация выражена как в форме знаков, так и в форме признаков.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shd w:val="clear" w:color="auto" w:fill="FFFFFF"/>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Знак - </w:t>
      </w:r>
      <w:r w:rsidRPr="0077774B">
        <w:rPr>
          <w:rFonts w:ascii="Times New Roman" w:eastAsiaTheme="minorHAnsi" w:hAnsi="Times New Roman" w:cs="Times New Roman"/>
          <w:color w:val="auto"/>
          <w:sz w:val="28"/>
          <w:szCs w:val="22"/>
          <w:shd w:val="clear" w:color="auto" w:fill="FFFFFF"/>
          <w:lang w:eastAsia="en-US" w:bidi="ar-SA"/>
        </w:rPr>
        <w:t>материальный объект, входящий в систему естественного или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кусственного языка, приписывающего обозначаемому объекту определенное зн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чение.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Интегральная модель исследуемого события - </w:t>
      </w:r>
      <w:r w:rsidRPr="0077774B">
        <w:rPr>
          <w:rFonts w:ascii="Times New Roman" w:eastAsiaTheme="minorHAnsi" w:hAnsi="Times New Roman" w:cs="Times New Roman"/>
          <w:color w:val="auto"/>
          <w:sz w:val="28"/>
          <w:szCs w:val="22"/>
          <w:shd w:val="clear" w:color="auto" w:fill="FFFFFF"/>
          <w:lang w:eastAsia="en-US" w:bidi="ar-SA"/>
        </w:rPr>
        <w:t>рабочее предположение исследователя, опирающееся на все известные фактические данные об исследу</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мом событии и непротиворечиво объясняющее все обстоятельства этого события.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Интегральная следственная версия - </w:t>
      </w:r>
      <w:r w:rsidRPr="0077774B">
        <w:rPr>
          <w:rFonts w:ascii="Times New Roman" w:eastAsiaTheme="minorHAnsi" w:hAnsi="Times New Roman" w:cs="Times New Roman"/>
          <w:color w:val="auto"/>
          <w:sz w:val="28"/>
          <w:szCs w:val="22"/>
          <w:shd w:val="clear" w:color="auto" w:fill="FFFFFF"/>
          <w:lang w:eastAsia="en-US" w:bidi="ar-SA"/>
        </w:rPr>
        <w:t>предположение следователя о х</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рактере и обстоятельствах расследуемого события, опирающееся на все устано</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ленные фактические данные и все их непротиворечиво объясняющее.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Информационное поле - </w:t>
      </w:r>
      <w:r w:rsidRPr="0077774B">
        <w:rPr>
          <w:rFonts w:ascii="Times New Roman" w:eastAsiaTheme="minorHAnsi" w:hAnsi="Times New Roman" w:cs="Times New Roman"/>
          <w:color w:val="auto"/>
          <w:sz w:val="28"/>
          <w:szCs w:val="22"/>
          <w:shd w:val="clear" w:color="auto" w:fill="FFFFFF"/>
          <w:lang w:eastAsia="en-US" w:bidi="ar-SA"/>
        </w:rPr>
        <w:t>выделенный в составе источника поток информ</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ции об обстоятельстве, подлежащем установлению в соответствии с задачами 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казывания и экспертного исследования.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Классификация - </w:t>
      </w:r>
      <w:r w:rsidRPr="0077774B">
        <w:rPr>
          <w:rFonts w:ascii="Times New Roman" w:eastAsiaTheme="minorHAnsi" w:hAnsi="Times New Roman" w:cs="Times New Roman"/>
          <w:color w:val="auto"/>
          <w:sz w:val="28"/>
          <w:szCs w:val="22"/>
          <w:shd w:val="clear" w:color="auto" w:fill="FFFFFF"/>
          <w:lang w:eastAsia="en-US" w:bidi="ar-SA"/>
        </w:rPr>
        <w:t>отнесение исследуемого объекта к группе объектов классификационной системы, свойства которых заранее изучены и строго отгр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ничены от свойств объектов других классификационных групп (таксонов).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Криминалистическая идентификация - </w:t>
      </w:r>
      <w:r w:rsidRPr="0077774B">
        <w:rPr>
          <w:rFonts w:ascii="Times New Roman" w:eastAsiaTheme="minorHAnsi" w:hAnsi="Times New Roman" w:cs="Times New Roman"/>
          <w:color w:val="auto"/>
          <w:sz w:val="28"/>
          <w:szCs w:val="22"/>
          <w:shd w:val="clear" w:color="auto" w:fill="FFFFFF"/>
          <w:lang w:eastAsia="en-US" w:bidi="ar-SA"/>
        </w:rPr>
        <w:t xml:space="preserve">сравнительное исследование объектов, связанных с расследуемым событием, с целью разрешения вопроса об их </w:t>
      </w:r>
      <w:r w:rsidRPr="0077774B">
        <w:rPr>
          <w:rFonts w:ascii="Times New Roman" w:eastAsiaTheme="minorHAnsi" w:hAnsi="Times New Roman" w:cs="Times New Roman"/>
          <w:color w:val="auto"/>
          <w:sz w:val="28"/>
          <w:szCs w:val="22"/>
          <w:shd w:val="clear" w:color="auto" w:fill="FFFFFF"/>
          <w:lang w:eastAsia="en-US" w:bidi="ar-SA"/>
        </w:rPr>
        <w:lastRenderedPageBreak/>
        <w:t>тождестве и последующего установления характера связи с расследуемым соб</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тием единичного искомого объекта.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Материалы дела - </w:t>
      </w:r>
      <w:r w:rsidRPr="0077774B">
        <w:rPr>
          <w:rFonts w:ascii="Times New Roman" w:eastAsiaTheme="minorHAnsi" w:hAnsi="Times New Roman" w:cs="Times New Roman"/>
          <w:color w:val="auto"/>
          <w:sz w:val="28"/>
          <w:szCs w:val="22"/>
          <w:shd w:val="clear" w:color="auto" w:fill="FFFFFF"/>
          <w:lang w:eastAsia="en-US" w:bidi="ar-SA"/>
        </w:rPr>
        <w:t>приобщенные к делу источники вещественной и знаковой информации.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Материальная обстановка - </w:t>
      </w:r>
      <w:r w:rsidRPr="0077774B">
        <w:rPr>
          <w:rFonts w:ascii="Times New Roman" w:eastAsiaTheme="minorHAnsi" w:hAnsi="Times New Roman" w:cs="Times New Roman"/>
          <w:color w:val="auto"/>
          <w:sz w:val="28"/>
          <w:szCs w:val="22"/>
          <w:shd w:val="clear" w:color="auto" w:fill="FFFFFF"/>
          <w:lang w:eastAsia="en-US" w:bidi="ar-SA"/>
        </w:rPr>
        <w:t>материальная среда развития события, по</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лежащего расследованию (исследованию).</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Материальные комплексы - </w:t>
      </w:r>
      <w:r w:rsidRPr="0077774B">
        <w:rPr>
          <w:rFonts w:ascii="Times New Roman" w:eastAsiaTheme="minorHAnsi" w:hAnsi="Times New Roman" w:cs="Times New Roman"/>
          <w:color w:val="auto"/>
          <w:sz w:val="28"/>
          <w:szCs w:val="22"/>
          <w:shd w:val="clear" w:color="auto" w:fill="FFFFFF"/>
          <w:lang w:eastAsia="en-US" w:bidi="ar-SA"/>
        </w:rPr>
        <w:t>вещественные источники, представляющие сложные материальные системы, интегрированные ситуационной совокупностью пространственно-временных, причинно-следственных, функциональных, су</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станциональных, генетических и иных связей.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Механизм расследуемого (исследуемого) события - </w:t>
      </w:r>
      <w:r w:rsidRPr="0077774B">
        <w:rPr>
          <w:rFonts w:ascii="Times New Roman" w:eastAsiaTheme="minorHAnsi" w:hAnsi="Times New Roman" w:cs="Times New Roman"/>
          <w:color w:val="auto"/>
          <w:sz w:val="28"/>
          <w:szCs w:val="22"/>
          <w:shd w:val="clear" w:color="auto" w:fill="FFFFFF"/>
          <w:lang w:eastAsia="en-US" w:bidi="ar-SA"/>
        </w:rPr>
        <w:t>целостная динамич</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ская структура взаимодействия материальных объектов, рассматриваемая в общей системе расследуемого события.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Механизм следообразования - </w:t>
      </w:r>
      <w:r w:rsidRPr="0077774B">
        <w:rPr>
          <w:rFonts w:ascii="Times New Roman" w:eastAsiaTheme="minorHAnsi" w:hAnsi="Times New Roman" w:cs="Times New Roman"/>
          <w:color w:val="auto"/>
          <w:sz w:val="28"/>
          <w:szCs w:val="22"/>
          <w:shd w:val="clear" w:color="auto" w:fill="FFFFFF"/>
          <w:lang w:eastAsia="en-US" w:bidi="ar-SA"/>
        </w:rPr>
        <w:t>параметры взаимодействия следообразу</w:t>
      </w:r>
      <w:r w:rsidRPr="0077774B">
        <w:rPr>
          <w:rFonts w:ascii="Times New Roman" w:eastAsiaTheme="minorHAnsi" w:hAnsi="Times New Roman" w:cs="Times New Roman"/>
          <w:color w:val="auto"/>
          <w:sz w:val="28"/>
          <w:szCs w:val="22"/>
          <w:shd w:val="clear" w:color="auto" w:fill="FFFFFF"/>
          <w:lang w:eastAsia="en-US" w:bidi="ar-SA"/>
        </w:rPr>
        <w:t>ю</w:t>
      </w:r>
      <w:r w:rsidRPr="0077774B">
        <w:rPr>
          <w:rFonts w:ascii="Times New Roman" w:eastAsiaTheme="minorHAnsi" w:hAnsi="Times New Roman" w:cs="Times New Roman"/>
          <w:color w:val="auto"/>
          <w:sz w:val="28"/>
          <w:szCs w:val="22"/>
          <w:shd w:val="clear" w:color="auto" w:fill="FFFFFF"/>
          <w:lang w:eastAsia="en-US" w:bidi="ar-SA"/>
        </w:rPr>
        <w:t>щего и следовоспринимающего объектов, приводящего к образованию следа.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Многостороннее взаимодействие - </w:t>
      </w:r>
      <w:r w:rsidRPr="0077774B">
        <w:rPr>
          <w:rFonts w:ascii="Times New Roman" w:eastAsiaTheme="minorHAnsi" w:hAnsi="Times New Roman" w:cs="Times New Roman"/>
          <w:color w:val="auto"/>
          <w:sz w:val="28"/>
          <w:szCs w:val="22"/>
          <w:shd w:val="clear" w:color="auto" w:fill="FFFFFF"/>
          <w:lang w:eastAsia="en-US" w:bidi="ar-SA"/>
        </w:rPr>
        <w:t>следовое взаимодействие объектов, связанное с образованием трех и более самостоятельных информационных полей.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Наблюдение - </w:t>
      </w:r>
      <w:r w:rsidRPr="0077774B">
        <w:rPr>
          <w:rFonts w:ascii="Times New Roman" w:eastAsiaTheme="minorHAnsi" w:hAnsi="Times New Roman" w:cs="Times New Roman"/>
          <w:color w:val="auto"/>
          <w:sz w:val="28"/>
          <w:szCs w:val="22"/>
          <w:shd w:val="clear" w:color="auto" w:fill="FFFFFF"/>
          <w:lang w:eastAsia="en-US" w:bidi="ar-SA"/>
        </w:rPr>
        <w:t>метод исследования предметов и явлений объективной де</w:t>
      </w:r>
      <w:r w:rsidRPr="0077774B">
        <w:rPr>
          <w:rFonts w:ascii="Times New Roman" w:eastAsiaTheme="minorHAnsi" w:hAnsi="Times New Roman" w:cs="Times New Roman"/>
          <w:color w:val="auto"/>
          <w:sz w:val="28"/>
          <w:szCs w:val="22"/>
          <w:shd w:val="clear" w:color="auto" w:fill="FFFFFF"/>
          <w:lang w:eastAsia="en-US" w:bidi="ar-SA"/>
        </w:rPr>
        <w:t>й</w:t>
      </w:r>
      <w:r w:rsidRPr="0077774B">
        <w:rPr>
          <w:rFonts w:ascii="Times New Roman" w:eastAsiaTheme="minorHAnsi" w:hAnsi="Times New Roman" w:cs="Times New Roman"/>
          <w:color w:val="auto"/>
          <w:sz w:val="28"/>
          <w:szCs w:val="22"/>
          <w:shd w:val="clear" w:color="auto" w:fill="FFFFFF"/>
          <w:lang w:eastAsia="en-US" w:bidi="ar-SA"/>
        </w:rPr>
        <w:t>ствительности в естественных условиях и при непосредственном их восприятии исследователем.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Негативное обстоятельство - </w:t>
      </w:r>
      <w:r w:rsidRPr="0077774B">
        <w:rPr>
          <w:rFonts w:ascii="Times New Roman" w:eastAsiaTheme="minorHAnsi" w:hAnsi="Times New Roman" w:cs="Times New Roman"/>
          <w:color w:val="auto"/>
          <w:sz w:val="28"/>
          <w:szCs w:val="22"/>
          <w:shd w:val="clear" w:color="auto" w:fill="FFFFFF"/>
          <w:lang w:eastAsia="en-US" w:bidi="ar-SA"/>
        </w:rPr>
        <w:t>фактический элемент исследовательской с</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туации, противоречащий системной рабочей модели исследуемого объекта или расследуемого события.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Опознание психическое - </w:t>
      </w:r>
      <w:r w:rsidRPr="0077774B">
        <w:rPr>
          <w:rFonts w:ascii="Times New Roman" w:eastAsiaTheme="minorHAnsi" w:hAnsi="Times New Roman" w:cs="Times New Roman"/>
          <w:color w:val="auto"/>
          <w:sz w:val="28"/>
          <w:szCs w:val="22"/>
          <w:shd w:val="clear" w:color="auto" w:fill="FFFFFF"/>
          <w:lang w:eastAsia="en-US" w:bidi="ar-SA"/>
        </w:rPr>
        <w:t>узнавание объекта путем его отождествления с эталоном, записанным в памяти опознающего, результаты которого используются субъектом доказывания при производстве процессуального действия.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Осмотр (следственный, судебный, экспертный) - </w:t>
      </w:r>
      <w:r w:rsidRPr="0077774B">
        <w:rPr>
          <w:rFonts w:ascii="Times New Roman" w:eastAsiaTheme="minorHAnsi" w:hAnsi="Times New Roman" w:cs="Times New Roman"/>
          <w:color w:val="auto"/>
          <w:sz w:val="28"/>
          <w:szCs w:val="22"/>
          <w:shd w:val="clear" w:color="auto" w:fill="FFFFFF"/>
          <w:lang w:eastAsia="en-US" w:bidi="ar-SA"/>
        </w:rPr>
        <w:t>процессуальная форма реализации метода наблюдения, состоящая в непосредственном исследовании местности, помещений, предметов и документов для установления обстоятельств дела.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Относимость - </w:t>
      </w:r>
      <w:r w:rsidRPr="0077774B">
        <w:rPr>
          <w:rFonts w:ascii="Times New Roman" w:eastAsiaTheme="minorHAnsi" w:hAnsi="Times New Roman" w:cs="Times New Roman"/>
          <w:color w:val="auto"/>
          <w:sz w:val="28"/>
          <w:szCs w:val="22"/>
          <w:shd w:val="clear" w:color="auto" w:fill="FFFFFF"/>
          <w:lang w:eastAsia="en-US" w:bidi="ar-SA"/>
        </w:rPr>
        <w:t>свойство содержащейся в источнике информации, позв</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ляющее использовать ее для установления существенных для дела фактов.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Параллельные (сопутствующие) следы - </w:t>
      </w:r>
      <w:r w:rsidRPr="0077774B">
        <w:rPr>
          <w:rFonts w:ascii="Times New Roman" w:eastAsiaTheme="minorHAnsi" w:hAnsi="Times New Roman" w:cs="Times New Roman"/>
          <w:color w:val="auto"/>
          <w:sz w:val="28"/>
          <w:szCs w:val="22"/>
          <w:shd w:val="clear" w:color="auto" w:fill="FFFFFF"/>
          <w:lang w:eastAsia="en-US" w:bidi="ar-SA"/>
        </w:rPr>
        <w:t>отображения различных инфо</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мационных полей одного и того же сложного искомого объекта.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Парное взаимодействие - </w:t>
      </w:r>
      <w:r w:rsidRPr="0077774B">
        <w:rPr>
          <w:rFonts w:ascii="Times New Roman" w:eastAsiaTheme="minorHAnsi" w:hAnsi="Times New Roman" w:cs="Times New Roman"/>
          <w:color w:val="auto"/>
          <w:sz w:val="28"/>
          <w:szCs w:val="22"/>
          <w:shd w:val="clear" w:color="auto" w:fill="FFFFFF"/>
          <w:lang w:eastAsia="en-US" w:bidi="ar-SA"/>
        </w:rPr>
        <w:t>следовое взаимодействие двух объектов, в 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зультате которого образуется две пары следообразующих и следовоспринима</w:t>
      </w:r>
      <w:r w:rsidRPr="0077774B">
        <w:rPr>
          <w:rFonts w:ascii="Times New Roman" w:eastAsiaTheme="minorHAnsi" w:hAnsi="Times New Roman" w:cs="Times New Roman"/>
          <w:color w:val="auto"/>
          <w:sz w:val="28"/>
          <w:szCs w:val="22"/>
          <w:shd w:val="clear" w:color="auto" w:fill="FFFFFF"/>
          <w:lang w:eastAsia="en-US" w:bidi="ar-SA"/>
        </w:rPr>
        <w:t>ю</w:t>
      </w:r>
      <w:r w:rsidRPr="0077774B">
        <w:rPr>
          <w:rFonts w:ascii="Times New Roman" w:eastAsiaTheme="minorHAnsi" w:hAnsi="Times New Roman" w:cs="Times New Roman"/>
          <w:color w:val="auto"/>
          <w:sz w:val="28"/>
          <w:szCs w:val="22"/>
          <w:shd w:val="clear" w:color="auto" w:fill="FFFFFF"/>
          <w:lang w:eastAsia="en-US" w:bidi="ar-SA"/>
        </w:rPr>
        <w:t>щих объектов и два самостоятельных информационных поля.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Поисково-идентификационная деятельность - </w:t>
      </w:r>
      <w:r w:rsidRPr="0077774B">
        <w:rPr>
          <w:rFonts w:ascii="Times New Roman" w:eastAsiaTheme="minorHAnsi" w:hAnsi="Times New Roman" w:cs="Times New Roman"/>
          <w:color w:val="auto"/>
          <w:sz w:val="28"/>
          <w:szCs w:val="22"/>
          <w:shd w:val="clear" w:color="auto" w:fill="FFFFFF"/>
          <w:lang w:eastAsia="en-US" w:bidi="ar-SA"/>
        </w:rPr>
        <w:t xml:space="preserve">осуществляемая с целью раскрытия и расследования преступления деятельность надлежащим образом </w:t>
      </w:r>
      <w:r w:rsidRPr="0077774B">
        <w:rPr>
          <w:rFonts w:ascii="Times New Roman" w:eastAsiaTheme="minorHAnsi" w:hAnsi="Times New Roman" w:cs="Times New Roman"/>
          <w:color w:val="auto"/>
          <w:sz w:val="28"/>
          <w:szCs w:val="22"/>
          <w:shd w:val="clear" w:color="auto" w:fill="FFFFFF"/>
          <w:lang w:eastAsia="en-US" w:bidi="ar-SA"/>
        </w:rPr>
        <w:lastRenderedPageBreak/>
        <w:t>уполномоченных на то лиц, направленная на установление неизвестных матер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альных объектов по их следам и выяснение их связи с расследуемым событием.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Предмет доказывания - </w:t>
      </w:r>
      <w:r w:rsidRPr="0077774B">
        <w:rPr>
          <w:rFonts w:ascii="Times New Roman" w:eastAsiaTheme="minorHAnsi" w:hAnsi="Times New Roman" w:cs="Times New Roman"/>
          <w:color w:val="auto"/>
          <w:sz w:val="28"/>
          <w:szCs w:val="22"/>
          <w:shd w:val="clear" w:color="auto" w:fill="FFFFFF"/>
          <w:lang w:eastAsia="en-US" w:bidi="ar-SA"/>
        </w:rPr>
        <w:t>система обстоятельств исследуемого события, с</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щественная для правильного разрешения дела.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Предметы - </w:t>
      </w:r>
      <w:r w:rsidRPr="0077774B">
        <w:rPr>
          <w:rFonts w:ascii="Times New Roman" w:eastAsiaTheme="minorHAnsi" w:hAnsi="Times New Roman" w:cs="Times New Roman"/>
          <w:color w:val="auto"/>
          <w:sz w:val="28"/>
          <w:szCs w:val="22"/>
          <w:shd w:val="clear" w:color="auto" w:fill="FFFFFF"/>
          <w:lang w:eastAsia="en-US" w:bidi="ar-SA"/>
        </w:rPr>
        <w:t>вещественные источники, имеющие устойчивое внешнее строение и различающиеся размерами, формой, цветом, весом и иными особе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ностями.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Признак - </w:t>
      </w:r>
      <w:r w:rsidRPr="0077774B">
        <w:rPr>
          <w:rFonts w:ascii="Times New Roman" w:eastAsiaTheme="minorHAnsi" w:hAnsi="Times New Roman" w:cs="Times New Roman"/>
          <w:color w:val="auto"/>
          <w:sz w:val="28"/>
          <w:szCs w:val="22"/>
          <w:shd w:val="clear" w:color="auto" w:fill="FFFFFF"/>
          <w:lang w:eastAsia="en-US" w:bidi="ar-SA"/>
        </w:rPr>
        <w:t>вариативное отображение свойства, состояния или механизма взаимодействия объектов, представляющее исходную, непосредственно воспр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нимаемую исследователем информацию об объекте (предмете) исследования.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Причинность - </w:t>
      </w:r>
      <w:r w:rsidRPr="0077774B">
        <w:rPr>
          <w:rFonts w:ascii="Times New Roman" w:eastAsiaTheme="minorHAnsi" w:hAnsi="Times New Roman" w:cs="Times New Roman"/>
          <w:color w:val="auto"/>
          <w:sz w:val="28"/>
          <w:szCs w:val="22"/>
          <w:shd w:val="clear" w:color="auto" w:fill="FFFFFF"/>
          <w:lang w:eastAsia="en-US" w:bidi="ar-SA"/>
        </w:rPr>
        <w:t>связь между отдельными состояниями материи, при которой одно состояние порождает другое.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Распознавание - </w:t>
      </w:r>
      <w:r w:rsidRPr="0077774B">
        <w:rPr>
          <w:rFonts w:ascii="Times New Roman" w:eastAsiaTheme="minorHAnsi" w:hAnsi="Times New Roman" w:cs="Times New Roman"/>
          <w:color w:val="auto"/>
          <w:sz w:val="28"/>
          <w:szCs w:val="22"/>
          <w:shd w:val="clear" w:color="auto" w:fill="FFFFFF"/>
          <w:lang w:eastAsia="en-US" w:bidi="ar-SA"/>
        </w:rPr>
        <w:t>задача исследования и доказывания, состоящая в устано</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лении природы, происхождения и назначения исследуемого объекта, разрешаемая методами опознания, классификации и дифференциации.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Сигнал - </w:t>
      </w:r>
      <w:r w:rsidRPr="0077774B">
        <w:rPr>
          <w:rFonts w:ascii="Times New Roman" w:eastAsiaTheme="minorHAnsi" w:hAnsi="Times New Roman" w:cs="Times New Roman"/>
          <w:color w:val="auto"/>
          <w:sz w:val="28"/>
          <w:szCs w:val="22"/>
          <w:shd w:val="clear" w:color="auto" w:fill="FFFFFF"/>
          <w:lang w:eastAsia="en-US" w:bidi="ar-SA"/>
        </w:rPr>
        <w:t>физический процесс, используемый для передачи информации.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Ситуалогический анализ (следственный, судебный) - </w:t>
      </w:r>
      <w:r w:rsidRPr="0077774B">
        <w:rPr>
          <w:rFonts w:ascii="Times New Roman" w:eastAsiaTheme="minorHAnsi" w:hAnsi="Times New Roman" w:cs="Times New Roman"/>
          <w:color w:val="auto"/>
          <w:sz w:val="28"/>
          <w:szCs w:val="22"/>
          <w:shd w:val="clear" w:color="auto" w:fill="FFFFFF"/>
          <w:lang w:eastAsia="en-US" w:bidi="ar-SA"/>
        </w:rPr>
        <w:t>исследование ц</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лостной структуры механизма расследуемого события на основе общей системы фактических данных о расследуемом событии.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Ситуалогический анализ (экспертный) - </w:t>
      </w:r>
      <w:r w:rsidRPr="0077774B">
        <w:rPr>
          <w:rFonts w:ascii="Times New Roman" w:eastAsiaTheme="minorHAnsi" w:hAnsi="Times New Roman" w:cs="Times New Roman"/>
          <w:color w:val="auto"/>
          <w:sz w:val="28"/>
          <w:szCs w:val="22"/>
          <w:shd w:val="clear" w:color="auto" w:fill="FFFFFF"/>
          <w:lang w:eastAsia="en-US" w:bidi="ar-SA"/>
        </w:rPr>
        <w:t>экспертное исследование цел</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стной структуры расследуемого события на основе информации, содержащейся в материальной обстановке и следовой картине события, представленной как сов</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купный объект экспертизы.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Следовая картина - </w:t>
      </w:r>
      <w:r w:rsidRPr="0077774B">
        <w:rPr>
          <w:rFonts w:ascii="Times New Roman" w:eastAsiaTheme="minorHAnsi" w:hAnsi="Times New Roman" w:cs="Times New Roman"/>
          <w:color w:val="auto"/>
          <w:sz w:val="28"/>
          <w:szCs w:val="22"/>
          <w:shd w:val="clear" w:color="auto" w:fill="FFFFFF"/>
          <w:lang w:eastAsia="en-US" w:bidi="ar-SA"/>
        </w:rPr>
        <w:t>целостная система, отображающая в материал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но-фиксированной форме всю сумму относящихся к предмету доказывания о</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стоятельств исследуемого события и представляющая совокупный след этого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бытия.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Следственно-экспертная ситуация - </w:t>
      </w:r>
      <w:r w:rsidRPr="0077774B">
        <w:rPr>
          <w:rFonts w:ascii="Times New Roman" w:eastAsiaTheme="minorHAnsi" w:hAnsi="Times New Roman" w:cs="Times New Roman"/>
          <w:color w:val="auto"/>
          <w:sz w:val="28"/>
          <w:szCs w:val="22"/>
          <w:shd w:val="clear" w:color="auto" w:fill="FFFFFF"/>
          <w:lang w:eastAsia="en-US" w:bidi="ar-SA"/>
        </w:rPr>
        <w:t>проблемная ситуация расследования, требующая для своего разрешения привлечения специальных знаний в форме экспертизы.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Следы - </w:t>
      </w:r>
      <w:r w:rsidRPr="0077774B">
        <w:rPr>
          <w:rFonts w:ascii="Times New Roman" w:eastAsiaTheme="minorHAnsi" w:hAnsi="Times New Roman" w:cs="Times New Roman"/>
          <w:color w:val="auto"/>
          <w:sz w:val="28"/>
          <w:szCs w:val="22"/>
          <w:shd w:val="clear" w:color="auto" w:fill="FFFFFF"/>
          <w:lang w:eastAsia="en-US" w:bidi="ar-SA"/>
        </w:rPr>
        <w:t>вещественные источники информации об отображенных объектах, являющиеся объектами опосредствованного исследования.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Смешанные источники - </w:t>
      </w:r>
      <w:r w:rsidRPr="0077774B">
        <w:rPr>
          <w:rFonts w:ascii="Times New Roman" w:eastAsiaTheme="minorHAnsi" w:hAnsi="Times New Roman" w:cs="Times New Roman"/>
          <w:color w:val="auto"/>
          <w:sz w:val="28"/>
          <w:szCs w:val="22"/>
          <w:shd w:val="clear" w:color="auto" w:fill="FFFFFF"/>
          <w:lang w:eastAsia="en-US" w:bidi="ar-SA"/>
        </w:rPr>
        <w:t>источники, представляющие базовый информ</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ционный сигнал в преобразованном (перекодированном) виде.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Структура экспертной задачи - </w:t>
      </w:r>
      <w:r w:rsidRPr="0077774B">
        <w:rPr>
          <w:rFonts w:ascii="Times New Roman" w:eastAsiaTheme="minorHAnsi" w:hAnsi="Times New Roman" w:cs="Times New Roman"/>
          <w:color w:val="auto"/>
          <w:sz w:val="28"/>
          <w:szCs w:val="22"/>
          <w:shd w:val="clear" w:color="auto" w:fill="FFFFFF"/>
          <w:lang w:eastAsia="en-US" w:bidi="ar-SA"/>
        </w:rPr>
        <w:t>система задач, исходных данных и методов исследования, обеспечивающих поэтапное достижение конечной цели исслед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Субстанциональное информационное поле - </w:t>
      </w:r>
      <w:r w:rsidRPr="0077774B">
        <w:rPr>
          <w:rFonts w:ascii="Times New Roman" w:eastAsiaTheme="minorHAnsi" w:hAnsi="Times New Roman" w:cs="Times New Roman"/>
          <w:color w:val="auto"/>
          <w:sz w:val="28"/>
          <w:szCs w:val="22"/>
          <w:shd w:val="clear" w:color="auto" w:fill="FFFFFF"/>
          <w:lang w:eastAsia="en-US" w:bidi="ar-SA"/>
        </w:rPr>
        <w:t>система признаков состава и внутренней структуры исследуемого объекта, возникающая при разделении об</w:t>
      </w:r>
      <w:r w:rsidRPr="0077774B">
        <w:rPr>
          <w:rFonts w:ascii="Times New Roman" w:eastAsiaTheme="minorHAnsi" w:hAnsi="Times New Roman" w:cs="Times New Roman"/>
          <w:color w:val="auto"/>
          <w:sz w:val="28"/>
          <w:szCs w:val="22"/>
          <w:shd w:val="clear" w:color="auto" w:fill="FFFFFF"/>
          <w:lang w:eastAsia="en-US" w:bidi="ar-SA"/>
        </w:rPr>
        <w:t>ъ</w:t>
      </w:r>
      <w:r w:rsidRPr="0077774B">
        <w:rPr>
          <w:rFonts w:ascii="Times New Roman" w:eastAsiaTheme="minorHAnsi" w:hAnsi="Times New Roman" w:cs="Times New Roman"/>
          <w:color w:val="auto"/>
          <w:sz w:val="28"/>
          <w:szCs w:val="22"/>
          <w:shd w:val="clear" w:color="auto" w:fill="FFFFFF"/>
          <w:lang w:eastAsia="en-US" w:bidi="ar-SA"/>
        </w:rPr>
        <w:lastRenderedPageBreak/>
        <w:t>екта или отделении частиц вещества.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Субъекты доказывания - </w:t>
      </w:r>
      <w:r w:rsidRPr="0077774B">
        <w:rPr>
          <w:rFonts w:ascii="Times New Roman" w:eastAsiaTheme="minorHAnsi" w:hAnsi="Times New Roman" w:cs="Times New Roman"/>
          <w:color w:val="auto"/>
          <w:sz w:val="28"/>
          <w:szCs w:val="22"/>
          <w:shd w:val="clear" w:color="auto" w:fill="FFFFFF"/>
          <w:lang w:eastAsia="en-US" w:bidi="ar-SA"/>
        </w:rPr>
        <w:t>лица, на которых в соответствии с законом во</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ложена обязанность процессуального доказывания, а также лица, имеющие право участия в процессе доказывания.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Суммирование информации - </w:t>
      </w:r>
      <w:r w:rsidRPr="0077774B">
        <w:rPr>
          <w:rFonts w:ascii="Times New Roman" w:eastAsiaTheme="minorHAnsi" w:hAnsi="Times New Roman" w:cs="Times New Roman"/>
          <w:color w:val="auto"/>
          <w:sz w:val="28"/>
          <w:szCs w:val="22"/>
          <w:shd w:val="clear" w:color="auto" w:fill="FFFFFF"/>
          <w:lang w:eastAsia="en-US" w:bidi="ar-SA"/>
        </w:rPr>
        <w:t>метод обоснования экспертного вывода и доказывания, основанный на совокупном использовании информации об объекте исследования и предмете доказывания, полученной из различных источников.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Трасологическое информационное поле - </w:t>
      </w:r>
      <w:r w:rsidRPr="0077774B">
        <w:rPr>
          <w:rFonts w:ascii="Times New Roman" w:eastAsiaTheme="minorHAnsi" w:hAnsi="Times New Roman" w:cs="Times New Roman"/>
          <w:color w:val="auto"/>
          <w:sz w:val="28"/>
          <w:szCs w:val="22"/>
          <w:shd w:val="clear" w:color="auto" w:fill="FFFFFF"/>
          <w:lang w:eastAsia="en-US" w:bidi="ar-SA"/>
        </w:rPr>
        <w:t>система признаков внешнего строения исследуемого объекта, возникающая в процессе однонаправленного 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ражения его свойств.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Факт контактного взаимодействия - </w:t>
      </w:r>
      <w:r w:rsidRPr="0077774B">
        <w:rPr>
          <w:rFonts w:ascii="Times New Roman" w:eastAsiaTheme="minorHAnsi" w:hAnsi="Times New Roman" w:cs="Times New Roman"/>
          <w:color w:val="auto"/>
          <w:sz w:val="28"/>
          <w:szCs w:val="22"/>
          <w:shd w:val="clear" w:color="auto" w:fill="FFFFFF"/>
          <w:lang w:eastAsia="en-US" w:bidi="ar-SA"/>
        </w:rPr>
        <w:t>частный случай многостороннего взаимодействия в ситуации: взаимодействия лиц, одежды и окружающей обст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новки.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Функционально-динамическое информационное поле - </w:t>
      </w:r>
      <w:r w:rsidRPr="0077774B">
        <w:rPr>
          <w:rFonts w:ascii="Times New Roman" w:eastAsiaTheme="minorHAnsi" w:hAnsi="Times New Roman" w:cs="Times New Roman"/>
          <w:color w:val="auto"/>
          <w:sz w:val="28"/>
          <w:szCs w:val="22"/>
          <w:shd w:val="clear" w:color="auto" w:fill="FFFFFF"/>
          <w:lang w:eastAsia="en-US" w:bidi="ar-SA"/>
        </w:rPr>
        <w:t>система призн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ков, отражающая собственные психофизиологические навыки живых лиц или п</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раметры технологических процессов, проявляющиеся в процессе функционир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вания исследуемого объекта.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Элементарное отражение - </w:t>
      </w:r>
      <w:r w:rsidRPr="0077774B">
        <w:rPr>
          <w:rFonts w:ascii="Times New Roman" w:eastAsiaTheme="minorHAnsi" w:hAnsi="Times New Roman" w:cs="Times New Roman"/>
          <w:color w:val="auto"/>
          <w:sz w:val="28"/>
          <w:szCs w:val="22"/>
          <w:shd w:val="clear" w:color="auto" w:fill="FFFFFF"/>
          <w:lang w:eastAsia="en-US" w:bidi="ar-SA"/>
        </w:rPr>
        <w:t>одностороннее отражение системы свойств одного объекта на другом, вызывающее возникновение информационного поля.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Энергетическое информационное поле - </w:t>
      </w:r>
      <w:r w:rsidRPr="0077774B">
        <w:rPr>
          <w:rFonts w:ascii="Times New Roman" w:eastAsiaTheme="minorHAnsi" w:hAnsi="Times New Roman" w:cs="Times New Roman"/>
          <w:color w:val="auto"/>
          <w:sz w:val="28"/>
          <w:szCs w:val="22"/>
          <w:shd w:val="clear" w:color="auto" w:fill="FFFFFF"/>
          <w:lang w:eastAsia="en-US" w:bidi="ar-SA"/>
        </w:rPr>
        <w:t>система признаков, отобража</w:t>
      </w:r>
      <w:r w:rsidRPr="0077774B">
        <w:rPr>
          <w:rFonts w:ascii="Times New Roman" w:eastAsiaTheme="minorHAnsi" w:hAnsi="Times New Roman" w:cs="Times New Roman"/>
          <w:color w:val="auto"/>
          <w:sz w:val="28"/>
          <w:szCs w:val="22"/>
          <w:shd w:val="clear" w:color="auto" w:fill="FFFFFF"/>
          <w:lang w:eastAsia="en-US" w:bidi="ar-SA"/>
        </w:rPr>
        <w:t>ю</w:t>
      </w:r>
      <w:r w:rsidRPr="0077774B">
        <w:rPr>
          <w:rFonts w:ascii="Times New Roman" w:eastAsiaTheme="minorHAnsi" w:hAnsi="Times New Roman" w:cs="Times New Roman"/>
          <w:color w:val="auto"/>
          <w:sz w:val="28"/>
          <w:szCs w:val="22"/>
          <w:shd w:val="clear" w:color="auto" w:fill="FFFFFF"/>
          <w:lang w:eastAsia="en-US" w:bidi="ar-SA"/>
        </w:rPr>
        <w:t>щая энергетическую природу и особенности исследуемого объекта на уровне ф</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зической природы информационного сигнала, механизма следообразования и м</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ханизма исследуемого события.</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32"/>
          <w:szCs w:val="22"/>
          <w:lang w:eastAsia="en-US" w:bidi="ar-SA"/>
        </w:rPr>
      </w:pPr>
      <w:bookmarkStart w:id="45" w:name="bookmark46"/>
      <w:r w:rsidRPr="0077774B">
        <w:rPr>
          <w:rFonts w:ascii="Times New Roman" w:eastAsiaTheme="minorHAnsi" w:hAnsi="Times New Roman" w:cs="Times New Roman"/>
          <w:b/>
          <w:color w:val="auto"/>
          <w:sz w:val="32"/>
          <w:szCs w:val="22"/>
          <w:shd w:val="clear" w:color="auto" w:fill="FFFFFF"/>
          <w:lang w:eastAsia="en-US" w:bidi="ar-SA"/>
        </w:rPr>
        <w:t>Список рекомендуемой литературы</w:t>
      </w:r>
      <w:bookmarkEnd w:id="45"/>
    </w:p>
    <w:p w:rsidR="0077774B" w:rsidRPr="0077774B" w:rsidRDefault="0077774B" w:rsidP="00A50469">
      <w:pPr>
        <w:widowControl/>
        <w:numPr>
          <w:ilvl w:val="0"/>
          <w:numId w:val="46"/>
        </w:numPr>
        <w:tabs>
          <w:tab w:val="left" w:pos="57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Арцишевский Г.В.</w:t>
      </w:r>
      <w:r w:rsidRPr="0077774B">
        <w:rPr>
          <w:rFonts w:ascii="Times New Roman" w:eastAsiaTheme="minorHAnsi" w:hAnsi="Times New Roman" w:cs="Times New Roman"/>
          <w:color w:val="auto"/>
          <w:sz w:val="28"/>
          <w:szCs w:val="22"/>
          <w:shd w:val="clear" w:color="auto" w:fill="FFFFFF"/>
          <w:lang w:eastAsia="en-US" w:bidi="ar-SA"/>
        </w:rPr>
        <w:t xml:space="preserve"> Выдвижение и проверка следственных версий. М.: Юрид. лит., 1978.</w:t>
      </w:r>
    </w:p>
    <w:p w:rsidR="0077774B" w:rsidRPr="0077774B" w:rsidRDefault="0077774B" w:rsidP="00A50469">
      <w:pPr>
        <w:widowControl/>
        <w:numPr>
          <w:ilvl w:val="0"/>
          <w:numId w:val="46"/>
        </w:numPr>
        <w:tabs>
          <w:tab w:val="left" w:pos="58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Белкин Р.С.</w:t>
      </w:r>
      <w:r w:rsidRPr="0077774B">
        <w:rPr>
          <w:rFonts w:ascii="Times New Roman" w:eastAsiaTheme="minorHAnsi" w:hAnsi="Times New Roman" w:cs="Times New Roman"/>
          <w:color w:val="auto"/>
          <w:sz w:val="28"/>
          <w:szCs w:val="22"/>
          <w:shd w:val="clear" w:color="auto" w:fill="FFFFFF"/>
          <w:lang w:eastAsia="en-US" w:bidi="ar-SA"/>
        </w:rPr>
        <w:t xml:space="preserve"> Эксперимент в следственной, судебной и экспертной практике. М.: Юрид. лит., 1964.</w:t>
      </w:r>
    </w:p>
    <w:p w:rsidR="0077774B" w:rsidRPr="0077774B" w:rsidRDefault="0077774B" w:rsidP="00A50469">
      <w:pPr>
        <w:widowControl/>
        <w:numPr>
          <w:ilvl w:val="0"/>
          <w:numId w:val="46"/>
        </w:numPr>
        <w:tabs>
          <w:tab w:val="left" w:pos="654"/>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Рентам И.</w:t>
      </w:r>
      <w:r w:rsidRPr="0077774B">
        <w:rPr>
          <w:rFonts w:ascii="Times New Roman" w:eastAsiaTheme="minorHAnsi" w:hAnsi="Times New Roman" w:cs="Times New Roman"/>
          <w:color w:val="auto"/>
          <w:sz w:val="28"/>
          <w:szCs w:val="22"/>
          <w:shd w:val="clear" w:color="auto" w:fill="FFFFFF"/>
          <w:lang w:eastAsia="en-US" w:bidi="ar-SA"/>
        </w:rPr>
        <w:t xml:space="preserve"> О судебных доказательствах. Пер. с фр. Киев, 1976.</w:t>
      </w:r>
    </w:p>
    <w:p w:rsidR="0077774B" w:rsidRPr="0077774B" w:rsidRDefault="0077774B" w:rsidP="00A50469">
      <w:pPr>
        <w:widowControl/>
        <w:numPr>
          <w:ilvl w:val="0"/>
          <w:numId w:val="46"/>
        </w:numPr>
        <w:tabs>
          <w:tab w:val="left" w:pos="56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Бернштейн Н.А.</w:t>
      </w:r>
      <w:r w:rsidRPr="0077774B">
        <w:rPr>
          <w:rFonts w:ascii="Times New Roman" w:eastAsiaTheme="minorHAnsi" w:hAnsi="Times New Roman" w:cs="Times New Roman"/>
          <w:color w:val="auto"/>
          <w:sz w:val="28"/>
          <w:szCs w:val="22"/>
          <w:shd w:val="clear" w:color="auto" w:fill="FFFFFF"/>
          <w:lang w:eastAsia="en-US" w:bidi="ar-SA"/>
        </w:rPr>
        <w:t xml:space="preserve"> Очерки по физиологии движений и физиологии а</w:t>
      </w:r>
      <w:r w:rsidRPr="0077774B">
        <w:rPr>
          <w:rFonts w:ascii="Times New Roman" w:eastAsiaTheme="minorHAnsi" w:hAnsi="Times New Roman" w:cs="Times New Roman"/>
          <w:color w:val="auto"/>
          <w:sz w:val="28"/>
          <w:szCs w:val="22"/>
          <w:shd w:val="clear" w:color="auto" w:fill="FFFFFF"/>
          <w:lang w:eastAsia="en-US" w:bidi="ar-SA"/>
        </w:rPr>
        <w:t>к</w:t>
      </w:r>
      <w:r w:rsidRPr="0077774B">
        <w:rPr>
          <w:rFonts w:ascii="Times New Roman" w:eastAsiaTheme="minorHAnsi" w:hAnsi="Times New Roman" w:cs="Times New Roman"/>
          <w:color w:val="auto"/>
          <w:sz w:val="28"/>
          <w:szCs w:val="22"/>
          <w:shd w:val="clear" w:color="auto" w:fill="FFFFFF"/>
          <w:lang w:eastAsia="en-US" w:bidi="ar-SA"/>
        </w:rPr>
        <w:t>тивности. М.: Медгиз, 1966.</w:t>
      </w:r>
    </w:p>
    <w:p w:rsidR="0077774B" w:rsidRPr="0077774B" w:rsidRDefault="0077774B" w:rsidP="00A50469">
      <w:pPr>
        <w:widowControl/>
        <w:numPr>
          <w:ilvl w:val="0"/>
          <w:numId w:val="46"/>
        </w:numPr>
        <w:tabs>
          <w:tab w:val="left" w:pos="57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Винберг А.И., Малаховская Н.Т.</w:t>
      </w:r>
      <w:r w:rsidRPr="0077774B">
        <w:rPr>
          <w:rFonts w:ascii="Times New Roman" w:eastAsiaTheme="minorHAnsi" w:hAnsi="Times New Roman" w:cs="Times New Roman"/>
          <w:color w:val="auto"/>
          <w:sz w:val="28"/>
          <w:szCs w:val="22"/>
          <w:shd w:val="clear" w:color="auto" w:fill="FFFFFF"/>
          <w:lang w:eastAsia="en-US" w:bidi="ar-SA"/>
        </w:rPr>
        <w:t xml:space="preserve"> Судебная экспертология. Волгоград: ВШ МВД СССР, 1971.</w:t>
      </w:r>
    </w:p>
    <w:p w:rsidR="0077774B" w:rsidRPr="0077774B" w:rsidRDefault="0077774B" w:rsidP="00A50469">
      <w:pPr>
        <w:widowControl/>
        <w:numPr>
          <w:ilvl w:val="0"/>
          <w:numId w:val="46"/>
        </w:numPr>
        <w:tabs>
          <w:tab w:val="left" w:pos="659"/>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Гапанович И.Н.</w:t>
      </w:r>
      <w:r w:rsidRPr="0077774B">
        <w:rPr>
          <w:rFonts w:ascii="Times New Roman" w:eastAsiaTheme="minorHAnsi" w:hAnsi="Times New Roman" w:cs="Times New Roman"/>
          <w:color w:val="auto"/>
          <w:sz w:val="28"/>
          <w:szCs w:val="22"/>
          <w:shd w:val="clear" w:color="auto" w:fill="FFFFFF"/>
          <w:lang w:eastAsia="en-US" w:bidi="ar-SA"/>
        </w:rPr>
        <w:t xml:space="preserve"> Опознание в судопроизводстве. Минск: Изд-во БГУ, 1975.</w:t>
      </w:r>
    </w:p>
    <w:p w:rsidR="0077774B" w:rsidRPr="0077774B" w:rsidRDefault="0077774B" w:rsidP="00A50469">
      <w:pPr>
        <w:widowControl/>
        <w:numPr>
          <w:ilvl w:val="0"/>
          <w:numId w:val="46"/>
        </w:numPr>
        <w:tabs>
          <w:tab w:val="left" w:pos="644"/>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lastRenderedPageBreak/>
        <w:t>Грановский Г.</w:t>
      </w:r>
      <w:r w:rsidRPr="0077774B">
        <w:rPr>
          <w:rFonts w:ascii="Times New Roman" w:eastAsiaTheme="minorHAnsi" w:hAnsi="Times New Roman" w:cs="Times New Roman"/>
          <w:i/>
          <w:iCs/>
          <w:color w:val="auto"/>
          <w:sz w:val="28"/>
          <w:szCs w:val="19"/>
          <w:shd w:val="clear" w:color="auto" w:fill="FFFFFF"/>
          <w:lang w:eastAsia="en-US" w:bidi="ar-SA"/>
        </w:rPr>
        <w:t xml:space="preserve">Л., </w:t>
      </w:r>
      <w:r w:rsidRPr="0077774B">
        <w:rPr>
          <w:rFonts w:ascii="Times New Roman" w:eastAsiaTheme="minorHAnsi" w:hAnsi="Times New Roman" w:cs="Times New Roman"/>
          <w:i/>
          <w:iCs/>
          <w:color w:val="auto"/>
          <w:sz w:val="28"/>
          <w:szCs w:val="22"/>
          <w:shd w:val="clear" w:color="auto" w:fill="FFFFFF"/>
          <w:lang w:eastAsia="en-US" w:bidi="ar-SA"/>
        </w:rPr>
        <w:t>Загрядская А.П., Беляева А.А. и др.</w:t>
      </w:r>
      <w:r w:rsidRPr="0077774B">
        <w:rPr>
          <w:rFonts w:ascii="Times New Roman" w:eastAsiaTheme="minorHAnsi" w:hAnsi="Times New Roman" w:cs="Times New Roman"/>
          <w:color w:val="auto"/>
          <w:sz w:val="28"/>
          <w:szCs w:val="22"/>
          <w:shd w:val="clear" w:color="auto" w:fill="FFFFFF"/>
          <w:lang w:eastAsia="en-US" w:bidi="ar-SA"/>
        </w:rPr>
        <w:t xml:space="preserve"> Комплексная м</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тодика идентификации и установления факта контактного взаимодействия. М.: ВНИИСЭ МЮ РФ, 1987.</w:t>
      </w:r>
    </w:p>
    <w:p w:rsidR="0077774B" w:rsidRPr="0077774B" w:rsidRDefault="0077774B" w:rsidP="00A50469">
      <w:pPr>
        <w:widowControl/>
        <w:numPr>
          <w:ilvl w:val="0"/>
          <w:numId w:val="46"/>
        </w:numPr>
        <w:tabs>
          <w:tab w:val="left" w:pos="673"/>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Зинченко Т.</w:t>
      </w:r>
      <w:r w:rsidRPr="0077774B">
        <w:rPr>
          <w:rFonts w:ascii="Times New Roman" w:eastAsiaTheme="minorHAnsi" w:hAnsi="Times New Roman" w:cs="Times New Roman"/>
          <w:i/>
          <w:color w:val="auto"/>
          <w:sz w:val="28"/>
          <w:szCs w:val="22"/>
          <w:shd w:val="clear" w:color="auto" w:fill="FFFFFF"/>
          <w:lang w:eastAsia="en-US" w:bidi="ar-SA"/>
        </w:rPr>
        <w:t>П</w:t>
      </w:r>
      <w:r w:rsidRPr="0077774B">
        <w:rPr>
          <w:rFonts w:ascii="Times New Roman" w:eastAsiaTheme="minorHAnsi" w:hAnsi="Times New Roman" w:cs="Times New Roman"/>
          <w:color w:val="auto"/>
          <w:sz w:val="28"/>
          <w:szCs w:val="22"/>
          <w:shd w:val="clear" w:color="auto" w:fill="FFFFFF"/>
          <w:lang w:eastAsia="en-US" w:bidi="ar-SA"/>
        </w:rPr>
        <w:t>. Опознание и кодирование. Л.: Изд-во ЛГУ, 1981.</w:t>
      </w:r>
    </w:p>
    <w:p w:rsidR="0077774B" w:rsidRPr="0077774B" w:rsidRDefault="0077774B" w:rsidP="00A50469">
      <w:pPr>
        <w:widowControl/>
        <w:numPr>
          <w:ilvl w:val="0"/>
          <w:numId w:val="46"/>
        </w:numPr>
        <w:tabs>
          <w:tab w:val="left" w:pos="644"/>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Зотчев В.А., Богачев А.В.</w:t>
      </w:r>
      <w:r w:rsidRPr="0077774B">
        <w:rPr>
          <w:rFonts w:ascii="Times New Roman" w:eastAsiaTheme="minorHAnsi" w:hAnsi="Times New Roman" w:cs="Times New Roman"/>
          <w:color w:val="auto"/>
          <w:sz w:val="28"/>
          <w:szCs w:val="22"/>
          <w:shd w:val="clear" w:color="auto" w:fill="FFFFFF"/>
          <w:lang w:eastAsia="en-US" w:bidi="ar-SA"/>
        </w:rPr>
        <w:t xml:space="preserve"> Изменение контраста фотографических из</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бражений при проведении криминалистических экспертиз. Волгоград, 1991.</w:t>
      </w:r>
    </w:p>
    <w:p w:rsidR="0077774B" w:rsidRPr="0077774B" w:rsidRDefault="0077774B" w:rsidP="00A50469">
      <w:pPr>
        <w:widowControl/>
        <w:numPr>
          <w:ilvl w:val="0"/>
          <w:numId w:val="46"/>
        </w:numPr>
        <w:tabs>
          <w:tab w:val="left" w:pos="755"/>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Ищенко П.П.</w:t>
      </w:r>
      <w:r w:rsidRPr="0077774B">
        <w:rPr>
          <w:rFonts w:ascii="Times New Roman" w:eastAsiaTheme="minorHAnsi" w:hAnsi="Times New Roman" w:cs="Times New Roman"/>
          <w:color w:val="auto"/>
          <w:sz w:val="28"/>
          <w:szCs w:val="22"/>
          <w:shd w:val="clear" w:color="auto" w:fill="FFFFFF"/>
          <w:lang w:eastAsia="en-US" w:bidi="ar-SA"/>
        </w:rPr>
        <w:t xml:space="preserve"> Специалист в следственных действиях. М., 1990.</w:t>
      </w:r>
    </w:p>
    <w:p w:rsidR="0077774B" w:rsidRPr="0077774B" w:rsidRDefault="0077774B" w:rsidP="00A50469">
      <w:pPr>
        <w:widowControl/>
        <w:numPr>
          <w:ilvl w:val="0"/>
          <w:numId w:val="46"/>
        </w:numPr>
        <w:tabs>
          <w:tab w:val="left" w:pos="71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Ищенко П.П.</w:t>
      </w:r>
      <w:r w:rsidRPr="0077774B">
        <w:rPr>
          <w:rFonts w:ascii="Times New Roman" w:eastAsiaTheme="minorHAnsi" w:hAnsi="Times New Roman" w:cs="Times New Roman"/>
          <w:color w:val="auto"/>
          <w:sz w:val="28"/>
          <w:szCs w:val="22"/>
          <w:shd w:val="clear" w:color="auto" w:fill="FFFFFF"/>
          <w:lang w:eastAsia="en-US" w:bidi="ar-SA"/>
        </w:rPr>
        <w:t xml:space="preserve"> Микрообъекты в следственной и экспертной практике. Волгоград, 1987.</w:t>
      </w:r>
    </w:p>
    <w:p w:rsidR="0077774B" w:rsidRPr="0077774B" w:rsidRDefault="0077774B" w:rsidP="00A50469">
      <w:pPr>
        <w:widowControl/>
        <w:numPr>
          <w:ilvl w:val="0"/>
          <w:numId w:val="46"/>
        </w:numPr>
        <w:tabs>
          <w:tab w:val="left" w:pos="72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Картушанский А.Л., Красный-Адмони Л.В.</w:t>
      </w:r>
      <w:r w:rsidRPr="0077774B">
        <w:rPr>
          <w:rFonts w:ascii="Times New Roman" w:eastAsiaTheme="minorHAnsi" w:hAnsi="Times New Roman" w:cs="Times New Roman"/>
          <w:color w:val="auto"/>
          <w:sz w:val="28"/>
          <w:szCs w:val="22"/>
          <w:shd w:val="clear" w:color="auto" w:fill="FFFFFF"/>
          <w:lang w:eastAsia="en-US" w:bidi="ar-SA"/>
        </w:rPr>
        <w:t xml:space="preserve"> Химия и физика фотогр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фических процессов. М., 1987.</w:t>
      </w:r>
    </w:p>
    <w:p w:rsidR="0077774B" w:rsidRPr="0077774B" w:rsidRDefault="0077774B" w:rsidP="00A50469">
      <w:pPr>
        <w:widowControl/>
        <w:numPr>
          <w:ilvl w:val="0"/>
          <w:numId w:val="46"/>
        </w:numPr>
        <w:tabs>
          <w:tab w:val="left" w:pos="740"/>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Колдин В.Я.</w:t>
      </w:r>
      <w:r w:rsidRPr="0077774B">
        <w:rPr>
          <w:rFonts w:ascii="Times New Roman" w:eastAsiaTheme="minorHAnsi" w:hAnsi="Times New Roman" w:cs="Times New Roman"/>
          <w:color w:val="auto"/>
          <w:sz w:val="28"/>
          <w:szCs w:val="22"/>
          <w:shd w:val="clear" w:color="auto" w:fill="FFFFFF"/>
          <w:lang w:eastAsia="en-US" w:bidi="ar-SA"/>
        </w:rPr>
        <w:t xml:space="preserve"> Идентификация и ее роль в установлении истины по уг</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ловным делам. М.: Изд-во МГУ, 1969.</w:t>
      </w:r>
    </w:p>
    <w:p w:rsidR="0077774B" w:rsidRPr="0077774B" w:rsidRDefault="0077774B" w:rsidP="00A50469">
      <w:pPr>
        <w:widowControl/>
        <w:numPr>
          <w:ilvl w:val="0"/>
          <w:numId w:val="46"/>
        </w:numPr>
        <w:tabs>
          <w:tab w:val="left" w:pos="71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Колдин В.Я.</w:t>
      </w:r>
      <w:r w:rsidRPr="0077774B">
        <w:rPr>
          <w:rFonts w:ascii="Times New Roman" w:eastAsiaTheme="minorHAnsi" w:hAnsi="Times New Roman" w:cs="Times New Roman"/>
          <w:color w:val="auto"/>
          <w:sz w:val="28"/>
          <w:szCs w:val="22"/>
          <w:shd w:val="clear" w:color="auto" w:fill="FFFFFF"/>
          <w:lang w:eastAsia="en-US" w:bidi="ar-SA"/>
        </w:rPr>
        <w:t xml:space="preserve"> Идентификация при расследовании преступлений. М.: Юрид. лит., 1978.</w:t>
      </w:r>
    </w:p>
    <w:p w:rsidR="0077774B" w:rsidRPr="0077774B" w:rsidRDefault="0077774B" w:rsidP="00A50469">
      <w:pPr>
        <w:widowControl/>
        <w:numPr>
          <w:ilvl w:val="0"/>
          <w:numId w:val="46"/>
        </w:numPr>
        <w:tabs>
          <w:tab w:val="left" w:pos="72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Колдин В.Я.</w:t>
      </w:r>
      <w:r w:rsidRPr="0077774B">
        <w:rPr>
          <w:rFonts w:ascii="Times New Roman" w:eastAsiaTheme="minorHAnsi" w:hAnsi="Times New Roman" w:cs="Times New Roman"/>
          <w:color w:val="auto"/>
          <w:sz w:val="28"/>
          <w:szCs w:val="22"/>
          <w:shd w:val="clear" w:color="auto" w:fill="FFFFFF"/>
          <w:lang w:eastAsia="en-US" w:bidi="ar-SA"/>
        </w:rPr>
        <w:t xml:space="preserve"> Предисловие к книге: Поль К.-Д. Естественно-научная криминалистика. Пер. с нем. М.: Юрид. лит., 1986.</w:t>
      </w:r>
    </w:p>
    <w:p w:rsidR="0077774B" w:rsidRPr="0077774B" w:rsidRDefault="0077774B" w:rsidP="00A50469">
      <w:pPr>
        <w:widowControl/>
        <w:numPr>
          <w:ilvl w:val="0"/>
          <w:numId w:val="46"/>
        </w:numPr>
        <w:tabs>
          <w:tab w:val="left" w:pos="72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Колдин В.Я.</w:t>
      </w:r>
      <w:r w:rsidRPr="0077774B">
        <w:rPr>
          <w:rFonts w:ascii="Times New Roman" w:eastAsiaTheme="minorHAnsi" w:hAnsi="Times New Roman" w:cs="Times New Roman"/>
          <w:color w:val="auto"/>
          <w:sz w:val="28"/>
          <w:szCs w:val="22"/>
          <w:shd w:val="clear" w:color="auto" w:fill="FFFFFF"/>
          <w:lang w:eastAsia="en-US" w:bidi="ar-SA"/>
        </w:rPr>
        <w:t xml:space="preserve"> Уровни уголовно-процессуального доказывания // Сове</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ское государство и право. 1974. № 11.</w:t>
      </w:r>
    </w:p>
    <w:p w:rsidR="0077774B" w:rsidRPr="0077774B" w:rsidRDefault="0077774B" w:rsidP="00A50469">
      <w:pPr>
        <w:widowControl/>
        <w:numPr>
          <w:ilvl w:val="0"/>
          <w:numId w:val="46"/>
        </w:numPr>
        <w:tabs>
          <w:tab w:val="left" w:pos="71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Колдин В.Я.</w:t>
      </w:r>
      <w:r w:rsidRPr="0077774B">
        <w:rPr>
          <w:rFonts w:ascii="Times New Roman" w:eastAsiaTheme="minorHAnsi" w:hAnsi="Times New Roman" w:cs="Times New Roman"/>
          <w:color w:val="auto"/>
          <w:sz w:val="28"/>
          <w:szCs w:val="22"/>
          <w:shd w:val="clear" w:color="auto" w:fill="FFFFFF"/>
          <w:lang w:eastAsia="en-US" w:bidi="ar-SA"/>
        </w:rPr>
        <w:t xml:space="preserve"> Фактические основания криминалистической идентиф</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кации // Правоведение. 1978. № 6.</w:t>
      </w:r>
    </w:p>
    <w:p w:rsidR="0077774B" w:rsidRPr="0077774B" w:rsidRDefault="0077774B" w:rsidP="00A50469">
      <w:pPr>
        <w:widowControl/>
        <w:numPr>
          <w:ilvl w:val="0"/>
          <w:numId w:val="46"/>
        </w:numPr>
        <w:tabs>
          <w:tab w:val="left" w:pos="764"/>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Колмаков В.П.</w:t>
      </w:r>
      <w:r w:rsidRPr="0077774B">
        <w:rPr>
          <w:rFonts w:ascii="Times New Roman" w:eastAsiaTheme="minorHAnsi" w:hAnsi="Times New Roman" w:cs="Times New Roman"/>
          <w:color w:val="auto"/>
          <w:sz w:val="28"/>
          <w:szCs w:val="22"/>
          <w:shd w:val="clear" w:color="auto" w:fill="FFFFFF"/>
          <w:lang w:eastAsia="en-US" w:bidi="ar-SA"/>
        </w:rPr>
        <w:t xml:space="preserve"> Следственный осмотр. М.: Юрид. лит., 1969.</w:t>
      </w:r>
    </w:p>
    <w:p w:rsidR="0077774B" w:rsidRPr="0077774B" w:rsidRDefault="0077774B" w:rsidP="00A50469">
      <w:pPr>
        <w:widowControl/>
        <w:numPr>
          <w:ilvl w:val="0"/>
          <w:numId w:val="46"/>
        </w:numPr>
        <w:tabs>
          <w:tab w:val="left" w:pos="764"/>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Кондаков Н.И.</w:t>
      </w:r>
      <w:r w:rsidRPr="0077774B">
        <w:rPr>
          <w:rFonts w:ascii="Times New Roman" w:eastAsiaTheme="minorHAnsi" w:hAnsi="Times New Roman" w:cs="Times New Roman"/>
          <w:color w:val="auto"/>
          <w:sz w:val="28"/>
          <w:szCs w:val="22"/>
          <w:shd w:val="clear" w:color="auto" w:fill="FFFFFF"/>
          <w:lang w:eastAsia="en-US" w:bidi="ar-SA"/>
        </w:rPr>
        <w:t xml:space="preserve"> Логический словарь. М.: Наука, 1971.</w:t>
      </w:r>
    </w:p>
    <w:p w:rsidR="0077774B" w:rsidRPr="0077774B" w:rsidRDefault="0077774B" w:rsidP="00A50469">
      <w:pPr>
        <w:widowControl/>
        <w:numPr>
          <w:ilvl w:val="0"/>
          <w:numId w:val="46"/>
        </w:numPr>
        <w:tabs>
          <w:tab w:val="left" w:pos="784"/>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Криминалистика / Под ред. </w:t>
      </w:r>
      <w:r w:rsidRPr="0077774B">
        <w:rPr>
          <w:rFonts w:ascii="Times New Roman" w:eastAsiaTheme="minorHAnsi" w:hAnsi="Times New Roman" w:cs="Times New Roman"/>
          <w:i/>
          <w:color w:val="auto"/>
          <w:sz w:val="28"/>
          <w:szCs w:val="22"/>
          <w:shd w:val="clear" w:color="auto" w:fill="FFFFFF"/>
          <w:lang w:eastAsia="en-US" w:bidi="ar-SA"/>
        </w:rPr>
        <w:t>Н.П.</w:t>
      </w:r>
      <w:r w:rsidRPr="0077774B">
        <w:rPr>
          <w:rFonts w:ascii="Times New Roman" w:eastAsiaTheme="minorHAnsi" w:hAnsi="Times New Roman" w:cs="Times New Roman"/>
          <w:color w:val="auto"/>
          <w:sz w:val="28"/>
          <w:szCs w:val="22"/>
          <w:shd w:val="clear" w:color="auto" w:fill="FFFFFF"/>
          <w:lang w:eastAsia="en-US" w:bidi="ar-SA"/>
        </w:rPr>
        <w:t xml:space="preserve"> </w:t>
      </w:r>
      <w:r w:rsidRPr="0077774B">
        <w:rPr>
          <w:rFonts w:ascii="Times New Roman" w:eastAsiaTheme="minorHAnsi" w:hAnsi="Times New Roman" w:cs="Times New Roman"/>
          <w:i/>
          <w:iCs/>
          <w:color w:val="auto"/>
          <w:sz w:val="28"/>
          <w:szCs w:val="22"/>
          <w:shd w:val="clear" w:color="auto" w:fill="FFFFFF"/>
          <w:lang w:eastAsia="en-US" w:bidi="ar-SA"/>
        </w:rPr>
        <w:t>Яблокова.</w:t>
      </w:r>
      <w:r w:rsidRPr="0077774B">
        <w:rPr>
          <w:rFonts w:ascii="Times New Roman" w:eastAsiaTheme="minorHAnsi" w:hAnsi="Times New Roman" w:cs="Times New Roman"/>
          <w:color w:val="auto"/>
          <w:sz w:val="28"/>
          <w:szCs w:val="22"/>
          <w:shd w:val="clear" w:color="auto" w:fill="FFFFFF"/>
          <w:lang w:eastAsia="en-US" w:bidi="ar-SA"/>
        </w:rPr>
        <w:t xml:space="preserve"> М.: Юристъ, 1999.</w:t>
      </w:r>
    </w:p>
    <w:p w:rsidR="0077774B" w:rsidRPr="0077774B" w:rsidRDefault="0077774B" w:rsidP="00A50469">
      <w:pPr>
        <w:widowControl/>
        <w:numPr>
          <w:ilvl w:val="0"/>
          <w:numId w:val="46"/>
        </w:numPr>
        <w:tabs>
          <w:tab w:val="left" w:pos="70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Криминалистика социалистических стран / Под ред. </w:t>
      </w:r>
      <w:r w:rsidRPr="0077774B">
        <w:rPr>
          <w:rFonts w:ascii="Times New Roman" w:eastAsiaTheme="minorHAnsi" w:hAnsi="Times New Roman" w:cs="Times New Roman"/>
          <w:i/>
          <w:iCs/>
          <w:color w:val="auto"/>
          <w:sz w:val="28"/>
          <w:szCs w:val="22"/>
          <w:shd w:val="clear" w:color="auto" w:fill="FFFFFF"/>
          <w:lang w:eastAsia="en-US" w:bidi="ar-SA"/>
        </w:rPr>
        <w:t>В.Я. Колдина.</w:t>
      </w:r>
      <w:r w:rsidRPr="0077774B">
        <w:rPr>
          <w:rFonts w:ascii="Times New Roman" w:eastAsiaTheme="minorHAnsi" w:hAnsi="Times New Roman" w:cs="Times New Roman"/>
          <w:color w:val="auto"/>
          <w:sz w:val="28"/>
          <w:szCs w:val="22"/>
          <w:shd w:val="clear" w:color="auto" w:fill="FFFFFF"/>
          <w:lang w:eastAsia="en-US" w:bidi="ar-SA"/>
        </w:rPr>
        <w:t xml:space="preserve"> М.: Юрид. лит., 1985.</w:t>
      </w:r>
    </w:p>
    <w:p w:rsidR="0077774B" w:rsidRPr="0077774B" w:rsidRDefault="0077774B" w:rsidP="00A50469">
      <w:pPr>
        <w:widowControl/>
        <w:numPr>
          <w:ilvl w:val="0"/>
          <w:numId w:val="46"/>
        </w:numPr>
        <w:tabs>
          <w:tab w:val="left" w:pos="784"/>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Криминалистическая техника. М.: Госюриздат, 1959.</w:t>
      </w:r>
    </w:p>
    <w:p w:rsidR="0077774B" w:rsidRPr="0077774B" w:rsidRDefault="0077774B" w:rsidP="00A50469">
      <w:pPr>
        <w:widowControl/>
        <w:numPr>
          <w:ilvl w:val="0"/>
          <w:numId w:val="46"/>
        </w:numPr>
        <w:tabs>
          <w:tab w:val="left" w:pos="784"/>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Лубин А.Ф.</w:t>
      </w:r>
      <w:r w:rsidRPr="0077774B">
        <w:rPr>
          <w:rFonts w:ascii="Times New Roman" w:eastAsiaTheme="minorHAnsi" w:hAnsi="Times New Roman" w:cs="Times New Roman"/>
          <w:color w:val="auto"/>
          <w:sz w:val="28"/>
          <w:szCs w:val="22"/>
          <w:shd w:val="clear" w:color="auto" w:fill="FFFFFF"/>
          <w:lang w:eastAsia="en-US" w:bidi="ar-SA"/>
        </w:rPr>
        <w:t xml:space="preserve"> Механизм преступной деятельности. Н. Новгород, 1997.</w:t>
      </w:r>
    </w:p>
    <w:p w:rsidR="0077774B" w:rsidRPr="0077774B" w:rsidRDefault="0077774B" w:rsidP="00A50469">
      <w:pPr>
        <w:widowControl/>
        <w:numPr>
          <w:ilvl w:val="0"/>
          <w:numId w:val="46"/>
        </w:numPr>
        <w:tabs>
          <w:tab w:val="left" w:pos="71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Лузгин И.М.</w:t>
      </w:r>
      <w:r w:rsidRPr="0077774B">
        <w:rPr>
          <w:rFonts w:ascii="Times New Roman" w:eastAsiaTheme="minorHAnsi" w:hAnsi="Times New Roman" w:cs="Times New Roman"/>
          <w:color w:val="auto"/>
          <w:sz w:val="28"/>
          <w:szCs w:val="22"/>
          <w:shd w:val="clear" w:color="auto" w:fill="FFFFFF"/>
          <w:lang w:eastAsia="en-US" w:bidi="ar-SA"/>
        </w:rPr>
        <w:t xml:space="preserve"> Моделирование при расследовании преступлений. М.: Юрид. лит., 1981.</w:t>
      </w:r>
    </w:p>
    <w:p w:rsidR="0077774B" w:rsidRPr="0077774B" w:rsidRDefault="0077774B" w:rsidP="00A50469">
      <w:pPr>
        <w:widowControl/>
        <w:numPr>
          <w:ilvl w:val="0"/>
          <w:numId w:val="46"/>
        </w:numPr>
        <w:tabs>
          <w:tab w:val="left" w:pos="71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Медведев С.И.</w:t>
      </w:r>
      <w:r w:rsidRPr="0077774B">
        <w:rPr>
          <w:rFonts w:ascii="Times New Roman" w:eastAsiaTheme="minorHAnsi" w:hAnsi="Times New Roman" w:cs="Times New Roman"/>
          <w:color w:val="auto"/>
          <w:sz w:val="28"/>
          <w:szCs w:val="22"/>
          <w:shd w:val="clear" w:color="auto" w:fill="FFFFFF"/>
          <w:lang w:eastAsia="en-US" w:bidi="ar-SA"/>
        </w:rPr>
        <w:t xml:space="preserve"> Негативные обстоятельства и их использование в ра</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крытии преступлений. Волгоград: ВСШ МВД СССР, 1973.</w:t>
      </w:r>
    </w:p>
    <w:p w:rsidR="0077774B" w:rsidRPr="0077774B" w:rsidRDefault="0077774B" w:rsidP="00A50469">
      <w:pPr>
        <w:widowControl/>
        <w:numPr>
          <w:ilvl w:val="0"/>
          <w:numId w:val="46"/>
        </w:numPr>
        <w:tabs>
          <w:tab w:val="left" w:pos="71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Митричев В.С.</w:t>
      </w:r>
      <w:r w:rsidRPr="0077774B">
        <w:rPr>
          <w:rFonts w:ascii="Times New Roman" w:eastAsiaTheme="minorHAnsi" w:hAnsi="Times New Roman" w:cs="Times New Roman"/>
          <w:color w:val="auto"/>
          <w:sz w:val="28"/>
          <w:szCs w:val="22"/>
          <w:shd w:val="clear" w:color="auto" w:fill="FFFFFF"/>
          <w:lang w:eastAsia="en-US" w:bidi="ar-SA"/>
        </w:rPr>
        <w:t xml:space="preserve"> Криминалистическая экспертиза материалов, веществ и изделий. Саратов, 1990.</w:t>
      </w:r>
    </w:p>
    <w:p w:rsidR="0077774B" w:rsidRPr="0077774B" w:rsidRDefault="0077774B" w:rsidP="00A50469">
      <w:pPr>
        <w:widowControl/>
        <w:numPr>
          <w:ilvl w:val="0"/>
          <w:numId w:val="46"/>
        </w:numPr>
        <w:tabs>
          <w:tab w:val="left" w:pos="784"/>
          <w:tab w:val="left" w:pos="1276"/>
        </w:tabs>
        <w:spacing w:line="276" w:lineRule="auto"/>
        <w:ind w:firstLine="709"/>
        <w:jc w:val="both"/>
        <w:rPr>
          <w:rFonts w:ascii="Times New Roman" w:eastAsiaTheme="minorHAnsi" w:hAnsi="Times New Roman" w:cs="Times New Roman"/>
          <w:i/>
          <w:iCs/>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Михайлов А.И., Юрин Г.С.</w:t>
      </w:r>
      <w:r w:rsidRPr="0077774B">
        <w:rPr>
          <w:rFonts w:ascii="Times New Roman" w:eastAsiaTheme="minorHAnsi" w:hAnsi="Times New Roman" w:cs="Times New Roman"/>
          <w:color w:val="auto"/>
          <w:sz w:val="28"/>
          <w:szCs w:val="22"/>
          <w:shd w:val="clear" w:color="auto" w:fill="FFFFFF"/>
          <w:lang w:eastAsia="en-US" w:bidi="ar-SA"/>
        </w:rPr>
        <w:t xml:space="preserve"> Обыск. М., 1971.</w:t>
      </w:r>
    </w:p>
    <w:p w:rsidR="0077774B" w:rsidRPr="0077774B" w:rsidRDefault="0077774B" w:rsidP="00A50469">
      <w:pPr>
        <w:widowControl/>
        <w:numPr>
          <w:ilvl w:val="0"/>
          <w:numId w:val="46"/>
        </w:numPr>
        <w:tabs>
          <w:tab w:val="left" w:pos="71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Петелин Б.Я.</w:t>
      </w:r>
      <w:r w:rsidRPr="0077774B">
        <w:rPr>
          <w:rFonts w:ascii="Times New Roman" w:eastAsiaTheme="minorHAnsi" w:hAnsi="Times New Roman" w:cs="Times New Roman"/>
          <w:color w:val="auto"/>
          <w:sz w:val="28"/>
          <w:szCs w:val="22"/>
          <w:shd w:val="clear" w:color="auto" w:fill="FFFFFF"/>
          <w:lang w:eastAsia="en-US" w:bidi="ar-SA"/>
        </w:rPr>
        <w:t xml:space="preserve"> О криминалистической модели преступного события // Советское государство и право. 1988. № 12.</w:t>
      </w:r>
    </w:p>
    <w:p w:rsidR="0077774B" w:rsidRPr="0077774B" w:rsidRDefault="0077774B" w:rsidP="00A50469">
      <w:pPr>
        <w:widowControl/>
        <w:numPr>
          <w:ilvl w:val="0"/>
          <w:numId w:val="46"/>
        </w:numPr>
        <w:tabs>
          <w:tab w:val="left" w:pos="71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lastRenderedPageBreak/>
        <w:t>Рубахин Р.Ф.</w:t>
      </w:r>
      <w:r w:rsidRPr="0077774B">
        <w:rPr>
          <w:rFonts w:ascii="Times New Roman" w:eastAsiaTheme="minorHAnsi" w:hAnsi="Times New Roman" w:cs="Times New Roman"/>
          <w:color w:val="auto"/>
          <w:sz w:val="28"/>
          <w:szCs w:val="22"/>
          <w:shd w:val="clear" w:color="auto" w:fill="FFFFFF"/>
          <w:lang w:eastAsia="en-US" w:bidi="ar-SA"/>
        </w:rPr>
        <w:t xml:space="preserve"> Особенности принятия решения на перцепти</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но-опознавательном уровне // Эргономика. Принципы и рекомендации. Вып. 3. М., 1971.</w:t>
      </w:r>
    </w:p>
    <w:p w:rsidR="0077774B" w:rsidRPr="0077774B" w:rsidRDefault="0077774B" w:rsidP="00A50469">
      <w:pPr>
        <w:widowControl/>
        <w:numPr>
          <w:ilvl w:val="0"/>
          <w:numId w:val="46"/>
        </w:numPr>
        <w:tabs>
          <w:tab w:val="left" w:pos="72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Сегай М.Я., Стрижа В.К.</w:t>
      </w:r>
      <w:r w:rsidRPr="0077774B">
        <w:rPr>
          <w:rFonts w:ascii="Times New Roman" w:eastAsiaTheme="minorHAnsi" w:hAnsi="Times New Roman" w:cs="Times New Roman"/>
          <w:color w:val="auto"/>
          <w:sz w:val="28"/>
          <w:szCs w:val="22"/>
          <w:shd w:val="clear" w:color="auto" w:fill="FFFFFF"/>
          <w:lang w:eastAsia="en-US" w:bidi="ar-SA"/>
        </w:rPr>
        <w:t xml:space="preserve"> Судебная экспертиза материальных след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вотображений. Киев, 1997.</w:t>
      </w:r>
    </w:p>
    <w:p w:rsidR="0077774B" w:rsidRPr="0077774B" w:rsidRDefault="0077774B" w:rsidP="00A50469">
      <w:pPr>
        <w:widowControl/>
        <w:numPr>
          <w:ilvl w:val="0"/>
          <w:numId w:val="46"/>
        </w:numPr>
        <w:tabs>
          <w:tab w:val="left" w:pos="784"/>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Селиванов</w:t>
      </w:r>
      <w:r w:rsidRPr="0077774B">
        <w:rPr>
          <w:rFonts w:ascii="Times New Roman" w:eastAsiaTheme="minorHAnsi" w:hAnsi="Times New Roman" w:cs="Times New Roman"/>
          <w:color w:val="auto"/>
          <w:sz w:val="28"/>
          <w:szCs w:val="22"/>
          <w:shd w:val="clear" w:color="auto" w:fill="FFFFFF"/>
          <w:lang w:eastAsia="en-US" w:bidi="ar-SA"/>
        </w:rPr>
        <w:t xml:space="preserve"> </w:t>
      </w:r>
      <w:r w:rsidRPr="0077774B">
        <w:rPr>
          <w:rFonts w:ascii="Times New Roman" w:eastAsiaTheme="minorHAnsi" w:hAnsi="Times New Roman" w:cs="Times New Roman"/>
          <w:i/>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w:t>
      </w:r>
      <w:r w:rsidRPr="0077774B">
        <w:rPr>
          <w:rFonts w:ascii="Times New Roman" w:eastAsiaTheme="minorHAnsi" w:hAnsi="Times New Roman" w:cs="Times New Roman"/>
          <w:i/>
          <w:iCs/>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 xml:space="preserve"> Вещественные доказательства. М.: Юрид. лит., 1971.</w:t>
      </w:r>
    </w:p>
    <w:p w:rsidR="0077774B" w:rsidRPr="0077774B" w:rsidRDefault="0077774B" w:rsidP="00A50469">
      <w:pPr>
        <w:widowControl/>
        <w:numPr>
          <w:ilvl w:val="0"/>
          <w:numId w:val="46"/>
        </w:numPr>
        <w:tabs>
          <w:tab w:val="left" w:pos="72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Селиванов</w:t>
      </w:r>
      <w:r w:rsidRPr="0077774B">
        <w:rPr>
          <w:rFonts w:ascii="Times New Roman" w:eastAsiaTheme="minorHAnsi" w:hAnsi="Times New Roman" w:cs="Times New Roman"/>
          <w:color w:val="auto"/>
          <w:sz w:val="28"/>
          <w:szCs w:val="22"/>
          <w:shd w:val="clear" w:color="auto" w:fill="FFFFFF"/>
          <w:lang w:eastAsia="en-US" w:bidi="ar-SA"/>
        </w:rPr>
        <w:t xml:space="preserve"> </w:t>
      </w:r>
      <w:r w:rsidRPr="0077774B">
        <w:rPr>
          <w:rFonts w:ascii="Times New Roman" w:eastAsiaTheme="minorHAnsi" w:hAnsi="Times New Roman" w:cs="Times New Roman"/>
          <w:i/>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w:t>
      </w:r>
      <w:r w:rsidRPr="0077774B">
        <w:rPr>
          <w:rFonts w:ascii="Times New Roman" w:eastAsiaTheme="minorHAnsi" w:hAnsi="Times New Roman" w:cs="Times New Roman"/>
          <w:i/>
          <w:iCs/>
          <w:color w:val="auto"/>
          <w:sz w:val="28"/>
          <w:szCs w:val="22"/>
          <w:shd w:val="clear" w:color="auto" w:fill="FFFFFF"/>
          <w:lang w:eastAsia="en-US" w:bidi="ar-SA"/>
        </w:rPr>
        <w:t>А., Теребилов В.И.</w:t>
      </w:r>
      <w:r w:rsidRPr="0077774B">
        <w:rPr>
          <w:rFonts w:ascii="Times New Roman" w:eastAsiaTheme="minorHAnsi" w:hAnsi="Times New Roman" w:cs="Times New Roman"/>
          <w:color w:val="auto"/>
          <w:sz w:val="28"/>
          <w:szCs w:val="22"/>
          <w:shd w:val="clear" w:color="auto" w:fill="FFFFFF"/>
          <w:lang w:eastAsia="en-US" w:bidi="ar-SA"/>
        </w:rPr>
        <w:t xml:space="preserve"> Первоначальные следственные дейс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вия. М.: Юрид. лит., 1969.</w:t>
      </w:r>
    </w:p>
    <w:p w:rsidR="0077774B" w:rsidRPr="0077774B" w:rsidRDefault="0077774B" w:rsidP="00A50469">
      <w:pPr>
        <w:widowControl/>
        <w:numPr>
          <w:ilvl w:val="0"/>
          <w:numId w:val="46"/>
        </w:numPr>
        <w:tabs>
          <w:tab w:val="left" w:pos="784"/>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Силкин П.Ф.</w:t>
      </w:r>
      <w:r w:rsidRPr="0077774B">
        <w:rPr>
          <w:rFonts w:ascii="Times New Roman" w:eastAsiaTheme="minorHAnsi" w:hAnsi="Times New Roman" w:cs="Times New Roman"/>
          <w:color w:val="auto"/>
          <w:sz w:val="28"/>
          <w:szCs w:val="22"/>
          <w:shd w:val="clear" w:color="auto" w:fill="FFFFFF"/>
          <w:lang w:eastAsia="en-US" w:bidi="ar-SA"/>
        </w:rPr>
        <w:t xml:space="preserve"> Судебно-исследовательская фотография. Волгоград, 1979.</w:t>
      </w:r>
    </w:p>
    <w:p w:rsidR="0077774B" w:rsidRPr="0077774B" w:rsidRDefault="0077774B" w:rsidP="00A50469">
      <w:pPr>
        <w:widowControl/>
        <w:numPr>
          <w:ilvl w:val="0"/>
          <w:numId w:val="46"/>
        </w:numPr>
        <w:tabs>
          <w:tab w:val="left" w:pos="704"/>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Снетков В.А.</w:t>
      </w:r>
      <w:r w:rsidRPr="0077774B">
        <w:rPr>
          <w:rFonts w:ascii="Times New Roman" w:eastAsiaTheme="minorHAnsi" w:hAnsi="Times New Roman" w:cs="Times New Roman"/>
          <w:color w:val="auto"/>
          <w:sz w:val="28"/>
          <w:szCs w:val="22"/>
          <w:shd w:val="clear" w:color="auto" w:fill="FFFFFF"/>
          <w:lang w:eastAsia="en-US" w:bidi="ar-SA"/>
        </w:rPr>
        <w:t xml:space="preserve"> Криминалистическая диагностика в деятельности эк</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пертно-криминалистических подразделений МВД России по применению эк</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пертно-криминалистических методов и средств. М.: ЭКЦ МВД РФ, 1998.</w:t>
      </w:r>
    </w:p>
    <w:p w:rsidR="0077774B" w:rsidRPr="0077774B" w:rsidRDefault="0077774B" w:rsidP="00A50469">
      <w:pPr>
        <w:widowControl/>
        <w:numPr>
          <w:ilvl w:val="0"/>
          <w:numId w:val="46"/>
        </w:numPr>
        <w:tabs>
          <w:tab w:val="left" w:pos="713"/>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Соколовский З.М.</w:t>
      </w:r>
      <w:r w:rsidRPr="0077774B">
        <w:rPr>
          <w:rFonts w:ascii="Times New Roman" w:eastAsiaTheme="minorHAnsi" w:hAnsi="Times New Roman" w:cs="Times New Roman"/>
          <w:color w:val="auto"/>
          <w:sz w:val="28"/>
          <w:szCs w:val="22"/>
          <w:shd w:val="clear" w:color="auto" w:fill="FFFFFF"/>
          <w:lang w:eastAsia="en-US" w:bidi="ar-SA"/>
        </w:rPr>
        <w:t xml:space="preserve"> Экспертное исследование причинной связи по уг</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ловным делам. Киев: РИО МВД УССР, 1970.</w:t>
      </w:r>
    </w:p>
    <w:p w:rsidR="0077774B" w:rsidRPr="0077774B" w:rsidRDefault="0077774B" w:rsidP="00A50469">
      <w:pPr>
        <w:widowControl/>
        <w:numPr>
          <w:ilvl w:val="0"/>
          <w:numId w:val="46"/>
        </w:numPr>
        <w:tabs>
          <w:tab w:val="left" w:pos="75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Судебно-медицинская экспертиза. М.: Юрид. лит., 1985.</w:t>
      </w:r>
    </w:p>
    <w:p w:rsidR="0077774B" w:rsidRPr="0077774B" w:rsidRDefault="0077774B" w:rsidP="00A50469">
      <w:pPr>
        <w:widowControl/>
        <w:numPr>
          <w:ilvl w:val="0"/>
          <w:numId w:val="46"/>
        </w:numPr>
        <w:tabs>
          <w:tab w:val="left" w:pos="675"/>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Теория доказательств в советском уголовном процессе. М.: Юрид. лит., 1973.</w:t>
      </w:r>
    </w:p>
    <w:p w:rsidR="0077774B" w:rsidRPr="0077774B" w:rsidRDefault="0077774B" w:rsidP="00A50469">
      <w:pPr>
        <w:widowControl/>
        <w:numPr>
          <w:ilvl w:val="0"/>
          <w:numId w:val="46"/>
        </w:numPr>
        <w:tabs>
          <w:tab w:val="left" w:pos="694"/>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Теория передачи информации. АН СССР. Комитет научно-технической терминологии: Сборник рекомендуемых терминов. Вып. 94. М.: Наука, 1979.</w:t>
      </w:r>
    </w:p>
    <w:p w:rsidR="0077774B" w:rsidRPr="0077774B" w:rsidRDefault="0077774B" w:rsidP="00A50469">
      <w:pPr>
        <w:widowControl/>
        <w:numPr>
          <w:ilvl w:val="0"/>
          <w:numId w:val="46"/>
        </w:numPr>
        <w:tabs>
          <w:tab w:val="left" w:pos="718"/>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Фотографические и физические методы исследования вещественных доказательств. М.: Юрид. лит., 1962.</w:t>
      </w:r>
    </w:p>
    <w:p w:rsidR="0077774B" w:rsidRPr="0077774B" w:rsidRDefault="0077774B" w:rsidP="00A50469">
      <w:pPr>
        <w:widowControl/>
        <w:numPr>
          <w:ilvl w:val="0"/>
          <w:numId w:val="46"/>
        </w:numPr>
        <w:tabs>
          <w:tab w:val="left" w:pos="76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Эйсман А.А.</w:t>
      </w:r>
      <w:r w:rsidRPr="0077774B">
        <w:rPr>
          <w:rFonts w:ascii="Times New Roman" w:eastAsiaTheme="minorHAnsi" w:hAnsi="Times New Roman" w:cs="Times New Roman"/>
          <w:color w:val="auto"/>
          <w:sz w:val="28"/>
          <w:szCs w:val="22"/>
          <w:shd w:val="clear" w:color="auto" w:fill="FFFFFF"/>
          <w:lang w:eastAsia="en-US" w:bidi="ar-SA"/>
        </w:rPr>
        <w:t xml:space="preserve"> Логика доказывания. М.: Юрид. лит., 1971.</w:t>
      </w:r>
    </w:p>
    <w:p w:rsidR="0077774B" w:rsidRPr="0077774B" w:rsidRDefault="0077774B" w:rsidP="00A50469">
      <w:pPr>
        <w:widowControl/>
        <w:numPr>
          <w:ilvl w:val="0"/>
          <w:numId w:val="46"/>
        </w:numPr>
        <w:tabs>
          <w:tab w:val="left" w:pos="694"/>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Эйсман А.А., Николайчик В.М.</w:t>
      </w:r>
      <w:r w:rsidRPr="0077774B">
        <w:rPr>
          <w:rFonts w:ascii="Times New Roman" w:eastAsiaTheme="minorHAnsi" w:hAnsi="Times New Roman" w:cs="Times New Roman"/>
          <w:color w:val="auto"/>
          <w:sz w:val="28"/>
          <w:szCs w:val="22"/>
          <w:shd w:val="clear" w:color="auto" w:fill="FFFFFF"/>
          <w:lang w:eastAsia="en-US" w:bidi="ar-SA"/>
        </w:rPr>
        <w:t xml:space="preserve"> Физические методы выявления невид</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мых текстов. М., 1961.</w:t>
      </w:r>
    </w:p>
    <w:p w:rsidR="0077774B" w:rsidRPr="0077774B" w:rsidRDefault="0077774B" w:rsidP="00A50469">
      <w:pPr>
        <w:widowControl/>
        <w:numPr>
          <w:ilvl w:val="0"/>
          <w:numId w:val="46"/>
        </w:numPr>
        <w:tabs>
          <w:tab w:val="left" w:pos="699"/>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Экспертно-криминалистическая идентификация / Под ред. </w:t>
      </w:r>
      <w:r w:rsidRPr="0077774B">
        <w:rPr>
          <w:rFonts w:ascii="Times New Roman" w:eastAsiaTheme="minorHAnsi" w:hAnsi="Times New Roman" w:cs="Times New Roman"/>
          <w:i/>
          <w:iCs/>
          <w:color w:val="auto"/>
          <w:sz w:val="28"/>
          <w:szCs w:val="22"/>
          <w:shd w:val="clear" w:color="auto" w:fill="FFFFFF"/>
          <w:lang w:eastAsia="en-US" w:bidi="ar-SA"/>
        </w:rPr>
        <w:t>В.Я.Колдина.</w:t>
      </w:r>
      <w:r w:rsidRPr="0077774B">
        <w:rPr>
          <w:rFonts w:ascii="Times New Roman" w:eastAsiaTheme="minorHAnsi" w:hAnsi="Times New Roman" w:cs="Times New Roman"/>
          <w:color w:val="auto"/>
          <w:sz w:val="28"/>
          <w:szCs w:val="22"/>
          <w:shd w:val="clear" w:color="auto" w:fill="FFFFFF"/>
          <w:lang w:eastAsia="en-US" w:bidi="ar-SA"/>
        </w:rPr>
        <w:t xml:space="preserve"> Вып. 1 2. М.: РФЦСЭ, 1996.</w:t>
      </w:r>
    </w:p>
    <w:p w:rsidR="0077774B" w:rsidRPr="0077774B" w:rsidRDefault="0077774B" w:rsidP="00A50469">
      <w:pPr>
        <w:widowControl/>
        <w:numPr>
          <w:ilvl w:val="0"/>
          <w:numId w:val="46"/>
        </w:numPr>
        <w:tabs>
          <w:tab w:val="left" w:pos="699"/>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Ялышев С.А.</w:t>
      </w:r>
      <w:r w:rsidRPr="0077774B">
        <w:rPr>
          <w:rFonts w:ascii="Times New Roman" w:eastAsiaTheme="minorHAnsi" w:hAnsi="Times New Roman" w:cs="Times New Roman"/>
          <w:color w:val="auto"/>
          <w:sz w:val="28"/>
          <w:szCs w:val="22"/>
          <w:shd w:val="clear" w:color="auto" w:fill="FFFFFF"/>
          <w:lang w:eastAsia="en-US" w:bidi="ar-SA"/>
        </w:rPr>
        <w:t xml:space="preserve"> Криминалистическая регистрация: проблемы, тенденции, перспективы. М.: Академия МВД РФ, 1998.</w:t>
      </w:r>
    </w:p>
    <w:p w:rsidR="0077774B" w:rsidRPr="0077774B" w:rsidRDefault="0077774B" w:rsidP="0077774B">
      <w:pPr>
        <w:tabs>
          <w:tab w:val="left" w:pos="699"/>
          <w:tab w:val="left" w:pos="1276"/>
        </w:tabs>
        <w:spacing w:line="276" w:lineRule="auto"/>
        <w:jc w:val="both"/>
        <w:rPr>
          <w:rFonts w:ascii="Times New Roman" w:eastAsiaTheme="minorHAnsi" w:hAnsi="Times New Roman" w:cs="Times New Roman"/>
          <w:color w:val="auto"/>
          <w:sz w:val="28"/>
          <w:szCs w:val="22"/>
          <w:lang w:eastAsia="en-US" w:bidi="ar-SA"/>
        </w:rPr>
      </w:pPr>
    </w:p>
    <w:p w:rsidR="0077774B" w:rsidRPr="0077774B" w:rsidRDefault="0077774B" w:rsidP="0077774B">
      <w:pPr>
        <w:tabs>
          <w:tab w:val="left" w:pos="699"/>
          <w:tab w:val="left" w:pos="1276"/>
        </w:tabs>
        <w:spacing w:line="276" w:lineRule="auto"/>
        <w:jc w:val="both"/>
        <w:rPr>
          <w:rFonts w:ascii="Times New Roman" w:eastAsiaTheme="minorHAnsi" w:hAnsi="Times New Roman" w:cs="Times New Roman"/>
          <w:color w:val="auto"/>
          <w:sz w:val="28"/>
          <w:szCs w:val="22"/>
          <w:lang w:eastAsia="en-US" w:bidi="ar-SA"/>
        </w:rPr>
      </w:pPr>
    </w:p>
    <w:p w:rsidR="0077774B" w:rsidRPr="0077774B" w:rsidRDefault="0077774B" w:rsidP="0077774B">
      <w:pPr>
        <w:tabs>
          <w:tab w:val="left" w:pos="699"/>
          <w:tab w:val="left" w:pos="1276"/>
        </w:tabs>
        <w:spacing w:line="276" w:lineRule="auto"/>
        <w:jc w:val="both"/>
        <w:rPr>
          <w:rFonts w:ascii="Times New Roman" w:eastAsiaTheme="minorHAnsi" w:hAnsi="Times New Roman" w:cs="Times New Roman"/>
          <w:color w:val="auto"/>
          <w:sz w:val="28"/>
          <w:szCs w:val="22"/>
          <w:lang w:eastAsia="en-US" w:bidi="ar-SA"/>
        </w:rPr>
        <w:sectPr w:rsidR="0077774B" w:rsidRPr="0077774B" w:rsidSect="007A3955">
          <w:headerReference w:type="even" r:id="rId28"/>
          <w:headerReference w:type="default" r:id="rId29"/>
          <w:headerReference w:type="first" r:id="rId30"/>
          <w:footnotePr>
            <w:numRestart w:val="eachPage"/>
          </w:footnotePr>
          <w:pgSz w:w="11909" w:h="16834" w:code="9"/>
          <w:pgMar w:top="1134" w:right="851" w:bottom="1134" w:left="1134" w:header="454" w:footer="454" w:gutter="0"/>
          <w:pgNumType w:start="1"/>
          <w:cols w:space="720"/>
          <w:noEndnote/>
          <w:titlePg/>
          <w:docGrid w:linePitch="360"/>
        </w:sectPr>
      </w:pPr>
    </w:p>
    <w:p w:rsidR="0077774B" w:rsidRPr="0077774B" w:rsidRDefault="0077774B" w:rsidP="0077774B">
      <w:pPr>
        <w:spacing w:line="276" w:lineRule="auto"/>
        <w:ind w:firstLine="709"/>
        <w:jc w:val="center"/>
        <w:rPr>
          <w:rFonts w:ascii="Times New Roman" w:eastAsiaTheme="minorHAnsi" w:hAnsi="Times New Roman" w:cs="Times New Roman"/>
          <w:b/>
          <w:bCs/>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lastRenderedPageBreak/>
        <w:t>Глава II</w:t>
      </w:r>
      <w:r w:rsidRPr="0077774B">
        <w:rPr>
          <w:rFonts w:ascii="Times New Roman" w:eastAsiaTheme="minorHAnsi" w:hAnsi="Times New Roman" w:cs="Times New Roman"/>
          <w:bCs/>
          <w:color w:val="auto"/>
          <w:sz w:val="28"/>
          <w:szCs w:val="22"/>
          <w:shd w:val="clear" w:color="auto" w:fill="FFFFFF"/>
          <w:vertAlign w:val="superscript"/>
          <w:lang w:eastAsia="en-US" w:bidi="ar-SA"/>
        </w:rPr>
        <w:footnoteReference w:id="3"/>
      </w:r>
    </w:p>
    <w:p w:rsidR="0077774B" w:rsidRPr="0077774B" w:rsidRDefault="0077774B" w:rsidP="0077774B">
      <w:pPr>
        <w:widowControl/>
        <w:ind w:firstLine="709"/>
        <w:jc w:val="center"/>
        <w:rPr>
          <w:rFonts w:ascii="Times New Roman" w:eastAsiaTheme="minorHAnsi" w:hAnsi="Times New Roman" w:cs="Times New Roman"/>
          <w:b/>
          <w:bCs/>
          <w:color w:val="auto"/>
          <w:sz w:val="32"/>
          <w:szCs w:val="22"/>
          <w:shd w:val="clear" w:color="auto" w:fill="FFFFFF"/>
          <w:lang w:eastAsia="en-US" w:bidi="ar-SA"/>
        </w:rPr>
      </w:pPr>
      <w:r w:rsidRPr="0077774B">
        <w:rPr>
          <w:rFonts w:ascii="Times New Roman" w:eastAsiaTheme="minorHAnsi" w:hAnsi="Times New Roman" w:cs="Times New Roman"/>
          <w:b/>
          <w:bCs/>
          <w:color w:val="auto"/>
          <w:sz w:val="32"/>
          <w:szCs w:val="22"/>
          <w:shd w:val="clear" w:color="auto" w:fill="FFFFFF"/>
          <w:lang w:eastAsia="en-US" w:bidi="ar-SA"/>
        </w:rPr>
        <w:t>МАТЕРИАЛЫ, ВЕЩЕСТВА, ИЗДЕЛИЯ</w:t>
      </w:r>
    </w:p>
    <w:p w:rsidR="0077774B" w:rsidRPr="0077774B" w:rsidRDefault="00994014" w:rsidP="0077774B">
      <w:pPr>
        <w:widowControl/>
        <w:spacing w:before="1680"/>
        <w:ind w:firstLine="709"/>
        <w:jc w:val="center"/>
        <w:rPr>
          <w:rFonts w:ascii="Times New Roman" w:eastAsiaTheme="minorHAnsi" w:hAnsi="Times New Roman" w:cstheme="minorBidi"/>
          <w:b/>
          <w:color w:val="auto"/>
          <w:sz w:val="28"/>
          <w:szCs w:val="22"/>
          <w:lang w:eastAsia="en-US" w:bidi="ar-SA"/>
        </w:rPr>
      </w:pPr>
      <w:r>
        <w:rPr>
          <w:rFonts w:ascii="Times New Roman" w:eastAsiaTheme="minorHAnsi" w:hAnsi="Times New Roman" w:cstheme="minorBidi"/>
          <w:b/>
          <w:noProof/>
          <w:color w:val="auto"/>
          <w:sz w:val="28"/>
          <w:szCs w:val="22"/>
          <w:lang w:bidi="ar-SA"/>
        </w:rPr>
        <w:pict>
          <v:line id="Прямая соединительная линия 24" o:spid="_x0000_s1043" style="position:absolute;left:0;text-align:left;z-index:251672576;visibility:visible;mso-position-horizontal:left;mso-position-horizontal-relative:margin;mso-width-relative:margin;mso-height-relative:margin" from="0,8pt" to="499.15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" strokecolor="windowText" strokeweight="5pt">
            <v:stroke linestyle="thickThin" joinstyle="miter"/>
            <w10:wrap anchorx="margin"/>
          </v:line>
        </w:pict>
      </w:r>
      <w:r w:rsidR="0077774B" w:rsidRPr="0077774B">
        <w:rPr>
          <w:rFonts w:ascii="Times New Roman" w:eastAsiaTheme="minorHAnsi" w:hAnsi="Times New Roman" w:cs="Times New Roman"/>
          <w:b/>
          <w:bCs/>
          <w:color w:val="auto"/>
          <w:sz w:val="32"/>
          <w:szCs w:val="22"/>
          <w:shd w:val="clear" w:color="auto" w:fill="FFFFFF"/>
          <w:lang w:eastAsia="en-US" w:bidi="ar-SA"/>
        </w:rPr>
        <w:t>§ 1. Металлы, сплавы и изделия из них</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1. Типичные следственно-экспертные ситуации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Рассмотрим наиболее типичные ситуации, когда фактические данные о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бытии преступления могут быть получены в результате экспертного исследования таких вещественных объектов, как металлы, сплавы и изделия из них (МСИ).</w:t>
      </w:r>
    </w:p>
    <w:p w:rsidR="0077774B" w:rsidRPr="0077774B" w:rsidRDefault="0077774B" w:rsidP="0077774B">
      <w:pPr>
        <w:spacing w:before="120" w:line="276" w:lineRule="auto"/>
        <w:ind w:firstLine="709"/>
        <w:jc w:val="both"/>
        <w:rPr>
          <w:rFonts w:ascii="Times New Roman" w:eastAsiaTheme="minorHAnsi" w:hAnsi="Times New Roman" w:cs="Times New Roman"/>
          <w:i/>
          <w:iCs/>
          <w:color w:val="auto"/>
          <w:sz w:val="28"/>
          <w:szCs w:val="22"/>
          <w:lang w:eastAsia="en-US" w:bidi="ar-SA"/>
        </w:rPr>
      </w:pPr>
      <w:r w:rsidRPr="0077774B">
        <w:rPr>
          <w:rFonts w:ascii="Times New Roman" w:eastAsiaTheme="minorHAnsi" w:hAnsi="Times New Roman" w:cs="Times New Roman"/>
          <w:b/>
          <w:bCs/>
          <w:i/>
          <w:iCs/>
          <w:color w:val="auto"/>
          <w:sz w:val="28"/>
          <w:szCs w:val="22"/>
          <w:shd w:val="clear" w:color="auto" w:fill="FFFFFF"/>
          <w:lang w:eastAsia="en-US" w:bidi="ar-SA"/>
        </w:rPr>
        <w:t xml:space="preserve">Ситуация </w:t>
      </w:r>
      <w:r w:rsidRPr="0077774B">
        <w:rPr>
          <w:rFonts w:ascii="Times New Roman" w:eastAsiaTheme="minorHAnsi" w:hAnsi="Times New Roman" w:cs="Times New Roman"/>
          <w:i/>
          <w:iCs/>
          <w:color w:val="auto"/>
          <w:sz w:val="28"/>
          <w:szCs w:val="22"/>
          <w:shd w:val="clear" w:color="auto" w:fill="FFFFFF"/>
          <w:lang w:eastAsia="en-US" w:bidi="ar-SA"/>
        </w:rPr>
        <w:t>1. Преодоление металлических преград, использование металл</w:t>
      </w:r>
      <w:r w:rsidRPr="0077774B">
        <w:rPr>
          <w:rFonts w:ascii="Times New Roman" w:eastAsiaTheme="minorHAnsi" w:hAnsi="Times New Roman" w:cs="Times New Roman"/>
          <w:i/>
          <w:iCs/>
          <w:color w:val="auto"/>
          <w:sz w:val="28"/>
          <w:szCs w:val="22"/>
          <w:shd w:val="clear" w:color="auto" w:fill="FFFFFF"/>
          <w:lang w:eastAsia="en-US" w:bidi="ar-SA"/>
        </w:rPr>
        <w:t>и</w:t>
      </w:r>
      <w:r w:rsidRPr="0077774B">
        <w:rPr>
          <w:rFonts w:ascii="Times New Roman" w:eastAsiaTheme="minorHAnsi" w:hAnsi="Times New Roman" w:cs="Times New Roman"/>
          <w:i/>
          <w:iCs/>
          <w:color w:val="auto"/>
          <w:sz w:val="28"/>
          <w:szCs w:val="22"/>
          <w:shd w:val="clear" w:color="auto" w:fill="FFFFFF"/>
          <w:lang w:eastAsia="en-US" w:bidi="ar-SA"/>
        </w:rPr>
        <w:t>ческих орудий взлома (кражи со взломом, вскрытие помещений и хранилищ, разбои и др.):</w:t>
      </w:r>
    </w:p>
    <w:p w:rsidR="0077774B" w:rsidRPr="007A3955" w:rsidRDefault="0077774B" w:rsidP="00A50469">
      <w:pPr>
        <w:pStyle w:val="afa"/>
        <w:numPr>
          <w:ilvl w:val="0"/>
          <w:numId w:val="122"/>
        </w:numPr>
        <w:tabs>
          <w:tab w:val="left" w:pos="709"/>
          <w:tab w:val="left" w:pos="1276"/>
        </w:tabs>
        <w:spacing w:before="120" w:after="120"/>
        <w:ind w:left="709" w:hanging="709"/>
        <w:rPr>
          <w:rFonts w:asciiTheme="minorHAnsi" w:hAnsiTheme="minorHAnsi" w:cs="Tahoma"/>
          <w:sz w:val="28"/>
          <w:szCs w:val="18"/>
        </w:rPr>
      </w:pPr>
      <w:r w:rsidRPr="007A3955">
        <w:rPr>
          <w:rFonts w:asciiTheme="minorHAnsi" w:hAnsiTheme="minorHAnsi" w:cs="Tahoma"/>
          <w:sz w:val="28"/>
          <w:szCs w:val="18"/>
          <w:shd w:val="clear" w:color="auto" w:fill="FFFFFF"/>
        </w:rPr>
        <w:t>преступник совершил кражу товаров из магазина, при этом проник в него, взломав висячий замок путем перепиливания дужки, - исследование оп</w:t>
      </w:r>
      <w:r w:rsidRPr="007A3955">
        <w:rPr>
          <w:rFonts w:asciiTheme="minorHAnsi" w:hAnsiTheme="minorHAnsi" w:cs="Tahoma"/>
          <w:sz w:val="28"/>
          <w:szCs w:val="18"/>
          <w:shd w:val="clear" w:color="auto" w:fill="FFFFFF"/>
        </w:rPr>
        <w:t>и</w:t>
      </w:r>
      <w:r w:rsidRPr="007A3955">
        <w:rPr>
          <w:rFonts w:asciiTheme="minorHAnsi" w:hAnsiTheme="minorHAnsi" w:cs="Tahoma"/>
          <w:sz w:val="28"/>
          <w:szCs w:val="18"/>
          <w:shd w:val="clear" w:color="auto" w:fill="FFFFFF"/>
        </w:rPr>
        <w:t>лок, собранных на месте происшествия, и частиц металла, обнаруженных на ножовочном полотне, изъятом у подозреваемого, позволило установить их общегрупповую принадлежность (по морфологическим признакам и эл</w:t>
      </w:r>
      <w:r w:rsidRPr="007A3955">
        <w:rPr>
          <w:rFonts w:asciiTheme="minorHAnsi" w:hAnsiTheme="minorHAnsi" w:cs="Tahoma"/>
          <w:sz w:val="28"/>
          <w:szCs w:val="18"/>
          <w:shd w:val="clear" w:color="auto" w:fill="FFFFFF"/>
        </w:rPr>
        <w:t>е</w:t>
      </w:r>
      <w:r w:rsidRPr="007A3955">
        <w:rPr>
          <w:rFonts w:asciiTheme="minorHAnsi" w:hAnsiTheme="minorHAnsi" w:cs="Tahoma"/>
          <w:sz w:val="28"/>
          <w:szCs w:val="18"/>
          <w:shd w:val="clear" w:color="auto" w:fill="FFFFFF"/>
        </w:rPr>
        <w:t>ментному составу)</w:t>
      </w:r>
    </w:p>
    <w:p w:rsidR="0077774B" w:rsidRPr="0077774B" w:rsidRDefault="0077774B" w:rsidP="0077774B">
      <w:pPr>
        <w:widowControl/>
        <w:numPr>
          <w:ilvl w:val="0"/>
          <w:numId w:val="4"/>
        </w:numPr>
        <w:tabs>
          <w:tab w:val="left" w:pos="60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следовательно, не исключено, что подозреваемый перепилил дужку замка и совершил кражу;</w:t>
      </w:r>
    </w:p>
    <w:p w:rsidR="0077774B" w:rsidRPr="00D02100" w:rsidRDefault="0077774B" w:rsidP="00A50469">
      <w:pPr>
        <w:pStyle w:val="afa"/>
        <w:numPr>
          <w:ilvl w:val="0"/>
          <w:numId w:val="122"/>
        </w:numPr>
        <w:tabs>
          <w:tab w:val="left" w:pos="709"/>
          <w:tab w:val="left" w:pos="1276"/>
        </w:tabs>
        <w:spacing w:before="120" w:after="120"/>
        <w:ind w:left="709" w:hanging="709"/>
        <w:rPr>
          <w:rFonts w:asciiTheme="minorHAnsi" w:hAnsiTheme="minorHAnsi" w:cs="Tahoma"/>
          <w:sz w:val="28"/>
          <w:szCs w:val="18"/>
          <w:shd w:val="clear" w:color="auto" w:fill="FFFFFF"/>
        </w:rPr>
      </w:pPr>
      <w:r w:rsidRPr="00D02100">
        <w:rPr>
          <w:rFonts w:asciiTheme="minorHAnsi" w:hAnsiTheme="minorHAnsi" w:cs="Tahoma"/>
          <w:sz w:val="28"/>
          <w:szCs w:val="18"/>
          <w:shd w:val="clear" w:color="auto" w:fill="FFFFFF"/>
        </w:rPr>
        <w:t>преступник совершил кражу денег из засыпного сейфа, взломав его с п</w:t>
      </w:r>
      <w:r w:rsidRPr="00D02100">
        <w:rPr>
          <w:rFonts w:asciiTheme="minorHAnsi" w:hAnsiTheme="minorHAnsi" w:cs="Tahoma"/>
          <w:sz w:val="28"/>
          <w:szCs w:val="18"/>
          <w:shd w:val="clear" w:color="auto" w:fill="FFFFFF"/>
        </w:rPr>
        <w:t>о</w:t>
      </w:r>
      <w:r w:rsidRPr="00D02100">
        <w:rPr>
          <w:rFonts w:asciiTheme="minorHAnsi" w:hAnsiTheme="minorHAnsi" w:cs="Tahoma"/>
          <w:sz w:val="28"/>
          <w:szCs w:val="18"/>
          <w:shd w:val="clear" w:color="auto" w:fill="FFFFFF"/>
        </w:rPr>
        <w:t>мощью электродрели, - сравнительное исследование стружки с места пр</w:t>
      </w:r>
      <w:r w:rsidRPr="00D02100">
        <w:rPr>
          <w:rFonts w:asciiTheme="minorHAnsi" w:hAnsiTheme="minorHAnsi" w:cs="Tahoma"/>
          <w:sz w:val="28"/>
          <w:szCs w:val="18"/>
          <w:shd w:val="clear" w:color="auto" w:fill="FFFFFF"/>
        </w:rPr>
        <w:t>о</w:t>
      </w:r>
      <w:r w:rsidRPr="00D02100">
        <w:rPr>
          <w:rFonts w:asciiTheme="minorHAnsi" w:hAnsiTheme="minorHAnsi" w:cs="Tahoma"/>
          <w:sz w:val="28"/>
          <w:szCs w:val="18"/>
          <w:shd w:val="clear" w:color="auto" w:fill="FFFFFF"/>
        </w:rPr>
        <w:t>исшествия и засыпки сейфа (шлак) с металлическими частицами, обнар</w:t>
      </w:r>
      <w:r w:rsidRPr="00D02100">
        <w:rPr>
          <w:rFonts w:asciiTheme="minorHAnsi" w:hAnsiTheme="minorHAnsi" w:cs="Tahoma"/>
          <w:sz w:val="28"/>
          <w:szCs w:val="18"/>
          <w:shd w:val="clear" w:color="auto" w:fill="FFFFFF"/>
        </w:rPr>
        <w:t>у</w:t>
      </w:r>
      <w:r w:rsidRPr="00D02100">
        <w:rPr>
          <w:rFonts w:asciiTheme="minorHAnsi" w:hAnsiTheme="minorHAnsi" w:cs="Tahoma"/>
          <w:sz w:val="28"/>
          <w:szCs w:val="18"/>
          <w:shd w:val="clear" w:color="auto" w:fill="FFFFFF"/>
        </w:rPr>
        <w:t>женными на одежде подозреваемого, позволило установить общегрупп</w:t>
      </w:r>
      <w:r w:rsidRPr="00D02100">
        <w:rPr>
          <w:rFonts w:asciiTheme="minorHAnsi" w:hAnsiTheme="minorHAnsi" w:cs="Tahoma"/>
          <w:sz w:val="28"/>
          <w:szCs w:val="18"/>
          <w:shd w:val="clear" w:color="auto" w:fill="FFFFFF"/>
        </w:rPr>
        <w:t>о</w:t>
      </w:r>
      <w:r w:rsidRPr="00D02100">
        <w:rPr>
          <w:rFonts w:asciiTheme="minorHAnsi" w:hAnsiTheme="minorHAnsi" w:cs="Tahoma"/>
          <w:sz w:val="28"/>
          <w:szCs w:val="18"/>
          <w:shd w:val="clear" w:color="auto" w:fill="FFFFFF"/>
        </w:rPr>
        <w:t>вую принадлежность соответствующих частиц стружки и засыпки сейфа (по морфологическим признакам, структуре и элементному составу)</w:t>
      </w:r>
    </w:p>
    <w:p w:rsidR="0077774B" w:rsidRPr="0077774B" w:rsidRDefault="0077774B" w:rsidP="0077774B">
      <w:pPr>
        <w:widowControl/>
        <w:numPr>
          <w:ilvl w:val="0"/>
          <w:numId w:val="4"/>
        </w:numPr>
        <w:tabs>
          <w:tab w:val="left" w:pos="59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полученные данные позволяют с большой долей вероятности считать подозреваемого причастным к совершению кражи со взломом.</w:t>
      </w:r>
    </w:p>
    <w:p w:rsidR="0077774B" w:rsidRPr="0077774B" w:rsidRDefault="0077774B" w:rsidP="0077774B">
      <w:pPr>
        <w:spacing w:before="120" w:line="276" w:lineRule="auto"/>
        <w:ind w:firstLine="709"/>
        <w:jc w:val="both"/>
        <w:rPr>
          <w:rFonts w:ascii="Times New Roman" w:eastAsiaTheme="minorHAnsi" w:hAnsi="Times New Roman" w:cs="Times New Roman"/>
          <w:i/>
          <w:iCs/>
          <w:color w:val="auto"/>
          <w:sz w:val="28"/>
          <w:szCs w:val="22"/>
          <w:lang w:eastAsia="en-US" w:bidi="ar-SA"/>
        </w:rPr>
      </w:pPr>
      <w:r w:rsidRPr="0077774B">
        <w:rPr>
          <w:rFonts w:ascii="Times New Roman" w:eastAsiaTheme="minorHAnsi" w:hAnsi="Times New Roman" w:cs="Times New Roman"/>
          <w:b/>
          <w:bCs/>
          <w:i/>
          <w:iCs/>
          <w:color w:val="auto"/>
          <w:sz w:val="28"/>
          <w:szCs w:val="22"/>
          <w:shd w:val="clear" w:color="auto" w:fill="FFFFFF"/>
          <w:lang w:eastAsia="en-US" w:bidi="ar-SA"/>
        </w:rPr>
        <w:lastRenderedPageBreak/>
        <w:t xml:space="preserve">Ситуация </w:t>
      </w:r>
      <w:r w:rsidRPr="0077774B">
        <w:rPr>
          <w:rFonts w:ascii="Times New Roman" w:eastAsiaTheme="minorHAnsi" w:hAnsi="Times New Roman" w:cs="Times New Roman"/>
          <w:i/>
          <w:iCs/>
          <w:color w:val="auto"/>
          <w:sz w:val="28"/>
          <w:szCs w:val="22"/>
          <w:shd w:val="clear" w:color="auto" w:fill="FFFFFF"/>
          <w:lang w:eastAsia="en-US" w:bidi="ar-SA"/>
        </w:rPr>
        <w:t>2. Обнаружение поддельных монет (фальшивомонетничество):</w:t>
      </w:r>
    </w:p>
    <w:p w:rsidR="0077774B" w:rsidRPr="00D02100" w:rsidRDefault="0077774B" w:rsidP="00A50469">
      <w:pPr>
        <w:pStyle w:val="afa"/>
        <w:numPr>
          <w:ilvl w:val="0"/>
          <w:numId w:val="122"/>
        </w:numPr>
        <w:tabs>
          <w:tab w:val="left" w:pos="709"/>
          <w:tab w:val="left" w:pos="1276"/>
        </w:tabs>
        <w:spacing w:before="120" w:after="120"/>
        <w:ind w:left="709" w:hanging="709"/>
        <w:rPr>
          <w:rFonts w:asciiTheme="minorHAnsi" w:hAnsiTheme="minorHAnsi" w:cs="Tahoma"/>
          <w:sz w:val="28"/>
          <w:szCs w:val="18"/>
          <w:shd w:val="clear" w:color="auto" w:fill="FFFFFF"/>
        </w:rPr>
      </w:pPr>
      <w:r w:rsidRPr="00D02100">
        <w:rPr>
          <w:rFonts w:asciiTheme="minorHAnsi" w:hAnsiTheme="minorHAnsi" w:cs="Tahoma"/>
          <w:sz w:val="28"/>
          <w:szCs w:val="18"/>
          <w:shd w:val="clear" w:color="auto" w:fill="FFFFFF"/>
        </w:rPr>
        <w:t>в обороте находились рублевые монеты, вызвавшие сомнение в их по</w:t>
      </w:r>
      <w:r w:rsidRPr="00D02100">
        <w:rPr>
          <w:rFonts w:asciiTheme="minorHAnsi" w:hAnsiTheme="minorHAnsi" w:cs="Tahoma"/>
          <w:sz w:val="28"/>
          <w:szCs w:val="18"/>
          <w:shd w:val="clear" w:color="auto" w:fill="FFFFFF"/>
        </w:rPr>
        <w:t>д</w:t>
      </w:r>
      <w:r w:rsidRPr="00D02100">
        <w:rPr>
          <w:rFonts w:asciiTheme="minorHAnsi" w:hAnsiTheme="minorHAnsi" w:cs="Tahoma"/>
          <w:sz w:val="28"/>
          <w:szCs w:val="18"/>
          <w:shd w:val="clear" w:color="auto" w:fill="FFFFFF"/>
        </w:rPr>
        <w:t>линности незначительными отклонениями от параметров подлинных м</w:t>
      </w:r>
      <w:r w:rsidRPr="00D02100">
        <w:rPr>
          <w:rFonts w:asciiTheme="minorHAnsi" w:hAnsiTheme="minorHAnsi" w:cs="Tahoma"/>
          <w:sz w:val="28"/>
          <w:szCs w:val="18"/>
          <w:shd w:val="clear" w:color="auto" w:fill="FFFFFF"/>
        </w:rPr>
        <w:t>о</w:t>
      </w:r>
      <w:r w:rsidRPr="00D02100">
        <w:rPr>
          <w:rFonts w:asciiTheme="minorHAnsi" w:hAnsiTheme="minorHAnsi" w:cs="Tahoma"/>
          <w:sz w:val="28"/>
          <w:szCs w:val="18"/>
          <w:shd w:val="clear" w:color="auto" w:fill="FFFFFF"/>
        </w:rPr>
        <w:t>нет, - экспертным исследованием было установлено, что они изготовлены способом штамповки на одном и том же приспособлении (по морфолог</w:t>
      </w:r>
      <w:r w:rsidRPr="00D02100">
        <w:rPr>
          <w:rFonts w:asciiTheme="minorHAnsi" w:hAnsiTheme="minorHAnsi" w:cs="Tahoma"/>
          <w:sz w:val="28"/>
          <w:szCs w:val="18"/>
          <w:shd w:val="clear" w:color="auto" w:fill="FFFFFF"/>
        </w:rPr>
        <w:t>и</w:t>
      </w:r>
      <w:r w:rsidRPr="00D02100">
        <w:rPr>
          <w:rFonts w:asciiTheme="minorHAnsi" w:hAnsiTheme="minorHAnsi" w:cs="Tahoma"/>
          <w:sz w:val="28"/>
          <w:szCs w:val="18"/>
          <w:shd w:val="clear" w:color="auto" w:fill="FFFFFF"/>
        </w:rPr>
        <w:t>ческим признакам) и из сплава, от личающегося от материала подлинных монет отсутствием одного компонента (по элементному составу),</w:t>
      </w:r>
    </w:p>
    <w:p w:rsidR="0077774B" w:rsidRPr="0077774B" w:rsidRDefault="0077774B" w:rsidP="0077774B">
      <w:pPr>
        <w:widowControl/>
        <w:numPr>
          <w:ilvl w:val="0"/>
          <w:numId w:val="4"/>
        </w:numPr>
        <w:tabs>
          <w:tab w:val="left" w:pos="625"/>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полученные данные подтвердили факт фальшивомонетничества (кв</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лификация преступления);</w:t>
      </w:r>
    </w:p>
    <w:p w:rsidR="0077774B" w:rsidRPr="00D02100" w:rsidRDefault="0077774B" w:rsidP="00A50469">
      <w:pPr>
        <w:pStyle w:val="afa"/>
        <w:numPr>
          <w:ilvl w:val="0"/>
          <w:numId w:val="122"/>
        </w:numPr>
        <w:tabs>
          <w:tab w:val="left" w:pos="709"/>
          <w:tab w:val="left" w:pos="1276"/>
        </w:tabs>
        <w:spacing w:before="120" w:after="120"/>
        <w:ind w:left="709" w:hanging="709"/>
        <w:rPr>
          <w:rFonts w:asciiTheme="minorHAnsi" w:hAnsiTheme="minorHAnsi" w:cs="Tahoma"/>
          <w:sz w:val="28"/>
          <w:szCs w:val="18"/>
          <w:shd w:val="clear" w:color="auto" w:fill="FFFFFF"/>
        </w:rPr>
      </w:pPr>
      <w:r w:rsidRPr="00D02100">
        <w:rPr>
          <w:rFonts w:asciiTheme="minorHAnsi" w:hAnsiTheme="minorHAnsi" w:cs="Tahoma"/>
          <w:sz w:val="28"/>
          <w:szCs w:val="18"/>
          <w:shd w:val="clear" w:color="auto" w:fill="FFFFFF"/>
        </w:rPr>
        <w:t>из оборота изъято большое количество поддельных рублевых монет - ко</w:t>
      </w:r>
      <w:r w:rsidRPr="00D02100">
        <w:rPr>
          <w:rFonts w:asciiTheme="minorHAnsi" w:hAnsiTheme="minorHAnsi" w:cs="Tahoma"/>
          <w:sz w:val="28"/>
          <w:szCs w:val="18"/>
          <w:shd w:val="clear" w:color="auto" w:fill="FFFFFF"/>
        </w:rPr>
        <w:t>м</w:t>
      </w:r>
      <w:r w:rsidRPr="00D02100">
        <w:rPr>
          <w:rFonts w:asciiTheme="minorHAnsi" w:hAnsiTheme="minorHAnsi" w:cs="Tahoma"/>
          <w:sz w:val="28"/>
          <w:szCs w:val="18"/>
          <w:shd w:val="clear" w:color="auto" w:fill="FFFFFF"/>
        </w:rPr>
        <w:t>плексное экспертное исследование нескольких поступивших на экспертизу в разное время монет показало, что все они изготовлены способом отливки в одну гипсовую форму из тройного сплава (висмут, свинец, олово), кот</w:t>
      </w:r>
      <w:r w:rsidRPr="00D02100">
        <w:rPr>
          <w:rFonts w:asciiTheme="minorHAnsi" w:hAnsiTheme="minorHAnsi" w:cs="Tahoma"/>
          <w:sz w:val="28"/>
          <w:szCs w:val="18"/>
          <w:shd w:val="clear" w:color="auto" w:fill="FFFFFF"/>
        </w:rPr>
        <w:t>о</w:t>
      </w:r>
      <w:r w:rsidRPr="00D02100">
        <w:rPr>
          <w:rFonts w:asciiTheme="minorHAnsi" w:hAnsiTheme="minorHAnsi" w:cs="Tahoma"/>
          <w:sz w:val="28"/>
          <w:szCs w:val="18"/>
          <w:shd w:val="clear" w:color="auto" w:fill="FFFFFF"/>
        </w:rPr>
        <w:t>рый используется в зубопротезной технике,</w:t>
      </w:r>
    </w:p>
    <w:p w:rsidR="0077774B" w:rsidRPr="0077774B" w:rsidRDefault="0077774B" w:rsidP="0077774B">
      <w:pPr>
        <w:widowControl/>
        <w:numPr>
          <w:ilvl w:val="0"/>
          <w:numId w:val="4"/>
        </w:numPr>
        <w:tabs>
          <w:tab w:val="left" w:pos="630"/>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указанная информация свидетельствует об общем источнике происх</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ждения монет по месту изготовления, т.е. монеты изготовлены одним лицом (или группой лиц), и это лицо имеет отношение к практике зубопротезирования (оп</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ративно-розыскная информация);</w:t>
      </w:r>
    </w:p>
    <w:p w:rsidR="0077774B" w:rsidRPr="00D02100" w:rsidRDefault="0077774B" w:rsidP="00A50469">
      <w:pPr>
        <w:pStyle w:val="afa"/>
        <w:numPr>
          <w:ilvl w:val="0"/>
          <w:numId w:val="122"/>
        </w:numPr>
        <w:tabs>
          <w:tab w:val="left" w:pos="709"/>
          <w:tab w:val="left" w:pos="1276"/>
        </w:tabs>
        <w:spacing w:before="120" w:after="120"/>
        <w:ind w:left="709" w:hanging="709"/>
        <w:rPr>
          <w:rFonts w:asciiTheme="minorHAnsi" w:hAnsiTheme="minorHAnsi" w:cs="Tahoma"/>
          <w:sz w:val="28"/>
          <w:szCs w:val="18"/>
          <w:shd w:val="clear" w:color="auto" w:fill="FFFFFF"/>
        </w:rPr>
      </w:pPr>
      <w:r w:rsidRPr="00D02100">
        <w:rPr>
          <w:rFonts w:asciiTheme="minorHAnsi" w:hAnsiTheme="minorHAnsi" w:cs="Tahoma"/>
          <w:sz w:val="28"/>
          <w:szCs w:val="18"/>
          <w:shd w:val="clear" w:color="auto" w:fill="FFFFFF"/>
        </w:rPr>
        <w:t>из оборота изъято значительное количество поддельных рублевых монет, экспертное исследование которых показало, что они изготовлены способом литья с помощью нескольких гипсовых форм из сплавов с одинаковым к</w:t>
      </w:r>
      <w:r w:rsidRPr="00D02100">
        <w:rPr>
          <w:rFonts w:asciiTheme="minorHAnsi" w:hAnsiTheme="minorHAnsi" w:cs="Tahoma"/>
          <w:sz w:val="28"/>
          <w:szCs w:val="18"/>
          <w:shd w:val="clear" w:color="auto" w:fill="FFFFFF"/>
        </w:rPr>
        <w:t>а</w:t>
      </w:r>
      <w:r w:rsidRPr="00D02100">
        <w:rPr>
          <w:rFonts w:asciiTheme="minorHAnsi" w:hAnsiTheme="minorHAnsi" w:cs="Tahoma"/>
          <w:sz w:val="28"/>
          <w:szCs w:val="18"/>
          <w:shd w:val="clear" w:color="auto" w:fill="FFFFFF"/>
        </w:rPr>
        <w:t>чественным составом, но варьирующим количественным соотношением компонентов (свинец, олово, висмут, медь, сурьма), - было высказано су</w:t>
      </w:r>
      <w:r w:rsidRPr="00D02100">
        <w:rPr>
          <w:rFonts w:asciiTheme="minorHAnsi" w:hAnsiTheme="minorHAnsi" w:cs="Tahoma"/>
          <w:sz w:val="28"/>
          <w:szCs w:val="18"/>
          <w:shd w:val="clear" w:color="auto" w:fill="FFFFFF"/>
        </w:rPr>
        <w:t>ж</w:t>
      </w:r>
      <w:r w:rsidRPr="00D02100">
        <w:rPr>
          <w:rFonts w:asciiTheme="minorHAnsi" w:hAnsiTheme="minorHAnsi" w:cs="Tahoma"/>
          <w:sz w:val="28"/>
          <w:szCs w:val="18"/>
          <w:shd w:val="clear" w:color="auto" w:fill="FFFFFF"/>
        </w:rPr>
        <w:t>дение о вероятной общности происхождения монет по месту их изготовл</w:t>
      </w:r>
      <w:r w:rsidRPr="00D02100">
        <w:rPr>
          <w:rFonts w:asciiTheme="minorHAnsi" w:hAnsiTheme="minorHAnsi" w:cs="Tahoma"/>
          <w:sz w:val="28"/>
          <w:szCs w:val="18"/>
          <w:shd w:val="clear" w:color="auto" w:fill="FFFFFF"/>
        </w:rPr>
        <w:t>е</w:t>
      </w:r>
      <w:r w:rsidRPr="00D02100">
        <w:rPr>
          <w:rFonts w:asciiTheme="minorHAnsi" w:hAnsiTheme="minorHAnsi" w:cs="Tahoma"/>
          <w:sz w:val="28"/>
          <w:szCs w:val="18"/>
          <w:shd w:val="clear" w:color="auto" w:fill="FFFFFF"/>
        </w:rPr>
        <w:t>ния - у подозреваемого были изъяты куски металлов и сплавов, экспертным исследованием которых было установлено, что это сплавы, соответству</w:t>
      </w:r>
      <w:r w:rsidRPr="00D02100">
        <w:rPr>
          <w:rFonts w:asciiTheme="minorHAnsi" w:hAnsiTheme="minorHAnsi" w:cs="Tahoma"/>
          <w:sz w:val="28"/>
          <w:szCs w:val="18"/>
          <w:shd w:val="clear" w:color="auto" w:fill="FFFFFF"/>
        </w:rPr>
        <w:t>ю</w:t>
      </w:r>
      <w:r w:rsidRPr="00D02100">
        <w:rPr>
          <w:rFonts w:asciiTheme="minorHAnsi" w:hAnsiTheme="minorHAnsi" w:cs="Tahoma"/>
          <w:sz w:val="28"/>
          <w:szCs w:val="18"/>
          <w:shd w:val="clear" w:color="auto" w:fill="FFFFFF"/>
        </w:rPr>
        <w:t>щие стандартным: баббиту (свинец, олово, медь), припоям (свинец, олово, сурьма), зубопротезному (свинец, олово, висмут), а также нестандартному, содержащему перечисленные компоненты, - сравнительное исследование монет и сплавов по элементному составу позволило считать, что сплавы монет при их отливке могли быть составлены из сплавов, изъятых у подо</w:t>
      </w:r>
      <w:r w:rsidRPr="00D02100">
        <w:rPr>
          <w:rFonts w:asciiTheme="minorHAnsi" w:hAnsiTheme="minorHAnsi" w:cs="Tahoma"/>
          <w:sz w:val="28"/>
          <w:szCs w:val="18"/>
          <w:shd w:val="clear" w:color="auto" w:fill="FFFFFF"/>
        </w:rPr>
        <w:t>з</w:t>
      </w:r>
      <w:r w:rsidRPr="00D02100">
        <w:rPr>
          <w:rFonts w:asciiTheme="minorHAnsi" w:hAnsiTheme="minorHAnsi" w:cs="Tahoma"/>
          <w:sz w:val="28"/>
          <w:szCs w:val="18"/>
          <w:shd w:val="clear" w:color="auto" w:fill="FFFFFF"/>
        </w:rPr>
        <w:t>реваемого,</w:t>
      </w:r>
    </w:p>
    <w:p w:rsidR="0077774B" w:rsidRPr="0077774B" w:rsidRDefault="0077774B" w:rsidP="0077774B">
      <w:pPr>
        <w:widowControl/>
        <w:numPr>
          <w:ilvl w:val="0"/>
          <w:numId w:val="4"/>
        </w:numPr>
        <w:tabs>
          <w:tab w:val="left" w:pos="615"/>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учитывая уникальность способа изготовления монет, подозреваемому было предъявлено обвинение в фальшивомонетничестве.</w:t>
      </w:r>
    </w:p>
    <w:p w:rsidR="0077774B" w:rsidRPr="0077774B" w:rsidRDefault="0077774B" w:rsidP="0077774B">
      <w:pPr>
        <w:spacing w:before="120" w:line="276" w:lineRule="auto"/>
        <w:ind w:firstLine="709"/>
        <w:jc w:val="both"/>
        <w:rPr>
          <w:rFonts w:ascii="Times New Roman" w:eastAsiaTheme="minorHAnsi" w:hAnsi="Times New Roman" w:cs="Times New Roman"/>
          <w:i/>
          <w:iCs/>
          <w:color w:val="auto"/>
          <w:sz w:val="28"/>
          <w:szCs w:val="22"/>
          <w:lang w:eastAsia="en-US" w:bidi="ar-SA"/>
        </w:rPr>
      </w:pPr>
      <w:r w:rsidRPr="0077774B">
        <w:rPr>
          <w:rFonts w:ascii="Times New Roman" w:eastAsiaTheme="minorHAnsi" w:hAnsi="Times New Roman" w:cs="Times New Roman"/>
          <w:b/>
          <w:bCs/>
          <w:i/>
          <w:iCs/>
          <w:color w:val="auto"/>
          <w:sz w:val="28"/>
          <w:szCs w:val="22"/>
          <w:shd w:val="clear" w:color="auto" w:fill="FFFFFF"/>
          <w:lang w:eastAsia="en-US" w:bidi="ar-SA"/>
        </w:rPr>
        <w:t xml:space="preserve">Ситуация 3. </w:t>
      </w:r>
      <w:r w:rsidRPr="0077774B">
        <w:rPr>
          <w:rFonts w:ascii="Times New Roman" w:eastAsiaTheme="minorHAnsi" w:hAnsi="Times New Roman" w:cs="Times New Roman"/>
          <w:i/>
          <w:iCs/>
          <w:color w:val="auto"/>
          <w:sz w:val="28"/>
          <w:szCs w:val="22"/>
          <w:shd w:val="clear" w:color="auto" w:fill="FFFFFF"/>
          <w:lang w:eastAsia="en-US" w:bidi="ar-SA"/>
        </w:rPr>
        <w:t xml:space="preserve">Обнаружение драгоценных металлов (сплавов) и изделий из них </w:t>
      </w:r>
      <w:r w:rsidRPr="0077774B">
        <w:rPr>
          <w:rFonts w:ascii="Times New Roman" w:eastAsiaTheme="minorHAnsi" w:hAnsi="Times New Roman" w:cs="Times New Roman"/>
          <w:i/>
          <w:iCs/>
          <w:color w:val="auto"/>
          <w:sz w:val="28"/>
          <w:szCs w:val="22"/>
          <w:shd w:val="clear" w:color="auto" w:fill="FFFFFF"/>
          <w:lang w:eastAsia="en-US" w:bidi="ar-SA"/>
        </w:rPr>
        <w:lastRenderedPageBreak/>
        <w:t>(незаконные валютные операции, незаконный промысел, хищение, фальшивом</w:t>
      </w:r>
      <w:r w:rsidRPr="0077774B">
        <w:rPr>
          <w:rFonts w:ascii="Times New Roman" w:eastAsiaTheme="minorHAnsi" w:hAnsi="Times New Roman" w:cs="Times New Roman"/>
          <w:i/>
          <w:iCs/>
          <w:color w:val="auto"/>
          <w:sz w:val="28"/>
          <w:szCs w:val="22"/>
          <w:shd w:val="clear" w:color="auto" w:fill="FFFFFF"/>
          <w:lang w:eastAsia="en-US" w:bidi="ar-SA"/>
        </w:rPr>
        <w:t>о</w:t>
      </w:r>
      <w:r w:rsidRPr="0077774B">
        <w:rPr>
          <w:rFonts w:ascii="Times New Roman" w:eastAsiaTheme="minorHAnsi" w:hAnsi="Times New Roman" w:cs="Times New Roman"/>
          <w:i/>
          <w:iCs/>
          <w:color w:val="auto"/>
          <w:sz w:val="28"/>
          <w:szCs w:val="22"/>
          <w:shd w:val="clear" w:color="auto" w:fill="FFFFFF"/>
          <w:lang w:eastAsia="en-US" w:bidi="ar-SA"/>
        </w:rPr>
        <w:t>нетничество, мошенничество и др.):</w:t>
      </w:r>
    </w:p>
    <w:p w:rsidR="0077774B" w:rsidRPr="00D02100" w:rsidRDefault="0077774B" w:rsidP="00A50469">
      <w:pPr>
        <w:pStyle w:val="afa"/>
        <w:numPr>
          <w:ilvl w:val="0"/>
          <w:numId w:val="122"/>
        </w:numPr>
        <w:tabs>
          <w:tab w:val="left" w:pos="709"/>
          <w:tab w:val="left" w:pos="1276"/>
        </w:tabs>
        <w:spacing w:before="120" w:after="120"/>
        <w:ind w:left="709" w:hanging="709"/>
        <w:rPr>
          <w:rFonts w:asciiTheme="minorHAnsi" w:hAnsiTheme="minorHAnsi" w:cs="Tahoma"/>
          <w:sz w:val="28"/>
          <w:szCs w:val="18"/>
          <w:shd w:val="clear" w:color="auto" w:fill="FFFFFF"/>
        </w:rPr>
      </w:pPr>
      <w:r w:rsidRPr="00D02100">
        <w:rPr>
          <w:rFonts w:asciiTheme="minorHAnsi" w:hAnsiTheme="minorHAnsi" w:cs="Tahoma"/>
          <w:sz w:val="28"/>
          <w:szCs w:val="18"/>
          <w:shd w:val="clear" w:color="auto" w:fill="FFFFFF"/>
        </w:rPr>
        <w:t>у гр-на А. в процессе таможенного досмотра изъят пакет с самородным з</w:t>
      </w:r>
      <w:r w:rsidRPr="00D02100">
        <w:rPr>
          <w:rFonts w:asciiTheme="minorHAnsi" w:hAnsiTheme="minorHAnsi" w:cs="Tahoma"/>
          <w:sz w:val="28"/>
          <w:szCs w:val="18"/>
          <w:shd w:val="clear" w:color="auto" w:fill="FFFFFF"/>
        </w:rPr>
        <w:t>о</w:t>
      </w:r>
      <w:r w:rsidRPr="00D02100">
        <w:rPr>
          <w:rFonts w:asciiTheme="minorHAnsi" w:hAnsiTheme="minorHAnsi" w:cs="Tahoma"/>
          <w:sz w:val="28"/>
          <w:szCs w:val="18"/>
          <w:shd w:val="clear" w:color="auto" w:fill="FFFFFF"/>
        </w:rPr>
        <w:t>лотом - экспертным исследованием было установлено, что данное сам</w:t>
      </w:r>
      <w:r w:rsidRPr="00D02100">
        <w:rPr>
          <w:rFonts w:asciiTheme="minorHAnsi" w:hAnsiTheme="minorHAnsi" w:cs="Tahoma"/>
          <w:sz w:val="28"/>
          <w:szCs w:val="18"/>
          <w:shd w:val="clear" w:color="auto" w:fill="FFFFFF"/>
        </w:rPr>
        <w:t>о</w:t>
      </w:r>
      <w:r w:rsidRPr="00D02100">
        <w:rPr>
          <w:rFonts w:asciiTheme="minorHAnsi" w:hAnsiTheme="minorHAnsi" w:cs="Tahoma"/>
          <w:sz w:val="28"/>
          <w:szCs w:val="18"/>
          <w:shd w:val="clear" w:color="auto" w:fill="FFFFFF"/>
        </w:rPr>
        <w:t>родное золото по морфологическим признакам и микроэлементному с</w:t>
      </w:r>
      <w:r w:rsidRPr="00D02100">
        <w:rPr>
          <w:rFonts w:asciiTheme="minorHAnsi" w:hAnsiTheme="minorHAnsi" w:cs="Tahoma"/>
          <w:sz w:val="28"/>
          <w:szCs w:val="18"/>
          <w:shd w:val="clear" w:color="auto" w:fill="FFFFFF"/>
        </w:rPr>
        <w:t>о</w:t>
      </w:r>
      <w:r w:rsidRPr="00D02100">
        <w:rPr>
          <w:rFonts w:asciiTheme="minorHAnsi" w:hAnsiTheme="minorHAnsi" w:cs="Tahoma"/>
          <w:sz w:val="28"/>
          <w:szCs w:val="18"/>
          <w:shd w:val="clear" w:color="auto" w:fill="FFFFFF"/>
        </w:rPr>
        <w:t>ставу совпадает с золотом, добываемым в Магаданской области, на прии</w:t>
      </w:r>
      <w:r w:rsidRPr="00D02100">
        <w:rPr>
          <w:rFonts w:asciiTheme="minorHAnsi" w:hAnsiTheme="minorHAnsi" w:cs="Tahoma"/>
          <w:sz w:val="28"/>
          <w:szCs w:val="18"/>
          <w:shd w:val="clear" w:color="auto" w:fill="FFFFFF"/>
        </w:rPr>
        <w:t>с</w:t>
      </w:r>
      <w:r w:rsidRPr="00D02100">
        <w:rPr>
          <w:rFonts w:asciiTheme="minorHAnsi" w:hAnsiTheme="minorHAnsi" w:cs="Tahoma"/>
          <w:sz w:val="28"/>
          <w:szCs w:val="18"/>
          <w:shd w:val="clear" w:color="auto" w:fill="FFFFFF"/>
        </w:rPr>
        <w:t>ке П-ский (произведено сравнительное исследование с базой данных и о</w:t>
      </w:r>
      <w:r w:rsidRPr="00D02100">
        <w:rPr>
          <w:rFonts w:asciiTheme="minorHAnsi" w:hAnsiTheme="minorHAnsi" w:cs="Tahoma"/>
          <w:sz w:val="28"/>
          <w:szCs w:val="18"/>
          <w:shd w:val="clear" w:color="auto" w:fill="FFFFFF"/>
        </w:rPr>
        <w:t>б</w:t>
      </w:r>
      <w:r w:rsidRPr="00D02100">
        <w:rPr>
          <w:rFonts w:asciiTheme="minorHAnsi" w:hAnsiTheme="minorHAnsi" w:cs="Tahoma"/>
          <w:sz w:val="28"/>
          <w:szCs w:val="18"/>
          <w:shd w:val="clear" w:color="auto" w:fill="FFFFFF"/>
        </w:rPr>
        <w:t>разцами натурной коллекции самородного золота из различных регионов страны)</w:t>
      </w:r>
    </w:p>
    <w:p w:rsidR="0077774B" w:rsidRPr="0077774B" w:rsidRDefault="0077774B" w:rsidP="0077774B">
      <w:pPr>
        <w:widowControl/>
        <w:numPr>
          <w:ilvl w:val="0"/>
          <w:numId w:val="4"/>
        </w:numPr>
        <w:tabs>
          <w:tab w:val="left" w:pos="610"/>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полученная информация указывает на прямую или косвенную связь гр-на А. с хищением самородного золота с прииска П-ский Магаданской области;</w:t>
      </w:r>
    </w:p>
    <w:p w:rsidR="0077774B" w:rsidRPr="00D02100" w:rsidRDefault="0077774B" w:rsidP="00A50469">
      <w:pPr>
        <w:pStyle w:val="afa"/>
        <w:numPr>
          <w:ilvl w:val="0"/>
          <w:numId w:val="122"/>
        </w:numPr>
        <w:tabs>
          <w:tab w:val="left" w:pos="709"/>
          <w:tab w:val="left" w:pos="1276"/>
        </w:tabs>
        <w:spacing w:before="120" w:after="120"/>
        <w:ind w:left="709" w:hanging="709"/>
        <w:rPr>
          <w:rFonts w:asciiTheme="minorHAnsi" w:hAnsiTheme="minorHAnsi" w:cs="Tahoma"/>
          <w:sz w:val="28"/>
          <w:szCs w:val="18"/>
          <w:shd w:val="clear" w:color="auto" w:fill="FFFFFF"/>
        </w:rPr>
      </w:pPr>
      <w:r w:rsidRPr="00D02100">
        <w:rPr>
          <w:rFonts w:asciiTheme="minorHAnsi" w:hAnsiTheme="minorHAnsi" w:cs="Tahoma"/>
          <w:sz w:val="28"/>
          <w:szCs w:val="18"/>
          <w:shd w:val="clear" w:color="auto" w:fill="FFFFFF"/>
        </w:rPr>
        <w:t>отец и сын Ш. изготавливали ювелирные изделия из золота, серебра и пл</w:t>
      </w:r>
      <w:r w:rsidRPr="00D02100">
        <w:rPr>
          <w:rFonts w:asciiTheme="minorHAnsi" w:hAnsiTheme="minorHAnsi" w:cs="Tahoma"/>
          <w:sz w:val="28"/>
          <w:szCs w:val="18"/>
          <w:shd w:val="clear" w:color="auto" w:fill="FFFFFF"/>
        </w:rPr>
        <w:t>а</w:t>
      </w:r>
      <w:r w:rsidRPr="00D02100">
        <w:rPr>
          <w:rFonts w:asciiTheme="minorHAnsi" w:hAnsiTheme="minorHAnsi" w:cs="Tahoma"/>
          <w:sz w:val="28"/>
          <w:szCs w:val="18"/>
          <w:shd w:val="clear" w:color="auto" w:fill="FFFFFF"/>
        </w:rPr>
        <w:t>тины - экспертное исследование нескольких изъятых у них изделий показ</w:t>
      </w:r>
      <w:r w:rsidRPr="00D02100">
        <w:rPr>
          <w:rFonts w:asciiTheme="minorHAnsi" w:hAnsiTheme="minorHAnsi" w:cs="Tahoma"/>
          <w:sz w:val="28"/>
          <w:szCs w:val="18"/>
          <w:shd w:val="clear" w:color="auto" w:fill="FFFFFF"/>
        </w:rPr>
        <w:t>а</w:t>
      </w:r>
      <w:r w:rsidRPr="00D02100">
        <w:rPr>
          <w:rFonts w:asciiTheme="minorHAnsi" w:hAnsiTheme="minorHAnsi" w:cs="Tahoma"/>
          <w:sz w:val="28"/>
          <w:szCs w:val="18"/>
          <w:shd w:val="clear" w:color="auto" w:fill="FFFFFF"/>
        </w:rPr>
        <w:t>ло, что они не имеют клейм и часть из них изготовлены из золота, проба которого не соответствует стандарту, принятому для ювелирных изделий, а изделия из платины и серебра изготовлены из сплавов, имеющих технич</w:t>
      </w:r>
      <w:r w:rsidRPr="00D02100">
        <w:rPr>
          <w:rFonts w:asciiTheme="minorHAnsi" w:hAnsiTheme="minorHAnsi" w:cs="Tahoma"/>
          <w:sz w:val="28"/>
          <w:szCs w:val="18"/>
          <w:shd w:val="clear" w:color="auto" w:fill="FFFFFF"/>
        </w:rPr>
        <w:t>е</w:t>
      </w:r>
      <w:r w:rsidRPr="00D02100">
        <w:rPr>
          <w:rFonts w:asciiTheme="minorHAnsi" w:hAnsiTheme="minorHAnsi" w:cs="Tahoma"/>
          <w:sz w:val="28"/>
          <w:szCs w:val="18"/>
          <w:shd w:val="clear" w:color="auto" w:fill="FFFFFF"/>
        </w:rPr>
        <w:t>ское назначение,</w:t>
      </w:r>
    </w:p>
    <w:p w:rsidR="0077774B" w:rsidRPr="0077774B" w:rsidRDefault="0077774B" w:rsidP="0077774B">
      <w:pPr>
        <w:widowControl/>
        <w:numPr>
          <w:ilvl w:val="0"/>
          <w:numId w:val="4"/>
        </w:numPr>
        <w:tabs>
          <w:tab w:val="left" w:pos="59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результаты экспертизы дают основание предъявить обвинение гр-нам Ш. в незаконном промысле и краже драгоценных металлов с предприятий, где они работали;</w:t>
      </w:r>
    </w:p>
    <w:p w:rsidR="0077774B" w:rsidRPr="00D02100" w:rsidRDefault="0077774B" w:rsidP="00A50469">
      <w:pPr>
        <w:pStyle w:val="afa"/>
        <w:numPr>
          <w:ilvl w:val="0"/>
          <w:numId w:val="122"/>
        </w:numPr>
        <w:tabs>
          <w:tab w:val="left" w:pos="709"/>
          <w:tab w:val="left" w:pos="1276"/>
        </w:tabs>
        <w:spacing w:before="120" w:after="120"/>
        <w:ind w:left="709" w:hanging="709"/>
        <w:rPr>
          <w:rFonts w:asciiTheme="minorHAnsi" w:hAnsiTheme="minorHAnsi" w:cs="Tahoma"/>
          <w:sz w:val="28"/>
          <w:szCs w:val="18"/>
          <w:shd w:val="clear" w:color="auto" w:fill="FFFFFF"/>
        </w:rPr>
      </w:pPr>
      <w:r w:rsidRPr="00D02100">
        <w:rPr>
          <w:rFonts w:asciiTheme="minorHAnsi" w:hAnsiTheme="minorHAnsi" w:cs="Tahoma"/>
          <w:sz w:val="28"/>
          <w:szCs w:val="18"/>
          <w:shd w:val="clear" w:color="auto" w:fill="FFFFFF"/>
        </w:rPr>
        <w:t>со склада завода по изготовлению сплавов из драгоценных металлов были похищены слитки высокопробного золота, у подозреваемого в краже гр-на П. были изъяты пальто, перчатки и рабочие рукавицы - экспертным иссл</w:t>
      </w:r>
      <w:r w:rsidRPr="00D02100">
        <w:rPr>
          <w:rFonts w:asciiTheme="minorHAnsi" w:hAnsiTheme="minorHAnsi" w:cs="Tahoma"/>
          <w:sz w:val="28"/>
          <w:szCs w:val="18"/>
          <w:shd w:val="clear" w:color="auto" w:fill="FFFFFF"/>
        </w:rPr>
        <w:t>е</w:t>
      </w:r>
      <w:r w:rsidRPr="00D02100">
        <w:rPr>
          <w:rFonts w:asciiTheme="minorHAnsi" w:hAnsiTheme="minorHAnsi" w:cs="Tahoma"/>
          <w:sz w:val="28"/>
          <w:szCs w:val="18"/>
          <w:shd w:val="clear" w:color="auto" w:fill="FFFFFF"/>
        </w:rPr>
        <w:t>дованием было установлено, что в кармане пальто находилась микроча</w:t>
      </w:r>
      <w:r w:rsidRPr="00D02100">
        <w:rPr>
          <w:rFonts w:asciiTheme="minorHAnsi" w:hAnsiTheme="minorHAnsi" w:cs="Tahoma"/>
          <w:sz w:val="28"/>
          <w:szCs w:val="18"/>
          <w:shd w:val="clear" w:color="auto" w:fill="FFFFFF"/>
        </w:rPr>
        <w:t>с</w:t>
      </w:r>
      <w:r w:rsidRPr="00D02100">
        <w:rPr>
          <w:rFonts w:asciiTheme="minorHAnsi" w:hAnsiTheme="minorHAnsi" w:cs="Tahoma"/>
          <w:sz w:val="28"/>
          <w:szCs w:val="18"/>
          <w:shd w:val="clear" w:color="auto" w:fill="FFFFFF"/>
        </w:rPr>
        <w:t>тица золота высокой пробы (анализ на пробирном камне), на поверхности карманов пальто выявлены следы металлизации золотом (ато</w:t>
      </w:r>
      <w:r w:rsidRPr="00D02100">
        <w:rPr>
          <w:rFonts w:asciiTheme="minorHAnsi" w:hAnsiTheme="minorHAnsi" w:cs="Tahoma"/>
          <w:sz w:val="28"/>
          <w:szCs w:val="18"/>
          <w:shd w:val="clear" w:color="auto" w:fill="FFFFFF"/>
        </w:rPr>
        <w:t>м</w:t>
      </w:r>
      <w:r w:rsidRPr="00D02100">
        <w:rPr>
          <w:rFonts w:asciiTheme="minorHAnsi" w:hAnsiTheme="minorHAnsi" w:cs="Tahoma"/>
          <w:sz w:val="28"/>
          <w:szCs w:val="18"/>
          <w:shd w:val="clear" w:color="auto" w:fill="FFFFFF"/>
        </w:rPr>
        <w:t>но-абсорбционный анализ вытяжек)</w:t>
      </w:r>
    </w:p>
    <w:p w:rsidR="0077774B" w:rsidRPr="0077774B" w:rsidRDefault="0077774B" w:rsidP="0077774B">
      <w:pPr>
        <w:widowControl/>
        <w:numPr>
          <w:ilvl w:val="0"/>
          <w:numId w:val="4"/>
        </w:numPr>
        <w:tabs>
          <w:tab w:val="left" w:pos="60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полученная информация может быть косвенной уликой причастности гр-на П. к краже золота со склада завода.</w:t>
      </w:r>
    </w:p>
    <w:p w:rsidR="0077774B" w:rsidRPr="0077774B" w:rsidRDefault="0077774B" w:rsidP="0077774B">
      <w:pPr>
        <w:spacing w:before="120" w:line="276" w:lineRule="auto"/>
        <w:ind w:firstLine="709"/>
        <w:jc w:val="both"/>
        <w:rPr>
          <w:rFonts w:ascii="Times New Roman" w:eastAsiaTheme="minorHAnsi" w:hAnsi="Times New Roman" w:cs="Times New Roman"/>
          <w:i/>
          <w:iCs/>
          <w:color w:val="auto"/>
          <w:sz w:val="28"/>
          <w:szCs w:val="22"/>
          <w:lang w:eastAsia="en-US" w:bidi="ar-SA"/>
        </w:rPr>
      </w:pPr>
      <w:r w:rsidRPr="0077774B">
        <w:rPr>
          <w:rFonts w:ascii="Times New Roman" w:eastAsiaTheme="minorHAnsi" w:hAnsi="Times New Roman" w:cs="Times New Roman"/>
          <w:b/>
          <w:bCs/>
          <w:i/>
          <w:iCs/>
          <w:color w:val="auto"/>
          <w:sz w:val="28"/>
          <w:szCs w:val="22"/>
          <w:shd w:val="clear" w:color="auto" w:fill="FFFFFF"/>
          <w:lang w:eastAsia="en-US" w:bidi="ar-SA"/>
        </w:rPr>
        <w:t xml:space="preserve">Ситуация 4. </w:t>
      </w:r>
      <w:r w:rsidRPr="0077774B">
        <w:rPr>
          <w:rFonts w:ascii="Times New Roman" w:eastAsiaTheme="minorHAnsi" w:hAnsi="Times New Roman" w:cs="Times New Roman"/>
          <w:i/>
          <w:iCs/>
          <w:color w:val="auto"/>
          <w:sz w:val="28"/>
          <w:szCs w:val="22"/>
          <w:shd w:val="clear" w:color="auto" w:fill="FFFFFF"/>
          <w:lang w:eastAsia="en-US" w:bidi="ar-SA"/>
        </w:rPr>
        <w:t>Обнаружение металлических предметов, которые могли быть орудиями, средствами преступления против личности (убийства, грабежи, тяжкие телесные повреждения):</w:t>
      </w:r>
    </w:p>
    <w:p w:rsidR="0077774B" w:rsidRPr="00D02100" w:rsidRDefault="0077774B" w:rsidP="00A50469">
      <w:pPr>
        <w:pStyle w:val="afa"/>
        <w:numPr>
          <w:ilvl w:val="0"/>
          <w:numId w:val="122"/>
        </w:numPr>
        <w:tabs>
          <w:tab w:val="left" w:pos="709"/>
          <w:tab w:val="left" w:pos="1276"/>
        </w:tabs>
        <w:spacing w:before="120" w:after="120"/>
        <w:ind w:left="709" w:hanging="709"/>
        <w:rPr>
          <w:rFonts w:asciiTheme="minorHAnsi" w:hAnsiTheme="minorHAnsi" w:cs="Tahoma"/>
          <w:sz w:val="28"/>
          <w:szCs w:val="18"/>
          <w:shd w:val="clear" w:color="auto" w:fill="FFFFFF"/>
        </w:rPr>
      </w:pPr>
      <w:r w:rsidRPr="00D02100">
        <w:rPr>
          <w:rFonts w:asciiTheme="minorHAnsi" w:hAnsiTheme="minorHAnsi" w:cs="Tahoma"/>
          <w:sz w:val="28"/>
          <w:szCs w:val="18"/>
          <w:shd w:val="clear" w:color="auto" w:fill="FFFFFF"/>
        </w:rPr>
        <w:t>в лесном массиве обнаружен труп гр-ки М., женщина была изнасилована и убита: задушена с помощью стального троса; у подозреваемого гр-на К. в багажнике автомобиля обнаружен кусок стального троса - экспертное и</w:t>
      </w:r>
      <w:r w:rsidRPr="00D02100">
        <w:rPr>
          <w:rFonts w:asciiTheme="minorHAnsi" w:hAnsiTheme="minorHAnsi" w:cs="Tahoma"/>
          <w:sz w:val="28"/>
          <w:szCs w:val="18"/>
          <w:shd w:val="clear" w:color="auto" w:fill="FFFFFF"/>
        </w:rPr>
        <w:t>с</w:t>
      </w:r>
      <w:r w:rsidRPr="00D02100">
        <w:rPr>
          <w:rFonts w:asciiTheme="minorHAnsi" w:hAnsiTheme="minorHAnsi" w:cs="Tahoma"/>
          <w:sz w:val="28"/>
          <w:szCs w:val="18"/>
          <w:shd w:val="clear" w:color="auto" w:fill="FFFFFF"/>
        </w:rPr>
        <w:lastRenderedPageBreak/>
        <w:t>следование сравниваемых кусков троса позволило установить сходство их по внешним признакам (количество и толщина жил, направление витка, степень окисления) и качественному и количественному элементному с</w:t>
      </w:r>
      <w:r w:rsidRPr="00D02100">
        <w:rPr>
          <w:rFonts w:asciiTheme="minorHAnsi" w:hAnsiTheme="minorHAnsi" w:cs="Tahoma"/>
          <w:sz w:val="28"/>
          <w:szCs w:val="18"/>
          <w:shd w:val="clear" w:color="auto" w:fill="FFFFFF"/>
        </w:rPr>
        <w:t>о</w:t>
      </w:r>
      <w:r w:rsidRPr="00D02100">
        <w:rPr>
          <w:rFonts w:asciiTheme="minorHAnsi" w:hAnsiTheme="minorHAnsi" w:cs="Tahoma"/>
          <w:sz w:val="28"/>
          <w:szCs w:val="18"/>
          <w:shd w:val="clear" w:color="auto" w:fill="FFFFFF"/>
        </w:rPr>
        <w:t>ставу, свидетельствующему о принадлежности материала объектов к одной марке стали (Сталь 3 - канатная),</w:t>
      </w:r>
    </w:p>
    <w:p w:rsidR="0077774B" w:rsidRPr="0077774B" w:rsidRDefault="0077774B" w:rsidP="0077774B">
      <w:pPr>
        <w:widowControl/>
        <w:numPr>
          <w:ilvl w:val="0"/>
          <w:numId w:val="4"/>
        </w:numPr>
        <w:tabs>
          <w:tab w:val="left" w:pos="60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установленная общеродовая принадлежность кусков стального троса, обнаруженных на трупе гр-ки М. и в автомобиле гр-на К., может являться ко</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венным доказательством (в сочетании с другими фактическими данными) прич</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стности К. к убийству М.;</w:t>
      </w:r>
    </w:p>
    <w:p w:rsidR="0077774B" w:rsidRPr="00D02100" w:rsidRDefault="0077774B" w:rsidP="00A50469">
      <w:pPr>
        <w:pStyle w:val="afa"/>
        <w:numPr>
          <w:ilvl w:val="0"/>
          <w:numId w:val="122"/>
        </w:numPr>
        <w:tabs>
          <w:tab w:val="left" w:pos="709"/>
          <w:tab w:val="left" w:pos="1276"/>
        </w:tabs>
        <w:spacing w:before="120" w:after="120"/>
        <w:ind w:left="709" w:hanging="709"/>
        <w:rPr>
          <w:rFonts w:asciiTheme="minorHAnsi" w:hAnsiTheme="minorHAnsi" w:cs="Tahoma"/>
          <w:sz w:val="28"/>
          <w:szCs w:val="18"/>
          <w:shd w:val="clear" w:color="auto" w:fill="FFFFFF"/>
        </w:rPr>
      </w:pPr>
      <w:r w:rsidRPr="00D02100">
        <w:rPr>
          <w:rFonts w:asciiTheme="minorHAnsi" w:hAnsiTheme="minorHAnsi" w:cs="Tahoma"/>
          <w:sz w:val="28"/>
          <w:szCs w:val="18"/>
          <w:shd w:val="clear" w:color="auto" w:fill="FFFFFF"/>
        </w:rPr>
        <w:t>житель деревни Выселки гр-н Т. был доставлен в районную больницу с о</w:t>
      </w:r>
      <w:r w:rsidRPr="00D02100">
        <w:rPr>
          <w:rFonts w:asciiTheme="minorHAnsi" w:hAnsiTheme="minorHAnsi" w:cs="Tahoma"/>
          <w:sz w:val="28"/>
          <w:szCs w:val="18"/>
          <w:shd w:val="clear" w:color="auto" w:fill="FFFFFF"/>
        </w:rPr>
        <w:t>г</w:t>
      </w:r>
      <w:r w:rsidRPr="00D02100">
        <w:rPr>
          <w:rFonts w:asciiTheme="minorHAnsi" w:hAnsiTheme="minorHAnsi" w:cs="Tahoma"/>
          <w:sz w:val="28"/>
          <w:szCs w:val="18"/>
          <w:shd w:val="clear" w:color="auto" w:fill="FFFFFF"/>
        </w:rPr>
        <w:t>нестрельным ранением в грудь, из его раны была извлечена дробь; у жит</w:t>
      </w:r>
      <w:r w:rsidRPr="00D02100">
        <w:rPr>
          <w:rFonts w:asciiTheme="minorHAnsi" w:hAnsiTheme="minorHAnsi" w:cs="Tahoma"/>
          <w:sz w:val="28"/>
          <w:szCs w:val="18"/>
          <w:shd w:val="clear" w:color="auto" w:fill="FFFFFF"/>
        </w:rPr>
        <w:t>е</w:t>
      </w:r>
      <w:r w:rsidRPr="00D02100">
        <w:rPr>
          <w:rFonts w:asciiTheme="minorHAnsi" w:hAnsiTheme="minorHAnsi" w:cs="Tahoma"/>
          <w:sz w:val="28"/>
          <w:szCs w:val="18"/>
          <w:shd w:val="clear" w:color="auto" w:fill="FFFFFF"/>
        </w:rPr>
        <w:t>ля той же деревни гр-на С. изъята дробь в патронах и россыпью - экспер</w:t>
      </w:r>
      <w:r w:rsidRPr="00D02100">
        <w:rPr>
          <w:rFonts w:asciiTheme="minorHAnsi" w:hAnsiTheme="minorHAnsi" w:cs="Tahoma"/>
          <w:sz w:val="28"/>
          <w:szCs w:val="18"/>
          <w:shd w:val="clear" w:color="auto" w:fill="FFFFFF"/>
        </w:rPr>
        <w:t>т</w:t>
      </w:r>
      <w:r w:rsidRPr="00D02100">
        <w:rPr>
          <w:rFonts w:asciiTheme="minorHAnsi" w:hAnsiTheme="minorHAnsi" w:cs="Tahoma"/>
          <w:sz w:val="28"/>
          <w:szCs w:val="18"/>
          <w:shd w:val="clear" w:color="auto" w:fill="FFFFFF"/>
        </w:rPr>
        <w:t>ное исследование сравниваемых объектов позволило установить, что дробь из раны потерпевшего и дробь в россыпи, изъятая у С., одинаковы по ко</w:t>
      </w:r>
      <w:r w:rsidRPr="00D02100">
        <w:rPr>
          <w:rFonts w:asciiTheme="minorHAnsi" w:hAnsiTheme="minorHAnsi" w:cs="Tahoma"/>
          <w:sz w:val="28"/>
          <w:szCs w:val="18"/>
          <w:shd w:val="clear" w:color="auto" w:fill="FFFFFF"/>
        </w:rPr>
        <w:t>м</w:t>
      </w:r>
      <w:r w:rsidRPr="00D02100">
        <w:rPr>
          <w:rFonts w:asciiTheme="minorHAnsi" w:hAnsiTheme="minorHAnsi" w:cs="Tahoma"/>
          <w:sz w:val="28"/>
          <w:szCs w:val="18"/>
          <w:shd w:val="clear" w:color="auto" w:fill="FFFFFF"/>
        </w:rPr>
        <w:t>плексу признаков: форме и размерам, способу изготовления (самодельная катанка), качественному и количественному химическому составу, причем как та, так и другая дробь представляли собой смесь различных по химич</w:t>
      </w:r>
      <w:r w:rsidRPr="00D02100">
        <w:rPr>
          <w:rFonts w:asciiTheme="minorHAnsi" w:hAnsiTheme="minorHAnsi" w:cs="Tahoma"/>
          <w:sz w:val="28"/>
          <w:szCs w:val="18"/>
          <w:shd w:val="clear" w:color="auto" w:fill="FFFFFF"/>
        </w:rPr>
        <w:t>е</w:t>
      </w:r>
      <w:r w:rsidRPr="00D02100">
        <w:rPr>
          <w:rFonts w:asciiTheme="minorHAnsi" w:hAnsiTheme="minorHAnsi" w:cs="Tahoma"/>
          <w:sz w:val="28"/>
          <w:szCs w:val="18"/>
          <w:shd w:val="clear" w:color="auto" w:fill="FFFFFF"/>
        </w:rPr>
        <w:t>скому составу дробин, соответственно совпадающих в сравниваемых об</w:t>
      </w:r>
      <w:r w:rsidRPr="00D02100">
        <w:rPr>
          <w:rFonts w:asciiTheme="minorHAnsi" w:hAnsiTheme="minorHAnsi" w:cs="Tahoma"/>
          <w:sz w:val="28"/>
          <w:szCs w:val="18"/>
          <w:shd w:val="clear" w:color="auto" w:fill="FFFFFF"/>
        </w:rPr>
        <w:t>ъ</w:t>
      </w:r>
      <w:r w:rsidRPr="00D02100">
        <w:rPr>
          <w:rFonts w:asciiTheme="minorHAnsi" w:hAnsiTheme="minorHAnsi" w:cs="Tahoma"/>
          <w:sz w:val="28"/>
          <w:szCs w:val="18"/>
          <w:shd w:val="clear" w:color="auto" w:fill="FFFFFF"/>
        </w:rPr>
        <w:t>ектах (индивидуализирующий признак), что указывало на вероятную пр</w:t>
      </w:r>
      <w:r w:rsidRPr="00D02100">
        <w:rPr>
          <w:rFonts w:asciiTheme="minorHAnsi" w:hAnsiTheme="minorHAnsi" w:cs="Tahoma"/>
          <w:sz w:val="28"/>
          <w:szCs w:val="18"/>
          <w:shd w:val="clear" w:color="auto" w:fill="FFFFFF"/>
        </w:rPr>
        <w:t>и</w:t>
      </w:r>
      <w:r w:rsidRPr="00D02100">
        <w:rPr>
          <w:rFonts w:asciiTheme="minorHAnsi" w:hAnsiTheme="minorHAnsi" w:cs="Tahoma"/>
          <w:sz w:val="28"/>
          <w:szCs w:val="18"/>
          <w:shd w:val="clear" w:color="auto" w:fill="FFFFFF"/>
        </w:rPr>
        <w:t>надлежность сравниваемой дроби ранее единой массе,</w:t>
      </w:r>
    </w:p>
    <w:p w:rsidR="0077774B" w:rsidRPr="0077774B" w:rsidRDefault="0077774B" w:rsidP="0077774B">
      <w:pPr>
        <w:widowControl/>
        <w:numPr>
          <w:ilvl w:val="0"/>
          <w:numId w:val="4"/>
        </w:numPr>
        <w:tabs>
          <w:tab w:val="left" w:pos="615"/>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полученные фактические данные о том, что дробь из раны потерпевшего гр-на Т. и дробь-россыпь, изъятая у гр-на С., ранее, вероятно, составляли единую массу, позволили обоснованно подозревать гр-на С. в причастности к нанесению огнестрельного ранения гр-ну Т.</w:t>
      </w:r>
    </w:p>
    <w:p w:rsidR="0077774B" w:rsidRPr="0077774B" w:rsidRDefault="0077774B" w:rsidP="0077774B">
      <w:pPr>
        <w:spacing w:before="120" w:line="276" w:lineRule="auto"/>
        <w:ind w:firstLine="709"/>
        <w:jc w:val="both"/>
        <w:rPr>
          <w:rFonts w:ascii="Times New Roman" w:eastAsiaTheme="minorHAnsi" w:hAnsi="Times New Roman" w:cs="Times New Roman"/>
          <w:i/>
          <w:iCs/>
          <w:color w:val="auto"/>
          <w:sz w:val="28"/>
          <w:szCs w:val="22"/>
          <w:lang w:eastAsia="en-US" w:bidi="ar-SA"/>
        </w:rPr>
      </w:pPr>
      <w:r w:rsidRPr="0077774B">
        <w:rPr>
          <w:rFonts w:ascii="Times New Roman" w:eastAsiaTheme="minorHAnsi" w:hAnsi="Times New Roman" w:cs="Times New Roman"/>
          <w:b/>
          <w:bCs/>
          <w:i/>
          <w:iCs/>
          <w:color w:val="auto"/>
          <w:sz w:val="28"/>
          <w:szCs w:val="22"/>
          <w:shd w:val="clear" w:color="auto" w:fill="FFFFFF"/>
          <w:lang w:eastAsia="en-US" w:bidi="ar-SA"/>
        </w:rPr>
        <w:t xml:space="preserve">Ситуация </w:t>
      </w:r>
      <w:r w:rsidRPr="0077774B">
        <w:rPr>
          <w:rFonts w:ascii="Times New Roman" w:eastAsiaTheme="minorHAnsi" w:hAnsi="Times New Roman" w:cs="Times New Roman"/>
          <w:i/>
          <w:iCs/>
          <w:color w:val="auto"/>
          <w:sz w:val="28"/>
          <w:szCs w:val="22"/>
          <w:shd w:val="clear" w:color="auto" w:fill="FFFFFF"/>
          <w:lang w:eastAsia="en-US" w:bidi="ar-SA"/>
        </w:rPr>
        <w:t>5. Обнаружение металлов и сплавов, могущих быть предметами хищения, контрабанды, укрывательства и других подобных преступлений:</w:t>
      </w:r>
    </w:p>
    <w:p w:rsidR="0077774B" w:rsidRPr="00D02100" w:rsidRDefault="0077774B" w:rsidP="00A50469">
      <w:pPr>
        <w:pStyle w:val="afa"/>
        <w:numPr>
          <w:ilvl w:val="0"/>
          <w:numId w:val="122"/>
        </w:numPr>
        <w:tabs>
          <w:tab w:val="left" w:pos="709"/>
          <w:tab w:val="left" w:pos="1276"/>
        </w:tabs>
        <w:spacing w:before="120" w:after="120"/>
        <w:ind w:left="709" w:hanging="709"/>
        <w:rPr>
          <w:rFonts w:asciiTheme="minorHAnsi" w:hAnsiTheme="minorHAnsi" w:cs="Tahoma"/>
          <w:sz w:val="28"/>
          <w:szCs w:val="18"/>
          <w:shd w:val="clear" w:color="auto" w:fill="FFFFFF"/>
        </w:rPr>
      </w:pPr>
      <w:r w:rsidRPr="00D02100">
        <w:rPr>
          <w:rFonts w:asciiTheme="minorHAnsi" w:hAnsiTheme="minorHAnsi" w:cs="Tahoma"/>
          <w:sz w:val="28"/>
          <w:szCs w:val="18"/>
          <w:shd w:val="clear" w:color="auto" w:fill="FFFFFF"/>
        </w:rPr>
        <w:t>оперативными работниками задержана автомашина, направлявшаяся в сторону границы с грузом металла в виде пластин в заводской упаковке, сопроводительные документы, имевшиеся у водителя, вызвали сомнение в их соответствии провозимому грузу - экспертное исследование образцов металла показало, что это металлический никель марок Н-1 и Н-2, выпу</w:t>
      </w:r>
      <w:r w:rsidRPr="00D02100">
        <w:rPr>
          <w:rFonts w:asciiTheme="minorHAnsi" w:hAnsiTheme="minorHAnsi" w:cs="Tahoma"/>
          <w:sz w:val="28"/>
          <w:szCs w:val="18"/>
          <w:shd w:val="clear" w:color="auto" w:fill="FFFFFF"/>
        </w:rPr>
        <w:t>с</w:t>
      </w:r>
      <w:r w:rsidRPr="00D02100">
        <w:rPr>
          <w:rFonts w:asciiTheme="minorHAnsi" w:hAnsiTheme="minorHAnsi" w:cs="Tahoma"/>
          <w:sz w:val="28"/>
          <w:szCs w:val="18"/>
          <w:shd w:val="clear" w:color="auto" w:fill="FFFFFF"/>
        </w:rPr>
        <w:t>каемый на Норильском горно-металлургическом комбинате,</w:t>
      </w:r>
    </w:p>
    <w:p w:rsidR="0077774B" w:rsidRPr="0077774B" w:rsidRDefault="0077774B" w:rsidP="0077774B">
      <w:pPr>
        <w:widowControl/>
        <w:numPr>
          <w:ilvl w:val="0"/>
          <w:numId w:val="4"/>
        </w:numPr>
        <w:tabs>
          <w:tab w:val="left" w:pos="615"/>
          <w:tab w:val="left" w:pos="1276"/>
        </w:tabs>
        <w:spacing w:line="276" w:lineRule="auto"/>
        <w:ind w:firstLine="709"/>
        <w:jc w:val="both"/>
        <w:rPr>
          <w:rFonts w:ascii="Times New Roman" w:eastAsiaTheme="minorHAnsi" w:hAnsi="Times New Roman" w:cs="Times New Roman"/>
          <w:color w:val="auto"/>
          <w:sz w:val="22"/>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полученная информация позволила установить факт наличия стратег</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ческого материала и источник его хищения.</w:t>
      </w:r>
    </w:p>
    <w:p w:rsidR="0077774B" w:rsidRPr="0077774B" w:rsidRDefault="0077774B" w:rsidP="0077774B">
      <w:pPr>
        <w:spacing w:before="12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Металлы, сплавы, изделия, их фрагменты, частицы и следы могут быть о</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lastRenderedPageBreak/>
        <w:t>наружены на месте дорожно-транспортных происшествий, пожаров и взрывов, соответствующие ситуации и экспертное исследование МСИ подробно рассмо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рены в специальных разделах, посвященных автотехнической, пожа</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но-технической и взрыво-технической экспертизе [19, 23, 26].</w:t>
      </w:r>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2. Необходимые сведения о металлах,</w:t>
      </w:r>
    </w:p>
    <w:p w:rsidR="0077774B" w:rsidRPr="0077774B" w:rsidRDefault="0077774B" w:rsidP="008E01A7">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сплавах и изделиях из них</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Металлы - простые вещества, обладающие характерными свойствами: бл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ском, непрозрачностью, высокой тепло- и электропроводностью, прочностью, твердостью, ковкостью, пластичностью, жаропрочностью и коррозионной сто</w:t>
      </w:r>
      <w:r w:rsidRPr="0077774B">
        <w:rPr>
          <w:rFonts w:ascii="Times New Roman" w:eastAsiaTheme="minorHAnsi" w:hAnsi="Times New Roman" w:cs="Times New Roman"/>
          <w:color w:val="auto"/>
          <w:sz w:val="28"/>
          <w:szCs w:val="22"/>
          <w:shd w:val="clear" w:color="auto" w:fill="FFFFFF"/>
          <w:lang w:eastAsia="en-US" w:bidi="ar-SA"/>
        </w:rPr>
        <w:t>й</w:t>
      </w:r>
      <w:r w:rsidRPr="0077774B">
        <w:rPr>
          <w:rFonts w:ascii="Times New Roman" w:eastAsiaTheme="minorHAnsi" w:hAnsi="Times New Roman" w:cs="Times New Roman"/>
          <w:color w:val="auto"/>
          <w:sz w:val="28"/>
          <w:szCs w:val="22"/>
          <w:shd w:val="clear" w:color="auto" w:fill="FFFFFF"/>
          <w:lang w:eastAsia="en-US" w:bidi="ar-SA"/>
        </w:rPr>
        <w:t>костью. Большинство элементов периодической системы Д.И.Менделеева (83 из 107) являются металлами.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 физическим, химическим свойствам и степени распространенности м</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таллы подразделяются на следующие группы: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легкие</w:t>
      </w:r>
      <w:r w:rsidRPr="0077774B">
        <w:rPr>
          <w:rFonts w:ascii="Times New Roman" w:eastAsiaTheme="minorHAnsi" w:hAnsi="Times New Roman" w:cs="Times New Roman"/>
          <w:color w:val="auto"/>
          <w:sz w:val="28"/>
          <w:szCs w:val="22"/>
          <w:shd w:val="clear" w:color="auto" w:fill="FFFFFF"/>
          <w:lang w:eastAsia="en-US" w:bidi="ar-SA"/>
        </w:rPr>
        <w:t xml:space="preserve"> - алюминий, магний, титан, бериллий, литий, натрий, калий, кальций, рубидий, цезий, стронций, барий;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тяжелые -</w:t>
      </w:r>
      <w:r w:rsidRPr="0077774B">
        <w:rPr>
          <w:rFonts w:ascii="Times New Roman" w:eastAsiaTheme="minorHAnsi" w:hAnsi="Times New Roman" w:cs="Times New Roman"/>
          <w:color w:val="auto"/>
          <w:sz w:val="28"/>
          <w:szCs w:val="22"/>
          <w:shd w:val="clear" w:color="auto" w:fill="FFFFFF"/>
          <w:lang w:eastAsia="en-US" w:bidi="ar-SA"/>
        </w:rPr>
        <w:t xml:space="preserve"> медь, свинец, никель, кобальт, олово, цинк, кадмий, сурьма, висмут, ртуть;</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тугоплавкие</w:t>
      </w:r>
      <w:r w:rsidRPr="0077774B">
        <w:rPr>
          <w:rFonts w:ascii="Times New Roman" w:eastAsiaTheme="minorHAnsi" w:hAnsi="Times New Roman" w:cs="Times New Roman"/>
          <w:color w:val="auto"/>
          <w:sz w:val="28"/>
          <w:szCs w:val="22"/>
          <w:shd w:val="clear" w:color="auto" w:fill="FFFFFF"/>
          <w:lang w:eastAsia="en-US" w:bidi="ar-SA"/>
        </w:rPr>
        <w:t xml:space="preserve"> - вольфрам, молибден, ниобий, тантал, рений, ванадий, хром, цирконий, гафний;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благородные (драгоценные)</w:t>
      </w:r>
      <w:r w:rsidRPr="0077774B">
        <w:rPr>
          <w:rFonts w:ascii="Times New Roman" w:eastAsiaTheme="minorHAnsi" w:hAnsi="Times New Roman" w:cs="Times New Roman"/>
          <w:color w:val="auto"/>
          <w:sz w:val="28"/>
          <w:szCs w:val="22"/>
          <w:shd w:val="clear" w:color="auto" w:fill="FFFFFF"/>
          <w:lang w:eastAsia="en-US" w:bidi="ar-SA"/>
        </w:rPr>
        <w:t xml:space="preserve"> - золото, серебро, платина, рутений, родий, палладий, иридий, осмий;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рассеянные -</w:t>
      </w:r>
      <w:r w:rsidRPr="0077774B">
        <w:rPr>
          <w:rFonts w:ascii="Times New Roman" w:eastAsiaTheme="minorHAnsi" w:hAnsi="Times New Roman" w:cs="Times New Roman"/>
          <w:color w:val="auto"/>
          <w:sz w:val="28"/>
          <w:szCs w:val="22"/>
          <w:shd w:val="clear" w:color="auto" w:fill="FFFFFF"/>
          <w:lang w:eastAsia="en-US" w:bidi="ar-SA"/>
        </w:rPr>
        <w:t xml:space="preserve"> галлий, индий, гафний;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shd w:val="clear" w:color="auto" w:fill="FFFFFF"/>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редкоземельные</w:t>
      </w:r>
      <w:r w:rsidRPr="0077774B">
        <w:rPr>
          <w:rFonts w:ascii="Times New Roman" w:eastAsiaTheme="minorHAnsi" w:hAnsi="Times New Roman" w:cs="Times New Roman"/>
          <w:color w:val="auto"/>
          <w:sz w:val="28"/>
          <w:szCs w:val="22"/>
          <w:shd w:val="clear" w:color="auto" w:fill="FFFFFF"/>
          <w:lang w:eastAsia="en-US" w:bidi="ar-SA"/>
        </w:rPr>
        <w:t xml:space="preserve"> - скандий, иттрий, лантан и лантаноиды (церий, празеодим, неодим, прометий, самарий, европий, гадолиний, тербий, диспрозий, гольмий, эрбий, туллий, иттербий, лютеций);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магнитные -</w:t>
      </w:r>
      <w:r w:rsidRPr="0077774B">
        <w:rPr>
          <w:rFonts w:ascii="Times New Roman" w:eastAsiaTheme="minorHAnsi" w:hAnsi="Times New Roman" w:cs="Times New Roman"/>
          <w:color w:val="auto"/>
          <w:sz w:val="28"/>
          <w:szCs w:val="22"/>
          <w:shd w:val="clear" w:color="auto" w:fill="FFFFFF"/>
          <w:lang w:eastAsia="en-US" w:bidi="ar-SA"/>
        </w:rPr>
        <w:t xml:space="preserve"> железо, никель, кобальт;</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shd w:val="clear" w:color="auto" w:fill="FFFFFF"/>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радиоактивные</w:t>
      </w:r>
      <w:r w:rsidRPr="0077774B">
        <w:rPr>
          <w:rFonts w:ascii="Times New Roman" w:eastAsiaTheme="minorHAnsi" w:hAnsi="Times New Roman" w:cs="Times New Roman"/>
          <w:color w:val="auto"/>
          <w:sz w:val="28"/>
          <w:szCs w:val="22"/>
          <w:shd w:val="clear" w:color="auto" w:fill="FFFFFF"/>
          <w:lang w:eastAsia="en-US" w:bidi="ar-SA"/>
        </w:rPr>
        <w:t xml:space="preserve"> - радий, уран, франций, актиний и актиноиды.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Промышленность выпускает металлы и сплавы, которые подразделяются на </w:t>
      </w:r>
      <w:r w:rsidRPr="0077774B">
        <w:rPr>
          <w:rFonts w:ascii="Times New Roman" w:eastAsiaTheme="minorHAnsi" w:hAnsi="Times New Roman" w:cs="Times New Roman"/>
          <w:i/>
          <w:iCs/>
          <w:color w:val="auto"/>
          <w:sz w:val="28"/>
          <w:szCs w:val="22"/>
          <w:shd w:val="clear" w:color="auto" w:fill="FFFFFF"/>
          <w:lang w:eastAsia="en-US" w:bidi="ar-SA"/>
        </w:rPr>
        <w:t>черные</w:t>
      </w:r>
      <w:r w:rsidRPr="0077774B">
        <w:rPr>
          <w:rFonts w:ascii="Times New Roman" w:eastAsiaTheme="minorHAnsi" w:hAnsi="Times New Roman" w:cs="Times New Roman"/>
          <w:color w:val="auto"/>
          <w:sz w:val="28"/>
          <w:szCs w:val="22"/>
          <w:shd w:val="clear" w:color="auto" w:fill="FFFFFF"/>
          <w:lang w:eastAsia="en-US" w:bidi="ar-SA"/>
        </w:rPr>
        <w:t xml:space="preserve"> (на основе железа) и </w:t>
      </w:r>
      <w:r w:rsidRPr="0077774B">
        <w:rPr>
          <w:rFonts w:ascii="Times New Roman" w:eastAsiaTheme="minorHAnsi" w:hAnsi="Times New Roman" w:cs="Times New Roman"/>
          <w:i/>
          <w:iCs/>
          <w:color w:val="auto"/>
          <w:sz w:val="28"/>
          <w:szCs w:val="22"/>
          <w:shd w:val="clear" w:color="auto" w:fill="FFFFFF"/>
          <w:lang w:eastAsia="en-US" w:bidi="ar-SA"/>
        </w:rPr>
        <w:t>цветные</w:t>
      </w:r>
      <w:r w:rsidRPr="0077774B">
        <w:rPr>
          <w:rFonts w:ascii="Times New Roman" w:eastAsiaTheme="minorHAnsi" w:hAnsi="Times New Roman" w:cs="Times New Roman"/>
          <w:color w:val="auto"/>
          <w:sz w:val="28"/>
          <w:szCs w:val="22"/>
          <w:shd w:val="clear" w:color="auto" w:fill="FFFFFF"/>
          <w:lang w:eastAsia="en-US" w:bidi="ar-SA"/>
        </w:rPr>
        <w:t xml:space="preserve"> (все остальные). Металлы, которые прои</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 xml:space="preserve">водят и используют в ограниченном количестве, называют </w:t>
      </w:r>
      <w:r w:rsidRPr="0077774B">
        <w:rPr>
          <w:rFonts w:ascii="Times New Roman" w:eastAsiaTheme="minorHAnsi" w:hAnsi="Times New Roman" w:cs="Times New Roman"/>
          <w:i/>
          <w:iCs/>
          <w:color w:val="auto"/>
          <w:sz w:val="28"/>
          <w:szCs w:val="22"/>
          <w:shd w:val="clear" w:color="auto" w:fill="FFFFFF"/>
          <w:lang w:eastAsia="en-US" w:bidi="ar-SA"/>
        </w:rPr>
        <w:t>редкими.</w:t>
      </w:r>
      <w:r w:rsidRPr="0077774B">
        <w:rPr>
          <w:rFonts w:ascii="Times New Roman" w:eastAsiaTheme="minorHAnsi" w:hAnsi="Times New Roman" w:cs="Times New Roman"/>
          <w:color w:val="auto"/>
          <w:sz w:val="28"/>
          <w:szCs w:val="22"/>
          <w:shd w:val="clear" w:color="auto" w:fill="FFFFFF"/>
          <w:lang w:eastAsia="en-US" w:bidi="ar-SA"/>
        </w:rPr>
        <w:t xml:space="preserve"> С 1 июня 1992 г. МВЭС России</w:t>
      </w:r>
      <w:r w:rsidRPr="0077774B">
        <w:rPr>
          <w:rFonts w:ascii="Times New Roman" w:eastAsiaTheme="minorHAnsi" w:hAnsi="Times New Roman" w:cs="Times New Roman"/>
          <w:color w:val="auto"/>
          <w:sz w:val="28"/>
          <w:szCs w:val="22"/>
          <w:shd w:val="clear" w:color="auto" w:fill="FFFFFF"/>
          <w:vertAlign w:val="superscript"/>
          <w:lang w:eastAsia="en-US" w:bidi="ar-SA"/>
        </w:rPr>
        <w:footnoteReference w:id="4"/>
      </w:r>
      <w:r w:rsidRPr="0077774B">
        <w:rPr>
          <w:rFonts w:ascii="Times New Roman" w:eastAsiaTheme="minorHAnsi" w:hAnsi="Times New Roman" w:cs="Times New Roman"/>
          <w:color w:val="auto"/>
          <w:sz w:val="28"/>
          <w:szCs w:val="22"/>
          <w:shd w:val="clear" w:color="auto" w:fill="FFFFFF"/>
          <w:lang w:eastAsia="en-US" w:bidi="ar-SA"/>
        </w:rPr>
        <w:t xml:space="preserve"> введен в действие Перечень стратегически важных сырьевых товаров, в котором к стратегически важным отнесены: цветные металлы, за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ключением натрия, сырье для их производства, редкие и редкоземельные металлы, включая вторичные, их сплавы, порошки, полуфабрикаты, прокат, лом и отходы.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Круг изделий из металлов и сплавов, изготавливаемых промышленным, кустарным или самодельным способом, широк и разнообразен. Наиболее часто </w:t>
      </w:r>
      <w:r w:rsidRPr="0077774B">
        <w:rPr>
          <w:rFonts w:ascii="Times New Roman" w:eastAsiaTheme="minorHAnsi" w:hAnsi="Times New Roman" w:cs="Times New Roman"/>
          <w:color w:val="auto"/>
          <w:sz w:val="28"/>
          <w:szCs w:val="22"/>
          <w:shd w:val="clear" w:color="auto" w:fill="FFFFFF"/>
          <w:lang w:eastAsia="en-US" w:bidi="ar-SA"/>
        </w:rPr>
        <w:lastRenderedPageBreak/>
        <w:t>объектами исследования эксперта-металловеда являются следующие изделия:</w:t>
      </w:r>
    </w:p>
    <w:p w:rsidR="0077774B" w:rsidRPr="0077774B" w:rsidRDefault="0077774B" w:rsidP="0077774B">
      <w:pPr>
        <w:widowControl/>
        <w:numPr>
          <w:ilvl w:val="0"/>
          <w:numId w:val="4"/>
        </w:numPr>
        <w:tabs>
          <w:tab w:val="left" w:pos="60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из черных металлов и сплавов (сталь, чугун) - ножи, инструменты (монтировки, топоры, отвертки, напильники и др.), шкафы и сейфы, замки, ключи, канаты (тросы), пруты, трубы, решетки и др.;</w:t>
      </w:r>
    </w:p>
    <w:p w:rsidR="0077774B" w:rsidRPr="0077774B" w:rsidRDefault="0077774B" w:rsidP="0077774B">
      <w:pPr>
        <w:widowControl/>
        <w:numPr>
          <w:ilvl w:val="0"/>
          <w:numId w:val="4"/>
        </w:numPr>
        <w:tabs>
          <w:tab w:val="left" w:pos="643"/>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из цветных металлов и сплавов;</w:t>
      </w:r>
    </w:p>
    <w:p w:rsidR="0077774B" w:rsidRPr="0077774B" w:rsidRDefault="0077774B" w:rsidP="0077774B">
      <w:pPr>
        <w:widowControl/>
        <w:numPr>
          <w:ilvl w:val="0"/>
          <w:numId w:val="4"/>
        </w:numPr>
        <w:tabs>
          <w:tab w:val="left" w:pos="60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из легкоплавких (свинец, олово, припои, баббиты, типографские сплавы и др.) - дробь, картечь, другие снаряды, монеты, кастеты и др.;</w:t>
      </w:r>
    </w:p>
    <w:p w:rsidR="0077774B" w:rsidRPr="0077774B" w:rsidRDefault="0077774B" w:rsidP="0077774B">
      <w:pPr>
        <w:widowControl/>
        <w:numPr>
          <w:ilvl w:val="0"/>
          <w:numId w:val="4"/>
        </w:numPr>
        <w:tabs>
          <w:tab w:val="left" w:pos="610"/>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из драгоценных (золото, серебро, платина, платиноиды, их сплавы, а также с медью и другими недрагоценными металлами) - монеты, ювелирные и</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делия, зубопротезные изделия, контакты и другие электротехнические изделия, проволока, химическая посуда и др.;</w:t>
      </w:r>
    </w:p>
    <w:p w:rsidR="0077774B" w:rsidRPr="0077774B" w:rsidRDefault="0077774B" w:rsidP="0077774B">
      <w:pPr>
        <w:widowControl/>
        <w:numPr>
          <w:ilvl w:val="0"/>
          <w:numId w:val="4"/>
        </w:numPr>
        <w:tabs>
          <w:tab w:val="left" w:pos="60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на основе меди, цинка, никеля (латуни, бронзы, мельхиора, нейзильбера, томпака и других сплавов) - монеты, украшения, инструменты, предметы старины, пули, гильзы и др.</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Кроме того, редкие, стратегические металлы и сплавы поступают на иссл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дование в виде пластин, чушек, гранул, которые также можно отнести к изделиям.</w:t>
      </w:r>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3. Задачи криминалистической экспертизы металлов,</w:t>
      </w:r>
    </w:p>
    <w:p w:rsidR="0077774B" w:rsidRPr="0077774B" w:rsidRDefault="0077774B" w:rsidP="008E01A7">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сплавов и изделий из них</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Криминалистическая экспертиза металлов и сплавов разрешает следующие основные задачи:</w:t>
      </w:r>
    </w:p>
    <w:p w:rsidR="0077774B" w:rsidRPr="0077774B" w:rsidRDefault="0077774B" w:rsidP="00A50469">
      <w:pPr>
        <w:widowControl/>
        <w:numPr>
          <w:ilvl w:val="0"/>
          <w:numId w:val="123"/>
        </w:numPr>
        <w:tabs>
          <w:tab w:val="left" w:pos="610"/>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установление природы металлов или сплавов,</w:t>
      </w:r>
      <w:r w:rsidRPr="0077774B">
        <w:rPr>
          <w:rFonts w:ascii="Times New Roman" w:eastAsiaTheme="minorHAnsi" w:hAnsi="Times New Roman" w:cs="Times New Roman"/>
          <w:color w:val="auto"/>
          <w:sz w:val="28"/>
          <w:szCs w:val="22"/>
          <w:shd w:val="clear" w:color="auto" w:fill="FFFFFF"/>
          <w:lang w:eastAsia="en-US" w:bidi="ar-SA"/>
        </w:rPr>
        <w:t xml:space="preserve"> их наименования, марки, целевого назначения (например, из какого металла изготовлена представленная монета; какова марка стали, из которой изготовлен самодельный нож, каково ее целевое назначение, область применения; являются ли представленные слитки желтого металла золотом и какова его проба и др.);</w:t>
      </w:r>
    </w:p>
    <w:p w:rsidR="0077774B" w:rsidRPr="0077774B" w:rsidRDefault="0077774B" w:rsidP="00A50469">
      <w:pPr>
        <w:widowControl/>
        <w:numPr>
          <w:ilvl w:val="0"/>
          <w:numId w:val="123"/>
        </w:numPr>
        <w:tabs>
          <w:tab w:val="left" w:pos="610"/>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установление связанных с событием преступления обстоятельств</w:t>
      </w:r>
      <w:r w:rsidRPr="0077774B">
        <w:rPr>
          <w:rFonts w:ascii="Times New Roman" w:eastAsiaTheme="minorHAnsi" w:hAnsi="Times New Roman" w:cs="Times New Roman"/>
          <w:color w:val="auto"/>
          <w:sz w:val="28"/>
          <w:szCs w:val="22"/>
          <w:shd w:val="clear" w:color="auto" w:fill="FFFFFF"/>
          <w:lang w:eastAsia="en-US" w:bidi="ar-SA"/>
        </w:rPr>
        <w:t xml:space="preserve"> возникновения, существования и разрушения (утраты) металлов, сплавов и изд</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лий из них (например, каким способом изготовлена поддельная монета, в каких условиях она могла быть изготовлена - заводских или кустарных; продукцией к</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кого предприятия страны являются пластины кобальта, изъятые у гр-на К. при таможенном досмотре его груза; каково происхождение самородного золота по месту его добычи - зона, область, район, прииск; в течение какого времени могла образоваться ржавчина на представленном пистолете и др.);</w:t>
      </w:r>
    </w:p>
    <w:p w:rsidR="0077774B" w:rsidRPr="0077774B" w:rsidRDefault="0077774B" w:rsidP="00A50469">
      <w:pPr>
        <w:widowControl/>
        <w:numPr>
          <w:ilvl w:val="0"/>
          <w:numId w:val="123"/>
        </w:numPr>
        <w:tabs>
          <w:tab w:val="left" w:pos="60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выявление (обнаружение) следов (частиц) металлов</w:t>
      </w:r>
      <w:r w:rsidRPr="0077774B">
        <w:rPr>
          <w:rFonts w:ascii="Times New Roman" w:eastAsiaTheme="minorHAnsi" w:hAnsi="Times New Roman" w:cs="Times New Roman"/>
          <w:color w:val="auto"/>
          <w:sz w:val="28"/>
          <w:szCs w:val="22"/>
          <w:shd w:val="clear" w:color="auto" w:fill="FFFFFF"/>
          <w:lang w:eastAsia="en-US" w:bidi="ar-SA"/>
        </w:rPr>
        <w:t xml:space="preserve"> на предметах (н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пример, имеются ли на чашках представленных весов следы золота; имеются ли на внутренней поверхности кармана брюк гр-на К. следы металлизации, свидетел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ствующие о ношении им огнестрельного оружия; имеются ли на внутренней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lastRenderedPageBreak/>
        <w:t>верхности полотняной сумки частицы драгоценных металлов, если имеются, то какова их проба; из какого металла был изготовлен нож (кинжал), оставивший след разруба на деревянной шкатулке, принадлежащей гр-ке М., и др.);</w:t>
      </w:r>
    </w:p>
    <w:p w:rsidR="0077774B" w:rsidRPr="0077774B" w:rsidRDefault="0077774B" w:rsidP="00A50469">
      <w:pPr>
        <w:widowControl/>
        <w:numPr>
          <w:ilvl w:val="0"/>
          <w:numId w:val="123"/>
        </w:numPr>
        <w:tabs>
          <w:tab w:val="left" w:pos="625"/>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установление принадлежности сравниваемых изделий</w:t>
      </w:r>
      <w:r w:rsidRPr="0077774B">
        <w:rPr>
          <w:rFonts w:ascii="Times New Roman" w:eastAsiaTheme="minorHAnsi" w:hAnsi="Times New Roman" w:cs="Times New Roman"/>
          <w:color w:val="auto"/>
          <w:sz w:val="28"/>
          <w:szCs w:val="22"/>
          <w:shd w:val="clear" w:color="auto" w:fill="FFFFFF"/>
          <w:lang w:eastAsia="en-US" w:bidi="ar-SA"/>
        </w:rPr>
        <w:t xml:space="preserve"> из металлов или сплавов к одному роду (тип, вид, марка и др.) металла или сплава, одной группе (партия продукции, плавка и др.) (например, изготовлены ли представленные поддельные монеты из сплава одной марки; имеет ли дробь, извлеченная из трупа гр-на С., и заводская дробь, изъятая у гр-на Н., подозреваемого в убийстве, общ</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родовую, групповую принадлежность (одна марка сплава, один з</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вод-изготовитель, плавка, партия продукции) и др.);</w:t>
      </w:r>
    </w:p>
    <w:p w:rsidR="0077774B" w:rsidRPr="0077774B" w:rsidRDefault="0077774B" w:rsidP="00A50469">
      <w:pPr>
        <w:widowControl/>
        <w:numPr>
          <w:ilvl w:val="0"/>
          <w:numId w:val="123"/>
        </w:numPr>
        <w:tabs>
          <w:tab w:val="left" w:pos="620"/>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установление целого по части</w:t>
      </w:r>
      <w:r w:rsidRPr="0077774B">
        <w:rPr>
          <w:rFonts w:ascii="Times New Roman" w:eastAsiaTheme="minorHAnsi" w:hAnsi="Times New Roman" w:cs="Times New Roman"/>
          <w:color w:val="auto"/>
          <w:sz w:val="28"/>
          <w:szCs w:val="22"/>
          <w:shd w:val="clear" w:color="auto" w:fill="FFFFFF"/>
          <w:lang w:eastAsia="en-US" w:bidi="ar-SA"/>
        </w:rPr>
        <w:t xml:space="preserve"> (например, составляла ли ранее дробь, извлеченная из раны гр-на А., и дробь в россыпи (в картонной коробке), изъятая в доме гр-на Т., единую массу; является ли кусочек металла, извлеченный из трупа гр-на П., частью ножа, изъятого при обыске у гр-на О.; образованы ли частицы желтого металла, имеющиеся на рабочей поверхности напильника, изъятого у гр-на Л., в процессе обработки золотого кольца, принадлежащего гр-ке В.; изг</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товлена ли поддельная монета, изъятая из обращения, из какого-либо из кусков металла, изъятых на квартире гр-на У., и др.);</w:t>
      </w:r>
    </w:p>
    <w:p w:rsidR="0077774B" w:rsidRPr="0077774B" w:rsidRDefault="0077774B" w:rsidP="00A50469">
      <w:pPr>
        <w:widowControl/>
        <w:numPr>
          <w:ilvl w:val="0"/>
          <w:numId w:val="123"/>
        </w:numPr>
        <w:tabs>
          <w:tab w:val="left" w:pos="615"/>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установление общности источника происхождения</w:t>
      </w:r>
      <w:r w:rsidRPr="0077774B">
        <w:rPr>
          <w:rFonts w:ascii="Times New Roman" w:eastAsiaTheme="minorHAnsi" w:hAnsi="Times New Roman" w:cs="Times New Roman"/>
          <w:color w:val="auto"/>
          <w:sz w:val="28"/>
          <w:szCs w:val="22"/>
          <w:shd w:val="clear" w:color="auto" w:fill="FFFFFF"/>
          <w:lang w:eastAsia="en-US" w:bidi="ar-SA"/>
        </w:rPr>
        <w:t xml:space="preserve"> по месту прои</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водства, изготовления, эксплуатации, добычи, хранения (например, имеет ли о</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щий источник происхождения самородное золото, изъятое у гр-н Ф. и Д., по месту его добычи и в каком районе оно добыто; могли ли слитки серебра, изъятые у гр-на Б., быть изготовлены из контактов, образцы которых изъяты на заводе, где Б. 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ботал; являются ли пластины никеля, обнаруженные в автомобиле гр-на С., и м</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талл, изъятый на складе, продукцией одного завода и какого именно, и др.).</w:t>
      </w:r>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lang w:eastAsia="en-US" w:bidi="ar-SA"/>
        </w:rPr>
      </w:pPr>
      <w:bookmarkStart w:id="46" w:name="bookmark5"/>
      <w:r w:rsidRPr="0077774B">
        <w:rPr>
          <w:rFonts w:ascii="Times New Roman" w:eastAsiaTheme="minorHAnsi" w:hAnsi="Times New Roman" w:cs="Times New Roman"/>
          <w:b/>
          <w:color w:val="auto"/>
          <w:sz w:val="28"/>
          <w:szCs w:val="22"/>
          <w:shd w:val="clear" w:color="auto" w:fill="FFFFFF"/>
          <w:lang w:eastAsia="en-US" w:bidi="ar-SA"/>
        </w:rPr>
        <w:t>4. Экспертное исследование металлов,</w:t>
      </w:r>
    </w:p>
    <w:p w:rsidR="0077774B" w:rsidRPr="0077774B" w:rsidRDefault="0077774B" w:rsidP="0077774B">
      <w:pPr>
        <w:widowControl/>
        <w:spacing w:before="36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сплавов и изделий из них</w:t>
      </w:r>
      <w:bookmarkEnd w:id="46"/>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Для решения вышеуказанных задач разработан ряд методик исследования МСИ, включающих изучение внешних признаков (морфологии), структуры, х</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мического (элементного) состава, а также некоторых физических свойств МСИ [17, 25].</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Исследование </w:t>
      </w:r>
      <w:r w:rsidRPr="0077774B">
        <w:rPr>
          <w:rFonts w:ascii="Times New Roman" w:eastAsiaTheme="minorHAnsi" w:hAnsi="Times New Roman" w:cs="Times New Roman"/>
          <w:i/>
          <w:iCs/>
          <w:color w:val="auto"/>
          <w:sz w:val="28"/>
          <w:szCs w:val="22"/>
          <w:shd w:val="clear" w:color="auto" w:fill="FFFFFF"/>
          <w:lang w:eastAsia="en-US" w:bidi="ar-SA"/>
        </w:rPr>
        <w:t>внешнего строения</w:t>
      </w:r>
      <w:r w:rsidRPr="0077774B">
        <w:rPr>
          <w:rFonts w:ascii="Times New Roman" w:eastAsiaTheme="minorHAnsi" w:hAnsi="Times New Roman" w:cs="Times New Roman"/>
          <w:color w:val="auto"/>
          <w:sz w:val="28"/>
          <w:szCs w:val="22"/>
          <w:shd w:val="clear" w:color="auto" w:fill="FFFFFF"/>
          <w:lang w:eastAsia="en-US" w:bidi="ar-SA"/>
        </w:rPr>
        <w:t xml:space="preserve"> МСИ - морфологических признаков -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зволяет выявить различные особенности поверхности, возникшие при их изг</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товлении, эксплуатации, хранении или пребывании в какой-либо среде.</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правильная шарообразная форма дроби и гладкая блестящая поверхность свидетельствуют о заводском способе ее изготовления с пр</w:t>
      </w:r>
      <w:r w:rsidRPr="0077774B">
        <w:rPr>
          <w:rFonts w:asciiTheme="minorHAnsi" w:eastAsiaTheme="minorHAnsi" w:hAnsiTheme="minorHAnsi" w:cs="Tahoma"/>
          <w:color w:val="auto"/>
          <w:sz w:val="28"/>
          <w:szCs w:val="18"/>
          <w:lang w:eastAsia="en-US" w:bidi="ar-SA"/>
        </w:rPr>
        <w:t>и</w:t>
      </w:r>
      <w:r w:rsidRPr="0077774B">
        <w:rPr>
          <w:rFonts w:asciiTheme="minorHAnsi" w:eastAsiaTheme="minorHAnsi" w:hAnsiTheme="minorHAnsi" w:cs="Tahoma"/>
          <w:color w:val="auto"/>
          <w:sz w:val="28"/>
          <w:szCs w:val="18"/>
          <w:lang w:eastAsia="en-US" w:bidi="ar-SA"/>
        </w:rPr>
        <w:t xml:space="preserve">менением полировки с помощью графита (графитовка); наличие раковин и </w:t>
      </w:r>
      <w:r w:rsidRPr="0077774B">
        <w:rPr>
          <w:rFonts w:asciiTheme="minorHAnsi" w:eastAsiaTheme="minorHAnsi" w:hAnsiTheme="minorHAnsi" w:cs="Tahoma"/>
          <w:color w:val="auto"/>
          <w:sz w:val="28"/>
          <w:szCs w:val="18"/>
          <w:lang w:eastAsia="en-US" w:bidi="ar-SA"/>
        </w:rPr>
        <w:lastRenderedPageBreak/>
        <w:t>мелких точечных наплывов на поверхности монеты свидетельствует об ее изготовлении способом литья в гипсовую форму; желтый металл в виде россыпи частиц различной формы и размеров с окатанной поверхностью и минеральными включениями по морфологическим признакам можно о</w:t>
      </w:r>
      <w:r w:rsidRPr="0077774B">
        <w:rPr>
          <w:rFonts w:asciiTheme="minorHAnsi" w:eastAsiaTheme="minorHAnsi" w:hAnsiTheme="minorHAnsi" w:cs="Tahoma"/>
          <w:color w:val="auto"/>
          <w:sz w:val="28"/>
          <w:szCs w:val="18"/>
          <w:lang w:eastAsia="en-US" w:bidi="ar-SA"/>
        </w:rPr>
        <w:t>т</w:t>
      </w:r>
      <w:r w:rsidRPr="0077774B">
        <w:rPr>
          <w:rFonts w:asciiTheme="minorHAnsi" w:eastAsiaTheme="minorHAnsi" w:hAnsiTheme="minorHAnsi" w:cs="Tahoma"/>
          <w:color w:val="auto"/>
          <w:sz w:val="28"/>
          <w:szCs w:val="18"/>
          <w:lang w:eastAsia="en-US" w:bidi="ar-SA"/>
        </w:rPr>
        <w:t>нести к самородному золоту, и т.д.</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Морфологическое исследование выполняется с помощью микроскопической техники: оптических микроскопов МБС (микроскоп бинокулярный стереоскоп</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ческий), исследовательских микроскопов типа металлографического (МИМ), а также электронных микроскопов, в частности растрового электронного микр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скопа (РЭМ).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Изучение </w:t>
      </w:r>
      <w:r w:rsidRPr="0077774B">
        <w:rPr>
          <w:rFonts w:ascii="Times New Roman" w:eastAsiaTheme="minorHAnsi" w:hAnsi="Times New Roman" w:cs="Times New Roman"/>
          <w:i/>
          <w:iCs/>
          <w:color w:val="auto"/>
          <w:sz w:val="28"/>
          <w:szCs w:val="22"/>
          <w:shd w:val="clear" w:color="auto" w:fill="FFFFFF"/>
          <w:lang w:eastAsia="en-US" w:bidi="ar-SA"/>
        </w:rPr>
        <w:t>внутренней структуры</w:t>
      </w:r>
      <w:r w:rsidRPr="0077774B">
        <w:rPr>
          <w:rFonts w:ascii="Times New Roman" w:eastAsiaTheme="minorHAnsi" w:hAnsi="Times New Roman" w:cs="Times New Roman"/>
          <w:color w:val="auto"/>
          <w:sz w:val="28"/>
          <w:szCs w:val="22"/>
          <w:shd w:val="clear" w:color="auto" w:fill="FFFFFF"/>
          <w:lang w:eastAsia="en-US" w:bidi="ar-SA"/>
        </w:rPr>
        <w:t xml:space="preserve"> объектов металлической природы позв</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ляет выявлять макродефекты внутреннего строения, микроструктуру на уровне зерен, а также кристаллическую структуру.</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наличие макродефектов (пустоты, газовые включения, усадочные раковины, неоднородности материала по плотности, непровары сварного шва и др.) свидетельствует о возможной причине разрушения изделия; по изменению магнитных свойств стальных изделий (гвоздей, болтов, труб и др.) под действием огня (току размагничивания) можно судить об очаге пожара; размерные и морфологические характеристики зерен металла (микроструктура) и микрокристаллическая структура могут быть важными признаками при сравнительном исследовании объектов и установлении общности источника их происхождения по месту изготовления и эксплу</w:t>
      </w:r>
      <w:r w:rsidRPr="0077774B">
        <w:rPr>
          <w:rFonts w:asciiTheme="minorHAnsi" w:eastAsiaTheme="minorHAnsi" w:hAnsiTheme="minorHAnsi" w:cs="Tahoma"/>
          <w:color w:val="auto"/>
          <w:sz w:val="28"/>
          <w:szCs w:val="18"/>
          <w:lang w:eastAsia="en-US" w:bidi="ar-SA"/>
        </w:rPr>
        <w:t>а</w:t>
      </w:r>
      <w:r w:rsidRPr="0077774B">
        <w:rPr>
          <w:rFonts w:asciiTheme="minorHAnsi" w:eastAsiaTheme="minorHAnsi" w:hAnsiTheme="minorHAnsi" w:cs="Tahoma"/>
          <w:color w:val="auto"/>
          <w:sz w:val="28"/>
          <w:szCs w:val="18"/>
          <w:lang w:eastAsia="en-US" w:bidi="ar-SA"/>
        </w:rPr>
        <w:t>тации; по микроструктуре оплавленного участка медного проводника мо</w:t>
      </w:r>
      <w:r w:rsidRPr="0077774B">
        <w:rPr>
          <w:rFonts w:asciiTheme="minorHAnsi" w:eastAsiaTheme="minorHAnsi" w:hAnsiTheme="minorHAnsi" w:cs="Tahoma"/>
          <w:color w:val="auto"/>
          <w:sz w:val="28"/>
          <w:szCs w:val="18"/>
          <w:lang w:eastAsia="en-US" w:bidi="ar-SA"/>
        </w:rPr>
        <w:t>ж</w:t>
      </w:r>
      <w:r w:rsidRPr="0077774B">
        <w:rPr>
          <w:rFonts w:asciiTheme="minorHAnsi" w:eastAsiaTheme="minorHAnsi" w:hAnsiTheme="minorHAnsi" w:cs="Tahoma"/>
          <w:color w:val="auto"/>
          <w:sz w:val="28"/>
          <w:szCs w:val="18"/>
          <w:lang w:eastAsia="en-US" w:bidi="ar-SA"/>
        </w:rPr>
        <w:t>но судить, произошло ли короткое замыкание до или после возникновения пожара.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Выявление макродефектов осуществляется с помощью интроскопических методов - рентгеновская, ультразвуковая, магнитная интроскопия. Для этих целей применяют рентгеновские установки с просвечивающим рентгеновским излуч</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нием типа РЕЙС, ультразвуковые дефектоскопы типа УД, ДУК, приборы для магнитных измерений - коэрцетиметры типа КИФМ и КФ.</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Микроструктуру</w:t>
      </w:r>
      <w:r w:rsidRPr="0077774B">
        <w:rPr>
          <w:rFonts w:ascii="Times New Roman" w:eastAsiaTheme="minorHAnsi" w:hAnsi="Times New Roman" w:cs="Times New Roman"/>
          <w:color w:val="auto"/>
          <w:sz w:val="28"/>
          <w:szCs w:val="22"/>
          <w:shd w:val="clear" w:color="auto" w:fill="FFFFFF"/>
          <w:lang w:eastAsia="en-US" w:bidi="ar-SA"/>
        </w:rPr>
        <w:t xml:space="preserve"> МСИ изучают методом металлографии, при этом прим</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 xml:space="preserve">няют микроскопы типа </w:t>
      </w:r>
      <w:r w:rsidRPr="0077774B">
        <w:rPr>
          <w:rFonts w:ascii="Times New Roman" w:eastAsiaTheme="minorHAnsi" w:hAnsi="Times New Roman" w:cs="Times New Roman"/>
          <w:color w:val="auto"/>
          <w:sz w:val="28"/>
          <w:szCs w:val="22"/>
          <w:shd w:val="clear" w:color="auto" w:fill="FFFFFF"/>
          <w:lang w:val="en-US" w:eastAsia="en-US" w:bidi="ar-SA"/>
        </w:rPr>
        <w:t>EC</w:t>
      </w:r>
      <w:r w:rsidRPr="0077774B">
        <w:rPr>
          <w:rFonts w:ascii="Times New Roman" w:eastAsiaTheme="minorHAnsi" w:hAnsi="Times New Roman" w:cs="Times New Roman"/>
          <w:color w:val="auto"/>
          <w:sz w:val="28"/>
          <w:szCs w:val="22"/>
          <w:shd w:val="clear" w:color="auto" w:fill="FFFFFF"/>
          <w:lang w:eastAsia="en-US" w:bidi="ar-SA"/>
        </w:rPr>
        <w:t>-Метам РВ и МИМ.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Микроструктуру на </w:t>
      </w:r>
      <w:r w:rsidRPr="0077774B">
        <w:rPr>
          <w:rFonts w:ascii="Times New Roman" w:eastAsiaTheme="minorHAnsi" w:hAnsi="Times New Roman" w:cs="Times New Roman"/>
          <w:i/>
          <w:iCs/>
          <w:color w:val="auto"/>
          <w:sz w:val="28"/>
          <w:szCs w:val="22"/>
          <w:shd w:val="clear" w:color="auto" w:fill="FFFFFF"/>
          <w:lang w:eastAsia="en-US" w:bidi="ar-SA"/>
        </w:rPr>
        <w:t>кристаллическом уровне</w:t>
      </w:r>
      <w:r w:rsidRPr="0077774B">
        <w:rPr>
          <w:rFonts w:ascii="Times New Roman" w:eastAsiaTheme="minorHAnsi" w:hAnsi="Times New Roman" w:cs="Times New Roman"/>
          <w:color w:val="auto"/>
          <w:sz w:val="28"/>
          <w:szCs w:val="22"/>
          <w:shd w:val="clear" w:color="auto" w:fill="FFFFFF"/>
          <w:lang w:eastAsia="en-US" w:bidi="ar-SA"/>
        </w:rPr>
        <w:t xml:space="preserve"> исследуют, главным образом, с помощью рентгеноструктурного анализа (РСА), который осуществляется двумя методами, различающимися способом регистрации рентгеновского излучения, рассеиваемого анализируемым материалом, - фотометодом на приборах типа камер Дебая-Шерера: </w:t>
      </w:r>
      <w:r w:rsidRPr="0077774B">
        <w:rPr>
          <w:rFonts w:ascii="Times New Roman" w:eastAsiaTheme="minorHAnsi" w:hAnsi="Times New Roman" w:cs="Times New Roman"/>
          <w:color w:val="auto"/>
          <w:sz w:val="28"/>
          <w:szCs w:val="22"/>
          <w:shd w:val="clear" w:color="auto" w:fill="FFFFFF"/>
          <w:lang w:val="en-US" w:eastAsia="en-US" w:bidi="ar-SA"/>
        </w:rPr>
        <w:t>DSK</w:t>
      </w:r>
      <w:r w:rsidRPr="0077774B">
        <w:rPr>
          <w:rFonts w:ascii="Times New Roman" w:eastAsiaTheme="minorHAnsi" w:hAnsi="Times New Roman" w:cs="Times New Roman"/>
          <w:color w:val="auto"/>
          <w:sz w:val="28"/>
          <w:szCs w:val="22"/>
          <w:shd w:val="clear" w:color="auto" w:fill="FFFFFF"/>
          <w:lang w:eastAsia="en-US" w:bidi="ar-SA"/>
        </w:rPr>
        <w:t xml:space="preserve">-60, </w:t>
      </w:r>
      <w:r w:rsidRPr="0077774B">
        <w:rPr>
          <w:rFonts w:ascii="Times New Roman" w:eastAsiaTheme="minorHAnsi" w:hAnsi="Times New Roman" w:cs="Times New Roman"/>
          <w:color w:val="auto"/>
          <w:sz w:val="28"/>
          <w:szCs w:val="22"/>
          <w:shd w:val="clear" w:color="auto" w:fill="FFFFFF"/>
          <w:lang w:val="en-US" w:eastAsia="en-US" w:bidi="ar-SA"/>
        </w:rPr>
        <w:t>VRK</w:t>
      </w:r>
      <w:r w:rsidRPr="0077774B">
        <w:rPr>
          <w:rFonts w:ascii="Times New Roman" w:eastAsiaTheme="minorHAnsi" w:hAnsi="Times New Roman" w:cs="Times New Roman"/>
          <w:color w:val="auto"/>
          <w:sz w:val="28"/>
          <w:szCs w:val="22"/>
          <w:shd w:val="clear" w:color="auto" w:fill="FFFFFF"/>
          <w:lang w:eastAsia="en-US" w:bidi="ar-SA"/>
        </w:rPr>
        <w:t xml:space="preserve"> (Германия), РКУ-114, КРОС, КРД, УРС (Россия) и методом дифрактометрии на приборах типа ДРОН (Россия), </w:t>
      </w:r>
      <w:r w:rsidRPr="0077774B">
        <w:rPr>
          <w:rFonts w:ascii="Times New Roman" w:eastAsiaTheme="minorHAnsi" w:hAnsi="Times New Roman" w:cs="Times New Roman"/>
          <w:color w:val="auto"/>
          <w:sz w:val="28"/>
          <w:szCs w:val="22"/>
          <w:shd w:val="clear" w:color="auto" w:fill="FFFFFF"/>
          <w:lang w:val="en-US" w:eastAsia="en-US" w:bidi="ar-SA"/>
        </w:rPr>
        <w:t>HZG</w:t>
      </w:r>
      <w:r w:rsidRPr="0077774B">
        <w:rPr>
          <w:rFonts w:ascii="Times New Roman" w:eastAsiaTheme="minorHAnsi" w:hAnsi="Times New Roman" w:cs="Times New Roman"/>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val="en-US" w:eastAsia="en-US" w:bidi="ar-SA"/>
        </w:rPr>
        <w:t>URD</w:t>
      </w:r>
      <w:r w:rsidRPr="0077774B">
        <w:rPr>
          <w:rFonts w:ascii="Times New Roman" w:eastAsiaTheme="minorHAnsi" w:hAnsi="Times New Roman" w:cs="Times New Roman"/>
          <w:color w:val="auto"/>
          <w:sz w:val="28"/>
          <w:szCs w:val="22"/>
          <w:shd w:val="clear" w:color="auto" w:fill="FFFFFF"/>
          <w:lang w:eastAsia="en-US" w:bidi="ar-SA"/>
        </w:rPr>
        <w:t xml:space="preserve"> (Герм</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lastRenderedPageBreak/>
        <w:t xml:space="preserve">Наибольшую информацию о связанных с событием преступления объектах - МСИ - можно получить, исследуя их </w:t>
      </w:r>
      <w:r w:rsidRPr="0077774B">
        <w:rPr>
          <w:rFonts w:ascii="Times New Roman" w:eastAsiaTheme="minorHAnsi" w:hAnsi="Times New Roman" w:cs="Times New Roman"/>
          <w:i/>
          <w:iCs/>
          <w:color w:val="auto"/>
          <w:sz w:val="28"/>
          <w:szCs w:val="22"/>
          <w:shd w:val="clear" w:color="auto" w:fill="FFFFFF"/>
          <w:lang w:eastAsia="en-US" w:bidi="ar-SA"/>
        </w:rPr>
        <w:t>элементный состав.</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по качественному элементному составу устанавливают: природу металла или сплава, их наименование; выявляют следы металлизации на тех или иных объектах-носителях; способ изготовления дроби - башенное литье по специально вводимой примеси мышьяка и др. Количественный элементный состав позволяет устанавливать: марку металла или сплава; общность происхождения металлических изделий по месту изготовления, эксплуатации или хранения; источник проис хождения по месту добычи природного золота; общеродовую, групповую принадлежность сравн</w:t>
      </w:r>
      <w:r w:rsidRPr="0077774B">
        <w:rPr>
          <w:rFonts w:asciiTheme="minorHAnsi" w:eastAsiaTheme="minorHAnsi" w:hAnsiTheme="minorHAnsi" w:cs="Tahoma"/>
          <w:color w:val="auto"/>
          <w:sz w:val="28"/>
          <w:szCs w:val="18"/>
          <w:lang w:eastAsia="en-US" w:bidi="ar-SA"/>
        </w:rPr>
        <w:t>и</w:t>
      </w:r>
      <w:r w:rsidRPr="0077774B">
        <w:rPr>
          <w:rFonts w:asciiTheme="minorHAnsi" w:eastAsiaTheme="minorHAnsi" w:hAnsiTheme="minorHAnsi" w:cs="Tahoma"/>
          <w:color w:val="auto"/>
          <w:sz w:val="28"/>
          <w:szCs w:val="18"/>
          <w:lang w:eastAsia="en-US" w:bidi="ar-SA"/>
        </w:rPr>
        <w:t>ваемых объектов из металлов или сплавов, возможную принадлежность их единому целому и др.</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Определение элементного состава МСИ осуществляется следующими м</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 xml:space="preserve">тодами: эмиссионный спектральный анализ (ЭСА) на приборах типа ИСП (Россия), </w:t>
      </w:r>
      <w:r w:rsidRPr="0077774B">
        <w:rPr>
          <w:rFonts w:ascii="Times New Roman" w:eastAsiaTheme="minorHAnsi" w:hAnsi="Times New Roman" w:cs="Times New Roman"/>
          <w:color w:val="auto"/>
          <w:sz w:val="28"/>
          <w:szCs w:val="22"/>
          <w:shd w:val="clear" w:color="auto" w:fill="FFFFFF"/>
          <w:lang w:val="en-US" w:eastAsia="en-US" w:bidi="ar-SA"/>
        </w:rPr>
        <w:t>PGS</w:t>
      </w:r>
      <w:r w:rsidRPr="0077774B">
        <w:rPr>
          <w:rFonts w:ascii="Times New Roman" w:eastAsiaTheme="minorHAnsi" w:hAnsi="Times New Roman" w:cs="Times New Roman"/>
          <w:color w:val="auto"/>
          <w:sz w:val="28"/>
          <w:szCs w:val="22"/>
          <w:shd w:val="clear" w:color="auto" w:fill="FFFFFF"/>
          <w:lang w:eastAsia="en-US" w:bidi="ar-SA"/>
        </w:rPr>
        <w:t xml:space="preserve"> (Германия); лазерный микроспектральный анализ (ЛМА) на приборах типа МСЛ (Россия), </w:t>
      </w:r>
      <w:r w:rsidRPr="0077774B">
        <w:rPr>
          <w:rFonts w:ascii="Times New Roman" w:eastAsiaTheme="minorHAnsi" w:hAnsi="Times New Roman" w:cs="Times New Roman"/>
          <w:color w:val="auto"/>
          <w:sz w:val="28"/>
          <w:szCs w:val="22"/>
          <w:shd w:val="clear" w:color="auto" w:fill="FFFFFF"/>
          <w:lang w:val="en-US" w:eastAsia="en-US" w:bidi="ar-SA"/>
        </w:rPr>
        <w:t>LMA</w:t>
      </w:r>
      <w:r w:rsidRPr="0077774B">
        <w:rPr>
          <w:rFonts w:ascii="Times New Roman" w:eastAsiaTheme="minorHAnsi" w:hAnsi="Times New Roman" w:cs="Times New Roman"/>
          <w:color w:val="auto"/>
          <w:sz w:val="28"/>
          <w:szCs w:val="22"/>
          <w:shd w:val="clear" w:color="auto" w:fill="FFFFFF"/>
          <w:lang w:eastAsia="en-US" w:bidi="ar-SA"/>
        </w:rPr>
        <w:t xml:space="preserve">-10 (Германия); масс-спектрометрия с индуктивно связанной плазмой (МСИСП) на приборах типа </w:t>
      </w:r>
      <w:r w:rsidRPr="0077774B">
        <w:rPr>
          <w:rFonts w:ascii="Times New Roman" w:eastAsiaTheme="minorHAnsi" w:hAnsi="Times New Roman" w:cs="Times New Roman"/>
          <w:color w:val="auto"/>
          <w:sz w:val="28"/>
          <w:szCs w:val="22"/>
          <w:shd w:val="clear" w:color="auto" w:fill="FFFFFF"/>
          <w:lang w:val="en-US" w:eastAsia="en-US" w:bidi="ar-SA"/>
        </w:rPr>
        <w:t>VG</w:t>
      </w:r>
      <w:r w:rsidRPr="0077774B">
        <w:rPr>
          <w:rFonts w:ascii="Times New Roman" w:eastAsiaTheme="minorHAnsi" w:hAnsi="Times New Roman" w:cs="Times New Roman"/>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val="en-US" w:eastAsia="en-US" w:bidi="ar-SA"/>
        </w:rPr>
        <w:t>Plasma</w:t>
      </w:r>
      <w:r w:rsidRPr="0077774B">
        <w:rPr>
          <w:rFonts w:ascii="Times New Roman" w:eastAsiaTheme="minorHAnsi" w:hAnsi="Times New Roman" w:cs="Times New Roman"/>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val="en-US" w:eastAsia="en-US" w:bidi="ar-SA"/>
        </w:rPr>
        <w:t>Quad</w:t>
      </w:r>
      <w:r w:rsidRPr="0077774B">
        <w:rPr>
          <w:rFonts w:ascii="Times New Roman" w:eastAsiaTheme="minorHAnsi" w:hAnsi="Times New Roman" w:cs="Times New Roman"/>
          <w:color w:val="auto"/>
          <w:sz w:val="28"/>
          <w:szCs w:val="22"/>
          <w:shd w:val="clear" w:color="auto" w:fill="FFFFFF"/>
          <w:lang w:eastAsia="en-US" w:bidi="ar-SA"/>
        </w:rPr>
        <w:t xml:space="preserve"> (Англия); ато</w:t>
      </w:r>
      <w:r w:rsidRPr="0077774B">
        <w:rPr>
          <w:rFonts w:ascii="Times New Roman" w:eastAsiaTheme="minorHAnsi" w:hAnsi="Times New Roman" w:cs="Times New Roman"/>
          <w:color w:val="auto"/>
          <w:sz w:val="28"/>
          <w:szCs w:val="22"/>
          <w:shd w:val="clear" w:color="auto" w:fill="FFFFFF"/>
          <w:lang w:eastAsia="en-US" w:bidi="ar-SA"/>
        </w:rPr>
        <w:t>м</w:t>
      </w:r>
      <w:r w:rsidRPr="0077774B">
        <w:rPr>
          <w:rFonts w:ascii="Times New Roman" w:eastAsiaTheme="minorHAnsi" w:hAnsi="Times New Roman" w:cs="Times New Roman"/>
          <w:color w:val="auto"/>
          <w:sz w:val="28"/>
          <w:szCs w:val="22"/>
          <w:shd w:val="clear" w:color="auto" w:fill="FFFFFF"/>
          <w:lang w:eastAsia="en-US" w:bidi="ar-SA"/>
        </w:rPr>
        <w:t xml:space="preserve">но-абсорбционная спектрометрия (ААС) на приборах типа </w:t>
      </w:r>
      <w:r w:rsidRPr="0077774B">
        <w:rPr>
          <w:rFonts w:ascii="Times New Roman" w:eastAsiaTheme="minorHAnsi" w:hAnsi="Times New Roman" w:cs="Times New Roman"/>
          <w:color w:val="auto"/>
          <w:sz w:val="28"/>
          <w:szCs w:val="22"/>
          <w:shd w:val="clear" w:color="auto" w:fill="FFFFFF"/>
          <w:lang w:val="en-US" w:eastAsia="en-US" w:bidi="ar-SA"/>
        </w:rPr>
        <w:t>SpectrAA</w:t>
      </w:r>
      <w:r w:rsidRPr="0077774B">
        <w:rPr>
          <w:rFonts w:ascii="Times New Roman" w:eastAsiaTheme="minorHAnsi" w:hAnsi="Times New Roman" w:cs="Times New Roman"/>
          <w:color w:val="auto"/>
          <w:sz w:val="28"/>
          <w:szCs w:val="22"/>
          <w:shd w:val="clear" w:color="auto" w:fill="FFFFFF"/>
          <w:lang w:eastAsia="en-US" w:bidi="ar-SA"/>
        </w:rPr>
        <w:t xml:space="preserve"> (Австралия), </w:t>
      </w:r>
      <w:r w:rsidRPr="0077774B">
        <w:rPr>
          <w:rFonts w:ascii="Times New Roman" w:eastAsiaTheme="minorHAnsi" w:hAnsi="Times New Roman" w:cs="Times New Roman"/>
          <w:color w:val="auto"/>
          <w:sz w:val="28"/>
          <w:szCs w:val="22"/>
          <w:shd w:val="clear" w:color="auto" w:fill="FFFFFF"/>
          <w:lang w:val="en-US" w:eastAsia="en-US" w:bidi="ar-SA"/>
        </w:rPr>
        <w:t>AAS</w:t>
      </w:r>
      <w:r w:rsidRPr="0077774B">
        <w:rPr>
          <w:rFonts w:ascii="Times New Roman" w:eastAsiaTheme="minorHAnsi" w:hAnsi="Times New Roman" w:cs="Times New Roman"/>
          <w:color w:val="auto"/>
          <w:sz w:val="28"/>
          <w:szCs w:val="22"/>
          <w:shd w:val="clear" w:color="auto" w:fill="FFFFFF"/>
          <w:lang w:eastAsia="en-US" w:bidi="ar-SA"/>
        </w:rPr>
        <w:t xml:space="preserve"> (Германия); рентгенофлуоресцентный анализ (РФА) на приборах типа </w:t>
      </w:r>
      <w:r w:rsidRPr="0077774B">
        <w:rPr>
          <w:rFonts w:ascii="Times New Roman" w:eastAsiaTheme="minorHAnsi" w:hAnsi="Times New Roman" w:cs="Times New Roman"/>
          <w:color w:val="auto"/>
          <w:sz w:val="28"/>
          <w:szCs w:val="22"/>
          <w:shd w:val="clear" w:color="auto" w:fill="FFFFFF"/>
          <w:lang w:val="en-US" w:eastAsia="en-US" w:bidi="ar-SA"/>
        </w:rPr>
        <w:t>ED</w:t>
      </w:r>
      <w:r w:rsidRPr="0077774B">
        <w:rPr>
          <w:rFonts w:ascii="Times New Roman" w:eastAsiaTheme="minorHAnsi" w:hAnsi="Times New Roman" w:cs="Times New Roman"/>
          <w:color w:val="auto"/>
          <w:sz w:val="28"/>
          <w:szCs w:val="22"/>
          <w:shd w:val="clear" w:color="auto" w:fill="FFFFFF"/>
          <w:lang w:eastAsia="en-US" w:bidi="ar-SA"/>
        </w:rPr>
        <w:t xml:space="preserve"> 2000 (Англия) и др. [7, 8, 9].</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Применительно к задачам экспертно-криминалистического исследования разработаны специальные методики исследования элементного состава отдельных групп МСИ: железоуглеродистых сплавов [2, 3, 14, 18], медных сплавов [24], н</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келя и кобальта [10], свинца и его сплавов [1, 12, 20], самородного золота [6, 21], металлов и сплавов платиновой группы [4], снарядов к охотничьему гладкос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вольному оружию [16, 22], поддельных металлических монет, металлических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крытий и др.</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 целью интерпретации и оценки полученных результатов в лабораториях экспертных учреждений собраны коллекции стандартных образцов металлов и сплавов, выпускаемых промышленностью, натурная коллекция самородного з</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лота и атлас ее характеристик, библиотеки сведений о МСИ, базы данных и авт</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матизированные системы обработки результатов исследования и поиска инфо</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мации из базы данных с помощью персональных компьютеров [8, 13, 15].</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 точки зрения розыскной и доказательственной информации, получаемой в результате их исследования, металлы и сплавы можно подразделить на такие группы:</w:t>
      </w:r>
    </w:p>
    <w:p w:rsidR="0077774B" w:rsidRPr="0077774B" w:rsidRDefault="0077774B" w:rsidP="00A50469">
      <w:pPr>
        <w:widowControl/>
        <w:numPr>
          <w:ilvl w:val="0"/>
          <w:numId w:val="123"/>
        </w:numPr>
        <w:tabs>
          <w:tab w:val="left" w:pos="625"/>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металлы и сплавы, представляющие ценность для государства, - это драгоценные металлы и сплавы, редкие металлы, стратегически важные металлы;</w:t>
      </w:r>
    </w:p>
    <w:p w:rsidR="0077774B" w:rsidRPr="0077774B" w:rsidRDefault="0077774B" w:rsidP="00A50469">
      <w:pPr>
        <w:widowControl/>
        <w:numPr>
          <w:ilvl w:val="0"/>
          <w:numId w:val="123"/>
        </w:numPr>
        <w:tabs>
          <w:tab w:val="left" w:pos="615"/>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lastRenderedPageBreak/>
        <w:t>металлы и сплавы, свидетельствующие о факте подделки монет, фал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сификации антиквариата, ювелирных изделий, монет царской чеканки, - это св</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нец, олово и их сплавы, латунь, бронза и другие медные сплавы, серебро, золото и их сплавы и др.;</w:t>
      </w:r>
    </w:p>
    <w:p w:rsidR="0077774B" w:rsidRPr="0077774B" w:rsidRDefault="0077774B" w:rsidP="00A50469">
      <w:pPr>
        <w:widowControl/>
        <w:numPr>
          <w:ilvl w:val="0"/>
          <w:numId w:val="123"/>
        </w:numPr>
        <w:tabs>
          <w:tab w:val="left" w:pos="615"/>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металлы и сплавы, свидетельствующие о факте взлома (распила, ра</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руба, сверления, удара, отжима и др.), - это, главным образом, черные металлы, а также металлы, используемые для покрытия (никель, хром, цинк, медь и др.);</w:t>
      </w:r>
    </w:p>
    <w:p w:rsidR="0077774B" w:rsidRPr="0077774B" w:rsidRDefault="0077774B" w:rsidP="00A50469">
      <w:pPr>
        <w:widowControl/>
        <w:numPr>
          <w:ilvl w:val="0"/>
          <w:numId w:val="123"/>
        </w:numPr>
        <w:tabs>
          <w:tab w:val="left" w:pos="620"/>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металлы и сплавы, используемые для изготовления холодного оружия, - черные металлы и сплавы (сталь, чугун), свинец и его сплавы;</w:t>
      </w:r>
    </w:p>
    <w:p w:rsidR="0077774B" w:rsidRPr="0077774B" w:rsidRDefault="0077774B" w:rsidP="00A50469">
      <w:pPr>
        <w:widowControl/>
        <w:numPr>
          <w:ilvl w:val="0"/>
          <w:numId w:val="123"/>
        </w:numPr>
        <w:tabs>
          <w:tab w:val="left" w:pos="615"/>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металлы, свидетельствующие о применении огнестрельного оружия, - свинец, олово, сурьма, барий, медь, никель, цинк.</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Приведем примерную схему получения доказательственной информации при исследовании МСИ (см. табл. 1).</w:t>
      </w:r>
    </w:p>
    <w:p w:rsidR="0077774B" w:rsidRPr="0077774B" w:rsidRDefault="0077774B" w:rsidP="0077774B">
      <w:pPr>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noProof/>
          <w:color w:val="auto"/>
          <w:sz w:val="28"/>
          <w:szCs w:val="22"/>
          <w:lang w:bidi="ar-SA"/>
        </w:rPr>
        <w:drawing>
          <wp:inline distT="0" distB="0" distL="0" distR="0">
            <wp:extent cx="6301740" cy="4776470"/>
            <wp:effectExtent l="0" t="0" r="3810" b="508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Вещественные доказательства Таблица 1.jpg"/>
                    <pic:cNvPicPr/>
                  </pic:nvPicPr>
                  <pic:blipFill>
                    <a:blip r:embed="rId3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01740" cy="4776470"/>
                    </a:xfrm>
                    <a:prstGeom prst="rect">
                      <a:avLst/>
                    </a:prstGeom>
                  </pic:spPr>
                </pic:pic>
              </a:graphicData>
            </a:graphic>
          </wp:inline>
        </w:drawing>
      </w:r>
    </w:p>
    <w:p w:rsidR="0077774B" w:rsidRPr="0077774B" w:rsidRDefault="0077774B" w:rsidP="0077774B">
      <w:pPr>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noProof/>
          <w:color w:val="auto"/>
          <w:sz w:val="28"/>
          <w:szCs w:val="22"/>
          <w:lang w:bidi="ar-SA"/>
        </w:rPr>
        <w:lastRenderedPageBreak/>
        <w:drawing>
          <wp:inline distT="0" distB="0" distL="0" distR="0">
            <wp:extent cx="6301740" cy="3538855"/>
            <wp:effectExtent l="0" t="0" r="3810" b="444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Вещественные доказательства Таблица 1 конец.jpg"/>
                    <pic:cNvPicPr/>
                  </pic:nvPicPr>
                  <pic:blipFill>
                    <a:blip r:embed="rId3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01740" cy="3538855"/>
                    </a:xfrm>
                    <a:prstGeom prst="rect">
                      <a:avLst/>
                    </a:prstGeom>
                  </pic:spPr>
                </pic:pic>
              </a:graphicData>
            </a:graphic>
          </wp:inline>
        </w:drawing>
      </w:r>
    </w:p>
    <w:p w:rsidR="0077774B" w:rsidRPr="0077774B" w:rsidRDefault="0077774B" w:rsidP="0077774B">
      <w:pPr>
        <w:widowControl/>
        <w:spacing w:before="360"/>
        <w:ind w:firstLine="709"/>
        <w:jc w:val="center"/>
        <w:rPr>
          <w:rFonts w:ascii="Times New Roman" w:eastAsiaTheme="minorHAnsi" w:hAnsi="Times New Roman" w:cstheme="minorBidi"/>
          <w:b/>
          <w:color w:val="auto"/>
          <w:sz w:val="28"/>
          <w:szCs w:val="22"/>
          <w:lang w:eastAsia="en-US" w:bidi="ar-SA"/>
        </w:rPr>
      </w:pPr>
      <w:bookmarkStart w:id="47" w:name="bookmark6"/>
      <w:r w:rsidRPr="0077774B">
        <w:rPr>
          <w:rFonts w:ascii="Times New Roman" w:eastAsiaTheme="minorHAnsi" w:hAnsi="Times New Roman" w:cs="Times New Roman"/>
          <w:b/>
          <w:color w:val="auto"/>
          <w:sz w:val="32"/>
          <w:szCs w:val="22"/>
          <w:shd w:val="clear" w:color="auto" w:fill="FFFFFF"/>
          <w:lang w:eastAsia="en-US" w:bidi="ar-SA"/>
        </w:rPr>
        <w:t>Специальные термины</w:t>
      </w:r>
      <w:bookmarkEnd w:id="47"/>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Задачи исследования МСИ </w:t>
      </w:r>
      <w:r w:rsidRPr="0077774B">
        <w:rPr>
          <w:rFonts w:ascii="Times New Roman" w:eastAsiaTheme="minorHAnsi" w:hAnsi="Times New Roman" w:cs="Times New Roman"/>
          <w:color w:val="auto"/>
          <w:sz w:val="28"/>
          <w:szCs w:val="22"/>
          <w:shd w:val="clear" w:color="auto" w:fill="FFFFFF"/>
          <w:lang w:eastAsia="en-US" w:bidi="ar-SA"/>
        </w:rPr>
        <w:t>- установление природы М и С, наименования, марки, целевого назначения, обстоятельств существования М, С и И, связанных с событием преступления; выявление следов металлизации; установление общей родовой и групповой принадлежности сравниваемых изделий; установление ц</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лого по части (изделия, массы изделий); установление общего источника прои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хождения по месту изготовления, добычи и др.</w:t>
      </w:r>
    </w:p>
    <w:p w:rsidR="0077774B" w:rsidRPr="0077774B" w:rsidRDefault="0077774B" w:rsidP="0077774B">
      <w:pPr>
        <w:spacing w:line="276" w:lineRule="auto"/>
        <w:ind w:firstLine="709"/>
        <w:jc w:val="both"/>
        <w:rPr>
          <w:rFonts w:ascii="Times New Roman" w:eastAsiaTheme="minorHAnsi" w:hAnsi="Times New Roman" w:cs="Times New Roman"/>
          <w:iCs/>
          <w:color w:val="auto"/>
          <w:sz w:val="28"/>
          <w:szCs w:val="22"/>
          <w:lang w:eastAsia="en-US" w:bidi="ar-SA"/>
        </w:rPr>
      </w:pPr>
      <w:r w:rsidRPr="0077774B">
        <w:rPr>
          <w:rFonts w:ascii="Times New Roman" w:eastAsiaTheme="minorHAnsi" w:hAnsi="Times New Roman" w:cs="Times New Roman"/>
          <w:b/>
          <w:bCs/>
          <w:iCs/>
          <w:color w:val="auto"/>
          <w:sz w:val="28"/>
          <w:szCs w:val="22"/>
          <w:shd w:val="clear" w:color="auto" w:fill="FFFFFF"/>
          <w:lang w:eastAsia="en-US" w:bidi="ar-SA"/>
        </w:rPr>
        <w:t>Изделия (И) из металлов и сплавов,</w:t>
      </w:r>
      <w:r w:rsidRPr="0077774B">
        <w:rPr>
          <w:rFonts w:ascii="Times New Roman" w:eastAsiaTheme="minorHAnsi" w:hAnsi="Times New Roman" w:cs="Times New Roman"/>
          <w:b/>
          <w:bCs/>
          <w:i/>
          <w:iCs/>
          <w:color w:val="auto"/>
          <w:sz w:val="28"/>
          <w:szCs w:val="22"/>
          <w:shd w:val="clear" w:color="auto" w:fill="FFFFFF"/>
          <w:lang w:eastAsia="en-US" w:bidi="ar-SA"/>
        </w:rPr>
        <w:t xml:space="preserve"> </w:t>
      </w:r>
      <w:r w:rsidRPr="0077774B">
        <w:rPr>
          <w:rFonts w:ascii="Times New Roman" w:eastAsiaTheme="minorHAnsi" w:hAnsi="Times New Roman" w:cs="Times New Roman"/>
          <w:iCs/>
          <w:color w:val="auto"/>
          <w:sz w:val="28"/>
          <w:szCs w:val="22"/>
          <w:shd w:val="clear" w:color="auto" w:fill="FFFFFF"/>
          <w:lang w:eastAsia="en-US" w:bidi="ar-SA"/>
        </w:rPr>
        <w:t>наиболее часто подвергающиеся эк</w:t>
      </w:r>
      <w:r w:rsidRPr="0077774B">
        <w:rPr>
          <w:rFonts w:ascii="Times New Roman" w:eastAsiaTheme="minorHAnsi" w:hAnsi="Times New Roman" w:cs="Times New Roman"/>
          <w:iCs/>
          <w:color w:val="auto"/>
          <w:sz w:val="28"/>
          <w:szCs w:val="22"/>
          <w:shd w:val="clear" w:color="auto" w:fill="FFFFFF"/>
          <w:lang w:eastAsia="en-US" w:bidi="ar-SA"/>
        </w:rPr>
        <w:t>с</w:t>
      </w:r>
      <w:r w:rsidRPr="0077774B">
        <w:rPr>
          <w:rFonts w:ascii="Times New Roman" w:eastAsiaTheme="minorHAnsi" w:hAnsi="Times New Roman" w:cs="Times New Roman"/>
          <w:iCs/>
          <w:color w:val="auto"/>
          <w:sz w:val="28"/>
          <w:szCs w:val="22"/>
          <w:shd w:val="clear" w:color="auto" w:fill="FFFFFF"/>
          <w:lang w:eastAsia="en-US" w:bidi="ar-SA"/>
        </w:rPr>
        <w:t>пертному исследованию: из черных М и С - ножи, инструменты, сейфы, замки, решетки, тросы и др.; из цветных М и С - дробь, пули, монеты, ювелирные изделия, контакты, предметы старины, полуфабрикаты (чушки, гранулы, пластины) и др.</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Информация, </w:t>
      </w:r>
      <w:r w:rsidRPr="0077774B">
        <w:rPr>
          <w:rFonts w:ascii="Times New Roman" w:eastAsiaTheme="minorHAnsi" w:hAnsi="Times New Roman" w:cs="Times New Roman"/>
          <w:color w:val="auto"/>
          <w:sz w:val="28"/>
          <w:szCs w:val="22"/>
          <w:shd w:val="clear" w:color="auto" w:fill="FFFFFF"/>
          <w:lang w:eastAsia="en-US" w:bidi="ar-SA"/>
        </w:rPr>
        <w:t>получаемая в результате исследования МСИ, оценивается с помощью справочно-информационных баз, натурных коллекций образцов МСИ, автоматизированных систем обработки и оценки данных на персональных ко</w:t>
      </w:r>
      <w:r w:rsidRPr="0077774B">
        <w:rPr>
          <w:rFonts w:ascii="Times New Roman" w:eastAsiaTheme="minorHAnsi" w:hAnsi="Times New Roman" w:cs="Times New Roman"/>
          <w:color w:val="auto"/>
          <w:sz w:val="28"/>
          <w:szCs w:val="22"/>
          <w:shd w:val="clear" w:color="auto" w:fill="FFFFFF"/>
          <w:lang w:eastAsia="en-US" w:bidi="ar-SA"/>
        </w:rPr>
        <w:t>м</w:t>
      </w:r>
      <w:r w:rsidRPr="0077774B">
        <w:rPr>
          <w:rFonts w:ascii="Times New Roman" w:eastAsiaTheme="minorHAnsi" w:hAnsi="Times New Roman" w:cs="Times New Roman"/>
          <w:color w:val="auto"/>
          <w:sz w:val="28"/>
          <w:szCs w:val="22"/>
          <w:shd w:val="clear" w:color="auto" w:fill="FFFFFF"/>
          <w:lang w:eastAsia="en-US" w:bidi="ar-SA"/>
        </w:rPr>
        <w:t>пьютерах; содержит фактические данные о МСИ, представляющих государстве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ную ценность, стратегическую важность, свидетельствующих о применении о</w:t>
      </w:r>
      <w:r w:rsidRPr="0077774B">
        <w:rPr>
          <w:rFonts w:ascii="Times New Roman" w:eastAsiaTheme="minorHAnsi" w:hAnsi="Times New Roman" w:cs="Times New Roman"/>
          <w:color w:val="auto"/>
          <w:sz w:val="28"/>
          <w:szCs w:val="22"/>
          <w:shd w:val="clear" w:color="auto" w:fill="FFFFFF"/>
          <w:lang w:eastAsia="en-US" w:bidi="ar-SA"/>
        </w:rPr>
        <w:t>г</w:t>
      </w:r>
      <w:r w:rsidRPr="0077774B">
        <w:rPr>
          <w:rFonts w:ascii="Times New Roman" w:eastAsiaTheme="minorHAnsi" w:hAnsi="Times New Roman" w:cs="Times New Roman"/>
          <w:color w:val="auto"/>
          <w:sz w:val="28"/>
          <w:szCs w:val="22"/>
          <w:shd w:val="clear" w:color="auto" w:fill="FFFFFF"/>
          <w:lang w:eastAsia="en-US" w:bidi="ar-SA"/>
        </w:rPr>
        <w:t>нестрельного оружия, подделке монет и ценностей, факте взлома, изготовлении и применении холодного оружия и др.</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Исследование </w:t>
      </w:r>
      <w:r w:rsidRPr="0077774B">
        <w:rPr>
          <w:rFonts w:ascii="Times New Roman" w:eastAsiaTheme="minorHAnsi" w:hAnsi="Times New Roman" w:cs="Times New Roman"/>
          <w:color w:val="auto"/>
          <w:sz w:val="28"/>
          <w:szCs w:val="22"/>
          <w:shd w:val="clear" w:color="auto" w:fill="FFFFFF"/>
          <w:lang w:eastAsia="en-US" w:bidi="ar-SA"/>
        </w:rPr>
        <w:t>экспертное МСИ включает определение морфологических признаков, структуры (макро- и микроструктурный анализ), химического (эл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ментного) состава, полученный комплекс признаков позволяет решать указанные задачи.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Металлы (М) </w:t>
      </w:r>
      <w:r w:rsidRPr="0077774B">
        <w:rPr>
          <w:rFonts w:ascii="Times New Roman" w:eastAsiaTheme="minorHAnsi" w:hAnsi="Times New Roman" w:cs="Times New Roman"/>
          <w:color w:val="auto"/>
          <w:sz w:val="28"/>
          <w:szCs w:val="22"/>
          <w:shd w:val="clear" w:color="auto" w:fill="FFFFFF"/>
          <w:lang w:eastAsia="en-US" w:bidi="ar-SA"/>
        </w:rPr>
        <w:t xml:space="preserve">- простые вещества, обладающие характерными свойствами: </w:t>
      </w:r>
      <w:r w:rsidRPr="0077774B">
        <w:rPr>
          <w:rFonts w:ascii="Times New Roman" w:eastAsiaTheme="minorHAnsi" w:hAnsi="Times New Roman" w:cs="Times New Roman"/>
          <w:color w:val="auto"/>
          <w:sz w:val="28"/>
          <w:szCs w:val="22"/>
          <w:shd w:val="clear" w:color="auto" w:fill="FFFFFF"/>
          <w:lang w:eastAsia="en-US" w:bidi="ar-SA"/>
        </w:rPr>
        <w:lastRenderedPageBreak/>
        <w:t>блеском, непрозрачностью, высокой тепло- и электропроводностью, прочностью, твердостью, ковкостью, пластичностью, жаропрочностью и коррозионной сто</w:t>
      </w:r>
      <w:r w:rsidRPr="0077774B">
        <w:rPr>
          <w:rFonts w:ascii="Times New Roman" w:eastAsiaTheme="minorHAnsi" w:hAnsi="Times New Roman" w:cs="Times New Roman"/>
          <w:color w:val="auto"/>
          <w:sz w:val="28"/>
          <w:szCs w:val="22"/>
          <w:shd w:val="clear" w:color="auto" w:fill="FFFFFF"/>
          <w:lang w:eastAsia="en-US" w:bidi="ar-SA"/>
        </w:rPr>
        <w:t>й</w:t>
      </w:r>
      <w:r w:rsidRPr="0077774B">
        <w:rPr>
          <w:rFonts w:ascii="Times New Roman" w:eastAsiaTheme="minorHAnsi" w:hAnsi="Times New Roman" w:cs="Times New Roman"/>
          <w:color w:val="auto"/>
          <w:sz w:val="28"/>
          <w:szCs w:val="22"/>
          <w:shd w:val="clear" w:color="auto" w:fill="FFFFFF"/>
          <w:lang w:eastAsia="en-US" w:bidi="ar-SA"/>
        </w:rPr>
        <w:t>костью. Природные (самородные) металлы встречаются и используются человеком редко (золото), чаще всего применяются металлы промышленного изготовления, получаемые путем переработки руды или вторичного сырья на металлургических заводах.</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Определение элементного состава МСИ </w:t>
      </w:r>
      <w:r w:rsidRPr="0077774B">
        <w:rPr>
          <w:rFonts w:ascii="Times New Roman" w:eastAsiaTheme="minorHAnsi" w:hAnsi="Times New Roman" w:cs="Times New Roman"/>
          <w:color w:val="auto"/>
          <w:sz w:val="28"/>
          <w:szCs w:val="22"/>
          <w:shd w:val="clear" w:color="auto" w:fill="FFFFFF"/>
          <w:lang w:eastAsia="en-US" w:bidi="ar-SA"/>
        </w:rPr>
        <w:t>- установление качественного и количественного содержания элементов (компонентов и примесей) в металлах и сплавах - наиболее информативная часть экспертного исследования объектов.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Ситуации </w:t>
      </w:r>
      <w:r w:rsidRPr="0077774B">
        <w:rPr>
          <w:rFonts w:ascii="Times New Roman" w:eastAsiaTheme="minorHAnsi" w:hAnsi="Times New Roman" w:cs="Times New Roman"/>
          <w:color w:val="auto"/>
          <w:sz w:val="28"/>
          <w:szCs w:val="22"/>
          <w:shd w:val="clear" w:color="auto" w:fill="FFFFFF"/>
          <w:lang w:eastAsia="en-US" w:bidi="ar-SA"/>
        </w:rPr>
        <w:t>следственно-экспертные, связанные с М и С, - наиболее типи</w:t>
      </w:r>
      <w:r w:rsidRPr="0077774B">
        <w:rPr>
          <w:rFonts w:ascii="Times New Roman" w:eastAsiaTheme="minorHAnsi" w:hAnsi="Times New Roman" w:cs="Times New Roman"/>
          <w:color w:val="auto"/>
          <w:sz w:val="28"/>
          <w:szCs w:val="22"/>
          <w:shd w:val="clear" w:color="auto" w:fill="FFFFFF"/>
          <w:lang w:eastAsia="en-US" w:bidi="ar-SA"/>
        </w:rPr>
        <w:t>ч</w:t>
      </w:r>
      <w:r w:rsidRPr="0077774B">
        <w:rPr>
          <w:rFonts w:ascii="Times New Roman" w:eastAsiaTheme="minorHAnsi" w:hAnsi="Times New Roman" w:cs="Times New Roman"/>
          <w:color w:val="auto"/>
          <w:sz w:val="28"/>
          <w:szCs w:val="22"/>
          <w:shd w:val="clear" w:color="auto" w:fill="FFFFFF"/>
          <w:lang w:eastAsia="en-US" w:bidi="ar-SA"/>
        </w:rPr>
        <w:t>ные: преодоление преступником металлических преград при совершении прест</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пления; изготовление поддельных металлических монет; использование металл</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ческих предметов в качестве орудия преступления; валютные операции и другие действия с драгоценными металлами; использование металлов в качестве предмета преступных посягательств (хищения).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Сплавы (С) </w:t>
      </w:r>
      <w:r w:rsidRPr="0077774B">
        <w:rPr>
          <w:rFonts w:ascii="Times New Roman" w:eastAsiaTheme="minorHAnsi" w:hAnsi="Times New Roman" w:cs="Times New Roman"/>
          <w:color w:val="auto"/>
          <w:sz w:val="28"/>
          <w:szCs w:val="22"/>
          <w:shd w:val="clear" w:color="auto" w:fill="FFFFFF"/>
          <w:lang w:eastAsia="en-US" w:bidi="ar-SA"/>
        </w:rPr>
        <w:t>- искусственно изготовленные смеси металлов, как правило, путем плавления, отличающиеся по физико-химическим свойствам от металлов, в них входящих.</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Черные М и С </w:t>
      </w:r>
      <w:r w:rsidRPr="0077774B">
        <w:rPr>
          <w:rFonts w:ascii="Times New Roman" w:eastAsiaTheme="minorHAnsi" w:hAnsi="Times New Roman" w:cs="Times New Roman"/>
          <w:color w:val="auto"/>
          <w:sz w:val="28"/>
          <w:szCs w:val="22"/>
          <w:shd w:val="clear" w:color="auto" w:fill="FFFFFF"/>
          <w:lang w:eastAsia="en-US" w:bidi="ar-SA"/>
        </w:rPr>
        <w:t>- металлы и сплавы, изготовленные на основе железа (сталь, чугун).</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Цветные М и С </w:t>
      </w:r>
      <w:r w:rsidRPr="0077774B">
        <w:rPr>
          <w:rFonts w:ascii="Times New Roman" w:eastAsiaTheme="minorHAnsi" w:hAnsi="Times New Roman" w:cs="Times New Roman"/>
          <w:color w:val="auto"/>
          <w:sz w:val="28"/>
          <w:szCs w:val="22"/>
          <w:shd w:val="clear" w:color="auto" w:fill="FFFFFF"/>
          <w:lang w:eastAsia="en-US" w:bidi="ar-SA"/>
        </w:rPr>
        <w:t>- остальные промышленно изготавливаемые металлы и сплавы (металлы - свинец, олово, медь, никель, цинк, золото, серебро, платина и др.; сплавы - латуни, бронзы, припои и др.).</w:t>
      </w:r>
    </w:p>
    <w:p w:rsidR="0077774B" w:rsidRPr="0077774B" w:rsidRDefault="0077774B" w:rsidP="0077774B">
      <w:pPr>
        <w:widowControl/>
        <w:spacing w:before="360"/>
        <w:ind w:firstLine="709"/>
        <w:jc w:val="center"/>
        <w:rPr>
          <w:rFonts w:ascii="Times New Roman" w:eastAsiaTheme="minorHAnsi" w:hAnsi="Times New Roman" w:cstheme="minorBidi"/>
          <w:b/>
          <w:color w:val="auto"/>
          <w:sz w:val="28"/>
          <w:szCs w:val="22"/>
          <w:lang w:eastAsia="en-US" w:bidi="ar-SA"/>
        </w:rPr>
      </w:pPr>
      <w:bookmarkStart w:id="48" w:name="bookmark7"/>
      <w:r w:rsidRPr="0077774B">
        <w:rPr>
          <w:rFonts w:ascii="Times New Roman" w:eastAsiaTheme="minorHAnsi" w:hAnsi="Times New Roman" w:cs="Times New Roman"/>
          <w:b/>
          <w:color w:val="auto"/>
          <w:sz w:val="32"/>
          <w:szCs w:val="22"/>
          <w:shd w:val="clear" w:color="auto" w:fill="FFFFFF"/>
          <w:lang w:eastAsia="en-US" w:bidi="ar-SA"/>
        </w:rPr>
        <w:t>Список рекомендуемой литературы</w:t>
      </w:r>
      <w:bookmarkEnd w:id="48"/>
    </w:p>
    <w:p w:rsidR="0077774B" w:rsidRPr="0077774B" w:rsidRDefault="0077774B" w:rsidP="0023323B">
      <w:pPr>
        <w:widowControl/>
        <w:numPr>
          <w:ilvl w:val="0"/>
          <w:numId w:val="5"/>
        </w:numPr>
        <w:tabs>
          <w:tab w:val="left" w:pos="85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Абанина Е.Н., Пчелинцев А.М.</w:t>
      </w:r>
      <w:r w:rsidRPr="0077774B">
        <w:rPr>
          <w:rFonts w:ascii="Times New Roman" w:eastAsiaTheme="minorHAnsi" w:hAnsi="Times New Roman" w:cs="Times New Roman"/>
          <w:color w:val="auto"/>
          <w:sz w:val="28"/>
          <w:szCs w:val="22"/>
          <w:shd w:val="clear" w:color="auto" w:fill="FFFFFF"/>
          <w:lang w:eastAsia="en-US" w:bidi="ar-SA"/>
        </w:rPr>
        <w:t xml:space="preserve"> Безэталонный количественный анализ свинцовых сплавов методом микроспектрального анализа // Экспертная техника. № 97. М: ВНИИСЭ МЮ СССР, 1987.</w:t>
      </w:r>
    </w:p>
    <w:p w:rsidR="0077774B" w:rsidRPr="0077774B" w:rsidRDefault="0077774B" w:rsidP="0023323B">
      <w:pPr>
        <w:widowControl/>
        <w:numPr>
          <w:ilvl w:val="0"/>
          <w:numId w:val="5"/>
        </w:numPr>
        <w:tabs>
          <w:tab w:val="left" w:pos="85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Аграфенин А.В., Одиночкина Т.Ф.</w:t>
      </w:r>
      <w:r w:rsidRPr="0077774B">
        <w:rPr>
          <w:rFonts w:ascii="Times New Roman" w:eastAsiaTheme="minorHAnsi" w:hAnsi="Times New Roman" w:cs="Times New Roman"/>
          <w:color w:val="auto"/>
          <w:sz w:val="28"/>
          <w:szCs w:val="22"/>
          <w:shd w:val="clear" w:color="auto" w:fill="FFFFFF"/>
          <w:lang w:eastAsia="en-US" w:bidi="ar-SA"/>
        </w:rPr>
        <w:t xml:space="preserve"> Лазерный микроспектральный и атомно-абсорбционный анализ частиц простых углеродистых сталей: Методич</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ское письмо № 36. М.: ВНИИ МВД СССР, 1980.</w:t>
      </w:r>
    </w:p>
    <w:p w:rsidR="0077774B" w:rsidRPr="0077774B" w:rsidRDefault="0077774B" w:rsidP="0023323B">
      <w:pPr>
        <w:widowControl/>
        <w:numPr>
          <w:ilvl w:val="0"/>
          <w:numId w:val="5"/>
        </w:numPr>
        <w:tabs>
          <w:tab w:val="left" w:pos="85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Аграфенин А.В., Одиночкина Т.Ф., Худяков В.З.</w:t>
      </w:r>
      <w:r w:rsidRPr="0077774B">
        <w:rPr>
          <w:rFonts w:ascii="Times New Roman" w:eastAsiaTheme="minorHAnsi" w:hAnsi="Times New Roman" w:cs="Times New Roman"/>
          <w:color w:val="auto"/>
          <w:sz w:val="28"/>
          <w:szCs w:val="22"/>
          <w:shd w:val="clear" w:color="auto" w:fill="FFFFFF"/>
          <w:lang w:eastAsia="en-US" w:bidi="ar-SA"/>
        </w:rPr>
        <w:t xml:space="preserve"> Экспертное исследов</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ние изделий из железоуглеродистых сплавов по элементному составу: Справочное пособие. Ч. 1, 2. М.: ВНИИ МВД СССР, 1983.</w:t>
      </w:r>
    </w:p>
    <w:p w:rsidR="0077774B" w:rsidRPr="0077774B" w:rsidRDefault="0077774B" w:rsidP="0023323B">
      <w:pPr>
        <w:widowControl/>
        <w:numPr>
          <w:ilvl w:val="0"/>
          <w:numId w:val="5"/>
        </w:numPr>
        <w:tabs>
          <w:tab w:val="left" w:pos="85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Ануфриев М.В., Донцова И.И., Корнеев В.А., Одиночкина Т.Ф.</w:t>
      </w:r>
      <w:r w:rsidRPr="0077774B">
        <w:rPr>
          <w:rFonts w:ascii="Times New Roman" w:eastAsiaTheme="minorHAnsi" w:hAnsi="Times New Roman" w:cs="Times New Roman"/>
          <w:color w:val="auto"/>
          <w:sz w:val="28"/>
          <w:szCs w:val="22"/>
          <w:shd w:val="clear" w:color="auto" w:fill="FFFFFF"/>
          <w:lang w:eastAsia="en-US" w:bidi="ar-SA"/>
        </w:rPr>
        <w:t xml:space="preserve"> Экспер</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ное исследование сплавов на основе металлов платиновой группы: Методические рекомендации. М.: ЭКЦ МВД РФ, 1997.</w:t>
      </w:r>
    </w:p>
    <w:p w:rsidR="0077774B" w:rsidRPr="0077774B" w:rsidRDefault="0077774B" w:rsidP="0023323B">
      <w:pPr>
        <w:widowControl/>
        <w:numPr>
          <w:ilvl w:val="0"/>
          <w:numId w:val="5"/>
        </w:numPr>
        <w:tabs>
          <w:tab w:val="left" w:pos="85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Гардеман В.Д.</w:t>
      </w:r>
      <w:r w:rsidRPr="0077774B">
        <w:rPr>
          <w:rFonts w:ascii="Times New Roman" w:eastAsiaTheme="minorHAnsi" w:hAnsi="Times New Roman" w:cs="Times New Roman"/>
          <w:color w:val="auto"/>
          <w:sz w:val="28"/>
          <w:szCs w:val="22"/>
          <w:shd w:val="clear" w:color="auto" w:fill="FFFFFF"/>
          <w:lang w:eastAsia="en-US" w:bidi="ar-SA"/>
        </w:rPr>
        <w:t xml:space="preserve"> Техническая экспертиза разрушенных деталей автом</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билей. Киев, 1976.</w:t>
      </w:r>
    </w:p>
    <w:p w:rsidR="0077774B" w:rsidRPr="0077774B" w:rsidRDefault="0077774B" w:rsidP="0023323B">
      <w:pPr>
        <w:widowControl/>
        <w:numPr>
          <w:ilvl w:val="0"/>
          <w:numId w:val="5"/>
        </w:numPr>
        <w:tabs>
          <w:tab w:val="left" w:pos="85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lastRenderedPageBreak/>
        <w:t>Зорин Ю.В., Донцова И.И., Щербаков К.Г., Пыцкая Е.А.</w:t>
      </w:r>
      <w:r w:rsidRPr="0077774B">
        <w:rPr>
          <w:rFonts w:ascii="Times New Roman" w:eastAsiaTheme="minorHAnsi" w:hAnsi="Times New Roman" w:cs="Times New Roman"/>
          <w:color w:val="auto"/>
          <w:sz w:val="28"/>
          <w:szCs w:val="22"/>
          <w:shd w:val="clear" w:color="auto" w:fill="FFFFFF"/>
          <w:lang w:eastAsia="en-US" w:bidi="ar-SA"/>
        </w:rPr>
        <w:t xml:space="preserve"> Комплексное криминалистическое исследование самородного золота с целью определения района его добычи: Методические рекомендации. М.: ЭКЦ МВД РФ, 1995.</w:t>
      </w:r>
    </w:p>
    <w:p w:rsidR="0077774B" w:rsidRPr="0077774B" w:rsidRDefault="0077774B" w:rsidP="0023323B">
      <w:pPr>
        <w:widowControl/>
        <w:numPr>
          <w:ilvl w:val="0"/>
          <w:numId w:val="5"/>
        </w:numPr>
        <w:tabs>
          <w:tab w:val="left" w:pos="85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Колосова В.М., Митричев В.С., Одиночкина Т.Ф.</w:t>
      </w:r>
      <w:r w:rsidRPr="0077774B">
        <w:rPr>
          <w:rFonts w:ascii="Times New Roman" w:eastAsiaTheme="minorHAnsi" w:hAnsi="Times New Roman" w:cs="Times New Roman"/>
          <w:color w:val="auto"/>
          <w:sz w:val="28"/>
          <w:szCs w:val="22"/>
          <w:shd w:val="clear" w:color="auto" w:fill="FFFFFF"/>
          <w:lang w:eastAsia="en-US" w:bidi="ar-SA"/>
        </w:rPr>
        <w:t xml:space="preserve"> Спектральный эми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сионный анализ при исследовании вещественных доказательств. М.: ВНИИ МВД СССР, 1974.</w:t>
      </w:r>
    </w:p>
    <w:p w:rsidR="0077774B" w:rsidRPr="0077774B" w:rsidRDefault="0077774B" w:rsidP="0023323B">
      <w:pPr>
        <w:widowControl/>
        <w:numPr>
          <w:ilvl w:val="0"/>
          <w:numId w:val="5"/>
        </w:numPr>
        <w:tabs>
          <w:tab w:val="left" w:pos="85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Колосова В.М., Митричев В.С., Одиночкина Т.Ф.</w:t>
      </w:r>
      <w:r w:rsidRPr="0077774B">
        <w:rPr>
          <w:rFonts w:ascii="Times New Roman" w:eastAsiaTheme="minorHAnsi" w:hAnsi="Times New Roman" w:cs="Times New Roman"/>
          <w:color w:val="auto"/>
          <w:sz w:val="28"/>
          <w:szCs w:val="22"/>
          <w:shd w:val="clear" w:color="auto" w:fill="FFFFFF"/>
          <w:lang w:eastAsia="en-US" w:bidi="ar-SA"/>
        </w:rPr>
        <w:t xml:space="preserve"> Общие вопросы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следования вещественных доказательств методами спектроскопии. Библиотечка эксперта. М.: ВНИИ МВД СССР, 1974.</w:t>
      </w:r>
    </w:p>
    <w:p w:rsidR="0077774B" w:rsidRPr="0077774B" w:rsidRDefault="0077774B" w:rsidP="0023323B">
      <w:pPr>
        <w:widowControl/>
        <w:numPr>
          <w:ilvl w:val="0"/>
          <w:numId w:val="5"/>
        </w:numPr>
        <w:tabs>
          <w:tab w:val="left" w:pos="85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Корнеев В.А., Аграфенин А.В., Зорин Ю.В., Одиночкина Т.Ф.</w:t>
      </w:r>
      <w:r w:rsidRPr="0077774B">
        <w:rPr>
          <w:rFonts w:ascii="Times New Roman" w:eastAsiaTheme="minorHAnsi" w:hAnsi="Times New Roman" w:cs="Times New Roman"/>
          <w:color w:val="auto"/>
          <w:sz w:val="28"/>
          <w:szCs w:val="22"/>
          <w:shd w:val="clear" w:color="auto" w:fill="FFFFFF"/>
          <w:lang w:eastAsia="en-US" w:bidi="ar-SA"/>
        </w:rPr>
        <w:t xml:space="preserve"> Безэт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лонные методы количественного эмиссионного спектрального анализа в экспер</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но-криминалистических исследованиях. (Методика и техника): Учебное пособие. М.: ВНИИ МВД СССР, 1989.</w:t>
      </w:r>
    </w:p>
    <w:p w:rsidR="0077774B" w:rsidRPr="0077774B" w:rsidRDefault="0077774B" w:rsidP="0023323B">
      <w:pPr>
        <w:widowControl/>
        <w:numPr>
          <w:ilvl w:val="0"/>
          <w:numId w:val="5"/>
        </w:numPr>
        <w:tabs>
          <w:tab w:val="left" w:pos="85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Корнеев В.А., Одиночкина Т.Ф., Ануфриев М.В.</w:t>
      </w:r>
      <w:r w:rsidRPr="0077774B">
        <w:rPr>
          <w:rFonts w:ascii="Times New Roman" w:eastAsiaTheme="minorHAnsi" w:hAnsi="Times New Roman" w:cs="Times New Roman"/>
          <w:color w:val="auto"/>
          <w:sz w:val="28"/>
          <w:szCs w:val="22"/>
          <w:shd w:val="clear" w:color="auto" w:fill="FFFFFF"/>
          <w:lang w:eastAsia="en-US" w:bidi="ar-SA"/>
        </w:rPr>
        <w:t xml:space="preserve"> Экспертное исследов</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ние никеля и кобальта: Методические рекомендации. М.: ЭКЦ МВД РФ, 1996.</w:t>
      </w:r>
    </w:p>
    <w:p w:rsidR="0077774B" w:rsidRPr="0077774B" w:rsidRDefault="0077774B" w:rsidP="0023323B">
      <w:pPr>
        <w:widowControl/>
        <w:numPr>
          <w:ilvl w:val="0"/>
          <w:numId w:val="5"/>
        </w:numPr>
        <w:tabs>
          <w:tab w:val="left" w:pos="85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Корнеев В.А., Пчелинцев А.М., Ивченко Е.А.</w:t>
      </w:r>
      <w:r w:rsidRPr="0077774B">
        <w:rPr>
          <w:rFonts w:ascii="Times New Roman" w:eastAsiaTheme="minorHAnsi" w:hAnsi="Times New Roman" w:cs="Times New Roman"/>
          <w:color w:val="auto"/>
          <w:sz w:val="28"/>
          <w:szCs w:val="22"/>
          <w:shd w:val="clear" w:color="auto" w:fill="FFFFFF"/>
          <w:lang w:eastAsia="en-US" w:bidi="ar-SA"/>
        </w:rPr>
        <w:t xml:space="preserve"> Криминалистическое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следование золото-серебряно-медных сплавов с помощью безэталонного микр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спектрального анализа // Экспертная техника. Вып. 93. М.: ВНИИСЭ МЮ СССР, 1986.</w:t>
      </w:r>
    </w:p>
    <w:p w:rsidR="0077774B" w:rsidRPr="0077774B" w:rsidRDefault="0077774B" w:rsidP="0023323B">
      <w:pPr>
        <w:widowControl/>
        <w:numPr>
          <w:ilvl w:val="0"/>
          <w:numId w:val="5"/>
        </w:numPr>
        <w:tabs>
          <w:tab w:val="left" w:pos="85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Корнеев В.А., Пчелинцев А.М.</w:t>
      </w:r>
      <w:r w:rsidRPr="0077774B">
        <w:rPr>
          <w:rFonts w:ascii="Times New Roman" w:eastAsiaTheme="minorHAnsi" w:hAnsi="Times New Roman" w:cs="Times New Roman"/>
          <w:color w:val="auto"/>
          <w:sz w:val="28"/>
          <w:szCs w:val="22"/>
          <w:shd w:val="clear" w:color="auto" w:fill="FFFFFF"/>
          <w:lang w:eastAsia="en-US" w:bidi="ar-SA"/>
        </w:rPr>
        <w:t xml:space="preserve"> Безэталонный метод количественного спектрального анализа оловянно-свинцовых припоев: Методики и рекомендации по криминалистическому исследованию материалов, веществ и изделий. М.: ВНИИСЭ МЮ СССР, 1980.</w:t>
      </w:r>
    </w:p>
    <w:p w:rsidR="0077774B" w:rsidRPr="0077774B" w:rsidRDefault="0077774B" w:rsidP="0023323B">
      <w:pPr>
        <w:widowControl/>
        <w:numPr>
          <w:ilvl w:val="0"/>
          <w:numId w:val="5"/>
        </w:numPr>
        <w:tabs>
          <w:tab w:val="left" w:pos="85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Корнеев В.А., Пчелинцев А.М.</w:t>
      </w:r>
      <w:r w:rsidRPr="0077774B">
        <w:rPr>
          <w:rFonts w:ascii="Times New Roman" w:eastAsiaTheme="minorHAnsi" w:hAnsi="Times New Roman" w:cs="Times New Roman"/>
          <w:color w:val="auto"/>
          <w:sz w:val="28"/>
          <w:szCs w:val="22"/>
          <w:shd w:val="clear" w:color="auto" w:fill="FFFFFF"/>
          <w:lang w:eastAsia="en-US" w:bidi="ar-SA"/>
        </w:rPr>
        <w:t xml:space="preserve"> Сравнение экспертных объектов на к</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личественном уровне по относительным концентрационным оценкам с примен</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нием эмиссионного спектрального анализа. М.: ВНИИСЭ МЮ СССР, 1982.</w:t>
      </w:r>
    </w:p>
    <w:p w:rsidR="0077774B" w:rsidRPr="0077774B" w:rsidRDefault="0077774B" w:rsidP="0023323B">
      <w:pPr>
        <w:widowControl/>
        <w:numPr>
          <w:ilvl w:val="0"/>
          <w:numId w:val="5"/>
        </w:numPr>
        <w:tabs>
          <w:tab w:val="left" w:pos="85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Корнеев В.А., Пчелинцев А.М.</w:t>
      </w:r>
      <w:r w:rsidRPr="0077774B">
        <w:rPr>
          <w:rFonts w:ascii="Times New Roman" w:eastAsiaTheme="minorHAnsi" w:hAnsi="Times New Roman" w:cs="Times New Roman"/>
          <w:color w:val="auto"/>
          <w:sz w:val="28"/>
          <w:szCs w:val="22"/>
          <w:shd w:val="clear" w:color="auto" w:fill="FFFFFF"/>
          <w:lang w:eastAsia="en-US" w:bidi="ar-SA"/>
        </w:rPr>
        <w:t xml:space="preserve"> Установление родовой (групповой)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надлежности чугунов и легированных сталей с помощью безэталонного метода количественного эмиссионного спектрального анализа // Экспертная техника. Вып. 75. М.: ВНИИСЭ МЮ СССР, 1981.</w:t>
      </w:r>
    </w:p>
    <w:p w:rsidR="0077774B" w:rsidRPr="0077774B" w:rsidRDefault="0077774B" w:rsidP="0023323B">
      <w:pPr>
        <w:widowControl/>
        <w:numPr>
          <w:ilvl w:val="0"/>
          <w:numId w:val="5"/>
        </w:numPr>
        <w:tabs>
          <w:tab w:val="left" w:pos="85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Матвеев М.Ю., Щербаковский М.Г.</w:t>
      </w:r>
      <w:r w:rsidRPr="0077774B">
        <w:rPr>
          <w:rFonts w:ascii="Times New Roman" w:eastAsiaTheme="minorHAnsi" w:hAnsi="Times New Roman" w:cs="Times New Roman"/>
          <w:color w:val="auto"/>
          <w:sz w:val="28"/>
          <w:szCs w:val="22"/>
          <w:shd w:val="clear" w:color="auto" w:fill="FFFFFF"/>
          <w:lang w:eastAsia="en-US" w:bidi="ar-SA"/>
        </w:rPr>
        <w:t xml:space="preserve"> Выявление и классификация идентификационных признаков при экспертном исследовании металлов и сплавов // Криминалистика и судебная экспертиза: Сборник. Вып. 32. Киев, 1986.</w:t>
      </w:r>
    </w:p>
    <w:p w:rsidR="0077774B" w:rsidRPr="0077774B" w:rsidRDefault="0077774B" w:rsidP="0023323B">
      <w:pPr>
        <w:widowControl/>
        <w:numPr>
          <w:ilvl w:val="0"/>
          <w:numId w:val="5"/>
        </w:numPr>
        <w:tabs>
          <w:tab w:val="left" w:pos="85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Митричев В.С.</w:t>
      </w:r>
      <w:r w:rsidRPr="0077774B">
        <w:rPr>
          <w:rFonts w:ascii="Times New Roman" w:eastAsiaTheme="minorHAnsi" w:hAnsi="Times New Roman" w:cs="Times New Roman"/>
          <w:color w:val="auto"/>
          <w:sz w:val="28"/>
          <w:szCs w:val="22"/>
          <w:shd w:val="clear" w:color="auto" w:fill="FFFFFF"/>
          <w:lang w:eastAsia="en-US" w:bidi="ar-SA"/>
        </w:rPr>
        <w:t xml:space="preserve"> Криминалистическое исследование боеприпасов к охотничьим гладкоствольным ружьям // Практика судебной спектроскопии: Сборник. Вып. 1. М.: ЦНИИСЭ СССР, 1968.</w:t>
      </w:r>
    </w:p>
    <w:p w:rsidR="0077774B" w:rsidRPr="0077774B" w:rsidRDefault="0077774B" w:rsidP="0023323B">
      <w:pPr>
        <w:widowControl/>
        <w:numPr>
          <w:ilvl w:val="0"/>
          <w:numId w:val="5"/>
        </w:numPr>
        <w:tabs>
          <w:tab w:val="left" w:pos="85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Назначение и производство судебных экспертиз: Пособие для следов</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телей, судей и экспертов / Колл. авт. ВНИИСЭ МЮ СССР. М., 1988.</w:t>
      </w:r>
    </w:p>
    <w:p w:rsidR="0077774B" w:rsidRPr="0077774B" w:rsidRDefault="0077774B" w:rsidP="0023323B">
      <w:pPr>
        <w:widowControl/>
        <w:numPr>
          <w:ilvl w:val="0"/>
          <w:numId w:val="5"/>
        </w:numPr>
        <w:tabs>
          <w:tab w:val="left" w:pos="85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lastRenderedPageBreak/>
        <w:t>Одиночкина Т.Ф., Аграфенин А.В.</w:t>
      </w:r>
      <w:r w:rsidRPr="0077774B">
        <w:rPr>
          <w:rFonts w:ascii="Times New Roman" w:eastAsiaTheme="minorHAnsi" w:hAnsi="Times New Roman" w:cs="Times New Roman"/>
          <w:color w:val="auto"/>
          <w:sz w:val="28"/>
          <w:szCs w:val="22"/>
          <w:shd w:val="clear" w:color="auto" w:fill="FFFFFF"/>
          <w:lang w:eastAsia="en-US" w:bidi="ar-SA"/>
        </w:rPr>
        <w:t xml:space="preserve"> Определение примесей в частицах простых углеродистых сталей методом атомно-абсорбционного анализа: Метод</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ческое письмо. М.: ВНИИ МВД СССР, 1978.</w:t>
      </w:r>
    </w:p>
    <w:p w:rsidR="0077774B" w:rsidRPr="0077774B" w:rsidRDefault="0077774B" w:rsidP="0023323B">
      <w:pPr>
        <w:widowControl/>
        <w:numPr>
          <w:ilvl w:val="0"/>
          <w:numId w:val="5"/>
        </w:numPr>
        <w:tabs>
          <w:tab w:val="left" w:pos="85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Основы инженерно-технических экспертиз: Учебное пособие / </w:t>
      </w:r>
      <w:r w:rsidRPr="0077774B">
        <w:rPr>
          <w:rFonts w:ascii="Times New Roman" w:eastAsiaTheme="minorHAnsi" w:hAnsi="Times New Roman" w:cs="Times New Roman"/>
          <w:i/>
          <w:iCs/>
          <w:color w:val="auto"/>
          <w:sz w:val="28"/>
          <w:szCs w:val="22"/>
          <w:shd w:val="clear" w:color="auto" w:fill="FFFFFF"/>
          <w:lang w:eastAsia="en-US" w:bidi="ar-SA"/>
        </w:rPr>
        <w:t xml:space="preserve">Ю.М.Дильдин, А.И.Колмаков, А.В.Маковкин, А.В.Пушное, А.Ю.Семенов. </w:t>
      </w:r>
      <w:r w:rsidRPr="0077774B">
        <w:rPr>
          <w:rFonts w:ascii="Times New Roman" w:eastAsiaTheme="minorHAnsi" w:hAnsi="Times New Roman" w:cs="Times New Roman"/>
          <w:color w:val="auto"/>
          <w:sz w:val="28"/>
          <w:szCs w:val="22"/>
          <w:shd w:val="clear" w:color="auto" w:fill="FFFFFF"/>
          <w:lang w:eastAsia="en-US" w:bidi="ar-SA"/>
        </w:rPr>
        <w:t>М.: ЭКЦ МВД РФ, 1993.</w:t>
      </w:r>
    </w:p>
    <w:p w:rsidR="0077774B" w:rsidRPr="0077774B" w:rsidRDefault="0077774B" w:rsidP="0023323B">
      <w:pPr>
        <w:widowControl/>
        <w:numPr>
          <w:ilvl w:val="0"/>
          <w:numId w:val="5"/>
        </w:numPr>
        <w:tabs>
          <w:tab w:val="left" w:pos="85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Пчелинцев А.М., Корнеев В.А., Калинина Н.А.</w:t>
      </w:r>
      <w:r w:rsidRPr="0077774B">
        <w:rPr>
          <w:rFonts w:ascii="Times New Roman" w:eastAsiaTheme="minorHAnsi" w:hAnsi="Times New Roman" w:cs="Times New Roman"/>
          <w:color w:val="auto"/>
          <w:sz w:val="28"/>
          <w:szCs w:val="22"/>
          <w:shd w:val="clear" w:color="auto" w:fill="FFFFFF"/>
          <w:lang w:eastAsia="en-US" w:bidi="ar-SA"/>
        </w:rPr>
        <w:t xml:space="preserve"> Экспертное исследование свинцовых сплавов методом количественного безэталонного спектрального ан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лиза. М.: ВНИИСЭ МЮ СССР, 1983.</w:t>
      </w:r>
    </w:p>
    <w:p w:rsidR="0077774B" w:rsidRPr="0077774B" w:rsidRDefault="0077774B" w:rsidP="0023323B">
      <w:pPr>
        <w:widowControl/>
        <w:numPr>
          <w:ilvl w:val="0"/>
          <w:numId w:val="5"/>
        </w:numPr>
        <w:tabs>
          <w:tab w:val="left" w:pos="851"/>
          <w:tab w:val="left" w:pos="1276"/>
        </w:tabs>
        <w:spacing w:line="276" w:lineRule="auto"/>
        <w:ind w:firstLine="709"/>
        <w:jc w:val="both"/>
        <w:rPr>
          <w:rFonts w:ascii="Times New Roman" w:eastAsiaTheme="minorHAnsi" w:hAnsi="Times New Roman" w:cs="Times New Roman"/>
          <w:i/>
          <w:iCs/>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Самородное золото России: Справочное пособие. Ч. </w:t>
      </w:r>
      <w:r w:rsidRPr="0077774B">
        <w:rPr>
          <w:rFonts w:ascii="Times New Roman" w:eastAsiaTheme="minorHAnsi" w:hAnsi="Times New Roman" w:cs="Times New Roman"/>
          <w:color w:val="auto"/>
          <w:spacing w:val="50"/>
          <w:sz w:val="28"/>
          <w:szCs w:val="22"/>
          <w:shd w:val="clear" w:color="auto" w:fill="FFFFFF"/>
          <w:lang w:eastAsia="en-US" w:bidi="ar-SA"/>
        </w:rPr>
        <w:t>1,2/</w:t>
      </w:r>
      <w:r w:rsidRPr="0077774B">
        <w:rPr>
          <w:rFonts w:ascii="Times New Roman" w:eastAsiaTheme="minorHAnsi" w:hAnsi="Times New Roman" w:cs="Times New Roman"/>
          <w:color w:val="auto"/>
          <w:sz w:val="28"/>
          <w:szCs w:val="22"/>
          <w:shd w:val="clear" w:color="auto" w:fill="FFFFFF"/>
          <w:lang w:eastAsia="en-US" w:bidi="ar-SA"/>
        </w:rPr>
        <w:t xml:space="preserve"> Авт.-сост. </w:t>
      </w:r>
      <w:r w:rsidRPr="0077774B">
        <w:rPr>
          <w:rFonts w:ascii="Times New Roman" w:eastAsiaTheme="minorHAnsi" w:hAnsi="Times New Roman" w:cs="Times New Roman"/>
          <w:i/>
          <w:iCs/>
          <w:color w:val="auto"/>
          <w:sz w:val="28"/>
          <w:szCs w:val="22"/>
          <w:shd w:val="clear" w:color="auto" w:fill="FFFFFF"/>
          <w:lang w:eastAsia="en-US" w:bidi="ar-SA"/>
        </w:rPr>
        <w:t>Ю.В.Зорин, Л.В.Михайлова, Л.А.Николаева, В.И.Петрушин, Е.А.Пыцкая, С.В.Яблокова.</w:t>
      </w:r>
      <w:r w:rsidRPr="0077774B">
        <w:rPr>
          <w:rFonts w:ascii="Times New Roman" w:eastAsiaTheme="minorHAnsi" w:hAnsi="Times New Roman" w:cs="Times New Roman"/>
          <w:color w:val="auto"/>
          <w:sz w:val="28"/>
          <w:szCs w:val="22"/>
          <w:shd w:val="clear" w:color="auto" w:fill="FFFFFF"/>
          <w:lang w:eastAsia="en-US" w:bidi="ar-SA"/>
        </w:rPr>
        <w:t xml:space="preserve"> М.: ЭКЦ МВД РФ, 1997.</w:t>
      </w:r>
    </w:p>
    <w:p w:rsidR="0077774B" w:rsidRPr="0077774B" w:rsidRDefault="0077774B" w:rsidP="0023323B">
      <w:pPr>
        <w:widowControl/>
        <w:numPr>
          <w:ilvl w:val="0"/>
          <w:numId w:val="5"/>
        </w:numPr>
        <w:tabs>
          <w:tab w:val="left" w:pos="85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Тарасова И.А., Калиновская Л.Т., Литунов А.Ф.</w:t>
      </w:r>
      <w:r w:rsidRPr="0077774B">
        <w:rPr>
          <w:rFonts w:ascii="Times New Roman" w:eastAsiaTheme="minorHAnsi" w:hAnsi="Times New Roman" w:cs="Times New Roman"/>
          <w:color w:val="auto"/>
          <w:sz w:val="28"/>
          <w:szCs w:val="22"/>
          <w:shd w:val="clear" w:color="auto" w:fill="FFFFFF"/>
          <w:lang w:eastAsia="en-US" w:bidi="ar-SA"/>
        </w:rPr>
        <w:t xml:space="preserve"> Исследование дроби и картечи с целью установления источника их происхождения и способа изгото</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ления. Алма-Ата: НИИСЭ, 1975.</w:t>
      </w:r>
    </w:p>
    <w:p w:rsidR="0077774B" w:rsidRPr="0077774B" w:rsidRDefault="0077774B" w:rsidP="0023323B">
      <w:pPr>
        <w:widowControl/>
        <w:numPr>
          <w:ilvl w:val="0"/>
          <w:numId w:val="5"/>
        </w:numPr>
        <w:tabs>
          <w:tab w:val="left" w:pos="85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Чешко И.Д.</w:t>
      </w:r>
      <w:r w:rsidRPr="0077774B">
        <w:rPr>
          <w:rFonts w:ascii="Times New Roman" w:eastAsiaTheme="minorHAnsi" w:hAnsi="Times New Roman" w:cs="Times New Roman"/>
          <w:color w:val="auto"/>
          <w:sz w:val="28"/>
          <w:szCs w:val="22"/>
          <w:shd w:val="clear" w:color="auto" w:fill="FFFFFF"/>
          <w:lang w:eastAsia="en-US" w:bidi="ar-SA"/>
        </w:rPr>
        <w:t xml:space="preserve"> Экспертиза пожаров (объекты, методы, методики исслед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 xml:space="preserve">вания) / Под ред. к.ю.н. </w:t>
      </w:r>
      <w:r w:rsidRPr="0077774B">
        <w:rPr>
          <w:rFonts w:ascii="Times New Roman" w:eastAsiaTheme="minorHAnsi" w:hAnsi="Times New Roman" w:cs="Times New Roman"/>
          <w:i/>
          <w:iCs/>
          <w:color w:val="auto"/>
          <w:sz w:val="28"/>
          <w:szCs w:val="22"/>
          <w:shd w:val="clear" w:color="auto" w:fill="FFFFFF"/>
          <w:lang w:eastAsia="en-US" w:bidi="ar-SA"/>
        </w:rPr>
        <w:t>Н.А.Андреева.</w:t>
      </w:r>
      <w:r w:rsidRPr="0077774B">
        <w:rPr>
          <w:rFonts w:ascii="Times New Roman" w:eastAsiaTheme="minorHAnsi" w:hAnsi="Times New Roman" w:cs="Times New Roman"/>
          <w:color w:val="auto"/>
          <w:sz w:val="28"/>
          <w:szCs w:val="22"/>
          <w:shd w:val="clear" w:color="auto" w:fill="FFFFFF"/>
          <w:lang w:eastAsia="en-US" w:bidi="ar-SA"/>
        </w:rPr>
        <w:t xml:space="preserve"> СПб.: СПбИПБ МВД РФ, 1997.</w:t>
      </w:r>
    </w:p>
    <w:p w:rsidR="0077774B" w:rsidRPr="0077774B" w:rsidRDefault="0077774B" w:rsidP="0023323B">
      <w:pPr>
        <w:widowControl/>
        <w:numPr>
          <w:ilvl w:val="0"/>
          <w:numId w:val="5"/>
        </w:numPr>
        <w:tabs>
          <w:tab w:val="left" w:pos="85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Экспертное исследование медных сплавов: Учебное пособие / </w:t>
      </w:r>
      <w:r w:rsidRPr="0077774B">
        <w:rPr>
          <w:rFonts w:ascii="Times New Roman" w:eastAsiaTheme="minorHAnsi" w:hAnsi="Times New Roman" w:cs="Times New Roman"/>
          <w:i/>
          <w:iCs/>
          <w:color w:val="auto"/>
          <w:sz w:val="28"/>
          <w:szCs w:val="22"/>
          <w:shd w:val="clear" w:color="auto" w:fill="FFFFFF"/>
          <w:lang w:eastAsia="en-US" w:bidi="ar-SA"/>
        </w:rPr>
        <w:t>Т.Ф.Одиночкина, Г.Г.Бутрименко, А.В.Аграфенин и др.</w:t>
      </w:r>
      <w:r w:rsidRPr="0077774B">
        <w:rPr>
          <w:rFonts w:ascii="Times New Roman" w:eastAsiaTheme="minorHAnsi" w:hAnsi="Times New Roman" w:cs="Times New Roman"/>
          <w:color w:val="auto"/>
          <w:sz w:val="28"/>
          <w:szCs w:val="22"/>
          <w:shd w:val="clear" w:color="auto" w:fill="FFFFFF"/>
          <w:lang w:eastAsia="en-US" w:bidi="ar-SA"/>
        </w:rPr>
        <w:t xml:space="preserve"> М.: ВНИИ МВД СССР, 1987.</w:t>
      </w:r>
    </w:p>
    <w:p w:rsidR="0077774B" w:rsidRPr="0077774B" w:rsidRDefault="0077774B" w:rsidP="0023323B">
      <w:pPr>
        <w:widowControl/>
        <w:numPr>
          <w:ilvl w:val="0"/>
          <w:numId w:val="5"/>
        </w:numPr>
        <w:tabs>
          <w:tab w:val="left" w:pos="85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Щербаковский М.Г.</w:t>
      </w:r>
      <w:r w:rsidRPr="0077774B">
        <w:rPr>
          <w:rFonts w:ascii="Times New Roman" w:eastAsiaTheme="minorHAnsi" w:hAnsi="Times New Roman" w:cs="Times New Roman"/>
          <w:color w:val="auto"/>
          <w:sz w:val="28"/>
          <w:szCs w:val="22"/>
          <w:shd w:val="clear" w:color="auto" w:fill="FFFFFF"/>
          <w:lang w:eastAsia="en-US" w:bidi="ar-SA"/>
        </w:rPr>
        <w:t xml:space="preserve"> Криминалистическое исследование металлов, сплавов и изделий из них: Научно-практическое пособие для экспертов. Харьков: Основа, 1996.</w:t>
      </w:r>
    </w:p>
    <w:p w:rsidR="0077774B" w:rsidRPr="0077774B" w:rsidRDefault="0077774B" w:rsidP="0023323B">
      <w:pPr>
        <w:widowControl/>
        <w:numPr>
          <w:ilvl w:val="0"/>
          <w:numId w:val="5"/>
        </w:numPr>
        <w:tabs>
          <w:tab w:val="left" w:pos="851"/>
          <w:tab w:val="left" w:pos="1276"/>
        </w:tabs>
        <w:spacing w:line="276" w:lineRule="auto"/>
        <w:ind w:firstLine="709"/>
        <w:jc w:val="both"/>
        <w:rPr>
          <w:rFonts w:ascii="Times New Roman" w:eastAsiaTheme="minorHAnsi" w:hAnsi="Times New Roman" w:cs="Times New Roman"/>
          <w:i/>
          <w:iCs/>
          <w:color w:val="auto"/>
          <w:sz w:val="28"/>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Экспертное исследование металлических изделий (по делам о пожарах): Учебное пособие / </w:t>
      </w:r>
      <w:r w:rsidRPr="0077774B">
        <w:rPr>
          <w:rFonts w:ascii="Times New Roman" w:eastAsiaTheme="minorHAnsi" w:hAnsi="Times New Roman" w:cs="Times New Roman"/>
          <w:i/>
          <w:iCs/>
          <w:color w:val="auto"/>
          <w:sz w:val="28"/>
          <w:szCs w:val="22"/>
          <w:shd w:val="clear" w:color="auto" w:fill="FFFFFF"/>
          <w:lang w:eastAsia="en-US" w:bidi="ar-SA"/>
        </w:rPr>
        <w:t>Н.М.Граненков, С.И.Зернов, А.И.Колмаков, В.В.Пеньков, Н.Г.Соколов, Б.В.Степанов, И.С.Таубкин, И.Д.Чешко.</w:t>
      </w:r>
      <w:r w:rsidRPr="0077774B">
        <w:rPr>
          <w:rFonts w:ascii="Times New Roman" w:eastAsiaTheme="minorHAnsi" w:hAnsi="Times New Roman" w:cs="Times New Roman"/>
          <w:color w:val="auto"/>
          <w:sz w:val="28"/>
          <w:szCs w:val="22"/>
          <w:shd w:val="clear" w:color="auto" w:fill="FFFFFF"/>
          <w:lang w:eastAsia="en-US" w:bidi="ar-SA"/>
        </w:rPr>
        <w:t xml:space="preserve"> М.: ЭКЦ МВД РФ, 1993.</w:t>
      </w:r>
    </w:p>
    <w:p w:rsidR="0077774B" w:rsidRPr="0077774B" w:rsidRDefault="0077774B" w:rsidP="0077774B">
      <w:pPr>
        <w:tabs>
          <w:tab w:val="left" w:pos="1276"/>
        </w:tabs>
        <w:spacing w:line="276" w:lineRule="auto"/>
        <w:ind w:firstLine="709"/>
        <w:jc w:val="both"/>
        <w:rPr>
          <w:rFonts w:ascii="Times New Roman" w:eastAsiaTheme="minorHAnsi" w:hAnsi="Times New Roman" w:cs="Times New Roman"/>
          <w:color w:val="auto"/>
          <w:sz w:val="28"/>
          <w:szCs w:val="22"/>
          <w:shd w:val="clear" w:color="auto" w:fill="FFFFFF"/>
          <w:lang w:eastAsia="en-US" w:bidi="ar-SA"/>
        </w:rPr>
      </w:pPr>
    </w:p>
    <w:p w:rsidR="0077774B" w:rsidRPr="0077774B" w:rsidRDefault="0077774B" w:rsidP="0077774B">
      <w:pPr>
        <w:tabs>
          <w:tab w:val="left" w:pos="1276"/>
        </w:tabs>
        <w:spacing w:line="276" w:lineRule="auto"/>
        <w:ind w:firstLine="709"/>
        <w:jc w:val="both"/>
        <w:rPr>
          <w:rFonts w:ascii="Times New Roman" w:eastAsiaTheme="minorHAnsi" w:hAnsi="Times New Roman" w:cs="Times New Roman"/>
          <w:i/>
          <w:iCs/>
          <w:color w:val="auto"/>
          <w:sz w:val="28"/>
          <w:szCs w:val="22"/>
          <w:shd w:val="clear" w:color="auto" w:fill="FFFFFF"/>
          <w:lang w:eastAsia="en-US" w:bidi="ar-SA"/>
        </w:rPr>
        <w:sectPr w:rsidR="0077774B" w:rsidRPr="0077774B" w:rsidSect="007A3955">
          <w:headerReference w:type="even" r:id="rId33"/>
          <w:footnotePr>
            <w:numRestart w:val="eachPage"/>
          </w:footnotePr>
          <w:pgSz w:w="11909" w:h="16834"/>
          <w:pgMar w:top="1134" w:right="851" w:bottom="1134" w:left="1134" w:header="454" w:footer="3" w:gutter="0"/>
          <w:cols w:space="720"/>
          <w:noEndnote/>
          <w:docGrid w:linePitch="360"/>
        </w:sectPr>
      </w:pPr>
    </w:p>
    <w:p w:rsidR="0077774B" w:rsidRPr="0077774B" w:rsidRDefault="0077774B" w:rsidP="0077774B">
      <w:pPr>
        <w:widowControl/>
        <w:spacing w:before="360"/>
        <w:ind w:firstLine="709"/>
        <w:jc w:val="center"/>
        <w:rPr>
          <w:rFonts w:ascii="Times New Roman" w:eastAsiaTheme="minorHAnsi" w:hAnsi="Times New Roman" w:cs="Times New Roman"/>
          <w:b/>
          <w:color w:val="auto"/>
          <w:sz w:val="32"/>
          <w:szCs w:val="22"/>
          <w:shd w:val="clear" w:color="auto" w:fill="FFFFFF"/>
          <w:lang w:eastAsia="en-US" w:bidi="ar-SA"/>
        </w:rPr>
      </w:pPr>
      <w:r w:rsidRPr="0077774B">
        <w:rPr>
          <w:rFonts w:ascii="Times New Roman" w:eastAsiaTheme="minorHAnsi" w:hAnsi="Times New Roman" w:cs="Times New Roman"/>
          <w:b/>
          <w:color w:val="auto"/>
          <w:sz w:val="32"/>
          <w:szCs w:val="22"/>
          <w:shd w:val="clear" w:color="auto" w:fill="FFFFFF"/>
          <w:lang w:eastAsia="en-US" w:bidi="ar-SA"/>
        </w:rPr>
        <w:lastRenderedPageBreak/>
        <w:t>§ 2. Силикатные материалы (стекло, керамика,</w:t>
      </w:r>
    </w:p>
    <w:p w:rsidR="0077774B" w:rsidRPr="0077774B" w:rsidRDefault="0077774B" w:rsidP="008E01A7">
      <w:pPr>
        <w:widowControl/>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32"/>
          <w:szCs w:val="22"/>
          <w:shd w:val="clear" w:color="auto" w:fill="FFFFFF"/>
          <w:lang w:eastAsia="en-US" w:bidi="ar-SA"/>
        </w:rPr>
        <w:t>строительные материалы) и изделия из них</w:t>
      </w:r>
    </w:p>
    <w:p w:rsidR="0077774B" w:rsidRPr="0077774B" w:rsidRDefault="0077774B" w:rsidP="008E01A7">
      <w:pPr>
        <w:widowControl/>
        <w:spacing w:before="360" w:after="12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1. Типичные следственно-экспертные ситуации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Можно привести следующие наиболее типичные ситуации, когда фактич</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ские данные о событии преступления могут быть получены в результате экспер</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ного исследования силикатных материалов - стекла, керамики, цемента, бетона и др.</w:t>
      </w:r>
    </w:p>
    <w:p w:rsidR="0077774B" w:rsidRPr="0077774B" w:rsidRDefault="0077774B" w:rsidP="0077774B">
      <w:pPr>
        <w:spacing w:line="276" w:lineRule="auto"/>
        <w:ind w:firstLine="709"/>
        <w:jc w:val="both"/>
        <w:rPr>
          <w:rFonts w:ascii="Times New Roman" w:eastAsiaTheme="minorHAnsi" w:hAnsi="Times New Roman" w:cs="Times New Roman"/>
          <w:i/>
          <w:iCs/>
          <w:color w:val="auto"/>
          <w:sz w:val="28"/>
          <w:szCs w:val="22"/>
          <w:lang w:eastAsia="en-US" w:bidi="ar-SA"/>
        </w:rPr>
      </w:pPr>
      <w:r w:rsidRPr="0077774B">
        <w:rPr>
          <w:rFonts w:ascii="Times New Roman" w:eastAsiaTheme="minorHAnsi" w:hAnsi="Times New Roman" w:cs="Times New Roman"/>
          <w:b/>
          <w:bCs/>
          <w:i/>
          <w:iCs/>
          <w:color w:val="auto"/>
          <w:sz w:val="28"/>
          <w:szCs w:val="22"/>
          <w:shd w:val="clear" w:color="auto" w:fill="FFFFFF"/>
          <w:lang w:eastAsia="en-US" w:bidi="ar-SA"/>
        </w:rPr>
        <w:t xml:space="preserve">Ситуация 1. </w:t>
      </w:r>
      <w:r w:rsidRPr="0077774B">
        <w:rPr>
          <w:rFonts w:ascii="Times New Roman" w:eastAsiaTheme="minorHAnsi" w:hAnsi="Times New Roman" w:cs="Times New Roman"/>
          <w:i/>
          <w:iCs/>
          <w:color w:val="auto"/>
          <w:sz w:val="28"/>
          <w:szCs w:val="22"/>
          <w:shd w:val="clear" w:color="auto" w:fill="FFFFFF"/>
          <w:lang w:eastAsia="en-US" w:bidi="ar-SA"/>
        </w:rPr>
        <w:t>Обнаружение силикатных материалов, которые могли я</w:t>
      </w:r>
      <w:r w:rsidRPr="0077774B">
        <w:rPr>
          <w:rFonts w:ascii="Times New Roman" w:eastAsiaTheme="minorHAnsi" w:hAnsi="Times New Roman" w:cs="Times New Roman"/>
          <w:i/>
          <w:iCs/>
          <w:color w:val="auto"/>
          <w:sz w:val="28"/>
          <w:szCs w:val="22"/>
          <w:shd w:val="clear" w:color="auto" w:fill="FFFFFF"/>
          <w:lang w:eastAsia="en-US" w:bidi="ar-SA"/>
        </w:rPr>
        <w:t>в</w:t>
      </w:r>
      <w:r w:rsidRPr="0077774B">
        <w:rPr>
          <w:rFonts w:ascii="Times New Roman" w:eastAsiaTheme="minorHAnsi" w:hAnsi="Times New Roman" w:cs="Times New Roman"/>
          <w:i/>
          <w:iCs/>
          <w:color w:val="auto"/>
          <w:sz w:val="28"/>
          <w:szCs w:val="22"/>
          <w:shd w:val="clear" w:color="auto" w:fill="FFFFFF"/>
          <w:lang w:eastAsia="en-US" w:bidi="ar-SA"/>
        </w:rPr>
        <w:t>ляться преградой, разрушенной преступником при проникновении на место пр</w:t>
      </w:r>
      <w:r w:rsidRPr="0077774B">
        <w:rPr>
          <w:rFonts w:ascii="Times New Roman" w:eastAsiaTheme="minorHAnsi" w:hAnsi="Times New Roman" w:cs="Times New Roman"/>
          <w:i/>
          <w:iCs/>
          <w:color w:val="auto"/>
          <w:sz w:val="28"/>
          <w:szCs w:val="22"/>
          <w:shd w:val="clear" w:color="auto" w:fill="FFFFFF"/>
          <w:lang w:eastAsia="en-US" w:bidi="ar-SA"/>
        </w:rPr>
        <w:t>о</w:t>
      </w:r>
      <w:r w:rsidRPr="0077774B">
        <w:rPr>
          <w:rFonts w:ascii="Times New Roman" w:eastAsiaTheme="minorHAnsi" w:hAnsi="Times New Roman" w:cs="Times New Roman"/>
          <w:i/>
          <w:iCs/>
          <w:color w:val="auto"/>
          <w:sz w:val="28"/>
          <w:szCs w:val="22"/>
          <w:shd w:val="clear" w:color="auto" w:fill="FFFFFF"/>
          <w:lang w:eastAsia="en-US" w:bidi="ar-SA"/>
        </w:rPr>
        <w:t>исшествия или уходе с него (кражи, грабежи и др.):</w:t>
      </w:r>
    </w:p>
    <w:p w:rsidR="0077774B" w:rsidRPr="008E01A7" w:rsidRDefault="0077774B" w:rsidP="00A50469">
      <w:pPr>
        <w:pStyle w:val="2f2"/>
        <w:numPr>
          <w:ilvl w:val="0"/>
          <w:numId w:val="128"/>
        </w:numPr>
        <w:ind w:hanging="720"/>
        <w:rPr>
          <w:rStyle w:val="41"/>
          <w:rFonts w:asciiTheme="minorHAnsi" w:eastAsiaTheme="minorHAnsi" w:hAnsiTheme="minorHAnsi" w:cs="Tahoma"/>
        </w:rPr>
      </w:pPr>
      <w:r w:rsidRPr="008E01A7">
        <w:rPr>
          <w:rStyle w:val="41"/>
          <w:rFonts w:asciiTheme="minorHAnsi" w:eastAsiaTheme="minorHAnsi" w:hAnsiTheme="minorHAnsi" w:cs="Tahoma"/>
        </w:rPr>
        <w:t>преступник совершил кражу товаров из магазина, куда проник через окно, предварительно разбив стекло, - сравнительное исследование осколков стекла, обнаруженных на одежде и в карманах подозреваемого, со сте</w:t>
      </w:r>
      <w:r w:rsidRPr="008E01A7">
        <w:rPr>
          <w:rStyle w:val="41"/>
          <w:rFonts w:asciiTheme="minorHAnsi" w:eastAsiaTheme="minorHAnsi" w:hAnsiTheme="minorHAnsi" w:cs="Tahoma"/>
        </w:rPr>
        <w:t>к</w:t>
      </w:r>
      <w:r w:rsidRPr="008E01A7">
        <w:rPr>
          <w:rStyle w:val="41"/>
          <w:rFonts w:asciiTheme="minorHAnsi" w:eastAsiaTheme="minorHAnsi" w:hAnsiTheme="minorHAnsi" w:cs="Tahoma"/>
        </w:rPr>
        <w:t>лом с места происшествия позволило установить общеродовую прина</w:t>
      </w:r>
      <w:r w:rsidRPr="008E01A7">
        <w:rPr>
          <w:rStyle w:val="41"/>
          <w:rFonts w:asciiTheme="minorHAnsi" w:eastAsiaTheme="minorHAnsi" w:hAnsiTheme="minorHAnsi" w:cs="Tahoma"/>
        </w:rPr>
        <w:t>д</w:t>
      </w:r>
      <w:r w:rsidRPr="008E01A7">
        <w:rPr>
          <w:rStyle w:val="41"/>
          <w:rFonts w:asciiTheme="minorHAnsi" w:eastAsiaTheme="minorHAnsi" w:hAnsiTheme="minorHAnsi" w:cs="Tahoma"/>
        </w:rPr>
        <w:t>лежность сравниваемых объектов, выявить особенность стекла, от</w:t>
      </w:r>
      <w:r w:rsidRPr="008E01A7">
        <w:rPr>
          <w:rStyle w:val="41"/>
          <w:rFonts w:asciiTheme="minorHAnsi" w:eastAsiaTheme="minorHAnsi" w:hAnsiTheme="minorHAnsi" w:cs="Tahoma"/>
        </w:rPr>
        <w:t>о</w:t>
      </w:r>
      <w:r w:rsidRPr="008E01A7">
        <w:rPr>
          <w:rStyle w:val="41"/>
          <w:rFonts w:asciiTheme="minorHAnsi" w:eastAsiaTheme="minorHAnsi" w:hAnsiTheme="minorHAnsi" w:cs="Tahoma"/>
        </w:rPr>
        <w:t>бразившуюся на осколках с одежды подозреваемого (засохшие брызги краски),</w:t>
      </w:r>
    </w:p>
    <w:p w:rsidR="0077774B" w:rsidRPr="0077774B" w:rsidRDefault="0077774B" w:rsidP="00A50469">
      <w:pPr>
        <w:widowControl/>
        <w:numPr>
          <w:ilvl w:val="0"/>
          <w:numId w:val="123"/>
        </w:numPr>
        <w:tabs>
          <w:tab w:val="left" w:pos="1140"/>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следовательно, с определенной вероятностью можно считать, что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дозреваемый совершил данное преступление;</w:t>
      </w:r>
    </w:p>
    <w:p w:rsidR="0077774B" w:rsidRPr="008E01A7" w:rsidRDefault="0077774B" w:rsidP="00A50469">
      <w:pPr>
        <w:pStyle w:val="2f2"/>
        <w:numPr>
          <w:ilvl w:val="0"/>
          <w:numId w:val="128"/>
        </w:numPr>
        <w:ind w:hanging="720"/>
        <w:rPr>
          <w:rStyle w:val="41"/>
          <w:rFonts w:asciiTheme="minorHAnsi" w:eastAsiaTheme="minorHAnsi" w:hAnsiTheme="minorHAnsi" w:cs="Tahoma"/>
        </w:rPr>
      </w:pPr>
      <w:r w:rsidRPr="008E01A7">
        <w:rPr>
          <w:rStyle w:val="41"/>
          <w:rFonts w:asciiTheme="minorHAnsi" w:eastAsiaTheme="minorHAnsi" w:hAnsiTheme="minorHAnsi" w:cs="Tahoma"/>
        </w:rPr>
        <w:t>прежде чем проникнуть в помещение склада, преступник проломал пр</w:t>
      </w:r>
      <w:r w:rsidRPr="008E01A7">
        <w:rPr>
          <w:rStyle w:val="41"/>
          <w:rFonts w:asciiTheme="minorHAnsi" w:eastAsiaTheme="minorHAnsi" w:hAnsiTheme="minorHAnsi" w:cs="Tahoma"/>
        </w:rPr>
        <w:t>о</w:t>
      </w:r>
      <w:r w:rsidRPr="008E01A7">
        <w:rPr>
          <w:rStyle w:val="41"/>
          <w:rFonts w:asciiTheme="minorHAnsi" w:eastAsiaTheme="minorHAnsi" w:hAnsiTheme="minorHAnsi" w:cs="Tahoma"/>
        </w:rPr>
        <w:t>ход в стене, состоящей из кирпичной кладки, цементного раствора, штукатурки и побелки, - экспертное исследование частиц силикатных материалов, обнаруженных на одежде гр-на К. и изъятом у него ломике, и образцов материалов с проломанной стены позволило установить о</w:t>
      </w:r>
      <w:r w:rsidRPr="008E01A7">
        <w:rPr>
          <w:rStyle w:val="41"/>
          <w:rFonts w:asciiTheme="minorHAnsi" w:eastAsiaTheme="minorHAnsi" w:hAnsiTheme="minorHAnsi" w:cs="Tahoma"/>
        </w:rPr>
        <w:t>б</w:t>
      </w:r>
      <w:r w:rsidRPr="008E01A7">
        <w:rPr>
          <w:rStyle w:val="41"/>
          <w:rFonts w:asciiTheme="minorHAnsi" w:eastAsiaTheme="minorHAnsi" w:hAnsiTheme="minorHAnsi" w:cs="Tahoma"/>
        </w:rPr>
        <w:t>щеродовую принадлежность соответствующих частиц и образцов и общегрупповую принадлежность всей совокупности сравниваемых м</w:t>
      </w:r>
      <w:r w:rsidRPr="008E01A7">
        <w:rPr>
          <w:rStyle w:val="41"/>
          <w:rFonts w:asciiTheme="minorHAnsi" w:eastAsiaTheme="minorHAnsi" w:hAnsiTheme="minorHAnsi" w:cs="Tahoma"/>
        </w:rPr>
        <w:t>а</w:t>
      </w:r>
      <w:r w:rsidRPr="008E01A7">
        <w:rPr>
          <w:rStyle w:val="41"/>
          <w:rFonts w:asciiTheme="minorHAnsi" w:eastAsiaTheme="minorHAnsi" w:hAnsiTheme="minorHAnsi" w:cs="Tahoma"/>
        </w:rPr>
        <w:t>териалов, характерных для данной стены,</w:t>
      </w:r>
    </w:p>
    <w:p w:rsidR="0077774B" w:rsidRPr="0077774B" w:rsidRDefault="0077774B" w:rsidP="00A50469">
      <w:pPr>
        <w:widowControl/>
        <w:numPr>
          <w:ilvl w:val="0"/>
          <w:numId w:val="123"/>
        </w:numPr>
        <w:tabs>
          <w:tab w:val="left" w:pos="1130"/>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это послужило одним из оснований для предъявления гр-ну К. обвинения в краже товаров со склада;</w:t>
      </w:r>
    </w:p>
    <w:p w:rsidR="0077774B" w:rsidRPr="008E01A7" w:rsidRDefault="0077774B" w:rsidP="00A50469">
      <w:pPr>
        <w:pStyle w:val="2f2"/>
        <w:numPr>
          <w:ilvl w:val="0"/>
          <w:numId w:val="128"/>
        </w:numPr>
        <w:ind w:hanging="720"/>
        <w:rPr>
          <w:rStyle w:val="41"/>
          <w:rFonts w:asciiTheme="minorHAnsi" w:eastAsiaTheme="minorHAnsi" w:hAnsiTheme="minorHAnsi" w:cs="Tahoma"/>
        </w:rPr>
      </w:pPr>
      <w:r w:rsidRPr="008E01A7">
        <w:rPr>
          <w:rStyle w:val="41"/>
          <w:rFonts w:asciiTheme="minorHAnsi" w:eastAsiaTheme="minorHAnsi" w:hAnsiTheme="minorHAnsi" w:cs="Tahoma"/>
        </w:rPr>
        <w:t>совершив ограбление кассира кафе, преступник скрылся от преследов</w:t>
      </w:r>
      <w:r w:rsidRPr="008E01A7">
        <w:rPr>
          <w:rStyle w:val="41"/>
          <w:rFonts w:asciiTheme="minorHAnsi" w:eastAsiaTheme="minorHAnsi" w:hAnsiTheme="minorHAnsi" w:cs="Tahoma"/>
        </w:rPr>
        <w:t>а</w:t>
      </w:r>
      <w:r w:rsidRPr="008E01A7">
        <w:rPr>
          <w:rStyle w:val="41"/>
          <w:rFonts w:asciiTheme="minorHAnsi" w:eastAsiaTheme="minorHAnsi" w:hAnsiTheme="minorHAnsi" w:cs="Tahoma"/>
        </w:rPr>
        <w:t>ния охранника через вентиляционную шахту, в процессе продвижения он разрушил стенки люка, изготовленные из гипса, - сравнительное иссл</w:t>
      </w:r>
      <w:r w:rsidRPr="008E01A7">
        <w:rPr>
          <w:rStyle w:val="41"/>
          <w:rFonts w:asciiTheme="minorHAnsi" w:eastAsiaTheme="minorHAnsi" w:hAnsiTheme="minorHAnsi" w:cs="Tahoma"/>
        </w:rPr>
        <w:t>е</w:t>
      </w:r>
      <w:r w:rsidRPr="008E01A7">
        <w:rPr>
          <w:rStyle w:val="41"/>
          <w:rFonts w:asciiTheme="minorHAnsi" w:eastAsiaTheme="minorHAnsi" w:hAnsiTheme="minorHAnsi" w:cs="Tahoma"/>
        </w:rPr>
        <w:t>дование частиц гипса, обнаруженных на одежде задержанного гр-на С., и образцов материала стенки люка позволило установить общность и</w:t>
      </w:r>
      <w:r w:rsidRPr="008E01A7">
        <w:rPr>
          <w:rStyle w:val="41"/>
          <w:rFonts w:asciiTheme="minorHAnsi" w:eastAsiaTheme="minorHAnsi" w:hAnsiTheme="minorHAnsi" w:cs="Tahoma"/>
        </w:rPr>
        <w:t>с</w:t>
      </w:r>
      <w:r w:rsidRPr="008E01A7">
        <w:rPr>
          <w:rStyle w:val="41"/>
          <w:rFonts w:asciiTheme="minorHAnsi" w:eastAsiaTheme="minorHAnsi" w:hAnsiTheme="minorHAnsi" w:cs="Tahoma"/>
        </w:rPr>
        <w:t>точника происхождения сравниваемых объектов по месту их изготовл</w:t>
      </w:r>
      <w:r w:rsidRPr="008E01A7">
        <w:rPr>
          <w:rStyle w:val="41"/>
          <w:rFonts w:asciiTheme="minorHAnsi" w:eastAsiaTheme="minorHAnsi" w:hAnsiTheme="minorHAnsi" w:cs="Tahoma"/>
        </w:rPr>
        <w:t>е</w:t>
      </w:r>
      <w:r w:rsidRPr="008E01A7">
        <w:rPr>
          <w:rStyle w:val="41"/>
          <w:rFonts w:asciiTheme="minorHAnsi" w:eastAsiaTheme="minorHAnsi" w:hAnsiTheme="minorHAnsi" w:cs="Tahoma"/>
        </w:rPr>
        <w:t>ния (один завод) что послужило важной косвенной уликой, подтве</w:t>
      </w:r>
      <w:r w:rsidRPr="008E01A7">
        <w:rPr>
          <w:rStyle w:val="41"/>
          <w:rFonts w:asciiTheme="minorHAnsi" w:eastAsiaTheme="minorHAnsi" w:hAnsiTheme="minorHAnsi" w:cs="Tahoma"/>
        </w:rPr>
        <w:t>р</w:t>
      </w:r>
      <w:r w:rsidRPr="008E01A7">
        <w:rPr>
          <w:rStyle w:val="41"/>
          <w:rFonts w:asciiTheme="minorHAnsi" w:eastAsiaTheme="minorHAnsi" w:hAnsiTheme="minorHAnsi" w:cs="Tahoma"/>
        </w:rPr>
        <w:t>ждающей совершение С. данного преступления.</w:t>
      </w:r>
    </w:p>
    <w:p w:rsidR="0077774B" w:rsidRPr="0077774B" w:rsidRDefault="0077774B" w:rsidP="0077774B">
      <w:pPr>
        <w:spacing w:line="276" w:lineRule="auto"/>
        <w:ind w:firstLine="709"/>
        <w:jc w:val="both"/>
        <w:rPr>
          <w:rFonts w:ascii="Times New Roman" w:eastAsiaTheme="minorHAnsi" w:hAnsi="Times New Roman" w:cs="Times New Roman"/>
          <w:i/>
          <w:iCs/>
          <w:color w:val="auto"/>
          <w:sz w:val="28"/>
          <w:szCs w:val="22"/>
          <w:lang w:eastAsia="en-US" w:bidi="ar-SA"/>
        </w:rPr>
      </w:pPr>
      <w:r w:rsidRPr="0077774B">
        <w:rPr>
          <w:rFonts w:ascii="Times New Roman" w:eastAsiaTheme="minorHAnsi" w:hAnsi="Times New Roman" w:cs="Times New Roman"/>
          <w:b/>
          <w:bCs/>
          <w:i/>
          <w:iCs/>
          <w:color w:val="auto"/>
          <w:sz w:val="28"/>
          <w:szCs w:val="22"/>
          <w:shd w:val="clear" w:color="auto" w:fill="FFFFFF"/>
          <w:lang w:eastAsia="en-US" w:bidi="ar-SA"/>
        </w:rPr>
        <w:lastRenderedPageBreak/>
        <w:t xml:space="preserve">Ситуация 2. </w:t>
      </w:r>
      <w:r w:rsidRPr="0077774B">
        <w:rPr>
          <w:rFonts w:ascii="Times New Roman" w:eastAsiaTheme="minorHAnsi" w:hAnsi="Times New Roman" w:cs="Times New Roman"/>
          <w:i/>
          <w:iCs/>
          <w:color w:val="auto"/>
          <w:sz w:val="28"/>
          <w:szCs w:val="22"/>
          <w:shd w:val="clear" w:color="auto" w:fill="FFFFFF"/>
          <w:lang w:eastAsia="en-US" w:bidi="ar-SA"/>
        </w:rPr>
        <w:t>Обнаружение силикатных материалов в качестве предметов преступного посягательства (кражи, хищение):</w:t>
      </w:r>
    </w:p>
    <w:p w:rsidR="0077774B" w:rsidRPr="008E01A7" w:rsidRDefault="0077774B" w:rsidP="00A50469">
      <w:pPr>
        <w:pStyle w:val="2f2"/>
        <w:numPr>
          <w:ilvl w:val="0"/>
          <w:numId w:val="128"/>
        </w:numPr>
        <w:ind w:hanging="720"/>
        <w:rPr>
          <w:rStyle w:val="41"/>
          <w:rFonts w:asciiTheme="minorHAnsi" w:eastAsiaTheme="minorHAnsi" w:hAnsiTheme="minorHAnsi" w:cs="Tahoma"/>
        </w:rPr>
      </w:pPr>
      <w:r w:rsidRPr="008E01A7">
        <w:rPr>
          <w:rStyle w:val="41"/>
          <w:rFonts w:asciiTheme="minorHAnsi" w:eastAsiaTheme="minorHAnsi" w:hAnsiTheme="minorHAnsi" w:cs="Tahoma"/>
        </w:rPr>
        <w:t>с растворного узла систематически расхищали бетон, возникло подо</w:t>
      </w:r>
      <w:r w:rsidRPr="008E01A7">
        <w:rPr>
          <w:rStyle w:val="41"/>
          <w:rFonts w:asciiTheme="minorHAnsi" w:eastAsiaTheme="minorHAnsi" w:hAnsiTheme="minorHAnsi" w:cs="Tahoma"/>
        </w:rPr>
        <w:t>з</w:t>
      </w:r>
      <w:r w:rsidRPr="008E01A7">
        <w:rPr>
          <w:rStyle w:val="41"/>
          <w:rFonts w:asciiTheme="minorHAnsi" w:eastAsiaTheme="minorHAnsi" w:hAnsiTheme="minorHAnsi" w:cs="Tahoma"/>
        </w:rPr>
        <w:t>рение, что гр-н А. использовал краденый бетон для покрытия пола в г</w:t>
      </w:r>
      <w:r w:rsidRPr="008E01A7">
        <w:rPr>
          <w:rStyle w:val="41"/>
          <w:rFonts w:asciiTheme="minorHAnsi" w:eastAsiaTheme="minorHAnsi" w:hAnsiTheme="minorHAnsi" w:cs="Tahoma"/>
        </w:rPr>
        <w:t>а</w:t>
      </w:r>
      <w:r w:rsidRPr="008E01A7">
        <w:rPr>
          <w:rStyle w:val="41"/>
          <w:rFonts w:asciiTheme="minorHAnsi" w:eastAsiaTheme="minorHAnsi" w:hAnsiTheme="minorHAnsi" w:cs="Tahoma"/>
        </w:rPr>
        <w:t>раже, однако он утверждал, что купил ранее бетон определенной марки (200) на заводе, - экспертным исследованием было установлено, что б</w:t>
      </w:r>
      <w:r w:rsidRPr="008E01A7">
        <w:rPr>
          <w:rStyle w:val="41"/>
          <w:rFonts w:asciiTheme="minorHAnsi" w:eastAsiaTheme="minorHAnsi" w:hAnsiTheme="minorHAnsi" w:cs="Tahoma"/>
        </w:rPr>
        <w:t>е</w:t>
      </w:r>
      <w:r w:rsidRPr="008E01A7">
        <w:rPr>
          <w:rStyle w:val="41"/>
          <w:rFonts w:asciiTheme="minorHAnsi" w:eastAsiaTheme="minorHAnsi" w:hAnsiTheme="minorHAnsi" w:cs="Tahoma"/>
        </w:rPr>
        <w:t>тон из гаража соответствует бетону с растворного узла по химич</w:t>
      </w:r>
      <w:r w:rsidRPr="008E01A7">
        <w:rPr>
          <w:rStyle w:val="41"/>
          <w:rFonts w:asciiTheme="minorHAnsi" w:eastAsiaTheme="minorHAnsi" w:hAnsiTheme="minorHAnsi" w:cs="Tahoma"/>
        </w:rPr>
        <w:t>е</w:t>
      </w:r>
      <w:r w:rsidRPr="008E01A7">
        <w:rPr>
          <w:rStyle w:val="41"/>
          <w:rFonts w:asciiTheme="minorHAnsi" w:eastAsiaTheme="minorHAnsi" w:hAnsiTheme="minorHAnsi" w:cs="Tahoma"/>
        </w:rPr>
        <w:t>скому составу и марке (150), отличающейся от марки, на которую ук</w:t>
      </w:r>
      <w:r w:rsidRPr="008E01A7">
        <w:rPr>
          <w:rStyle w:val="41"/>
          <w:rFonts w:asciiTheme="minorHAnsi" w:eastAsiaTheme="minorHAnsi" w:hAnsiTheme="minorHAnsi" w:cs="Tahoma"/>
        </w:rPr>
        <w:t>а</w:t>
      </w:r>
      <w:r w:rsidRPr="008E01A7">
        <w:rPr>
          <w:rStyle w:val="41"/>
          <w:rFonts w:asciiTheme="minorHAnsi" w:eastAsiaTheme="minorHAnsi" w:hAnsiTheme="minorHAnsi" w:cs="Tahoma"/>
        </w:rPr>
        <w:t>зывал гр-н А.,</w:t>
      </w:r>
    </w:p>
    <w:p w:rsidR="0077774B" w:rsidRPr="0077774B" w:rsidRDefault="0077774B" w:rsidP="00A50469">
      <w:pPr>
        <w:widowControl/>
        <w:numPr>
          <w:ilvl w:val="0"/>
          <w:numId w:val="123"/>
        </w:numPr>
        <w:tabs>
          <w:tab w:val="left" w:pos="1130"/>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это подтвердило подозрение в причастности А. к хищению бетона с растворного узла;</w:t>
      </w:r>
    </w:p>
    <w:p w:rsidR="0077774B" w:rsidRPr="008E01A7" w:rsidRDefault="0077774B" w:rsidP="00A50469">
      <w:pPr>
        <w:pStyle w:val="2f2"/>
        <w:numPr>
          <w:ilvl w:val="0"/>
          <w:numId w:val="128"/>
        </w:numPr>
        <w:ind w:hanging="720"/>
        <w:rPr>
          <w:rStyle w:val="41"/>
          <w:rFonts w:asciiTheme="minorHAnsi" w:eastAsiaTheme="minorHAnsi" w:hAnsiTheme="minorHAnsi" w:cs="Tahoma"/>
        </w:rPr>
      </w:pPr>
      <w:r w:rsidRPr="008E01A7">
        <w:rPr>
          <w:rStyle w:val="41"/>
          <w:rFonts w:asciiTheme="minorHAnsi" w:eastAsiaTheme="minorHAnsi" w:hAnsiTheme="minorHAnsi" w:cs="Tahoma"/>
        </w:rPr>
        <w:t>с кирпичного завода систематически расхищались кирпичи - операти</w:t>
      </w:r>
      <w:r w:rsidRPr="008E01A7">
        <w:rPr>
          <w:rStyle w:val="41"/>
          <w:rFonts w:asciiTheme="minorHAnsi" w:eastAsiaTheme="minorHAnsi" w:hAnsiTheme="minorHAnsi" w:cs="Tahoma"/>
        </w:rPr>
        <w:t>в</w:t>
      </w:r>
      <w:r w:rsidRPr="008E01A7">
        <w:rPr>
          <w:rStyle w:val="41"/>
          <w:rFonts w:asciiTheme="minorHAnsi" w:eastAsiaTheme="minorHAnsi" w:hAnsiTheme="minorHAnsi" w:cs="Tahoma"/>
        </w:rPr>
        <w:t>ным путем были установлены каналы сбыта кирпичей, после кражи оч</w:t>
      </w:r>
      <w:r w:rsidRPr="008E01A7">
        <w:rPr>
          <w:rStyle w:val="41"/>
          <w:rFonts w:asciiTheme="minorHAnsi" w:eastAsiaTheme="minorHAnsi" w:hAnsiTheme="minorHAnsi" w:cs="Tahoma"/>
        </w:rPr>
        <w:t>е</w:t>
      </w:r>
      <w:r w:rsidRPr="008E01A7">
        <w:rPr>
          <w:rStyle w:val="41"/>
          <w:rFonts w:asciiTheme="minorHAnsi" w:eastAsiaTheme="minorHAnsi" w:hAnsiTheme="minorHAnsi" w:cs="Tahoma"/>
        </w:rPr>
        <w:t>редной партии кирпичи были изъяты из сарая, где преступники их вр</w:t>
      </w:r>
      <w:r w:rsidRPr="008E01A7">
        <w:rPr>
          <w:rStyle w:val="41"/>
          <w:rFonts w:asciiTheme="minorHAnsi" w:eastAsiaTheme="minorHAnsi" w:hAnsiTheme="minorHAnsi" w:cs="Tahoma"/>
        </w:rPr>
        <w:t>е</w:t>
      </w:r>
      <w:r w:rsidRPr="008E01A7">
        <w:rPr>
          <w:rStyle w:val="41"/>
          <w:rFonts w:asciiTheme="minorHAnsi" w:eastAsiaTheme="minorHAnsi" w:hAnsiTheme="minorHAnsi" w:cs="Tahoma"/>
        </w:rPr>
        <w:t>менно складировали, - сравнительным экспертным исследованием изъ</w:t>
      </w:r>
      <w:r w:rsidRPr="008E01A7">
        <w:rPr>
          <w:rStyle w:val="41"/>
          <w:rFonts w:asciiTheme="minorHAnsi" w:eastAsiaTheme="minorHAnsi" w:hAnsiTheme="minorHAnsi" w:cs="Tahoma"/>
        </w:rPr>
        <w:t>я</w:t>
      </w:r>
      <w:r w:rsidRPr="008E01A7">
        <w:rPr>
          <w:rStyle w:val="41"/>
          <w:rFonts w:asciiTheme="minorHAnsi" w:eastAsiaTheme="minorHAnsi" w:hAnsiTheme="minorHAnsi" w:cs="Tahoma"/>
        </w:rPr>
        <w:t>тых кирпичей и образцов кирпичей с завода было установлено, что они являются продукцией одного завода (об этом свидетельствовали од</w:t>
      </w:r>
      <w:r w:rsidRPr="008E01A7">
        <w:rPr>
          <w:rStyle w:val="41"/>
          <w:rFonts w:asciiTheme="minorHAnsi" w:eastAsiaTheme="minorHAnsi" w:hAnsiTheme="minorHAnsi" w:cs="Tahoma"/>
        </w:rPr>
        <w:t>и</w:t>
      </w:r>
      <w:r w:rsidRPr="008E01A7">
        <w:rPr>
          <w:rStyle w:val="41"/>
          <w:rFonts w:asciiTheme="minorHAnsi" w:eastAsiaTheme="minorHAnsi" w:hAnsiTheme="minorHAnsi" w:cs="Tahoma"/>
        </w:rPr>
        <w:t>наковые морфологические признаки, качественный и количественный макро- и микроэлементный состав),</w:t>
      </w:r>
    </w:p>
    <w:p w:rsidR="0077774B" w:rsidRPr="0077774B" w:rsidRDefault="0077774B" w:rsidP="00A50469">
      <w:pPr>
        <w:widowControl/>
        <w:numPr>
          <w:ilvl w:val="0"/>
          <w:numId w:val="123"/>
        </w:numPr>
        <w:tabs>
          <w:tab w:val="left" w:pos="1121"/>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это позволило предъявить группе причастных лиц обвинение в хищении кирпичей.</w:t>
      </w:r>
    </w:p>
    <w:p w:rsidR="0077774B" w:rsidRPr="0077774B" w:rsidRDefault="0077774B" w:rsidP="0077774B">
      <w:pPr>
        <w:spacing w:line="276" w:lineRule="auto"/>
        <w:ind w:firstLine="709"/>
        <w:jc w:val="both"/>
        <w:rPr>
          <w:rFonts w:ascii="Times New Roman" w:eastAsiaTheme="minorHAnsi" w:hAnsi="Times New Roman" w:cs="Times New Roman"/>
          <w:i/>
          <w:iCs/>
          <w:color w:val="auto"/>
          <w:sz w:val="28"/>
          <w:szCs w:val="22"/>
          <w:lang w:eastAsia="en-US" w:bidi="ar-SA"/>
        </w:rPr>
      </w:pPr>
      <w:r w:rsidRPr="0077774B">
        <w:rPr>
          <w:rFonts w:ascii="Times New Roman" w:eastAsiaTheme="minorHAnsi" w:hAnsi="Times New Roman" w:cs="Times New Roman"/>
          <w:b/>
          <w:bCs/>
          <w:i/>
          <w:iCs/>
          <w:color w:val="auto"/>
          <w:sz w:val="28"/>
          <w:szCs w:val="22"/>
          <w:shd w:val="clear" w:color="auto" w:fill="FFFFFF"/>
          <w:lang w:eastAsia="en-US" w:bidi="ar-SA"/>
        </w:rPr>
        <w:t xml:space="preserve">Ситуация 3. </w:t>
      </w:r>
      <w:r w:rsidRPr="0077774B">
        <w:rPr>
          <w:rFonts w:ascii="Times New Roman" w:eastAsiaTheme="minorHAnsi" w:hAnsi="Times New Roman" w:cs="Times New Roman"/>
          <w:i/>
          <w:iCs/>
          <w:color w:val="auto"/>
          <w:sz w:val="28"/>
          <w:szCs w:val="22"/>
          <w:shd w:val="clear" w:color="auto" w:fill="FFFFFF"/>
          <w:lang w:eastAsia="en-US" w:bidi="ar-SA"/>
        </w:rPr>
        <w:t>Обнаружение силикатных материалов или изделий из них, которые могли быть орудиями убийства, нанесения тяжких телесных повре</w:t>
      </w:r>
      <w:r w:rsidRPr="0077774B">
        <w:rPr>
          <w:rFonts w:ascii="Times New Roman" w:eastAsiaTheme="minorHAnsi" w:hAnsi="Times New Roman" w:cs="Times New Roman"/>
          <w:i/>
          <w:iCs/>
          <w:color w:val="auto"/>
          <w:sz w:val="28"/>
          <w:szCs w:val="22"/>
          <w:shd w:val="clear" w:color="auto" w:fill="FFFFFF"/>
          <w:lang w:eastAsia="en-US" w:bidi="ar-SA"/>
        </w:rPr>
        <w:t>ж</w:t>
      </w:r>
      <w:r w:rsidRPr="0077774B">
        <w:rPr>
          <w:rFonts w:ascii="Times New Roman" w:eastAsiaTheme="minorHAnsi" w:hAnsi="Times New Roman" w:cs="Times New Roman"/>
          <w:i/>
          <w:iCs/>
          <w:color w:val="auto"/>
          <w:sz w:val="28"/>
          <w:szCs w:val="22"/>
          <w:shd w:val="clear" w:color="auto" w:fill="FFFFFF"/>
          <w:lang w:eastAsia="en-US" w:bidi="ar-SA"/>
        </w:rPr>
        <w:t>дений; при контакте с которыми, возможно, произошла авария, несчастный случай; могли разрушиться в результате столкновения транспортных средств или автонаездов; могли являться элементами вещной обстановки преступления (убийства, изнасилования):</w:t>
      </w:r>
    </w:p>
    <w:p w:rsidR="0077774B" w:rsidRPr="008E01A7" w:rsidRDefault="0077774B" w:rsidP="00A50469">
      <w:pPr>
        <w:pStyle w:val="2f2"/>
        <w:numPr>
          <w:ilvl w:val="0"/>
          <w:numId w:val="128"/>
        </w:numPr>
        <w:ind w:hanging="720"/>
        <w:rPr>
          <w:rStyle w:val="41"/>
          <w:rFonts w:asciiTheme="minorHAnsi" w:eastAsiaTheme="minorHAnsi" w:hAnsiTheme="minorHAnsi" w:cs="Tahoma"/>
        </w:rPr>
      </w:pPr>
      <w:r w:rsidRPr="008E01A7">
        <w:rPr>
          <w:rStyle w:val="41"/>
          <w:rFonts w:asciiTheme="minorHAnsi" w:eastAsiaTheme="minorHAnsi" w:hAnsiTheme="minorHAnsi" w:cs="Tahoma"/>
        </w:rPr>
        <w:t>водитель грузового автофургона гр-н М., подавая автомобиль назад, з</w:t>
      </w:r>
      <w:r w:rsidRPr="008E01A7">
        <w:rPr>
          <w:rStyle w:val="41"/>
          <w:rFonts w:asciiTheme="minorHAnsi" w:eastAsiaTheme="minorHAnsi" w:hAnsiTheme="minorHAnsi" w:cs="Tahoma"/>
        </w:rPr>
        <w:t>а</w:t>
      </w:r>
      <w:r w:rsidRPr="008E01A7">
        <w:rPr>
          <w:rStyle w:val="41"/>
          <w:rFonts w:asciiTheme="minorHAnsi" w:eastAsiaTheme="minorHAnsi" w:hAnsiTheme="minorHAnsi" w:cs="Tahoma"/>
        </w:rPr>
        <w:t>дел козырек над подъездом одного из домов г. П., в результате чего к</w:t>
      </w:r>
      <w:r w:rsidRPr="008E01A7">
        <w:rPr>
          <w:rStyle w:val="41"/>
          <w:rFonts w:asciiTheme="minorHAnsi" w:eastAsiaTheme="minorHAnsi" w:hAnsiTheme="minorHAnsi" w:cs="Tahoma"/>
        </w:rPr>
        <w:t>о</w:t>
      </w:r>
      <w:r w:rsidRPr="008E01A7">
        <w:rPr>
          <w:rStyle w:val="41"/>
          <w:rFonts w:asciiTheme="minorHAnsi" w:eastAsiaTheme="minorHAnsi" w:hAnsiTheme="minorHAnsi" w:cs="Tahoma"/>
        </w:rPr>
        <w:t>зырек обрушился и придавил находившихся под ним детей, ребенка в к</w:t>
      </w:r>
      <w:r w:rsidRPr="008E01A7">
        <w:rPr>
          <w:rStyle w:val="41"/>
          <w:rFonts w:asciiTheme="minorHAnsi" w:eastAsiaTheme="minorHAnsi" w:hAnsiTheme="minorHAnsi" w:cs="Tahoma"/>
        </w:rPr>
        <w:t>о</w:t>
      </w:r>
      <w:r w:rsidRPr="008E01A7">
        <w:rPr>
          <w:rStyle w:val="41"/>
          <w:rFonts w:asciiTheme="minorHAnsi" w:eastAsiaTheme="minorHAnsi" w:hAnsiTheme="minorHAnsi" w:cs="Tahoma"/>
        </w:rPr>
        <w:t>ляске и 8-летнего мальчика, - сравнительное исследование частиц бет</w:t>
      </w:r>
      <w:r w:rsidRPr="008E01A7">
        <w:rPr>
          <w:rStyle w:val="41"/>
          <w:rFonts w:asciiTheme="minorHAnsi" w:eastAsiaTheme="minorHAnsi" w:hAnsiTheme="minorHAnsi" w:cs="Tahoma"/>
        </w:rPr>
        <w:t>о</w:t>
      </w:r>
      <w:r w:rsidRPr="008E01A7">
        <w:rPr>
          <w:rStyle w:val="41"/>
          <w:rFonts w:asciiTheme="minorHAnsi" w:eastAsiaTheme="minorHAnsi" w:hAnsiTheme="minorHAnsi" w:cs="Tahoma"/>
        </w:rPr>
        <w:t>на, извлеченных с обшивки задней стенки кузова автофургона, и образцов материала козырька позволило установить общеродовую принадле</w:t>
      </w:r>
      <w:r w:rsidRPr="008E01A7">
        <w:rPr>
          <w:rStyle w:val="41"/>
          <w:rFonts w:asciiTheme="minorHAnsi" w:eastAsiaTheme="minorHAnsi" w:hAnsiTheme="minorHAnsi" w:cs="Tahoma"/>
        </w:rPr>
        <w:t>ж</w:t>
      </w:r>
      <w:r w:rsidRPr="008E01A7">
        <w:rPr>
          <w:rStyle w:val="41"/>
          <w:rFonts w:asciiTheme="minorHAnsi" w:eastAsiaTheme="minorHAnsi" w:hAnsiTheme="minorHAnsi" w:cs="Tahoma"/>
        </w:rPr>
        <w:t>ность сравниваемых объектов (бетон на основе портландцемента с одинаковым минералогическим и элементным составом)</w:t>
      </w:r>
    </w:p>
    <w:p w:rsidR="0077774B" w:rsidRPr="0077774B" w:rsidRDefault="0077774B" w:rsidP="00A50469">
      <w:pPr>
        <w:widowControl/>
        <w:numPr>
          <w:ilvl w:val="0"/>
          <w:numId w:val="123"/>
        </w:numPr>
        <w:tabs>
          <w:tab w:val="left" w:pos="1121"/>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данный факт явился косвенным доказательством вины водителя в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изошедшей трагедии;</w:t>
      </w:r>
    </w:p>
    <w:p w:rsidR="0077774B" w:rsidRPr="008E01A7" w:rsidRDefault="0077774B" w:rsidP="00A50469">
      <w:pPr>
        <w:pStyle w:val="2f2"/>
        <w:numPr>
          <w:ilvl w:val="0"/>
          <w:numId w:val="128"/>
        </w:numPr>
        <w:ind w:hanging="720"/>
        <w:rPr>
          <w:rStyle w:val="41"/>
          <w:rFonts w:asciiTheme="minorHAnsi" w:eastAsiaTheme="minorHAnsi" w:hAnsiTheme="minorHAnsi" w:cs="Tahoma"/>
        </w:rPr>
      </w:pPr>
      <w:r w:rsidRPr="008E01A7">
        <w:rPr>
          <w:rStyle w:val="41"/>
          <w:rFonts w:asciiTheme="minorHAnsi" w:eastAsiaTheme="minorHAnsi" w:hAnsiTheme="minorHAnsi" w:cs="Tahoma"/>
        </w:rPr>
        <w:t xml:space="preserve">в результате дорожно-транспортного происшествия погиб пешеход; </w:t>
      </w:r>
      <w:r w:rsidRPr="008E01A7">
        <w:rPr>
          <w:rStyle w:val="41"/>
          <w:rFonts w:asciiTheme="minorHAnsi" w:eastAsiaTheme="minorHAnsi" w:hAnsiTheme="minorHAnsi" w:cs="Tahoma"/>
        </w:rPr>
        <w:lastRenderedPageBreak/>
        <w:t>был задержан водитель, на автомобиле которого была разбита фара, - сравнительное экспертное исследование частиц стекла, извлеченных из одежды погибшего, и осколков фарного рассеивателя, находившихся внутри фары автомобиля, позволило установить общеродовую прина</w:t>
      </w:r>
      <w:r w:rsidRPr="008E01A7">
        <w:rPr>
          <w:rStyle w:val="41"/>
          <w:rFonts w:asciiTheme="minorHAnsi" w:eastAsiaTheme="minorHAnsi" w:hAnsiTheme="minorHAnsi" w:cs="Tahoma"/>
        </w:rPr>
        <w:t>д</w:t>
      </w:r>
      <w:r w:rsidRPr="008E01A7">
        <w:rPr>
          <w:rStyle w:val="41"/>
          <w:rFonts w:asciiTheme="minorHAnsi" w:eastAsiaTheme="minorHAnsi" w:hAnsiTheme="minorHAnsi" w:cs="Tahoma"/>
        </w:rPr>
        <w:t>лежность сравниваемых объектов (фарное стекло отечественного пр</w:t>
      </w:r>
      <w:r w:rsidRPr="008E01A7">
        <w:rPr>
          <w:rStyle w:val="41"/>
          <w:rFonts w:asciiTheme="minorHAnsi" w:eastAsiaTheme="minorHAnsi" w:hAnsiTheme="minorHAnsi" w:cs="Tahoma"/>
        </w:rPr>
        <w:t>о</w:t>
      </w:r>
      <w:r w:rsidRPr="008E01A7">
        <w:rPr>
          <w:rStyle w:val="41"/>
          <w:rFonts w:asciiTheme="minorHAnsi" w:eastAsiaTheme="minorHAnsi" w:hAnsiTheme="minorHAnsi" w:cs="Tahoma"/>
        </w:rPr>
        <w:t>изводства) и общность источника происхождения по месту изготовл</w:t>
      </w:r>
      <w:r w:rsidRPr="008E01A7">
        <w:rPr>
          <w:rStyle w:val="41"/>
          <w:rFonts w:asciiTheme="minorHAnsi" w:eastAsiaTheme="minorHAnsi" w:hAnsiTheme="minorHAnsi" w:cs="Tahoma"/>
        </w:rPr>
        <w:t>е</w:t>
      </w:r>
      <w:r w:rsidRPr="008E01A7">
        <w:rPr>
          <w:rStyle w:val="41"/>
          <w:rFonts w:asciiTheme="minorHAnsi" w:eastAsiaTheme="minorHAnsi" w:hAnsiTheme="minorHAnsi" w:cs="Tahoma"/>
        </w:rPr>
        <w:t>ния (Псковский завод «Красный Луч»)</w:t>
      </w:r>
    </w:p>
    <w:p w:rsidR="0077774B" w:rsidRPr="0077774B" w:rsidRDefault="0077774B" w:rsidP="00A50469">
      <w:pPr>
        <w:widowControl/>
        <w:numPr>
          <w:ilvl w:val="0"/>
          <w:numId w:val="123"/>
        </w:numPr>
        <w:tabs>
          <w:tab w:val="left" w:pos="1165"/>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указанный факт свидетельствовал о возможной причастности водителя к автонаезду;</w:t>
      </w:r>
    </w:p>
    <w:p w:rsidR="0077774B" w:rsidRPr="008E01A7" w:rsidRDefault="0077774B" w:rsidP="00A50469">
      <w:pPr>
        <w:pStyle w:val="2f2"/>
        <w:numPr>
          <w:ilvl w:val="0"/>
          <w:numId w:val="128"/>
        </w:numPr>
        <w:ind w:hanging="720"/>
        <w:rPr>
          <w:rStyle w:val="41"/>
          <w:rFonts w:asciiTheme="minorHAnsi" w:eastAsiaTheme="minorHAnsi" w:hAnsiTheme="minorHAnsi" w:cs="Tahoma"/>
        </w:rPr>
      </w:pPr>
      <w:r w:rsidRPr="008E01A7">
        <w:rPr>
          <w:rStyle w:val="41"/>
          <w:rFonts w:asciiTheme="minorHAnsi" w:eastAsiaTheme="minorHAnsi" w:hAnsiTheme="minorHAnsi" w:cs="Tahoma"/>
        </w:rPr>
        <w:t>гр-н Д. был доставлен в больницу с тяжелой черепно-мозговой травмой, из раны на голове были извлечены осколки красного кирпича - на месте происшествия, на которое указал потерпевший, был обнаружен кусок кирпича со следами крови - во дворе одного из близлежащих домов, в к</w:t>
      </w:r>
      <w:r w:rsidRPr="008E01A7">
        <w:rPr>
          <w:rStyle w:val="41"/>
          <w:rFonts w:asciiTheme="minorHAnsi" w:eastAsiaTheme="minorHAnsi" w:hAnsiTheme="minorHAnsi" w:cs="Tahoma"/>
        </w:rPr>
        <w:t>о</w:t>
      </w:r>
      <w:r w:rsidRPr="008E01A7">
        <w:rPr>
          <w:rStyle w:val="41"/>
          <w:rFonts w:asciiTheme="minorHAnsi" w:eastAsiaTheme="minorHAnsi" w:hAnsiTheme="minorHAnsi" w:cs="Tahoma"/>
        </w:rPr>
        <w:t>тором жил подозреваемый в данном преступлении гр-н I, имелся шт</w:t>
      </w:r>
      <w:r w:rsidRPr="008E01A7">
        <w:rPr>
          <w:rStyle w:val="41"/>
          <w:rFonts w:asciiTheme="minorHAnsi" w:eastAsiaTheme="minorHAnsi" w:hAnsiTheme="minorHAnsi" w:cs="Tahoma"/>
        </w:rPr>
        <w:t>а</w:t>
      </w:r>
      <w:r w:rsidRPr="008E01A7">
        <w:rPr>
          <w:rStyle w:val="41"/>
          <w:rFonts w:asciiTheme="minorHAnsi" w:eastAsiaTheme="minorHAnsi" w:hAnsiTheme="minorHAnsi" w:cs="Tahoma"/>
        </w:rPr>
        <w:t>бель неиспользованных кирпичей красного цвета - сравнительным иссл</w:t>
      </w:r>
      <w:r w:rsidRPr="008E01A7">
        <w:rPr>
          <w:rStyle w:val="41"/>
          <w:rFonts w:asciiTheme="minorHAnsi" w:eastAsiaTheme="minorHAnsi" w:hAnsiTheme="minorHAnsi" w:cs="Tahoma"/>
        </w:rPr>
        <w:t>е</w:t>
      </w:r>
      <w:r w:rsidRPr="008E01A7">
        <w:rPr>
          <w:rStyle w:val="41"/>
          <w:rFonts w:asciiTheme="minorHAnsi" w:eastAsiaTheme="minorHAnsi" w:hAnsiTheme="minorHAnsi" w:cs="Tahoma"/>
        </w:rPr>
        <w:t>дованием частиц, куска кирпича и образца кирпича со двора Т. было у</w:t>
      </w:r>
      <w:r w:rsidRPr="008E01A7">
        <w:rPr>
          <w:rStyle w:val="41"/>
          <w:rFonts w:asciiTheme="minorHAnsi" w:eastAsiaTheme="minorHAnsi" w:hAnsiTheme="minorHAnsi" w:cs="Tahoma"/>
        </w:rPr>
        <w:t>с</w:t>
      </w:r>
      <w:r w:rsidRPr="008E01A7">
        <w:rPr>
          <w:rStyle w:val="41"/>
          <w:rFonts w:asciiTheme="minorHAnsi" w:eastAsiaTheme="minorHAnsi" w:hAnsiTheme="minorHAnsi" w:cs="Tahoma"/>
        </w:rPr>
        <w:t>тановлено сходство объектов по внешним признакам, минералогическ</w:t>
      </w:r>
      <w:r w:rsidRPr="008E01A7">
        <w:rPr>
          <w:rStyle w:val="41"/>
          <w:rFonts w:asciiTheme="minorHAnsi" w:eastAsiaTheme="minorHAnsi" w:hAnsiTheme="minorHAnsi" w:cs="Tahoma"/>
        </w:rPr>
        <w:t>о</w:t>
      </w:r>
      <w:r w:rsidRPr="008E01A7">
        <w:rPr>
          <w:rStyle w:val="41"/>
          <w:rFonts w:asciiTheme="minorHAnsi" w:eastAsiaTheme="minorHAnsi" w:hAnsiTheme="minorHAnsi" w:cs="Tahoma"/>
        </w:rPr>
        <w:t>му и элементному составу, что указывало на общность происхождения объектов по месту изготовления кирпича (один завод), а также вероя</w:t>
      </w:r>
      <w:r w:rsidRPr="008E01A7">
        <w:rPr>
          <w:rStyle w:val="41"/>
          <w:rFonts w:asciiTheme="minorHAnsi" w:eastAsiaTheme="minorHAnsi" w:hAnsiTheme="minorHAnsi" w:cs="Tahoma"/>
        </w:rPr>
        <w:t>т</w:t>
      </w:r>
      <w:r w:rsidRPr="008E01A7">
        <w:rPr>
          <w:rStyle w:val="41"/>
          <w:rFonts w:asciiTheme="minorHAnsi" w:eastAsiaTheme="minorHAnsi" w:hAnsiTheme="minorHAnsi" w:cs="Tahoma"/>
        </w:rPr>
        <w:t>ную принадлежность их к одной партии продукции,</w:t>
      </w:r>
    </w:p>
    <w:p w:rsidR="0077774B" w:rsidRPr="0077774B" w:rsidRDefault="0077774B" w:rsidP="00A50469">
      <w:pPr>
        <w:widowControl/>
        <w:numPr>
          <w:ilvl w:val="0"/>
          <w:numId w:val="123"/>
        </w:numPr>
        <w:tabs>
          <w:tab w:val="left" w:pos="1155"/>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данный факт подтверждал версию о нанесении гр-ну Д. тяжких телесных повреждений гр-ном Т.;</w:t>
      </w:r>
    </w:p>
    <w:p w:rsidR="0077774B" w:rsidRPr="008E01A7" w:rsidRDefault="0077774B" w:rsidP="00A50469">
      <w:pPr>
        <w:pStyle w:val="2f2"/>
        <w:numPr>
          <w:ilvl w:val="0"/>
          <w:numId w:val="128"/>
        </w:numPr>
        <w:ind w:hanging="720"/>
        <w:rPr>
          <w:rStyle w:val="41"/>
          <w:rFonts w:asciiTheme="minorHAnsi" w:eastAsiaTheme="minorHAnsi" w:hAnsiTheme="minorHAnsi" w:cs="Tahoma"/>
        </w:rPr>
      </w:pPr>
      <w:r w:rsidRPr="008E01A7">
        <w:rPr>
          <w:rStyle w:val="41"/>
          <w:rFonts w:asciiTheme="minorHAnsi" w:eastAsiaTheme="minorHAnsi" w:hAnsiTheme="minorHAnsi" w:cs="Tahoma"/>
        </w:rPr>
        <w:t>в лесу был обнаружен труп изнасилованной и убитой женщины, возникло предположение, что убийство было совершено в другом месте и, чтобы скрыть следы, преступник перевез (перенес) труп в лес - на одежде уб</w:t>
      </w:r>
      <w:r w:rsidRPr="008E01A7">
        <w:rPr>
          <w:rStyle w:val="41"/>
          <w:rFonts w:asciiTheme="minorHAnsi" w:eastAsiaTheme="minorHAnsi" w:hAnsiTheme="minorHAnsi" w:cs="Tahoma"/>
        </w:rPr>
        <w:t>и</w:t>
      </w:r>
      <w:r w:rsidRPr="008E01A7">
        <w:rPr>
          <w:rStyle w:val="41"/>
          <w:rFonts w:asciiTheme="minorHAnsi" w:eastAsiaTheme="minorHAnsi" w:hAnsiTheme="minorHAnsi" w:cs="Tahoma"/>
        </w:rPr>
        <w:t>той были обнаружены частицы строительных материалов - при о</w:t>
      </w:r>
      <w:r w:rsidRPr="008E01A7">
        <w:rPr>
          <w:rStyle w:val="41"/>
          <w:rFonts w:asciiTheme="minorHAnsi" w:eastAsiaTheme="minorHAnsi" w:hAnsiTheme="minorHAnsi" w:cs="Tahoma"/>
        </w:rPr>
        <w:t>с</w:t>
      </w:r>
      <w:r w:rsidRPr="008E01A7">
        <w:rPr>
          <w:rStyle w:val="41"/>
          <w:rFonts w:asciiTheme="minorHAnsi" w:eastAsiaTheme="minorHAnsi" w:hAnsiTheme="minorHAnsi" w:cs="Tahoma"/>
        </w:rPr>
        <w:t>мотре находящейся недалеко строительной площадки было найдено в</w:t>
      </w:r>
      <w:r w:rsidRPr="008E01A7">
        <w:rPr>
          <w:rStyle w:val="41"/>
          <w:rFonts w:asciiTheme="minorHAnsi" w:eastAsiaTheme="minorHAnsi" w:hAnsiTheme="minorHAnsi" w:cs="Tahoma"/>
        </w:rPr>
        <w:t>е</w:t>
      </w:r>
      <w:r w:rsidRPr="008E01A7">
        <w:rPr>
          <w:rStyle w:val="41"/>
          <w:rFonts w:asciiTheme="minorHAnsi" w:eastAsiaTheme="minorHAnsi" w:hAnsiTheme="minorHAnsi" w:cs="Tahoma"/>
        </w:rPr>
        <w:t>роятное место совершенного преступления - сравнительное исследов</w:t>
      </w:r>
      <w:r w:rsidRPr="008E01A7">
        <w:rPr>
          <w:rStyle w:val="41"/>
          <w:rFonts w:asciiTheme="minorHAnsi" w:eastAsiaTheme="minorHAnsi" w:hAnsiTheme="minorHAnsi" w:cs="Tahoma"/>
        </w:rPr>
        <w:t>а</w:t>
      </w:r>
      <w:r w:rsidRPr="008E01A7">
        <w:rPr>
          <w:rStyle w:val="41"/>
          <w:rFonts w:asciiTheme="minorHAnsi" w:eastAsiaTheme="minorHAnsi" w:hAnsiTheme="minorHAnsi" w:cs="Tahoma"/>
        </w:rPr>
        <w:t>ние частиц с одежды убитой и строительного мусора с предполагаемого места преступления позволило установить общеродовую принадле</w:t>
      </w:r>
      <w:r w:rsidRPr="008E01A7">
        <w:rPr>
          <w:rStyle w:val="41"/>
          <w:rFonts w:asciiTheme="minorHAnsi" w:eastAsiaTheme="minorHAnsi" w:hAnsiTheme="minorHAnsi" w:cs="Tahoma"/>
        </w:rPr>
        <w:t>ж</w:t>
      </w:r>
      <w:r w:rsidRPr="008E01A7">
        <w:rPr>
          <w:rStyle w:val="41"/>
          <w:rFonts w:asciiTheme="minorHAnsi" w:eastAsiaTheme="minorHAnsi" w:hAnsiTheme="minorHAnsi" w:cs="Tahoma"/>
        </w:rPr>
        <w:t>ность частиц кирпича, бетона, гипса, керамической плитки и соотве</w:t>
      </w:r>
      <w:r w:rsidRPr="008E01A7">
        <w:rPr>
          <w:rStyle w:val="41"/>
          <w:rFonts w:asciiTheme="minorHAnsi" w:eastAsiaTheme="minorHAnsi" w:hAnsiTheme="minorHAnsi" w:cs="Tahoma"/>
        </w:rPr>
        <w:t>т</w:t>
      </w:r>
      <w:r w:rsidRPr="008E01A7">
        <w:rPr>
          <w:rStyle w:val="41"/>
          <w:rFonts w:asciiTheme="minorHAnsi" w:eastAsiaTheme="minorHAnsi" w:hAnsiTheme="minorHAnsi" w:cs="Tahoma"/>
        </w:rPr>
        <w:t>ствующих материалов, находившихся в строительном мусоре, а также выделить некоторые групповые признаки, что указывало на вероятное происхождение частиц на одежде убитой с данного участка стройки,</w:t>
      </w:r>
    </w:p>
    <w:p w:rsidR="0077774B" w:rsidRPr="0077774B" w:rsidRDefault="0077774B" w:rsidP="00A50469">
      <w:pPr>
        <w:widowControl/>
        <w:numPr>
          <w:ilvl w:val="0"/>
          <w:numId w:val="123"/>
        </w:numPr>
        <w:tabs>
          <w:tab w:val="left" w:pos="1150"/>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этот факт подтверждал версию об убийстве женщины на строительной площадке, что в дальнейшем позволило выйти на преступника.</w:t>
      </w:r>
    </w:p>
    <w:p w:rsidR="0077774B" w:rsidRPr="0077774B" w:rsidRDefault="0077774B" w:rsidP="00CE229C">
      <w:pPr>
        <w:widowControl/>
        <w:spacing w:before="360" w:after="12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2. Необходимые сведения о силикатных материалах</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К силикатным относятся, главным образом, материалы, содержащие в своей </w:t>
      </w:r>
      <w:r w:rsidRPr="0077774B">
        <w:rPr>
          <w:rFonts w:ascii="Times New Roman" w:eastAsiaTheme="minorHAnsi" w:hAnsi="Times New Roman" w:cs="Times New Roman"/>
          <w:color w:val="auto"/>
          <w:sz w:val="28"/>
          <w:szCs w:val="22"/>
          <w:shd w:val="clear" w:color="auto" w:fill="FFFFFF"/>
          <w:lang w:eastAsia="en-US" w:bidi="ar-SA"/>
        </w:rPr>
        <w:lastRenderedPageBreak/>
        <w:t>основе соединения кремния. Это широко распространенные в народном хозяйстве материалы: минеральные вяжущие материалы, стекло, керамика и изделия из них. Их объединяет общность технологических процессов получения, тесная связь 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раслей промышленности, выпускающих эти материалы, и соответствующих ра</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делов науки, области их применения, а также комплекс методов, применяемых для экспертного исследования [1, 2]. К этим материалам можно условно отнести и не содержащие в своей основе соединения кремния, такие как, например, гипсовые и известковые вяжущие материалы, органично связанные с собственно силикатными материалами по указанным основаниям.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i/>
          <w:iCs/>
          <w:color w:val="auto"/>
          <w:sz w:val="28"/>
          <w:szCs w:val="22"/>
          <w:shd w:val="clear" w:color="auto" w:fill="FFFFFF"/>
          <w:lang w:eastAsia="en-US" w:bidi="ar-SA"/>
        </w:rPr>
        <w:t>Минеральные вяжущие материалы</w:t>
      </w:r>
      <w:r w:rsidRPr="0077774B">
        <w:rPr>
          <w:rFonts w:ascii="Times New Roman" w:eastAsiaTheme="minorHAnsi" w:hAnsi="Times New Roman" w:cs="Times New Roman"/>
          <w:color w:val="auto"/>
          <w:sz w:val="28"/>
          <w:szCs w:val="22"/>
          <w:shd w:val="clear" w:color="auto" w:fill="FFFFFF"/>
          <w:lang w:eastAsia="en-US" w:bidi="ar-SA"/>
        </w:rPr>
        <w:t xml:space="preserve"> - порошкообразные материалы, сп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собные при смешивании с водой образовывать пластическую удобно обрабат</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ваемую массу, со временем затвердевающую в прочное камневидное тело.</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Различают две основные группы - </w:t>
      </w:r>
      <w:r w:rsidRPr="0077774B">
        <w:rPr>
          <w:rFonts w:ascii="Times New Roman" w:eastAsiaTheme="minorHAnsi" w:hAnsi="Times New Roman" w:cs="Times New Roman"/>
          <w:i/>
          <w:iCs/>
          <w:color w:val="auto"/>
          <w:sz w:val="28"/>
          <w:szCs w:val="22"/>
          <w:shd w:val="clear" w:color="auto" w:fill="FFFFFF"/>
          <w:lang w:eastAsia="en-US" w:bidi="ar-SA"/>
        </w:rPr>
        <w:t>воздушные и гидравлические</w:t>
      </w:r>
      <w:r w:rsidRPr="0077774B">
        <w:rPr>
          <w:rFonts w:ascii="Times New Roman" w:eastAsiaTheme="minorHAnsi" w:hAnsi="Times New Roman" w:cs="Times New Roman"/>
          <w:color w:val="auto"/>
          <w:sz w:val="28"/>
          <w:szCs w:val="22"/>
          <w:shd w:val="clear" w:color="auto" w:fill="FFFFFF"/>
          <w:lang w:eastAsia="en-US" w:bidi="ar-SA"/>
        </w:rPr>
        <w:t xml:space="preserve"> вяжущие материалы.</w:t>
      </w:r>
    </w:p>
    <w:p w:rsidR="0077774B" w:rsidRPr="0077774B" w:rsidRDefault="0077774B" w:rsidP="0077774B">
      <w:pPr>
        <w:spacing w:before="12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 воздушным вяжущим, способным затвердевать и повышать прочность только на воздухе, относятся: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гипсовые </w:t>
      </w:r>
      <w:r w:rsidRPr="0077774B">
        <w:rPr>
          <w:rFonts w:ascii="Times New Roman" w:eastAsiaTheme="minorHAnsi" w:hAnsi="Times New Roman" w:cs="Times New Roman"/>
          <w:color w:val="auto"/>
          <w:sz w:val="28"/>
          <w:szCs w:val="22"/>
          <w:shd w:val="clear" w:color="auto" w:fill="FFFFFF"/>
          <w:lang w:eastAsia="en-US" w:bidi="ar-SA"/>
        </w:rPr>
        <w:t>вяжущие, получаемые при нагревании или обжиге природного гипсового камня или гипсосодержащего сырья. Выпускается строительный, в</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сокопрочный, медицинский и некоторые другие виды гипса. Строительные ги</w:t>
      </w:r>
      <w:r w:rsidRPr="0077774B">
        <w:rPr>
          <w:rFonts w:ascii="Times New Roman" w:eastAsiaTheme="minorHAnsi" w:hAnsi="Times New Roman" w:cs="Times New Roman"/>
          <w:color w:val="auto"/>
          <w:sz w:val="28"/>
          <w:szCs w:val="22"/>
          <w:shd w:val="clear" w:color="auto" w:fill="FFFFFF"/>
          <w:lang w:eastAsia="en-US" w:bidi="ar-SA"/>
        </w:rPr>
        <w:t>п</w:t>
      </w:r>
      <w:r w:rsidRPr="0077774B">
        <w:rPr>
          <w:rFonts w:ascii="Times New Roman" w:eastAsiaTheme="minorHAnsi" w:hAnsi="Times New Roman" w:cs="Times New Roman"/>
          <w:color w:val="auto"/>
          <w:sz w:val="28"/>
          <w:szCs w:val="22"/>
          <w:shd w:val="clear" w:color="auto" w:fill="FFFFFF"/>
          <w:lang w:eastAsia="en-US" w:bidi="ar-SA"/>
        </w:rPr>
        <w:t>совые вяжущие применяются, в основном, для изготовления перегородочных плит, гипсокартонных листов для обшивки стен, теплозвукоизоляционных и декор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тивных плит, санитарно-технических кабин, стеновых блоков и др.;</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известковые </w:t>
      </w:r>
      <w:r w:rsidRPr="0077774B">
        <w:rPr>
          <w:rFonts w:ascii="Times New Roman" w:eastAsiaTheme="minorHAnsi" w:hAnsi="Times New Roman" w:cs="Times New Roman"/>
          <w:color w:val="auto"/>
          <w:sz w:val="28"/>
          <w:szCs w:val="22"/>
          <w:shd w:val="clear" w:color="auto" w:fill="FFFFFF"/>
          <w:lang w:eastAsia="en-US" w:bidi="ar-SA"/>
        </w:rPr>
        <w:t>вяжущие материалы, получаемые обжигом кальциевых и магниевых карбонатных пород (известняк, мел и др.). Производятся в гашеном (Са(ОН)</w:t>
      </w:r>
      <w:r w:rsidRPr="0077774B">
        <w:rPr>
          <w:rFonts w:ascii="Times New Roman" w:eastAsiaTheme="minorHAnsi" w:hAnsi="Times New Roman" w:cs="Times New Roman"/>
          <w:color w:val="auto"/>
          <w:sz w:val="28"/>
          <w:szCs w:val="22"/>
          <w:shd w:val="clear" w:color="auto" w:fill="FFFFFF"/>
          <w:vertAlign w:val="subscript"/>
          <w:lang w:eastAsia="en-US" w:bidi="ar-SA"/>
        </w:rPr>
        <w:t>2</w:t>
      </w:r>
      <w:r w:rsidRPr="0077774B">
        <w:rPr>
          <w:rFonts w:ascii="Times New Roman" w:eastAsiaTheme="minorHAnsi" w:hAnsi="Times New Roman" w:cs="Times New Roman"/>
          <w:color w:val="auto"/>
          <w:sz w:val="28"/>
          <w:szCs w:val="22"/>
          <w:shd w:val="clear" w:color="auto" w:fill="FFFFFF"/>
          <w:lang w:eastAsia="en-US" w:bidi="ar-SA"/>
        </w:rPr>
        <w:t>) и негашеном (СаО) виде, применяются в кладочных и штукатурных растворах. На основе извести выпускаются силикатный кирпич и силикатоб</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тонные изделия, которые получают из известково-песчаной смеси в автоклаве;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магнезиальные вяжущие </w:t>
      </w:r>
      <w:r w:rsidRPr="0077774B">
        <w:rPr>
          <w:rFonts w:ascii="Times New Roman" w:eastAsiaTheme="minorHAnsi" w:hAnsi="Times New Roman" w:cs="Times New Roman"/>
          <w:color w:val="auto"/>
          <w:sz w:val="28"/>
          <w:szCs w:val="22"/>
          <w:shd w:val="clear" w:color="auto" w:fill="FFFFFF"/>
          <w:lang w:eastAsia="en-US" w:bidi="ar-SA"/>
        </w:rPr>
        <w:t>- каустические магнезит и доломит.</w:t>
      </w:r>
    </w:p>
    <w:p w:rsidR="0077774B" w:rsidRPr="0077774B" w:rsidRDefault="0077774B" w:rsidP="0077774B">
      <w:pPr>
        <w:spacing w:before="12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 гидравлическим вяжущим, которые после затвердевания на воздухе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должают набирать прочность в воде, относятся: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портландцемент </w:t>
      </w:r>
      <w:r w:rsidRPr="0077774B">
        <w:rPr>
          <w:rFonts w:ascii="Times New Roman" w:eastAsiaTheme="minorHAnsi" w:hAnsi="Times New Roman" w:cs="Times New Roman"/>
          <w:color w:val="auto"/>
          <w:sz w:val="28"/>
          <w:szCs w:val="22"/>
          <w:shd w:val="clear" w:color="auto" w:fill="FFFFFF"/>
          <w:lang w:eastAsia="en-US" w:bidi="ar-SA"/>
        </w:rPr>
        <w:t>- наиболее распространенный вяжущий материал, пол</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чаемый тонким измельчением клинкера с гипсом и другими добавками. Пор</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ландцементный клинкер получают спеканием сырьевой шихты (на основе и</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вестняка, глины и добавок), обеспечивающей образование в клинкере силикатов кальция (70-80%), алюминатов и алюмоферритов кальция (20-30%) в заданном соотношении.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Различные виды портландцемента получают как путем изменения минер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логического состава клинкера, так и введением в него различных добавок (д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lastRenderedPageBreak/>
        <w:t>менный или электротермофосфорный шлаки, активные добавки на основе кре</w:t>
      </w:r>
      <w:r w:rsidRPr="0077774B">
        <w:rPr>
          <w:rFonts w:ascii="Times New Roman" w:eastAsiaTheme="minorHAnsi" w:hAnsi="Times New Roman" w:cs="Times New Roman"/>
          <w:color w:val="auto"/>
          <w:sz w:val="28"/>
          <w:szCs w:val="22"/>
          <w:shd w:val="clear" w:color="auto" w:fill="FFFFFF"/>
          <w:lang w:eastAsia="en-US" w:bidi="ar-SA"/>
        </w:rPr>
        <w:t>м</w:t>
      </w:r>
      <w:r w:rsidRPr="0077774B">
        <w:rPr>
          <w:rFonts w:ascii="Times New Roman" w:eastAsiaTheme="minorHAnsi" w:hAnsi="Times New Roman" w:cs="Times New Roman"/>
          <w:color w:val="auto"/>
          <w:sz w:val="28"/>
          <w:szCs w:val="22"/>
          <w:shd w:val="clear" w:color="auto" w:fill="FFFFFF"/>
          <w:lang w:eastAsia="en-US" w:bidi="ar-SA"/>
        </w:rPr>
        <w:t>незема - диатомиты, трепелы, опоки, туфы и др.). Основные разновидности пор</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ландцемента: портландцемент бездобавочный, портландцемент с минеральными добавками, шлакопортландцемент, сульфатостойкий портландцемент, белый и цветные портландцементы;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цементы, </w:t>
      </w:r>
      <w:r w:rsidRPr="0077774B">
        <w:rPr>
          <w:rFonts w:ascii="Times New Roman" w:eastAsiaTheme="minorHAnsi" w:hAnsi="Times New Roman" w:cs="Times New Roman"/>
          <w:color w:val="auto"/>
          <w:sz w:val="28"/>
          <w:szCs w:val="22"/>
          <w:shd w:val="clear" w:color="auto" w:fill="FFFFFF"/>
          <w:lang w:eastAsia="en-US" w:bidi="ar-SA"/>
        </w:rPr>
        <w:t>обладающие особыми свойствами и имеющие особый химич</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ский, минералогический и вещественный состав, - глиноземистый, расширя</w:t>
      </w:r>
      <w:r w:rsidRPr="0077774B">
        <w:rPr>
          <w:rFonts w:ascii="Times New Roman" w:eastAsiaTheme="minorHAnsi" w:hAnsi="Times New Roman" w:cs="Times New Roman"/>
          <w:color w:val="auto"/>
          <w:sz w:val="28"/>
          <w:szCs w:val="22"/>
          <w:shd w:val="clear" w:color="auto" w:fill="FFFFFF"/>
          <w:lang w:eastAsia="en-US" w:bidi="ar-SA"/>
        </w:rPr>
        <w:t>ю</w:t>
      </w:r>
      <w:r w:rsidRPr="0077774B">
        <w:rPr>
          <w:rFonts w:ascii="Times New Roman" w:eastAsiaTheme="minorHAnsi" w:hAnsi="Times New Roman" w:cs="Times New Roman"/>
          <w:color w:val="auto"/>
          <w:sz w:val="28"/>
          <w:szCs w:val="22"/>
          <w:shd w:val="clear" w:color="auto" w:fill="FFFFFF"/>
          <w:lang w:eastAsia="en-US" w:bidi="ar-SA"/>
        </w:rPr>
        <w:t>щийся, напрягающийся, огнеупорный и др.</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Кроме того, выпускаются специальные виды цементов - кислотоупорный, зубной и др.</w:t>
      </w:r>
    </w:p>
    <w:p w:rsidR="0077774B" w:rsidRPr="0077774B" w:rsidRDefault="0077774B" w:rsidP="0077774B">
      <w:pPr>
        <w:spacing w:before="12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Минеральные вяжущие материалы напрямую в виде смеси порошка вяж</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щего материала с водой не используются, а применяются в виде растворных или бетонных смесей, содержащих наряду с вяжущим материалом и водой мелкие и крупные заполнители. Продукт твердения этих смесей - искусственный камн</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 xml:space="preserve">видный строительный материал - </w:t>
      </w:r>
      <w:r w:rsidRPr="0077774B">
        <w:rPr>
          <w:rFonts w:ascii="Times New Roman" w:eastAsiaTheme="minorHAnsi" w:hAnsi="Times New Roman" w:cs="Times New Roman"/>
          <w:b/>
          <w:bCs/>
          <w:i/>
          <w:iCs/>
          <w:color w:val="auto"/>
          <w:sz w:val="28"/>
          <w:szCs w:val="22"/>
          <w:shd w:val="clear" w:color="auto" w:fill="FFFFFF"/>
          <w:lang w:eastAsia="en-US" w:bidi="ar-SA"/>
        </w:rPr>
        <w:t>бетон.</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Основными заполнителями для бетонов являются нерудные материалы,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лучаемые из горных пород (известняки, песчаники, граниты, базальты и др.), применяемые без изменения их химического состава и фазового состояния, в виде щебня, гравия и песка. Кроме того, широко применяются пористые неорганические заполнители для легких бетонов: природные (пемзы, перлиты, туфы, известн</w:t>
      </w:r>
      <w:r w:rsidRPr="0077774B">
        <w:rPr>
          <w:rFonts w:ascii="Times New Roman" w:eastAsiaTheme="minorHAnsi" w:hAnsi="Times New Roman" w:cs="Times New Roman"/>
          <w:color w:val="auto"/>
          <w:sz w:val="28"/>
          <w:szCs w:val="22"/>
          <w:shd w:val="clear" w:color="auto" w:fill="FFFFFF"/>
          <w:lang w:eastAsia="en-US" w:bidi="ar-SA"/>
        </w:rPr>
        <w:t>я</w:t>
      </w:r>
      <w:r w:rsidRPr="0077774B">
        <w:rPr>
          <w:rFonts w:ascii="Times New Roman" w:eastAsiaTheme="minorHAnsi" w:hAnsi="Times New Roman" w:cs="Times New Roman"/>
          <w:color w:val="auto"/>
          <w:sz w:val="28"/>
          <w:szCs w:val="22"/>
          <w:shd w:val="clear" w:color="auto" w:fill="FFFFFF"/>
          <w:lang w:eastAsia="en-US" w:bidi="ar-SA"/>
        </w:rPr>
        <w:t>ки-ракушечники и др.) и искусственные (отходы промышленности - пористые шлаки металлургии, химической промышленности, топливные шлаки и золы или получаемые специальной обработкой - керамзит, аглопортит, гранулированный шлак, шлаковая пемза и др.).</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соответствии с принятой в отрасли классификацией (ГОСТ 25192-82) б</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тоны подразделяются по следующим признакам:</w:t>
      </w:r>
    </w:p>
    <w:p w:rsidR="0077774B" w:rsidRPr="0077774B" w:rsidRDefault="0077774B" w:rsidP="00A50469">
      <w:pPr>
        <w:widowControl/>
        <w:numPr>
          <w:ilvl w:val="0"/>
          <w:numId w:val="123"/>
        </w:numPr>
        <w:tabs>
          <w:tab w:val="left" w:pos="1165"/>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основное назначение</w:t>
      </w:r>
      <w:r w:rsidRPr="0077774B">
        <w:rPr>
          <w:rFonts w:ascii="Times New Roman" w:eastAsiaTheme="minorHAnsi" w:hAnsi="Times New Roman" w:cs="Times New Roman"/>
          <w:color w:val="auto"/>
          <w:sz w:val="28"/>
          <w:szCs w:val="22"/>
          <w:shd w:val="clear" w:color="auto" w:fill="FFFFFF"/>
          <w:lang w:eastAsia="en-US" w:bidi="ar-SA"/>
        </w:rPr>
        <w:t xml:space="preserve"> - конструкционные и специальные (жаростойкие, декоративные, теплоизоляционные, химически стойкие и др.);</w:t>
      </w:r>
    </w:p>
    <w:p w:rsidR="0077774B" w:rsidRPr="0077774B" w:rsidRDefault="0077774B" w:rsidP="00A50469">
      <w:pPr>
        <w:widowControl/>
        <w:numPr>
          <w:ilvl w:val="0"/>
          <w:numId w:val="123"/>
        </w:numPr>
        <w:tabs>
          <w:tab w:val="left" w:pos="1155"/>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вид вяжущих</w:t>
      </w:r>
      <w:r w:rsidRPr="0077774B">
        <w:rPr>
          <w:rFonts w:ascii="Times New Roman" w:eastAsiaTheme="minorHAnsi" w:hAnsi="Times New Roman" w:cs="Times New Roman"/>
          <w:color w:val="auto"/>
          <w:sz w:val="28"/>
          <w:szCs w:val="22"/>
          <w:shd w:val="clear" w:color="auto" w:fill="FFFFFF"/>
          <w:lang w:eastAsia="en-US" w:bidi="ar-SA"/>
        </w:rPr>
        <w:t xml:space="preserve"> - цементные, известковые, шлаковые, гипсовые, спец</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альные;</w:t>
      </w:r>
    </w:p>
    <w:p w:rsidR="0077774B" w:rsidRPr="0077774B" w:rsidRDefault="0077774B" w:rsidP="00A50469">
      <w:pPr>
        <w:widowControl/>
        <w:numPr>
          <w:ilvl w:val="0"/>
          <w:numId w:val="123"/>
        </w:numPr>
        <w:tabs>
          <w:tab w:val="left" w:pos="1153"/>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вид заполнителей</w:t>
      </w:r>
      <w:r w:rsidRPr="0077774B">
        <w:rPr>
          <w:rFonts w:ascii="Times New Roman" w:eastAsiaTheme="minorHAnsi" w:hAnsi="Times New Roman" w:cs="Times New Roman"/>
          <w:color w:val="auto"/>
          <w:sz w:val="28"/>
          <w:szCs w:val="22"/>
          <w:shd w:val="clear" w:color="auto" w:fill="FFFFFF"/>
          <w:lang w:eastAsia="en-US" w:bidi="ar-SA"/>
        </w:rPr>
        <w:t xml:space="preserve"> -- плотные, пористые, специальные;</w:t>
      </w:r>
    </w:p>
    <w:p w:rsidR="0077774B" w:rsidRPr="0077774B" w:rsidRDefault="0077774B" w:rsidP="00A50469">
      <w:pPr>
        <w:widowControl/>
        <w:numPr>
          <w:ilvl w:val="0"/>
          <w:numId w:val="123"/>
        </w:numPr>
        <w:tabs>
          <w:tab w:val="left" w:pos="1153"/>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структура</w:t>
      </w:r>
      <w:r w:rsidRPr="0077774B">
        <w:rPr>
          <w:rFonts w:ascii="Times New Roman" w:eastAsiaTheme="minorHAnsi" w:hAnsi="Times New Roman" w:cs="Times New Roman"/>
          <w:color w:val="auto"/>
          <w:sz w:val="28"/>
          <w:szCs w:val="22"/>
          <w:shd w:val="clear" w:color="auto" w:fill="FFFFFF"/>
          <w:lang w:eastAsia="en-US" w:bidi="ar-SA"/>
        </w:rPr>
        <w:t xml:space="preserve"> - плотная, поризованная, ячеистая, крупнопористая.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Бетоны применяются для различных видов конструкций, либо изготавл</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ваемых на заводах железобетонных изделий, либо возводимых непосредственно на месте эксплуатации. Номенклатура строительных изделий весьма широка: фу</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даментные блоки, плиты перекрытий, стеновые блоки и панели, лестничные марши, фермы, ригели, колонны, трубы, столбы, шпалы и др.</w:t>
      </w:r>
    </w:p>
    <w:p w:rsidR="0077774B" w:rsidRPr="0077774B" w:rsidRDefault="0077774B" w:rsidP="0077774B">
      <w:pPr>
        <w:spacing w:before="12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i/>
          <w:iCs/>
          <w:color w:val="auto"/>
          <w:sz w:val="28"/>
          <w:szCs w:val="22"/>
          <w:shd w:val="clear" w:color="auto" w:fill="FFFFFF"/>
          <w:lang w:eastAsia="en-US" w:bidi="ar-SA"/>
        </w:rPr>
        <w:t>Стекло.</w:t>
      </w:r>
      <w:r w:rsidRPr="0077774B">
        <w:rPr>
          <w:rFonts w:ascii="Times New Roman" w:eastAsiaTheme="minorHAnsi" w:hAnsi="Times New Roman" w:cs="Times New Roman"/>
          <w:color w:val="auto"/>
          <w:sz w:val="28"/>
          <w:szCs w:val="22"/>
          <w:shd w:val="clear" w:color="auto" w:fill="FFFFFF"/>
          <w:lang w:eastAsia="en-US" w:bidi="ar-SA"/>
        </w:rPr>
        <w:t xml:space="preserve"> Стеклом является твердый аморфный, в той или иной степени </w:t>
      </w:r>
      <w:r w:rsidRPr="0077774B">
        <w:rPr>
          <w:rFonts w:ascii="Times New Roman" w:eastAsiaTheme="minorHAnsi" w:hAnsi="Times New Roman" w:cs="Times New Roman"/>
          <w:color w:val="auto"/>
          <w:sz w:val="28"/>
          <w:szCs w:val="22"/>
          <w:shd w:val="clear" w:color="auto" w:fill="FFFFFF"/>
          <w:lang w:eastAsia="en-US" w:bidi="ar-SA"/>
        </w:rPr>
        <w:lastRenderedPageBreak/>
        <w:t>прозрачный материал, получаемый из расплава неорганических соединений (о</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ганические стекла здесь не рассматриваются), при этом переход из жидкого в стекловидное состояние обратим. Способностью образовывать стекловидную массу обладают многие элементы: кремний, фосфор, бор, селен и др. [5].</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В зависимости от основных стеклообразующих компонентов различают стекла </w:t>
      </w:r>
      <w:r w:rsidRPr="0077774B">
        <w:rPr>
          <w:rFonts w:ascii="Times New Roman" w:eastAsiaTheme="minorHAnsi" w:hAnsi="Times New Roman" w:cs="Times New Roman"/>
          <w:b/>
          <w:bCs/>
          <w:color w:val="auto"/>
          <w:sz w:val="28"/>
          <w:szCs w:val="22"/>
          <w:shd w:val="clear" w:color="auto" w:fill="FFFFFF"/>
          <w:lang w:eastAsia="en-US" w:bidi="ar-SA"/>
        </w:rPr>
        <w:t xml:space="preserve">оксидные: </w:t>
      </w:r>
      <w:r w:rsidRPr="0077774B">
        <w:rPr>
          <w:rFonts w:ascii="Times New Roman" w:eastAsiaTheme="minorHAnsi" w:hAnsi="Times New Roman" w:cs="Times New Roman"/>
          <w:color w:val="auto"/>
          <w:sz w:val="28"/>
          <w:szCs w:val="22"/>
          <w:shd w:val="clear" w:color="auto" w:fill="FFFFFF"/>
          <w:lang w:eastAsia="en-US" w:bidi="ar-SA"/>
        </w:rPr>
        <w:t>силикатные (</w:t>
      </w:r>
      <w:r w:rsidRPr="0077774B">
        <w:rPr>
          <w:rFonts w:ascii="Times New Roman" w:eastAsiaTheme="minorHAnsi" w:hAnsi="Times New Roman" w:cs="Times New Roman"/>
          <w:color w:val="auto"/>
          <w:sz w:val="28"/>
          <w:szCs w:val="22"/>
          <w:shd w:val="clear" w:color="auto" w:fill="FFFFFF"/>
          <w:lang w:val="en-US" w:eastAsia="en-US" w:bidi="ar-SA"/>
        </w:rPr>
        <w:t>Si</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vertAlign w:val="subscript"/>
          <w:lang w:eastAsia="en-US" w:bidi="ar-SA"/>
        </w:rPr>
        <w:t>2</w:t>
      </w:r>
      <w:r w:rsidRPr="0077774B">
        <w:rPr>
          <w:rFonts w:ascii="Times New Roman" w:eastAsiaTheme="minorHAnsi" w:hAnsi="Times New Roman" w:cs="Times New Roman"/>
          <w:color w:val="auto"/>
          <w:sz w:val="28"/>
          <w:szCs w:val="22"/>
          <w:shd w:val="clear" w:color="auto" w:fill="FFFFFF"/>
          <w:lang w:eastAsia="en-US" w:bidi="ar-SA"/>
        </w:rPr>
        <w:t>), алюмосиликатные (А1</w:t>
      </w:r>
      <w:r w:rsidRPr="0077774B">
        <w:rPr>
          <w:rFonts w:ascii="Times New Roman" w:eastAsiaTheme="minorHAnsi" w:hAnsi="Times New Roman" w:cs="Times New Roman"/>
          <w:color w:val="auto"/>
          <w:sz w:val="28"/>
          <w:szCs w:val="22"/>
          <w:shd w:val="clear" w:color="auto" w:fill="FFFFFF"/>
          <w:vertAlign w:val="subscript"/>
          <w:lang w:eastAsia="en-US" w:bidi="ar-SA"/>
        </w:rPr>
        <w:t>2</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vertAlign w:val="subscript"/>
          <w:lang w:eastAsia="en-US" w:bidi="ar-SA"/>
        </w:rPr>
        <w:t>3</w:t>
      </w:r>
      <w:r w:rsidRPr="0077774B">
        <w:rPr>
          <w:rFonts w:ascii="Times New Roman" w:eastAsiaTheme="minorHAnsi" w:hAnsi="Times New Roman" w:cs="Times New Roman"/>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val="en-US" w:eastAsia="en-US" w:bidi="ar-SA"/>
        </w:rPr>
        <w:t>Si</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vertAlign w:val="subscript"/>
          <w:lang w:eastAsia="en-US" w:bidi="ar-SA"/>
        </w:rPr>
        <w:t>2</w:t>
      </w:r>
      <w:r w:rsidRPr="0077774B">
        <w:rPr>
          <w:rFonts w:ascii="Times New Roman" w:eastAsiaTheme="minorHAnsi" w:hAnsi="Times New Roman" w:cs="Times New Roman"/>
          <w:color w:val="auto"/>
          <w:sz w:val="28"/>
          <w:szCs w:val="22"/>
          <w:shd w:val="clear" w:color="auto" w:fill="FFFFFF"/>
          <w:lang w:eastAsia="en-US" w:bidi="ar-SA"/>
        </w:rPr>
        <w:t>), боросил</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катные (В</w:t>
      </w:r>
      <w:r w:rsidRPr="0077774B">
        <w:rPr>
          <w:rFonts w:ascii="Times New Roman" w:eastAsiaTheme="minorHAnsi" w:hAnsi="Times New Roman" w:cs="Times New Roman"/>
          <w:color w:val="auto"/>
          <w:sz w:val="28"/>
          <w:szCs w:val="22"/>
          <w:shd w:val="clear" w:color="auto" w:fill="FFFFFF"/>
          <w:vertAlign w:val="subscript"/>
          <w:lang w:eastAsia="en-US" w:bidi="ar-SA"/>
        </w:rPr>
        <w:t>2</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vertAlign w:val="subscript"/>
          <w:lang w:eastAsia="en-US" w:bidi="ar-SA"/>
        </w:rPr>
        <w:t>3</w:t>
      </w:r>
      <w:r w:rsidRPr="0077774B">
        <w:rPr>
          <w:rFonts w:ascii="Times New Roman" w:eastAsiaTheme="minorHAnsi" w:hAnsi="Times New Roman" w:cs="Times New Roman"/>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val="en-US" w:eastAsia="en-US" w:bidi="ar-SA"/>
        </w:rPr>
        <w:t>Si</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vertAlign w:val="subscript"/>
          <w:lang w:eastAsia="en-US" w:bidi="ar-SA"/>
        </w:rPr>
        <w:t>2</w:t>
      </w:r>
      <w:r w:rsidRPr="0077774B">
        <w:rPr>
          <w:rFonts w:ascii="Times New Roman" w:eastAsiaTheme="minorHAnsi" w:hAnsi="Times New Roman" w:cs="Times New Roman"/>
          <w:color w:val="auto"/>
          <w:sz w:val="28"/>
          <w:szCs w:val="22"/>
          <w:shd w:val="clear" w:color="auto" w:fill="FFFFFF"/>
          <w:lang w:eastAsia="en-US" w:bidi="ar-SA"/>
        </w:rPr>
        <w:t>), бороалюмосиликатные (В</w:t>
      </w:r>
      <w:r w:rsidRPr="0077774B">
        <w:rPr>
          <w:rFonts w:ascii="Times New Roman" w:eastAsiaTheme="minorHAnsi" w:hAnsi="Times New Roman" w:cs="Times New Roman"/>
          <w:color w:val="auto"/>
          <w:sz w:val="28"/>
          <w:szCs w:val="22"/>
          <w:shd w:val="clear" w:color="auto" w:fill="FFFFFF"/>
          <w:vertAlign w:val="subscript"/>
          <w:lang w:eastAsia="en-US" w:bidi="ar-SA"/>
        </w:rPr>
        <w:t>2</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vertAlign w:val="subscript"/>
          <w:lang w:eastAsia="en-US" w:bidi="ar-SA"/>
        </w:rPr>
        <w:t>3</w:t>
      </w:r>
      <w:r w:rsidRPr="0077774B">
        <w:rPr>
          <w:rFonts w:ascii="Times New Roman" w:eastAsiaTheme="minorHAnsi" w:hAnsi="Times New Roman" w:cs="Times New Roman"/>
          <w:color w:val="auto"/>
          <w:sz w:val="28"/>
          <w:szCs w:val="22"/>
          <w:shd w:val="clear" w:color="auto" w:fill="FFFFFF"/>
          <w:lang w:eastAsia="en-US" w:bidi="ar-SA"/>
        </w:rPr>
        <w:t>, А1</w:t>
      </w:r>
      <w:r w:rsidRPr="0077774B">
        <w:rPr>
          <w:rFonts w:ascii="Times New Roman" w:eastAsiaTheme="minorHAnsi" w:hAnsi="Times New Roman" w:cs="Times New Roman"/>
          <w:color w:val="auto"/>
          <w:sz w:val="28"/>
          <w:szCs w:val="22"/>
          <w:shd w:val="clear" w:color="auto" w:fill="FFFFFF"/>
          <w:vertAlign w:val="subscript"/>
          <w:lang w:eastAsia="en-US" w:bidi="ar-SA"/>
        </w:rPr>
        <w:t>2</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vertAlign w:val="subscript"/>
          <w:lang w:eastAsia="en-US" w:bidi="ar-SA"/>
        </w:rPr>
        <w:t>3</w:t>
      </w:r>
      <w:r w:rsidRPr="0077774B">
        <w:rPr>
          <w:rFonts w:ascii="Times New Roman" w:eastAsiaTheme="minorHAnsi" w:hAnsi="Times New Roman" w:cs="Times New Roman"/>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val="en-US" w:eastAsia="en-US" w:bidi="ar-SA"/>
        </w:rPr>
        <w:t>Si</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vertAlign w:val="subscript"/>
          <w:lang w:eastAsia="en-US" w:bidi="ar-SA"/>
        </w:rPr>
        <w:t>2</w:t>
      </w:r>
      <w:r w:rsidRPr="0077774B">
        <w:rPr>
          <w:rFonts w:ascii="Times New Roman" w:eastAsiaTheme="minorHAnsi" w:hAnsi="Times New Roman" w:cs="Times New Roman"/>
          <w:color w:val="auto"/>
          <w:sz w:val="28"/>
          <w:szCs w:val="22"/>
          <w:shd w:val="clear" w:color="auto" w:fill="FFFFFF"/>
          <w:lang w:eastAsia="en-US" w:bidi="ar-SA"/>
        </w:rPr>
        <w:t>), алюмофосфатные (А1</w:t>
      </w:r>
      <w:r w:rsidRPr="0077774B">
        <w:rPr>
          <w:rFonts w:ascii="Times New Roman" w:eastAsiaTheme="minorHAnsi" w:hAnsi="Times New Roman" w:cs="Times New Roman"/>
          <w:color w:val="auto"/>
          <w:sz w:val="28"/>
          <w:szCs w:val="22"/>
          <w:shd w:val="clear" w:color="auto" w:fill="FFFFFF"/>
          <w:vertAlign w:val="subscript"/>
          <w:lang w:eastAsia="en-US" w:bidi="ar-SA"/>
        </w:rPr>
        <w:t>2</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vertAlign w:val="subscript"/>
          <w:lang w:eastAsia="en-US" w:bidi="ar-SA"/>
        </w:rPr>
        <w:t>3</w:t>
      </w:r>
      <w:r w:rsidRPr="0077774B">
        <w:rPr>
          <w:rFonts w:ascii="Times New Roman" w:eastAsiaTheme="minorHAnsi" w:hAnsi="Times New Roman" w:cs="Times New Roman"/>
          <w:color w:val="auto"/>
          <w:sz w:val="28"/>
          <w:szCs w:val="22"/>
          <w:shd w:val="clear" w:color="auto" w:fill="FFFFFF"/>
          <w:lang w:eastAsia="en-US" w:bidi="ar-SA"/>
        </w:rPr>
        <w:t>, Р</w:t>
      </w:r>
      <w:r w:rsidRPr="0077774B">
        <w:rPr>
          <w:rFonts w:ascii="Times New Roman" w:eastAsiaTheme="minorHAnsi" w:hAnsi="Times New Roman" w:cs="Times New Roman"/>
          <w:color w:val="auto"/>
          <w:sz w:val="28"/>
          <w:szCs w:val="22"/>
          <w:shd w:val="clear" w:color="auto" w:fill="FFFFFF"/>
          <w:vertAlign w:val="subscript"/>
          <w:lang w:eastAsia="en-US" w:bidi="ar-SA"/>
        </w:rPr>
        <w:t>2</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vertAlign w:val="subscript"/>
          <w:lang w:eastAsia="en-US" w:bidi="ar-SA"/>
        </w:rPr>
        <w:t>5</w:t>
      </w:r>
      <w:r w:rsidRPr="0077774B">
        <w:rPr>
          <w:rFonts w:ascii="Times New Roman" w:eastAsiaTheme="minorHAnsi" w:hAnsi="Times New Roman" w:cs="Times New Roman"/>
          <w:color w:val="auto"/>
          <w:sz w:val="28"/>
          <w:szCs w:val="22"/>
          <w:shd w:val="clear" w:color="auto" w:fill="FFFFFF"/>
          <w:lang w:eastAsia="en-US" w:bidi="ar-SA"/>
        </w:rPr>
        <w:t>), алюмосиликофосфатные (А1</w:t>
      </w:r>
      <w:r w:rsidRPr="0077774B">
        <w:rPr>
          <w:rFonts w:ascii="Times New Roman" w:eastAsiaTheme="minorHAnsi" w:hAnsi="Times New Roman" w:cs="Times New Roman"/>
          <w:color w:val="auto"/>
          <w:sz w:val="28"/>
          <w:szCs w:val="22"/>
          <w:shd w:val="clear" w:color="auto" w:fill="FFFFFF"/>
          <w:vertAlign w:val="subscript"/>
          <w:lang w:eastAsia="en-US" w:bidi="ar-SA"/>
        </w:rPr>
        <w:t>2</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vertAlign w:val="subscript"/>
          <w:lang w:eastAsia="en-US" w:bidi="ar-SA"/>
        </w:rPr>
        <w:t>3</w:t>
      </w:r>
      <w:r w:rsidRPr="0077774B">
        <w:rPr>
          <w:rFonts w:ascii="Times New Roman" w:eastAsiaTheme="minorHAnsi" w:hAnsi="Times New Roman" w:cs="Times New Roman"/>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val="en-US" w:eastAsia="en-US" w:bidi="ar-SA"/>
        </w:rPr>
        <w:t>Si</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vertAlign w:val="subscript"/>
          <w:lang w:eastAsia="en-US" w:bidi="ar-SA"/>
        </w:rPr>
        <w:t>2</w:t>
      </w:r>
      <w:r w:rsidRPr="0077774B">
        <w:rPr>
          <w:rFonts w:ascii="Times New Roman" w:eastAsiaTheme="minorHAnsi" w:hAnsi="Times New Roman" w:cs="Times New Roman"/>
          <w:color w:val="auto"/>
          <w:sz w:val="28"/>
          <w:szCs w:val="22"/>
          <w:shd w:val="clear" w:color="auto" w:fill="FFFFFF"/>
          <w:lang w:eastAsia="en-US" w:bidi="ar-SA"/>
        </w:rPr>
        <w:t>, Р</w:t>
      </w:r>
      <w:r w:rsidRPr="0077774B">
        <w:rPr>
          <w:rFonts w:ascii="Times New Roman" w:eastAsiaTheme="minorHAnsi" w:hAnsi="Times New Roman" w:cs="Times New Roman"/>
          <w:color w:val="auto"/>
          <w:sz w:val="28"/>
          <w:szCs w:val="22"/>
          <w:shd w:val="clear" w:color="auto" w:fill="FFFFFF"/>
          <w:vertAlign w:val="subscript"/>
          <w:lang w:eastAsia="en-US" w:bidi="ar-SA"/>
        </w:rPr>
        <w:t>2</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vertAlign w:val="subscript"/>
          <w:lang w:eastAsia="en-US" w:bidi="ar-SA"/>
        </w:rPr>
        <w:t>5</w:t>
      </w:r>
      <w:r w:rsidRPr="0077774B">
        <w:rPr>
          <w:rFonts w:ascii="Times New Roman" w:eastAsiaTheme="minorHAnsi" w:hAnsi="Times New Roman" w:cs="Times New Roman"/>
          <w:color w:val="auto"/>
          <w:sz w:val="28"/>
          <w:szCs w:val="22"/>
          <w:shd w:val="clear" w:color="auto" w:fill="FFFFFF"/>
          <w:lang w:eastAsia="en-US" w:bidi="ar-SA"/>
        </w:rPr>
        <w:t xml:space="preserve">) и др.; </w:t>
      </w:r>
      <w:r w:rsidRPr="0077774B">
        <w:rPr>
          <w:rFonts w:ascii="Times New Roman" w:eastAsiaTheme="minorHAnsi" w:hAnsi="Times New Roman" w:cs="Times New Roman"/>
          <w:b/>
          <w:bCs/>
          <w:color w:val="auto"/>
          <w:sz w:val="28"/>
          <w:szCs w:val="22"/>
          <w:shd w:val="clear" w:color="auto" w:fill="FFFFFF"/>
          <w:lang w:eastAsia="en-US" w:bidi="ar-SA"/>
        </w:rPr>
        <w:t xml:space="preserve">халькогенидные: </w:t>
      </w:r>
      <w:r w:rsidRPr="0077774B">
        <w:rPr>
          <w:rFonts w:ascii="Times New Roman" w:eastAsiaTheme="minorHAnsi" w:hAnsi="Times New Roman" w:cs="Times New Roman"/>
          <w:color w:val="auto"/>
          <w:sz w:val="28"/>
          <w:szCs w:val="22"/>
          <w:shd w:val="clear" w:color="auto" w:fill="FFFFFF"/>
          <w:lang w:eastAsia="en-US" w:bidi="ar-SA"/>
        </w:rPr>
        <w:t>халькогениды мышьяка (</w:t>
      </w:r>
      <w:r w:rsidRPr="0077774B">
        <w:rPr>
          <w:rFonts w:ascii="Times New Roman" w:eastAsiaTheme="minorHAnsi" w:hAnsi="Times New Roman" w:cs="Times New Roman"/>
          <w:color w:val="auto"/>
          <w:sz w:val="28"/>
          <w:szCs w:val="22"/>
          <w:shd w:val="clear" w:color="auto" w:fill="FFFFFF"/>
          <w:lang w:val="en-US" w:eastAsia="en-US" w:bidi="ar-SA"/>
        </w:rPr>
        <w:t>As</w:t>
      </w:r>
      <w:r w:rsidRPr="0077774B">
        <w:rPr>
          <w:rFonts w:ascii="Times New Roman" w:eastAsiaTheme="minorHAnsi" w:hAnsi="Times New Roman" w:cs="Times New Roman"/>
          <w:color w:val="auto"/>
          <w:sz w:val="28"/>
          <w:szCs w:val="22"/>
          <w:shd w:val="clear" w:color="auto" w:fill="FFFFFF"/>
          <w:vertAlign w:val="subscript"/>
          <w:lang w:eastAsia="en-US" w:bidi="ar-SA"/>
        </w:rPr>
        <w:t>2</w:t>
      </w:r>
      <w:r w:rsidRPr="0077774B">
        <w:rPr>
          <w:rFonts w:ascii="Times New Roman" w:eastAsiaTheme="minorHAnsi" w:hAnsi="Times New Roman" w:cs="Times New Roman"/>
          <w:color w:val="auto"/>
          <w:sz w:val="28"/>
          <w:szCs w:val="22"/>
          <w:shd w:val="clear" w:color="auto" w:fill="FFFFFF"/>
          <w:lang w:val="en-US" w:eastAsia="en-US" w:bidi="ar-SA"/>
        </w:rPr>
        <w:t>S</w:t>
      </w:r>
      <w:r w:rsidRPr="0077774B">
        <w:rPr>
          <w:rFonts w:ascii="Times New Roman" w:eastAsiaTheme="minorHAnsi" w:hAnsi="Times New Roman" w:cs="Times New Roman"/>
          <w:color w:val="auto"/>
          <w:sz w:val="28"/>
          <w:szCs w:val="22"/>
          <w:shd w:val="clear" w:color="auto" w:fill="FFFFFF"/>
          <w:vertAlign w:val="subscript"/>
          <w:lang w:eastAsia="en-US" w:bidi="ar-SA"/>
        </w:rPr>
        <w:t>3</w:t>
      </w:r>
      <w:r w:rsidRPr="0077774B">
        <w:rPr>
          <w:rFonts w:ascii="Times New Roman" w:eastAsiaTheme="minorHAnsi" w:hAnsi="Times New Roman" w:cs="Times New Roman"/>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val="en-US" w:eastAsia="en-US" w:bidi="ar-SA"/>
        </w:rPr>
        <w:t>As</w:t>
      </w:r>
      <w:r w:rsidRPr="0077774B">
        <w:rPr>
          <w:rFonts w:ascii="Times New Roman" w:eastAsiaTheme="minorHAnsi" w:hAnsi="Times New Roman" w:cs="Times New Roman"/>
          <w:color w:val="auto"/>
          <w:sz w:val="28"/>
          <w:szCs w:val="22"/>
          <w:shd w:val="clear" w:color="auto" w:fill="FFFFFF"/>
          <w:vertAlign w:val="subscript"/>
          <w:lang w:eastAsia="en-US" w:bidi="ar-SA"/>
        </w:rPr>
        <w:t>2</w:t>
      </w:r>
      <w:r w:rsidRPr="0077774B">
        <w:rPr>
          <w:rFonts w:ascii="Times New Roman" w:eastAsiaTheme="minorHAnsi" w:hAnsi="Times New Roman" w:cs="Times New Roman"/>
          <w:color w:val="auto"/>
          <w:sz w:val="28"/>
          <w:szCs w:val="22"/>
          <w:shd w:val="clear" w:color="auto" w:fill="FFFFFF"/>
          <w:lang w:val="en-US" w:eastAsia="en-US" w:bidi="ar-SA"/>
        </w:rPr>
        <w:t>Se</w:t>
      </w:r>
      <w:r w:rsidRPr="0077774B">
        <w:rPr>
          <w:rFonts w:ascii="Times New Roman" w:eastAsiaTheme="minorHAnsi" w:hAnsi="Times New Roman" w:cs="Times New Roman"/>
          <w:color w:val="auto"/>
          <w:sz w:val="28"/>
          <w:szCs w:val="22"/>
          <w:shd w:val="clear" w:color="auto" w:fill="FFFFFF"/>
          <w:vertAlign w:val="subscript"/>
          <w:lang w:eastAsia="en-US" w:bidi="ar-SA"/>
        </w:rPr>
        <w:t>3</w:t>
      </w:r>
      <w:r w:rsidRPr="0077774B">
        <w:rPr>
          <w:rFonts w:ascii="Times New Roman" w:eastAsiaTheme="minorHAnsi" w:hAnsi="Times New Roman" w:cs="Times New Roman"/>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val="en-US" w:eastAsia="en-US" w:bidi="ar-SA"/>
        </w:rPr>
        <w:t>As</w:t>
      </w:r>
      <w:r w:rsidRPr="0077774B">
        <w:rPr>
          <w:rFonts w:ascii="Times New Roman" w:eastAsiaTheme="minorHAnsi" w:hAnsi="Times New Roman" w:cs="Times New Roman"/>
          <w:color w:val="auto"/>
          <w:sz w:val="28"/>
          <w:szCs w:val="22"/>
          <w:shd w:val="clear" w:color="auto" w:fill="FFFFFF"/>
          <w:vertAlign w:val="subscript"/>
          <w:lang w:eastAsia="en-US" w:bidi="ar-SA"/>
        </w:rPr>
        <w:t>2</w:t>
      </w:r>
      <w:r w:rsidRPr="0077774B">
        <w:rPr>
          <w:rFonts w:ascii="Times New Roman" w:eastAsiaTheme="minorHAnsi" w:hAnsi="Times New Roman" w:cs="Times New Roman"/>
          <w:color w:val="auto"/>
          <w:sz w:val="28"/>
          <w:szCs w:val="22"/>
          <w:shd w:val="clear" w:color="auto" w:fill="FFFFFF"/>
          <w:lang w:val="en-US" w:eastAsia="en-US" w:bidi="ar-SA"/>
        </w:rPr>
        <w:t>Te</w:t>
      </w:r>
      <w:r w:rsidRPr="0077774B">
        <w:rPr>
          <w:rFonts w:ascii="Times New Roman" w:eastAsiaTheme="minorHAnsi" w:hAnsi="Times New Roman" w:cs="Times New Roman"/>
          <w:color w:val="auto"/>
          <w:sz w:val="28"/>
          <w:szCs w:val="22"/>
          <w:shd w:val="clear" w:color="auto" w:fill="FFFFFF"/>
          <w:vertAlign w:val="subscript"/>
          <w:lang w:eastAsia="en-US" w:bidi="ar-SA"/>
        </w:rPr>
        <w:t>3</w:t>
      </w:r>
      <w:r w:rsidRPr="0077774B">
        <w:rPr>
          <w:rFonts w:ascii="Times New Roman" w:eastAsiaTheme="minorHAnsi" w:hAnsi="Times New Roman" w:cs="Times New Roman"/>
          <w:color w:val="auto"/>
          <w:sz w:val="28"/>
          <w:szCs w:val="22"/>
          <w:shd w:val="clear" w:color="auto" w:fill="FFFFFF"/>
          <w:lang w:eastAsia="en-US" w:bidi="ar-SA"/>
        </w:rPr>
        <w:t>), сурьмы (</w:t>
      </w:r>
      <w:r w:rsidRPr="0077774B">
        <w:rPr>
          <w:rFonts w:ascii="Times New Roman" w:eastAsiaTheme="minorHAnsi" w:hAnsi="Times New Roman" w:cs="Times New Roman"/>
          <w:color w:val="auto"/>
          <w:sz w:val="28"/>
          <w:szCs w:val="22"/>
          <w:shd w:val="clear" w:color="auto" w:fill="FFFFFF"/>
          <w:lang w:val="en-US" w:eastAsia="en-US" w:bidi="ar-SA"/>
        </w:rPr>
        <w:t>Sb</w:t>
      </w:r>
      <w:r w:rsidRPr="0077774B">
        <w:rPr>
          <w:rFonts w:ascii="Times New Roman" w:eastAsiaTheme="minorHAnsi" w:hAnsi="Times New Roman" w:cs="Times New Roman"/>
          <w:color w:val="auto"/>
          <w:sz w:val="28"/>
          <w:szCs w:val="22"/>
          <w:shd w:val="clear" w:color="auto" w:fill="FFFFFF"/>
          <w:vertAlign w:val="subscript"/>
          <w:lang w:eastAsia="en-US" w:bidi="ar-SA"/>
        </w:rPr>
        <w:t>2</w:t>
      </w:r>
      <w:r w:rsidRPr="0077774B">
        <w:rPr>
          <w:rFonts w:ascii="Times New Roman" w:eastAsiaTheme="minorHAnsi" w:hAnsi="Times New Roman" w:cs="Times New Roman"/>
          <w:color w:val="auto"/>
          <w:sz w:val="28"/>
          <w:szCs w:val="22"/>
          <w:shd w:val="clear" w:color="auto" w:fill="FFFFFF"/>
          <w:lang w:val="en-US" w:eastAsia="en-US" w:bidi="ar-SA"/>
        </w:rPr>
        <w:t>Se</w:t>
      </w:r>
      <w:r w:rsidRPr="0077774B">
        <w:rPr>
          <w:rFonts w:ascii="Times New Roman" w:eastAsiaTheme="minorHAnsi" w:hAnsi="Times New Roman" w:cs="Times New Roman"/>
          <w:color w:val="auto"/>
          <w:sz w:val="28"/>
          <w:szCs w:val="22"/>
          <w:shd w:val="clear" w:color="auto" w:fill="FFFFFF"/>
          <w:vertAlign w:val="subscript"/>
          <w:lang w:eastAsia="en-US" w:bidi="ar-SA"/>
        </w:rPr>
        <w:t>3</w:t>
      </w:r>
      <w:r w:rsidRPr="0077774B">
        <w:rPr>
          <w:rFonts w:ascii="Times New Roman" w:eastAsiaTheme="minorHAnsi" w:hAnsi="Times New Roman" w:cs="Times New Roman"/>
          <w:color w:val="auto"/>
          <w:sz w:val="28"/>
          <w:szCs w:val="22"/>
          <w:shd w:val="clear" w:color="auto" w:fill="FFFFFF"/>
          <w:lang w:eastAsia="en-US" w:bidi="ar-SA"/>
        </w:rPr>
        <w:t>), таллия (</w:t>
      </w:r>
      <w:r w:rsidRPr="0077774B">
        <w:rPr>
          <w:rFonts w:ascii="Times New Roman" w:eastAsiaTheme="minorHAnsi" w:hAnsi="Times New Roman" w:cs="Times New Roman"/>
          <w:color w:val="auto"/>
          <w:sz w:val="28"/>
          <w:szCs w:val="22"/>
          <w:shd w:val="clear" w:color="auto" w:fill="FFFFFF"/>
          <w:lang w:val="en-US" w:eastAsia="en-US" w:bidi="ar-SA"/>
        </w:rPr>
        <w:t>Tl</w:t>
      </w:r>
      <w:r w:rsidRPr="0077774B">
        <w:rPr>
          <w:rFonts w:ascii="Times New Roman" w:eastAsiaTheme="minorHAnsi" w:hAnsi="Times New Roman" w:cs="Times New Roman"/>
          <w:color w:val="auto"/>
          <w:sz w:val="28"/>
          <w:szCs w:val="22"/>
          <w:shd w:val="clear" w:color="auto" w:fill="FFFFFF"/>
          <w:vertAlign w:val="subscript"/>
          <w:lang w:eastAsia="en-US" w:bidi="ar-SA"/>
        </w:rPr>
        <w:t>2</w:t>
      </w:r>
      <w:r w:rsidRPr="0077774B">
        <w:rPr>
          <w:rFonts w:ascii="Times New Roman" w:eastAsiaTheme="minorHAnsi" w:hAnsi="Times New Roman" w:cs="Times New Roman"/>
          <w:color w:val="auto"/>
          <w:sz w:val="28"/>
          <w:szCs w:val="22"/>
          <w:shd w:val="clear" w:color="auto" w:fill="FFFFFF"/>
          <w:lang w:val="en-US" w:eastAsia="en-US" w:bidi="ar-SA"/>
        </w:rPr>
        <w:t>Se</w:t>
      </w:r>
      <w:r w:rsidRPr="0077774B">
        <w:rPr>
          <w:rFonts w:ascii="Times New Roman" w:eastAsiaTheme="minorHAnsi" w:hAnsi="Times New Roman" w:cs="Times New Roman"/>
          <w:color w:val="auto"/>
          <w:sz w:val="28"/>
          <w:szCs w:val="22"/>
          <w:shd w:val="clear" w:color="auto" w:fill="FFFFFF"/>
          <w:lang w:eastAsia="en-US" w:bidi="ar-SA"/>
        </w:rPr>
        <w:t xml:space="preserve">) и др.; </w:t>
      </w:r>
      <w:r w:rsidRPr="0077774B">
        <w:rPr>
          <w:rFonts w:ascii="Times New Roman" w:eastAsiaTheme="minorHAnsi" w:hAnsi="Times New Roman" w:cs="Times New Roman"/>
          <w:b/>
          <w:bCs/>
          <w:color w:val="auto"/>
          <w:sz w:val="28"/>
          <w:szCs w:val="22"/>
          <w:shd w:val="clear" w:color="auto" w:fill="FFFFFF"/>
          <w:lang w:eastAsia="en-US" w:bidi="ar-SA"/>
        </w:rPr>
        <w:t xml:space="preserve">галогенидные: </w:t>
      </w:r>
      <w:r w:rsidRPr="0077774B">
        <w:rPr>
          <w:rFonts w:ascii="Times New Roman" w:eastAsiaTheme="minorHAnsi" w:hAnsi="Times New Roman" w:cs="Times New Roman"/>
          <w:color w:val="auto"/>
          <w:sz w:val="28"/>
          <w:szCs w:val="22"/>
          <w:shd w:val="clear" w:color="auto" w:fill="FFFFFF"/>
          <w:lang w:eastAsia="en-US" w:bidi="ar-SA"/>
        </w:rPr>
        <w:t>фторбериллатные (</w:t>
      </w:r>
      <w:r w:rsidRPr="0077774B">
        <w:rPr>
          <w:rFonts w:ascii="Times New Roman" w:eastAsiaTheme="minorHAnsi" w:hAnsi="Times New Roman" w:cs="Times New Roman"/>
          <w:color w:val="auto"/>
          <w:sz w:val="28"/>
          <w:szCs w:val="22"/>
          <w:shd w:val="clear" w:color="auto" w:fill="FFFFFF"/>
          <w:lang w:val="en-US" w:eastAsia="en-US" w:bidi="ar-SA"/>
        </w:rPr>
        <w:t>BeF</w:t>
      </w:r>
      <w:r w:rsidRPr="0077774B">
        <w:rPr>
          <w:rFonts w:ascii="Times New Roman" w:eastAsiaTheme="minorHAnsi" w:hAnsi="Times New Roman" w:cs="Times New Roman"/>
          <w:color w:val="auto"/>
          <w:sz w:val="28"/>
          <w:szCs w:val="22"/>
          <w:shd w:val="clear" w:color="auto" w:fill="FFFFFF"/>
          <w:vertAlign w:val="subscript"/>
          <w:lang w:eastAsia="en-US" w:bidi="ar-SA"/>
        </w:rPr>
        <w:t>2</w:t>
      </w:r>
      <w:r w:rsidRPr="0077774B">
        <w:rPr>
          <w:rFonts w:ascii="Times New Roman" w:eastAsiaTheme="minorHAnsi" w:hAnsi="Times New Roman" w:cs="Times New Roman"/>
          <w:color w:val="auto"/>
          <w:sz w:val="28"/>
          <w:szCs w:val="22"/>
          <w:shd w:val="clear" w:color="auto" w:fill="FFFFFF"/>
          <w:lang w:eastAsia="en-US" w:bidi="ar-SA"/>
        </w:rPr>
        <w:t>). Наибольшее распространение для производства строительного, технического и бытового стекла получили оксидные силикатные (алюмосиликатные, боросиликатные, бороалюмосиликатные) стекла. Для придания стеклу определенных свойств вводятся окислы щелочных металлов, а также алюминия, магния, свинца, а для получения окрашенных стекол - окислы металлов (хром, кобальт, медь, железо, сурьма и др.) и редкоземельных элементов.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Большинство стекол, таким образом, представляют собой многокомп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нентную смесь окислов различных элементов.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Для производства стекла используют обычно природное сырье: кварцевый песок (</w:t>
      </w:r>
      <w:r w:rsidRPr="0077774B">
        <w:rPr>
          <w:rFonts w:ascii="Times New Roman" w:eastAsiaTheme="minorHAnsi" w:hAnsi="Times New Roman" w:cs="Times New Roman"/>
          <w:color w:val="auto"/>
          <w:sz w:val="28"/>
          <w:szCs w:val="22"/>
          <w:shd w:val="clear" w:color="auto" w:fill="FFFFFF"/>
          <w:lang w:val="en-US" w:eastAsia="en-US" w:bidi="ar-SA"/>
        </w:rPr>
        <w:t>Si</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vertAlign w:val="subscript"/>
          <w:lang w:eastAsia="en-US" w:bidi="ar-SA"/>
        </w:rPr>
        <w:t>2</w:t>
      </w:r>
      <w:r w:rsidRPr="0077774B">
        <w:rPr>
          <w:rFonts w:ascii="Times New Roman" w:eastAsiaTheme="minorHAnsi" w:hAnsi="Times New Roman" w:cs="Times New Roman"/>
          <w:color w:val="auto"/>
          <w:sz w:val="28"/>
          <w:szCs w:val="22"/>
          <w:shd w:val="clear" w:color="auto" w:fill="FFFFFF"/>
          <w:lang w:eastAsia="en-US" w:bidi="ar-SA"/>
        </w:rPr>
        <w:t>), известняк (СаО), доломит (СаСО</w:t>
      </w:r>
      <w:r w:rsidRPr="0077774B">
        <w:rPr>
          <w:rFonts w:ascii="Times New Roman" w:eastAsiaTheme="minorHAnsi" w:hAnsi="Times New Roman" w:cs="Times New Roman"/>
          <w:color w:val="auto"/>
          <w:sz w:val="28"/>
          <w:szCs w:val="22"/>
          <w:shd w:val="clear" w:color="auto" w:fill="FFFFFF"/>
          <w:vertAlign w:val="subscript"/>
          <w:lang w:eastAsia="en-US" w:bidi="ar-SA"/>
        </w:rPr>
        <w:t>3</w:t>
      </w:r>
      <w:r w:rsidRPr="0077774B">
        <w:rPr>
          <w:rFonts w:ascii="Times New Roman" w:eastAsiaTheme="minorHAnsi" w:hAnsi="Times New Roman" w:cs="Times New Roman"/>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val="en-US" w:eastAsia="en-US" w:bidi="ar-SA"/>
        </w:rPr>
        <w:t>MgC</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vertAlign w:val="subscript"/>
          <w:lang w:eastAsia="en-US" w:bidi="ar-SA"/>
        </w:rPr>
        <w:t>3</w:t>
      </w:r>
      <w:r w:rsidRPr="0077774B">
        <w:rPr>
          <w:rFonts w:ascii="Times New Roman" w:eastAsiaTheme="minorHAnsi" w:hAnsi="Times New Roman" w:cs="Times New Roman"/>
          <w:color w:val="auto"/>
          <w:sz w:val="28"/>
          <w:szCs w:val="22"/>
          <w:shd w:val="clear" w:color="auto" w:fill="FFFFFF"/>
          <w:lang w:eastAsia="en-US" w:bidi="ar-SA"/>
        </w:rPr>
        <w:t>), магнезит (</w:t>
      </w:r>
      <w:r w:rsidRPr="0077774B">
        <w:rPr>
          <w:rFonts w:ascii="Times New Roman" w:eastAsiaTheme="minorHAnsi" w:hAnsi="Times New Roman" w:cs="Times New Roman"/>
          <w:color w:val="auto"/>
          <w:sz w:val="28"/>
          <w:szCs w:val="22"/>
          <w:shd w:val="clear" w:color="auto" w:fill="FFFFFF"/>
          <w:lang w:val="en-US" w:eastAsia="en-US" w:bidi="ar-SA"/>
        </w:rPr>
        <w:t>MgC</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vertAlign w:val="subscript"/>
          <w:lang w:eastAsia="en-US" w:bidi="ar-SA"/>
        </w:rPr>
        <w:t>3</w:t>
      </w:r>
      <w:r w:rsidRPr="0077774B">
        <w:rPr>
          <w:rFonts w:ascii="Times New Roman" w:eastAsiaTheme="minorHAnsi" w:hAnsi="Times New Roman" w:cs="Times New Roman"/>
          <w:color w:val="auto"/>
          <w:sz w:val="28"/>
          <w:szCs w:val="22"/>
          <w:shd w:val="clear" w:color="auto" w:fill="FFFFFF"/>
          <w:lang w:eastAsia="en-US" w:bidi="ar-SA"/>
        </w:rPr>
        <w:t>),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левой шпат (К</w:t>
      </w:r>
      <w:r w:rsidRPr="0077774B">
        <w:rPr>
          <w:rFonts w:ascii="Times New Roman" w:eastAsiaTheme="minorHAnsi" w:hAnsi="Times New Roman" w:cs="Times New Roman"/>
          <w:color w:val="auto"/>
          <w:sz w:val="28"/>
          <w:szCs w:val="22"/>
          <w:shd w:val="clear" w:color="auto" w:fill="FFFFFF"/>
          <w:vertAlign w:val="subscript"/>
          <w:lang w:eastAsia="en-US" w:bidi="ar-SA"/>
        </w:rPr>
        <w:t>2</w:t>
      </w:r>
      <w:r w:rsidRPr="0077774B">
        <w:rPr>
          <w:rFonts w:ascii="Times New Roman" w:eastAsiaTheme="minorHAnsi" w:hAnsi="Times New Roman" w:cs="Times New Roman"/>
          <w:color w:val="auto"/>
          <w:sz w:val="28"/>
          <w:szCs w:val="22"/>
          <w:shd w:val="clear" w:color="auto" w:fill="FFFFFF"/>
          <w:lang w:eastAsia="en-US" w:bidi="ar-SA"/>
        </w:rPr>
        <w:t xml:space="preserve">О, </w:t>
      </w:r>
      <w:r w:rsidRPr="0077774B">
        <w:rPr>
          <w:rFonts w:ascii="Times New Roman" w:eastAsiaTheme="minorHAnsi" w:hAnsi="Times New Roman" w:cs="Times New Roman"/>
          <w:color w:val="auto"/>
          <w:sz w:val="28"/>
          <w:szCs w:val="22"/>
          <w:shd w:val="clear" w:color="auto" w:fill="FFFFFF"/>
          <w:lang w:val="en-US" w:eastAsia="en-US" w:bidi="ar-SA"/>
        </w:rPr>
        <w:t>Na</w:t>
      </w:r>
      <w:r w:rsidRPr="0077774B">
        <w:rPr>
          <w:rFonts w:ascii="Times New Roman" w:eastAsiaTheme="minorHAnsi" w:hAnsi="Times New Roman" w:cs="Times New Roman"/>
          <w:color w:val="auto"/>
          <w:sz w:val="28"/>
          <w:szCs w:val="22"/>
          <w:shd w:val="clear" w:color="auto" w:fill="FFFFFF"/>
          <w:vertAlign w:val="subscript"/>
          <w:lang w:eastAsia="en-US" w:bidi="ar-SA"/>
        </w:rPr>
        <w:t>2</w:t>
      </w:r>
      <w:r w:rsidRPr="0077774B">
        <w:rPr>
          <w:rFonts w:ascii="Times New Roman" w:eastAsiaTheme="minorHAnsi" w:hAnsi="Times New Roman" w:cs="Times New Roman"/>
          <w:color w:val="auto"/>
          <w:sz w:val="28"/>
          <w:szCs w:val="22"/>
          <w:shd w:val="clear" w:color="auto" w:fill="FFFFFF"/>
          <w:lang w:eastAsia="en-US" w:bidi="ar-SA"/>
        </w:rPr>
        <w:t>О), глинозем (А1</w:t>
      </w:r>
      <w:r w:rsidRPr="0077774B">
        <w:rPr>
          <w:rFonts w:ascii="Times New Roman" w:eastAsiaTheme="minorHAnsi" w:hAnsi="Times New Roman" w:cs="Times New Roman"/>
          <w:color w:val="auto"/>
          <w:sz w:val="28"/>
          <w:szCs w:val="22"/>
          <w:shd w:val="clear" w:color="auto" w:fill="FFFFFF"/>
          <w:vertAlign w:val="subscript"/>
          <w:lang w:eastAsia="en-US" w:bidi="ar-SA"/>
        </w:rPr>
        <w:t>2</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vertAlign w:val="subscript"/>
          <w:lang w:eastAsia="en-US" w:bidi="ar-SA"/>
        </w:rPr>
        <w:t>3</w:t>
      </w:r>
      <w:r w:rsidRPr="0077774B">
        <w:rPr>
          <w:rFonts w:ascii="Times New Roman" w:eastAsiaTheme="minorHAnsi" w:hAnsi="Times New Roman" w:cs="Times New Roman"/>
          <w:color w:val="auto"/>
          <w:sz w:val="28"/>
          <w:szCs w:val="22"/>
          <w:shd w:val="clear" w:color="auto" w:fill="FFFFFF"/>
          <w:lang w:eastAsia="en-US" w:bidi="ar-SA"/>
        </w:rPr>
        <w:t>) и др.</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Варка стекла производится в печах непрерывного действия, а выработка листа выполняется способами лодочного или безлодочного вытягивания. Для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лучения полированного листового стекла в настоящее время распространен фл</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ат-процесс, заключающийся в том, что стекломасса из печи проходит через ванну расплавленного металла (олова), при этом верхняя поверхность подвергается о</w:t>
      </w:r>
      <w:r w:rsidRPr="0077774B">
        <w:rPr>
          <w:rFonts w:ascii="Times New Roman" w:eastAsiaTheme="minorHAnsi" w:hAnsi="Times New Roman" w:cs="Times New Roman"/>
          <w:color w:val="auto"/>
          <w:sz w:val="28"/>
          <w:szCs w:val="22"/>
          <w:shd w:val="clear" w:color="auto" w:fill="FFFFFF"/>
          <w:lang w:eastAsia="en-US" w:bidi="ar-SA"/>
        </w:rPr>
        <w:t>г</w:t>
      </w:r>
      <w:r w:rsidRPr="0077774B">
        <w:rPr>
          <w:rFonts w:ascii="Times New Roman" w:eastAsiaTheme="minorHAnsi" w:hAnsi="Times New Roman" w:cs="Times New Roman"/>
          <w:color w:val="auto"/>
          <w:sz w:val="28"/>
          <w:szCs w:val="22"/>
          <w:shd w:val="clear" w:color="auto" w:fill="FFFFFF"/>
          <w:lang w:eastAsia="en-US" w:bidi="ar-SA"/>
        </w:rPr>
        <w:t>невой полировке, нижняя полируется за счет контакта с расплавленным металлом.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Многообразие изделий из неорганического оксидного силикатного стекла, попадающих в сферу экспертных исследований, принято классифицировать по ряду признаков:</w:t>
      </w:r>
    </w:p>
    <w:p w:rsidR="0077774B" w:rsidRPr="0077774B" w:rsidRDefault="0077774B" w:rsidP="00A50469">
      <w:pPr>
        <w:widowControl/>
        <w:numPr>
          <w:ilvl w:val="0"/>
          <w:numId w:val="123"/>
        </w:numPr>
        <w:tabs>
          <w:tab w:val="left" w:pos="1028"/>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по назначению</w:t>
      </w:r>
      <w:r w:rsidRPr="0077774B">
        <w:rPr>
          <w:rFonts w:ascii="Times New Roman" w:eastAsiaTheme="minorHAnsi" w:hAnsi="Times New Roman" w:cs="Times New Roman"/>
          <w:color w:val="auto"/>
          <w:sz w:val="28"/>
          <w:szCs w:val="22"/>
          <w:shd w:val="clear" w:color="auto" w:fill="FFFFFF"/>
          <w:lang w:eastAsia="en-US" w:bidi="ar-SA"/>
        </w:rPr>
        <w:t xml:space="preserve"> - строительное, бытовое, техническое;</w:t>
      </w:r>
    </w:p>
    <w:p w:rsidR="0077774B" w:rsidRPr="0077774B" w:rsidRDefault="0077774B" w:rsidP="00A50469">
      <w:pPr>
        <w:widowControl/>
        <w:numPr>
          <w:ilvl w:val="0"/>
          <w:numId w:val="123"/>
        </w:numPr>
        <w:tabs>
          <w:tab w:val="left" w:pos="1035"/>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по области применения</w:t>
      </w:r>
      <w:r w:rsidRPr="0077774B">
        <w:rPr>
          <w:rFonts w:ascii="Times New Roman" w:eastAsiaTheme="minorHAnsi" w:hAnsi="Times New Roman" w:cs="Times New Roman"/>
          <w:color w:val="auto"/>
          <w:sz w:val="28"/>
          <w:szCs w:val="22"/>
          <w:shd w:val="clear" w:color="auto" w:fill="FFFFFF"/>
          <w:lang w:eastAsia="en-US" w:bidi="ar-SA"/>
        </w:rPr>
        <w:t xml:space="preserve"> - оконное, сортовое (посудное), тарное, свет</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техническое, транспортное и др.;</w:t>
      </w:r>
    </w:p>
    <w:p w:rsidR="0077774B" w:rsidRPr="0077774B" w:rsidRDefault="0077774B" w:rsidP="00A50469">
      <w:pPr>
        <w:widowControl/>
        <w:numPr>
          <w:ilvl w:val="0"/>
          <w:numId w:val="123"/>
        </w:numPr>
        <w:tabs>
          <w:tab w:val="left" w:pos="1035"/>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по форме изделий и способу их обработки</w:t>
      </w:r>
      <w:r w:rsidRPr="0077774B">
        <w:rPr>
          <w:rFonts w:ascii="Times New Roman" w:eastAsiaTheme="minorHAnsi" w:hAnsi="Times New Roman" w:cs="Times New Roman"/>
          <w:color w:val="auto"/>
          <w:sz w:val="28"/>
          <w:szCs w:val="22"/>
          <w:shd w:val="clear" w:color="auto" w:fill="FFFFFF"/>
          <w:lang w:eastAsia="en-US" w:bidi="ar-SA"/>
        </w:rPr>
        <w:t xml:space="preserve"> - листовое (полированное, узорчатое, армированное), профильное, блоки, сортовая и хрустальная посуда, широкогорлая и узкогорлая тара, рассеиватели фар и сигнальных фонарей, зак</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ленное автостекло и триплекс и др.;</w:t>
      </w:r>
    </w:p>
    <w:p w:rsidR="0077774B" w:rsidRPr="0077774B" w:rsidRDefault="0077774B" w:rsidP="00A50469">
      <w:pPr>
        <w:widowControl/>
        <w:numPr>
          <w:ilvl w:val="0"/>
          <w:numId w:val="123"/>
        </w:numPr>
        <w:tabs>
          <w:tab w:val="left" w:pos="1021"/>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по способу производства</w:t>
      </w:r>
      <w:r w:rsidRPr="0077774B">
        <w:rPr>
          <w:rFonts w:ascii="Times New Roman" w:eastAsiaTheme="minorHAnsi" w:hAnsi="Times New Roman" w:cs="Times New Roman"/>
          <w:color w:val="auto"/>
          <w:sz w:val="28"/>
          <w:szCs w:val="22"/>
          <w:shd w:val="clear" w:color="auto" w:fill="FFFFFF"/>
          <w:lang w:eastAsia="en-US" w:bidi="ar-SA"/>
        </w:rPr>
        <w:t xml:space="preserve"> - флоат-способом, вертикальным вытягиванием, прокатом, изготовленные листы; прессованные, выдувные, ручной выработки и</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делия и др.</w:t>
      </w:r>
    </w:p>
    <w:p w:rsidR="0077774B" w:rsidRPr="0077774B" w:rsidRDefault="0077774B" w:rsidP="0077774B">
      <w:pPr>
        <w:spacing w:before="12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i/>
          <w:iCs/>
          <w:color w:val="auto"/>
          <w:sz w:val="28"/>
          <w:szCs w:val="22"/>
          <w:shd w:val="clear" w:color="auto" w:fill="FFFFFF"/>
          <w:lang w:eastAsia="en-US" w:bidi="ar-SA"/>
        </w:rPr>
        <w:lastRenderedPageBreak/>
        <w:t>Керамика</w:t>
      </w:r>
      <w:r w:rsidRPr="0077774B">
        <w:rPr>
          <w:rFonts w:ascii="Times New Roman" w:eastAsiaTheme="minorHAnsi" w:hAnsi="Times New Roman" w:cs="Times New Roman"/>
          <w:color w:val="auto"/>
          <w:sz w:val="28"/>
          <w:szCs w:val="22"/>
          <w:shd w:val="clear" w:color="auto" w:fill="FFFFFF"/>
          <w:lang w:eastAsia="en-US" w:bidi="ar-SA"/>
        </w:rPr>
        <w:t xml:space="preserve"> - поликристаллические материалы, получаемые спеканием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 xml:space="preserve">родных глин и их смесей с минеральными добавками, а также окислов металлов и других тугоплавких соединений. Различают </w:t>
      </w:r>
      <w:r w:rsidRPr="0077774B">
        <w:rPr>
          <w:rFonts w:ascii="Times New Roman" w:eastAsiaTheme="minorHAnsi" w:hAnsi="Times New Roman" w:cs="Times New Roman"/>
          <w:b/>
          <w:bCs/>
          <w:color w:val="auto"/>
          <w:sz w:val="28"/>
          <w:szCs w:val="22"/>
          <w:shd w:val="clear" w:color="auto" w:fill="FFFFFF"/>
          <w:lang w:eastAsia="en-US" w:bidi="ar-SA"/>
        </w:rPr>
        <w:t xml:space="preserve">кислородосодержащие </w:t>
      </w:r>
      <w:r w:rsidRPr="0077774B">
        <w:rPr>
          <w:rFonts w:ascii="Times New Roman" w:eastAsiaTheme="minorHAnsi" w:hAnsi="Times New Roman" w:cs="Times New Roman"/>
          <w:color w:val="auto"/>
          <w:sz w:val="28"/>
          <w:szCs w:val="22"/>
          <w:shd w:val="clear" w:color="auto" w:fill="FFFFFF"/>
          <w:lang w:eastAsia="en-US" w:bidi="ar-SA"/>
        </w:rPr>
        <w:t>керамические материалы, в том числе силикатные (на основе глин и других силикатов) и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 xml:space="preserve">стоящие из чистых тугоплавких окислов металлов (бериллия, магния, алюминия, циркония, гафния и др.), и </w:t>
      </w:r>
      <w:r w:rsidRPr="0077774B">
        <w:rPr>
          <w:rFonts w:ascii="Times New Roman" w:eastAsiaTheme="minorHAnsi" w:hAnsi="Times New Roman" w:cs="Times New Roman"/>
          <w:b/>
          <w:bCs/>
          <w:color w:val="auto"/>
          <w:sz w:val="28"/>
          <w:szCs w:val="22"/>
          <w:shd w:val="clear" w:color="auto" w:fill="FFFFFF"/>
          <w:lang w:eastAsia="en-US" w:bidi="ar-SA"/>
        </w:rPr>
        <w:t xml:space="preserve">бескислородные </w:t>
      </w:r>
      <w:r w:rsidRPr="0077774B">
        <w:rPr>
          <w:rFonts w:ascii="Times New Roman" w:eastAsiaTheme="minorHAnsi" w:hAnsi="Times New Roman" w:cs="Times New Roman"/>
          <w:color w:val="auto"/>
          <w:sz w:val="28"/>
          <w:szCs w:val="22"/>
          <w:shd w:val="clear" w:color="auto" w:fill="FFFFFF"/>
          <w:lang w:eastAsia="en-US" w:bidi="ar-SA"/>
        </w:rPr>
        <w:t>- из карбидов, нитридов, боридов и силицидов. Большинство изделий строительного, бытового или технического 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значения изготавливаются из кислородосодержащей силикатной керамики.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Силикатные керамические материалы изготавливают из глин с добавками или без добавок. Добавками являются природные сыпучие материалы, например песок, или специально приготовленные, например шамот. Количество добавок определяется пластичностью смеси глины с водой. Заготовки изделий получают из пластичной массы, формуют, сушат в сушилках, а затем спекают в печах для о</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жига.</w:t>
      </w:r>
    </w:p>
    <w:p w:rsidR="0077774B" w:rsidRPr="0077774B" w:rsidRDefault="0077774B" w:rsidP="0077774B">
      <w:pPr>
        <w:spacing w:line="276" w:lineRule="auto"/>
        <w:ind w:firstLine="709"/>
        <w:jc w:val="both"/>
        <w:rPr>
          <w:rFonts w:ascii="Times New Roman" w:eastAsiaTheme="minorHAnsi" w:hAnsi="Times New Roman" w:cs="Times New Roman"/>
          <w:i/>
          <w:iCs/>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Различают керамические материалы </w:t>
      </w:r>
      <w:r w:rsidRPr="0077774B">
        <w:rPr>
          <w:rFonts w:ascii="Times New Roman" w:eastAsiaTheme="minorHAnsi" w:hAnsi="Times New Roman" w:cs="Times New Roman"/>
          <w:i/>
          <w:iCs/>
          <w:color w:val="auto"/>
          <w:sz w:val="28"/>
          <w:szCs w:val="22"/>
          <w:shd w:val="clear" w:color="auto" w:fill="FFFFFF"/>
          <w:lang w:eastAsia="en-US" w:bidi="ar-SA"/>
        </w:rPr>
        <w:t>пористые и плотные, грубые и тонкие.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 грубой пористой керамике относится большинство строительных сил</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катных материалов (строительный кирпич, черепица, терракота, плитки керам</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ческие, стенная майолика), а также некоторые огнеупорные и абразивные мат</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риалы.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 грубой плотной керамике относятся кислотостойкий кирпич, плитки для пола и т.п. К тонкой пористой керамике относятся фаянс, полуфарфор, майолика; к тонкой плотной керамике - фарфор, многие огнеупоры, радиокерамика, электр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техническая керамика и др.</w:t>
      </w:r>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3. Задачи криминалистической экспертизы</w:t>
      </w:r>
    </w:p>
    <w:p w:rsidR="0077774B" w:rsidRPr="0077774B" w:rsidRDefault="0077774B" w:rsidP="00CE229C">
      <w:pPr>
        <w:widowControl/>
        <w:spacing w:after="12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силикатных материалов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Криминалистическая экспертиза силикатных материалов позволяет решать следующие основные задачи [10]:</w:t>
      </w:r>
    </w:p>
    <w:p w:rsidR="0077774B" w:rsidRPr="0077774B" w:rsidRDefault="0077774B" w:rsidP="00A50469">
      <w:pPr>
        <w:widowControl/>
        <w:numPr>
          <w:ilvl w:val="0"/>
          <w:numId w:val="123"/>
        </w:numPr>
        <w:tabs>
          <w:tab w:val="left" w:pos="1140"/>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установление природы обнаруженных объектов- предполагаемых в</w:t>
      </w:r>
      <w:r w:rsidRPr="0077774B">
        <w:rPr>
          <w:rFonts w:ascii="Times New Roman" w:eastAsiaTheme="minorHAnsi" w:hAnsi="Times New Roman" w:cs="Times New Roman"/>
          <w:i/>
          <w:iCs/>
          <w:color w:val="auto"/>
          <w:sz w:val="28"/>
          <w:szCs w:val="22"/>
          <w:shd w:val="clear" w:color="auto" w:fill="FFFFFF"/>
          <w:lang w:eastAsia="en-US" w:bidi="ar-SA"/>
        </w:rPr>
        <w:t>е</w:t>
      </w:r>
      <w:r w:rsidRPr="0077774B">
        <w:rPr>
          <w:rFonts w:ascii="Times New Roman" w:eastAsiaTheme="minorHAnsi" w:hAnsi="Times New Roman" w:cs="Times New Roman"/>
          <w:i/>
          <w:iCs/>
          <w:color w:val="auto"/>
          <w:sz w:val="28"/>
          <w:szCs w:val="22"/>
          <w:shd w:val="clear" w:color="auto" w:fill="FFFFFF"/>
          <w:lang w:eastAsia="en-US" w:bidi="ar-SA"/>
        </w:rPr>
        <w:t>щественных доказательств</w:t>
      </w:r>
      <w:r w:rsidRPr="0077774B">
        <w:rPr>
          <w:rFonts w:ascii="Times New Roman" w:eastAsiaTheme="minorHAnsi" w:hAnsi="Times New Roman" w:cs="Times New Roman"/>
          <w:color w:val="auto"/>
          <w:sz w:val="28"/>
          <w:szCs w:val="22"/>
          <w:shd w:val="clear" w:color="auto" w:fill="FFFFFF"/>
          <w:lang w:eastAsia="en-US" w:bidi="ar-SA"/>
        </w:rPr>
        <w:t xml:space="preserve"> - силикатных материалов и изделий из них, их 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именования, типа, вида, марки, целевого назначения (например, являются ли представленные на исследование осколки стеклом, от какого изделия они могут происходить; что собой представляет сыпучий материал, находившийся в грузовом автомобиле гр-на М., если это цемент, то какова его марка; к какому виду стро</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тельных материалов относятся кусочки серо-белого вещества, обнаруженные на одежде трупа гр-на К.; являются ли кусочки камневидного материала, обнар</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женного на месте пожара, керамикой электротехнического назначения и др.);</w:t>
      </w:r>
    </w:p>
    <w:p w:rsidR="0077774B" w:rsidRPr="0077774B" w:rsidRDefault="0077774B" w:rsidP="00A50469">
      <w:pPr>
        <w:widowControl/>
        <w:numPr>
          <w:ilvl w:val="0"/>
          <w:numId w:val="123"/>
        </w:numPr>
        <w:tabs>
          <w:tab w:val="left" w:pos="1140"/>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установление связанных с событием преступления обстоятельств</w:t>
      </w:r>
      <w:r w:rsidRPr="0077774B">
        <w:rPr>
          <w:rFonts w:ascii="Times New Roman" w:eastAsiaTheme="minorHAnsi" w:hAnsi="Times New Roman" w:cs="Times New Roman"/>
          <w:color w:val="auto"/>
          <w:sz w:val="28"/>
          <w:szCs w:val="22"/>
          <w:shd w:val="clear" w:color="auto" w:fill="FFFFFF"/>
          <w:lang w:eastAsia="en-US" w:bidi="ar-SA"/>
        </w:rPr>
        <w:t xml:space="preserve"> возникновения, существования, разрушения силикатных материалов и изделий из </w:t>
      </w:r>
      <w:r w:rsidRPr="0077774B">
        <w:rPr>
          <w:rFonts w:ascii="Times New Roman" w:eastAsiaTheme="minorHAnsi" w:hAnsi="Times New Roman" w:cs="Times New Roman"/>
          <w:color w:val="auto"/>
          <w:sz w:val="28"/>
          <w:szCs w:val="22"/>
          <w:shd w:val="clear" w:color="auto" w:fill="FFFFFF"/>
          <w:lang w:eastAsia="en-US" w:bidi="ar-SA"/>
        </w:rPr>
        <w:lastRenderedPageBreak/>
        <w:t>них (например, какова причина разрушения изделия из стекла (хрусталя); одному или нескольким изделиям принадлежат осколки стекла; одновременно или в разное время изготовлены бетонные плиты, использованные при строительстве домов гр-н П. и С.; могло ли произойти разрушение кирпичной кладки в результате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жара и др.);</w:t>
      </w:r>
    </w:p>
    <w:p w:rsidR="0077774B" w:rsidRPr="0077774B" w:rsidRDefault="0077774B" w:rsidP="00A50469">
      <w:pPr>
        <w:widowControl/>
        <w:numPr>
          <w:ilvl w:val="0"/>
          <w:numId w:val="123"/>
        </w:numPr>
        <w:tabs>
          <w:tab w:val="left" w:pos="1145"/>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выявление следов (частиц) силикатных материалов на объе</w:t>
      </w:r>
      <w:r w:rsidRPr="0077774B">
        <w:rPr>
          <w:rFonts w:ascii="Times New Roman" w:eastAsiaTheme="minorHAnsi" w:hAnsi="Times New Roman" w:cs="Times New Roman"/>
          <w:i/>
          <w:iCs/>
          <w:color w:val="auto"/>
          <w:sz w:val="28"/>
          <w:szCs w:val="22"/>
          <w:shd w:val="clear" w:color="auto" w:fill="FFFFFF"/>
          <w:lang w:eastAsia="en-US" w:bidi="ar-SA"/>
        </w:rPr>
        <w:t>к</w:t>
      </w:r>
      <w:r w:rsidRPr="0077774B">
        <w:rPr>
          <w:rFonts w:ascii="Times New Roman" w:eastAsiaTheme="minorHAnsi" w:hAnsi="Times New Roman" w:cs="Times New Roman"/>
          <w:i/>
          <w:iCs/>
          <w:color w:val="auto"/>
          <w:sz w:val="28"/>
          <w:szCs w:val="22"/>
          <w:shd w:val="clear" w:color="auto" w:fill="FFFFFF"/>
          <w:lang w:eastAsia="en-US" w:bidi="ar-SA"/>
        </w:rPr>
        <w:t>тах-носителях</w:t>
      </w:r>
      <w:r w:rsidRPr="0077774B">
        <w:rPr>
          <w:rFonts w:ascii="Times New Roman" w:eastAsiaTheme="minorHAnsi" w:hAnsi="Times New Roman" w:cs="Times New Roman"/>
          <w:color w:val="auto"/>
          <w:sz w:val="28"/>
          <w:szCs w:val="22"/>
          <w:shd w:val="clear" w:color="auto" w:fill="FFFFFF"/>
          <w:lang w:eastAsia="en-US" w:bidi="ar-SA"/>
        </w:rPr>
        <w:t xml:space="preserve"> (например, имеются ли на одежде гр-на А., подозреваемого в краже из магазина с проникновением через разбитое окно, микрочастицы стекла; им</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ются ли следы строительных материалов на ломике и одежде гр-на Б., подозр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ваемого в краже из гаража с проникновением через пролом кирпичной стены; имеются ли на дне и стенах кузова грузового автомобиля, управляемого гр-ном Т., частицы кирпича (цемента, гипса, извести), свидетельствующие о перевозке этого материала в данном автомобиле, и др.);</w:t>
      </w:r>
    </w:p>
    <w:p w:rsidR="0077774B" w:rsidRPr="0077774B" w:rsidRDefault="0077774B" w:rsidP="00A50469">
      <w:pPr>
        <w:widowControl/>
        <w:numPr>
          <w:ilvl w:val="0"/>
          <w:numId w:val="123"/>
        </w:numPr>
        <w:tabs>
          <w:tab w:val="left" w:pos="1140"/>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установление принадлежности сравниваемых силикатных материалов и изделий из них одному роду</w:t>
      </w:r>
      <w:r w:rsidRPr="0077774B">
        <w:rPr>
          <w:rFonts w:ascii="Times New Roman" w:eastAsiaTheme="minorHAnsi" w:hAnsi="Times New Roman" w:cs="Times New Roman"/>
          <w:color w:val="auto"/>
          <w:sz w:val="28"/>
          <w:szCs w:val="22"/>
          <w:shd w:val="clear" w:color="auto" w:fill="FFFFFF"/>
          <w:lang w:eastAsia="en-US" w:bidi="ar-SA"/>
        </w:rPr>
        <w:t xml:space="preserve"> (типу, виду, марке), одной группе (партии продукции, сырью) силикатных материалов и изделий из них (например, однородны ли по комплексу признаков цемент в мешках, обнаруженный в сарае гр-на О., подозр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ваемого в краже данного материала, и остатки цемента в гараже гр-на В., прина</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лежат ли они одной марке цемента и не имеют ли более узкую групповую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надлежность; относятся ли осколки стекла, обнаруженные на одежде трупа гр-на Ф., и осколки, изъятые на дорожном полотне, к фарному стеклу; имеют ли общ</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родовую, групповую принадлежность частицы строительных материалов, обн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руженные на одежде и ломике гр-на Б., и соответствующие образцы строительных материалов (кирпича, штукатурки, раствора), изъятые в месте пролома кирпичной стены, и др.);</w:t>
      </w:r>
    </w:p>
    <w:p w:rsidR="0077774B" w:rsidRPr="0077774B" w:rsidRDefault="0077774B" w:rsidP="00A50469">
      <w:pPr>
        <w:widowControl/>
        <w:numPr>
          <w:ilvl w:val="0"/>
          <w:numId w:val="123"/>
        </w:numPr>
        <w:tabs>
          <w:tab w:val="left" w:pos="1055"/>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установление общности источника происхождения</w:t>
      </w:r>
      <w:r w:rsidRPr="0077774B">
        <w:rPr>
          <w:rFonts w:ascii="Times New Roman" w:eastAsiaTheme="minorHAnsi" w:hAnsi="Times New Roman" w:cs="Times New Roman"/>
          <w:color w:val="auto"/>
          <w:sz w:val="28"/>
          <w:szCs w:val="22"/>
          <w:shd w:val="clear" w:color="auto" w:fill="FFFFFF"/>
          <w:lang w:eastAsia="en-US" w:bidi="ar-SA"/>
        </w:rPr>
        <w:t xml:space="preserve"> по месту произво</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ства, изготовления, эксплуатации, хранения силикатных материалов и изделий из них (например, являются ли черепица, находящаяся во дворе дома гр-на Л., и кусок черепицы, обнаруженный на месте ранения гр-на Д., продукцией одного завода; имеют ли общее происхождение по месту эксплуатации (в печи для обжига) о</w:t>
      </w:r>
      <w:r w:rsidRPr="0077774B">
        <w:rPr>
          <w:rFonts w:ascii="Times New Roman" w:eastAsiaTheme="minorHAnsi" w:hAnsi="Times New Roman" w:cs="Times New Roman"/>
          <w:color w:val="auto"/>
          <w:sz w:val="28"/>
          <w:szCs w:val="22"/>
          <w:shd w:val="clear" w:color="auto" w:fill="FFFFFF"/>
          <w:lang w:eastAsia="en-US" w:bidi="ar-SA"/>
        </w:rPr>
        <w:t>г</w:t>
      </w:r>
      <w:r w:rsidRPr="0077774B">
        <w:rPr>
          <w:rFonts w:ascii="Times New Roman" w:eastAsiaTheme="minorHAnsi" w:hAnsi="Times New Roman" w:cs="Times New Roman"/>
          <w:color w:val="auto"/>
          <w:sz w:val="28"/>
          <w:szCs w:val="22"/>
          <w:shd w:val="clear" w:color="auto" w:fill="FFFFFF"/>
          <w:lang w:eastAsia="en-US" w:bidi="ar-SA"/>
        </w:rPr>
        <w:t>неупорные кирпичи, изъятые у гр-на А. и оставшиеся от разрушенной печи; им</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ются ли на осколках стекла, обнаруженных на одном из перегонов железной 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роги, признаки длительной эксплуатации в качестве остекления поезда и не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исходят ли они от одного из окон конкретного электропоезда и др.);</w:t>
      </w:r>
    </w:p>
    <w:p w:rsidR="0077774B" w:rsidRPr="0077774B" w:rsidRDefault="0077774B" w:rsidP="00A50469">
      <w:pPr>
        <w:widowControl/>
        <w:numPr>
          <w:ilvl w:val="0"/>
          <w:numId w:val="123"/>
        </w:numPr>
        <w:tabs>
          <w:tab w:val="left" w:pos="1055"/>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установление целого по части</w:t>
      </w:r>
      <w:r w:rsidRPr="0077774B">
        <w:rPr>
          <w:rFonts w:ascii="Times New Roman" w:eastAsiaTheme="minorHAnsi" w:hAnsi="Times New Roman" w:cs="Times New Roman"/>
          <w:color w:val="auto"/>
          <w:sz w:val="28"/>
          <w:szCs w:val="22"/>
          <w:shd w:val="clear" w:color="auto" w:fill="FFFFFF"/>
          <w:lang w:eastAsia="en-US" w:bidi="ar-SA"/>
        </w:rPr>
        <w:t xml:space="preserve"> (например, являются ли осколок стекла, обнаруженный на дорожном полотне в месте автоаварии, и осколки стекла, нах</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 xml:space="preserve">дившиеся в разбитой фаре автомобиля ВАЗ 2108 гос. №..., частями одного фарного рассеивателя; составлял ли единую массу (один замес) бетон с пола гаража гр-на М. и отмостки строящейся школы; является ли осколок черепицы, извлеченный из </w:t>
      </w:r>
      <w:r w:rsidRPr="0077774B">
        <w:rPr>
          <w:rFonts w:ascii="Times New Roman" w:eastAsiaTheme="minorHAnsi" w:hAnsi="Times New Roman" w:cs="Times New Roman"/>
          <w:color w:val="auto"/>
          <w:sz w:val="28"/>
          <w:szCs w:val="22"/>
          <w:shd w:val="clear" w:color="auto" w:fill="FFFFFF"/>
          <w:lang w:eastAsia="en-US" w:bidi="ar-SA"/>
        </w:rPr>
        <w:lastRenderedPageBreak/>
        <w:t>раны гр-на Л., частью куска черепицы, обнаруженного на месте происшествия, и др.).</w:t>
      </w:r>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4. Экспертное исследование</w:t>
      </w:r>
    </w:p>
    <w:p w:rsidR="0077774B" w:rsidRPr="0077774B" w:rsidRDefault="0077774B" w:rsidP="00CE229C">
      <w:pPr>
        <w:widowControl/>
        <w:spacing w:after="12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силикатных материалов и изделий из них</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Экспертное исследование Сил. МИ [4, 7, 9, 11] выполняется в обычной для материалов и веществ последовательности: изучение внешнего строения - мо</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фологическое исследование и определение физических свойств; исследование макро- и микроструктуры; определение химического состава. Поскольку сил</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катные материалы (кроме стекла) представляют собой многокомпонентную смесь минералов и большинство из них имеют кристаллическую структуру, то важную роль в получении информации об этих объектах играет определение минералог</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ческого состава [3].</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Признаками </w:t>
      </w:r>
      <w:r w:rsidRPr="0077774B">
        <w:rPr>
          <w:rFonts w:ascii="Times New Roman" w:eastAsiaTheme="minorHAnsi" w:hAnsi="Times New Roman" w:cs="Times New Roman"/>
          <w:b/>
          <w:i/>
          <w:iCs/>
          <w:color w:val="auto"/>
          <w:sz w:val="28"/>
          <w:szCs w:val="22"/>
          <w:shd w:val="clear" w:color="auto" w:fill="FFFFFF"/>
          <w:lang w:eastAsia="en-US" w:bidi="ar-SA"/>
        </w:rPr>
        <w:t>внешнего строения</w:t>
      </w:r>
      <w:r w:rsidRPr="0077774B">
        <w:rPr>
          <w:rFonts w:ascii="Times New Roman" w:eastAsiaTheme="minorHAnsi" w:hAnsi="Times New Roman" w:cs="Times New Roman"/>
          <w:color w:val="auto"/>
          <w:sz w:val="28"/>
          <w:szCs w:val="22"/>
          <w:shd w:val="clear" w:color="auto" w:fill="FFFFFF"/>
          <w:lang w:eastAsia="en-US" w:bidi="ar-SA"/>
        </w:rPr>
        <w:t xml:space="preserve"> силикатных материалов и изделий из них, позволяющими их предварительно дифференцировать, являются цвет, прозра</w:t>
      </w:r>
      <w:r w:rsidRPr="0077774B">
        <w:rPr>
          <w:rFonts w:ascii="Times New Roman" w:eastAsiaTheme="minorHAnsi" w:hAnsi="Times New Roman" w:cs="Times New Roman"/>
          <w:color w:val="auto"/>
          <w:sz w:val="28"/>
          <w:szCs w:val="22"/>
          <w:shd w:val="clear" w:color="auto" w:fill="FFFFFF"/>
          <w:lang w:eastAsia="en-US" w:bidi="ar-SA"/>
        </w:rPr>
        <w:t>ч</w:t>
      </w:r>
      <w:r w:rsidRPr="0077774B">
        <w:rPr>
          <w:rFonts w:ascii="Times New Roman" w:eastAsiaTheme="minorHAnsi" w:hAnsi="Times New Roman" w:cs="Times New Roman"/>
          <w:color w:val="auto"/>
          <w:sz w:val="28"/>
          <w:szCs w:val="22"/>
          <w:shd w:val="clear" w:color="auto" w:fill="FFFFFF"/>
          <w:lang w:eastAsia="en-US" w:bidi="ar-SA"/>
        </w:rPr>
        <w:t>ность, пористость, состояние поверхности, толщина и форма осколков и др.</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вяжущие материалы имеют разный цвет: портландцемент - с</w:t>
      </w:r>
      <w:r w:rsidRPr="0077774B">
        <w:rPr>
          <w:rFonts w:asciiTheme="minorHAnsi" w:eastAsiaTheme="minorHAnsi" w:hAnsiTheme="minorHAnsi" w:cs="Tahoma"/>
          <w:color w:val="auto"/>
          <w:sz w:val="28"/>
          <w:szCs w:val="18"/>
          <w:lang w:eastAsia="en-US" w:bidi="ar-SA"/>
        </w:rPr>
        <w:t>е</w:t>
      </w:r>
      <w:r w:rsidRPr="0077774B">
        <w:rPr>
          <w:rFonts w:asciiTheme="minorHAnsi" w:eastAsiaTheme="minorHAnsi" w:hAnsiTheme="minorHAnsi" w:cs="Tahoma"/>
          <w:color w:val="auto"/>
          <w:sz w:val="28"/>
          <w:szCs w:val="18"/>
          <w:lang w:eastAsia="en-US" w:bidi="ar-SA"/>
        </w:rPr>
        <w:t>ровато-зеленый разных оттенков, шлакопортландцемент - сероватый с г</w:t>
      </w:r>
      <w:r w:rsidRPr="0077774B">
        <w:rPr>
          <w:rFonts w:asciiTheme="minorHAnsi" w:eastAsiaTheme="minorHAnsi" w:hAnsiTheme="minorHAnsi" w:cs="Tahoma"/>
          <w:color w:val="auto"/>
          <w:sz w:val="28"/>
          <w:szCs w:val="18"/>
          <w:lang w:eastAsia="en-US" w:bidi="ar-SA"/>
        </w:rPr>
        <w:t>о</w:t>
      </w:r>
      <w:r w:rsidRPr="0077774B">
        <w:rPr>
          <w:rFonts w:asciiTheme="minorHAnsi" w:eastAsiaTheme="minorHAnsi" w:hAnsiTheme="minorHAnsi" w:cs="Tahoma"/>
          <w:color w:val="auto"/>
          <w:sz w:val="28"/>
          <w:szCs w:val="18"/>
          <w:lang w:eastAsia="en-US" w:bidi="ar-SA"/>
        </w:rPr>
        <w:t>лубым оттенком, глиноземистый цемент -темно-серый или коричн</w:t>
      </w:r>
      <w:r w:rsidRPr="0077774B">
        <w:rPr>
          <w:rFonts w:asciiTheme="minorHAnsi" w:eastAsiaTheme="minorHAnsi" w:hAnsiTheme="minorHAnsi" w:cs="Tahoma"/>
          <w:color w:val="auto"/>
          <w:sz w:val="28"/>
          <w:szCs w:val="18"/>
          <w:lang w:eastAsia="en-US" w:bidi="ar-SA"/>
        </w:rPr>
        <w:t>е</w:t>
      </w:r>
      <w:r w:rsidRPr="0077774B">
        <w:rPr>
          <w:rFonts w:asciiTheme="minorHAnsi" w:eastAsiaTheme="minorHAnsi" w:hAnsiTheme="minorHAnsi" w:cs="Tahoma"/>
          <w:color w:val="auto"/>
          <w:sz w:val="28"/>
          <w:szCs w:val="18"/>
          <w:lang w:eastAsia="en-US" w:bidi="ar-SA"/>
        </w:rPr>
        <w:t>во-шоколадный, строительный и медицинский гипс - белый или серов</w:t>
      </w:r>
      <w:r w:rsidRPr="0077774B">
        <w:rPr>
          <w:rFonts w:asciiTheme="minorHAnsi" w:eastAsiaTheme="minorHAnsi" w:hAnsiTheme="minorHAnsi" w:cs="Tahoma"/>
          <w:color w:val="auto"/>
          <w:sz w:val="28"/>
          <w:szCs w:val="18"/>
          <w:lang w:eastAsia="en-US" w:bidi="ar-SA"/>
        </w:rPr>
        <w:t>а</w:t>
      </w:r>
      <w:r w:rsidRPr="0077774B">
        <w:rPr>
          <w:rFonts w:asciiTheme="minorHAnsi" w:eastAsiaTheme="minorHAnsi" w:hAnsiTheme="minorHAnsi" w:cs="Tahoma"/>
          <w:color w:val="auto"/>
          <w:sz w:val="28"/>
          <w:szCs w:val="18"/>
          <w:lang w:eastAsia="en-US" w:bidi="ar-SA"/>
        </w:rPr>
        <w:t>то-белый. Одним из отличительных признаков частиц стекла является их прозрачность. Степень пористости и неоднородности керамического мат</w:t>
      </w:r>
      <w:r w:rsidRPr="0077774B">
        <w:rPr>
          <w:rFonts w:asciiTheme="minorHAnsi" w:eastAsiaTheme="minorHAnsi" w:hAnsiTheme="minorHAnsi" w:cs="Tahoma"/>
          <w:color w:val="auto"/>
          <w:sz w:val="28"/>
          <w:szCs w:val="18"/>
          <w:lang w:eastAsia="en-US" w:bidi="ar-SA"/>
        </w:rPr>
        <w:t>е</w:t>
      </w:r>
      <w:r w:rsidRPr="0077774B">
        <w:rPr>
          <w:rFonts w:asciiTheme="minorHAnsi" w:eastAsiaTheme="minorHAnsi" w:hAnsiTheme="minorHAnsi" w:cs="Tahoma"/>
          <w:color w:val="auto"/>
          <w:sz w:val="28"/>
          <w:szCs w:val="18"/>
          <w:lang w:eastAsia="en-US" w:bidi="ar-SA"/>
        </w:rPr>
        <w:t>риала на изломе позволяет отнести фрагменты к изделиям из грубой или тонкой, пористой или плотной керамики. Наличие плоскопараллельных полированных участков на осколках стекла свидетельствует о принадле</w:t>
      </w:r>
      <w:r w:rsidRPr="0077774B">
        <w:rPr>
          <w:rFonts w:asciiTheme="minorHAnsi" w:eastAsiaTheme="minorHAnsi" w:hAnsiTheme="minorHAnsi" w:cs="Tahoma"/>
          <w:color w:val="auto"/>
          <w:sz w:val="28"/>
          <w:szCs w:val="18"/>
          <w:lang w:eastAsia="en-US" w:bidi="ar-SA"/>
        </w:rPr>
        <w:t>ж</w:t>
      </w:r>
      <w:r w:rsidRPr="0077774B">
        <w:rPr>
          <w:rFonts w:asciiTheme="minorHAnsi" w:eastAsiaTheme="minorHAnsi" w:hAnsiTheme="minorHAnsi" w:cs="Tahoma"/>
          <w:color w:val="auto"/>
          <w:sz w:val="28"/>
          <w:szCs w:val="18"/>
          <w:lang w:eastAsia="en-US" w:bidi="ar-SA"/>
        </w:rPr>
        <w:t>ности их к листовому стеклу, а отсутствие острых сколов - к травмобезопа</w:t>
      </w:r>
      <w:r w:rsidRPr="0077774B">
        <w:rPr>
          <w:rFonts w:asciiTheme="minorHAnsi" w:eastAsiaTheme="minorHAnsi" w:hAnsiTheme="minorHAnsi" w:cs="Tahoma"/>
          <w:color w:val="auto"/>
          <w:sz w:val="28"/>
          <w:szCs w:val="18"/>
          <w:lang w:eastAsia="en-US" w:bidi="ar-SA"/>
        </w:rPr>
        <w:t>с</w:t>
      </w:r>
      <w:r w:rsidRPr="0077774B">
        <w:rPr>
          <w:rFonts w:asciiTheme="minorHAnsi" w:eastAsiaTheme="minorHAnsi" w:hAnsiTheme="minorHAnsi" w:cs="Tahoma"/>
          <w:color w:val="auto"/>
          <w:sz w:val="28"/>
          <w:szCs w:val="18"/>
          <w:lang w:eastAsia="en-US" w:bidi="ar-SA"/>
        </w:rPr>
        <w:t>ному [6].</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Исследование морфологических признаков осуществляют с помощью о</w:t>
      </w:r>
      <w:r w:rsidRPr="0077774B">
        <w:rPr>
          <w:rFonts w:ascii="Times New Roman" w:eastAsiaTheme="minorHAnsi" w:hAnsi="Times New Roman" w:cs="Times New Roman"/>
          <w:color w:val="auto"/>
          <w:sz w:val="28"/>
          <w:szCs w:val="22"/>
          <w:shd w:val="clear" w:color="auto" w:fill="FFFFFF"/>
          <w:lang w:eastAsia="en-US" w:bidi="ar-SA"/>
        </w:rPr>
        <w:t>п</w:t>
      </w:r>
      <w:r w:rsidRPr="0077774B">
        <w:rPr>
          <w:rFonts w:ascii="Times New Roman" w:eastAsiaTheme="minorHAnsi" w:hAnsi="Times New Roman" w:cs="Times New Roman"/>
          <w:color w:val="auto"/>
          <w:sz w:val="28"/>
          <w:szCs w:val="22"/>
          <w:shd w:val="clear" w:color="auto" w:fill="FFFFFF"/>
          <w:lang w:eastAsia="en-US" w:bidi="ar-SA"/>
        </w:rPr>
        <w:t>тических микроскопов типа МБС.</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Для предварительного исследования изучают некоторые физические сво</w:t>
      </w:r>
      <w:r w:rsidRPr="0077774B">
        <w:rPr>
          <w:rFonts w:ascii="Times New Roman" w:eastAsiaTheme="minorHAnsi" w:hAnsi="Times New Roman" w:cs="Times New Roman"/>
          <w:color w:val="auto"/>
          <w:sz w:val="28"/>
          <w:szCs w:val="22"/>
          <w:shd w:val="clear" w:color="auto" w:fill="FFFFFF"/>
          <w:lang w:eastAsia="en-US" w:bidi="ar-SA"/>
        </w:rPr>
        <w:t>й</w:t>
      </w:r>
      <w:r w:rsidRPr="0077774B">
        <w:rPr>
          <w:rFonts w:ascii="Times New Roman" w:eastAsiaTheme="minorHAnsi" w:hAnsi="Times New Roman" w:cs="Times New Roman"/>
          <w:color w:val="auto"/>
          <w:sz w:val="28"/>
          <w:szCs w:val="22"/>
          <w:shd w:val="clear" w:color="auto" w:fill="FFFFFF"/>
          <w:lang w:eastAsia="en-US" w:bidi="ar-SA"/>
        </w:rPr>
        <w:t>ства силикатных материалов: плотность, показатель светопреломления, а для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следования стекла дополнительно - люминесценцию, микротвердость, хрупкость, химическую устойчивость, оптическую неоднородность.</w:t>
      </w:r>
    </w:p>
    <w:p w:rsidR="0077774B" w:rsidRPr="0077774B" w:rsidRDefault="0077774B" w:rsidP="0077774B">
      <w:pPr>
        <w:spacing w:line="276" w:lineRule="auto"/>
        <w:ind w:firstLine="709"/>
        <w:jc w:val="both"/>
        <w:rPr>
          <w:rFonts w:ascii="Times New Roman" w:eastAsiaTheme="minorHAnsi" w:hAnsi="Times New Roman" w:cs="Times New Roman"/>
          <w:b/>
          <w:bCs/>
          <w:i/>
          <w:iCs/>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Наиболее информативен </w:t>
      </w:r>
      <w:r w:rsidRPr="0077774B">
        <w:rPr>
          <w:rFonts w:ascii="Times New Roman" w:eastAsiaTheme="minorHAnsi" w:hAnsi="Times New Roman" w:cs="Times New Roman"/>
          <w:b/>
          <w:bCs/>
          <w:i/>
          <w:iCs/>
          <w:color w:val="auto"/>
          <w:sz w:val="28"/>
          <w:szCs w:val="22"/>
          <w:shd w:val="clear" w:color="auto" w:fill="FFFFFF"/>
          <w:lang w:eastAsia="en-US" w:bidi="ar-SA"/>
        </w:rPr>
        <w:t>показатель светопреломления.</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стекла различного состава устойчиво различаются по данному параметру (кварцевое - 1,459; натриево-кальциево-силикатное - 1,480-1,530; свинцовый хрусталь - 1,560-1,650; оптическое - 1,490-1,650), а при измерении показателя преломления с точностью до четвертого знака после запятой можно дифференцировать однотипные стекла, изготовле</w:t>
      </w:r>
      <w:r w:rsidRPr="0077774B">
        <w:rPr>
          <w:rFonts w:asciiTheme="minorHAnsi" w:eastAsiaTheme="minorHAnsi" w:hAnsiTheme="minorHAnsi" w:cs="Tahoma"/>
          <w:color w:val="auto"/>
          <w:sz w:val="28"/>
          <w:szCs w:val="18"/>
          <w:lang w:eastAsia="en-US" w:bidi="ar-SA"/>
        </w:rPr>
        <w:t>н</w:t>
      </w:r>
      <w:r w:rsidRPr="0077774B">
        <w:rPr>
          <w:rFonts w:asciiTheme="minorHAnsi" w:eastAsiaTheme="minorHAnsi" w:hAnsiTheme="minorHAnsi" w:cs="Tahoma"/>
          <w:color w:val="auto"/>
          <w:sz w:val="28"/>
          <w:szCs w:val="18"/>
          <w:lang w:eastAsia="en-US" w:bidi="ar-SA"/>
        </w:rPr>
        <w:lastRenderedPageBreak/>
        <w:t>ные на разных заводах. По показателю светопреломления можно устана</w:t>
      </w:r>
      <w:r w:rsidRPr="0077774B">
        <w:rPr>
          <w:rFonts w:asciiTheme="minorHAnsi" w:eastAsiaTheme="minorHAnsi" w:hAnsiTheme="minorHAnsi" w:cs="Tahoma"/>
          <w:color w:val="auto"/>
          <w:sz w:val="28"/>
          <w:szCs w:val="18"/>
          <w:lang w:eastAsia="en-US" w:bidi="ar-SA"/>
        </w:rPr>
        <w:t>в</w:t>
      </w:r>
      <w:r w:rsidRPr="0077774B">
        <w:rPr>
          <w:rFonts w:asciiTheme="minorHAnsi" w:eastAsiaTheme="minorHAnsi" w:hAnsiTheme="minorHAnsi" w:cs="Tahoma"/>
          <w:color w:val="auto"/>
          <w:sz w:val="28"/>
          <w:szCs w:val="18"/>
          <w:lang w:eastAsia="en-US" w:bidi="ar-SA"/>
        </w:rPr>
        <w:t>ливать вид вяжущих материалов: гипс (CaS04 (2Н20)) - 1,523; ангидрит (CaSО4) - 1,575; кварц (SiО2) - 1,544; портландит (Са(ОН)2) - 1,658; негашеная известь (СаО) - 1,836.</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Для измерения показателя преломления применяют </w:t>
      </w:r>
      <w:r w:rsidRPr="0077774B">
        <w:rPr>
          <w:rFonts w:ascii="Times New Roman" w:eastAsiaTheme="minorHAnsi" w:hAnsi="Times New Roman" w:cs="Times New Roman"/>
          <w:b/>
          <w:bCs/>
          <w:i/>
          <w:iCs/>
          <w:color w:val="auto"/>
          <w:sz w:val="28"/>
          <w:szCs w:val="22"/>
          <w:shd w:val="clear" w:color="auto" w:fill="FFFFFF"/>
          <w:lang w:eastAsia="en-US" w:bidi="ar-SA"/>
        </w:rPr>
        <w:t>иммерсионный метод,</w:t>
      </w:r>
      <w:r w:rsidRPr="0077774B">
        <w:rPr>
          <w:rFonts w:ascii="Times New Roman" w:eastAsiaTheme="minorHAnsi" w:hAnsi="Times New Roman" w:cs="Times New Roman"/>
          <w:color w:val="auto"/>
          <w:sz w:val="28"/>
          <w:szCs w:val="22"/>
          <w:shd w:val="clear" w:color="auto" w:fill="FFFFFF"/>
          <w:lang w:eastAsia="en-US" w:bidi="ar-SA"/>
        </w:rPr>
        <w:t xml:space="preserve"> заключающийся в подборе близкой по данному параметру к исследуемому объекту иммерсионной жидкости с известным показателем преломления. О совпадении показателей преломления света судят по характерной интерференционной картине в поле зрения поляризационного микроскопа (например, МИН-8), на предметном столике которого помещены исследуемый объект (в измельченном виде) и жи</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кость.</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i/>
          <w:iCs/>
          <w:color w:val="auto"/>
          <w:sz w:val="28"/>
          <w:szCs w:val="22"/>
          <w:shd w:val="clear" w:color="auto" w:fill="FFFFFF"/>
          <w:lang w:eastAsia="en-US" w:bidi="ar-SA"/>
        </w:rPr>
        <w:t>Минералогический состав</w:t>
      </w:r>
      <w:r w:rsidRPr="0077774B">
        <w:rPr>
          <w:rFonts w:ascii="Times New Roman" w:eastAsiaTheme="minorHAnsi" w:hAnsi="Times New Roman" w:cs="Times New Roman"/>
          <w:color w:val="auto"/>
          <w:sz w:val="28"/>
          <w:szCs w:val="22"/>
          <w:shd w:val="clear" w:color="auto" w:fill="FFFFFF"/>
          <w:lang w:eastAsia="en-US" w:bidi="ar-SA"/>
        </w:rPr>
        <w:t xml:space="preserve"> вяжущих материалов и керамики, имеющих кристаллическую структуру, с успехом определяют с помощью рентгенофазового анализа, причем можно выполнять как качественный, так и количественный ф</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зовый анализ. Установление качественного минералогического состава позволяет судить о природе вяжущего материала или керамики, отнести к тому или иному виду материала по основным минералам, входящим в его состав.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Определение количественного соотношения основных минералов дает во</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можность более узко дифференцировать некоторые виды вяжущих материалов, в частности портландцемент, и устанавливать отдельные его разновидности, вносит существенный вклад в идентификацию вяжущих материалов и керамики.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Рентгеновский фазовый анализ может осуществляться на дифрактометрах типа ДРОН (Россия), </w:t>
      </w:r>
      <w:r w:rsidRPr="0077774B">
        <w:rPr>
          <w:rFonts w:ascii="Times New Roman" w:eastAsiaTheme="minorHAnsi" w:hAnsi="Times New Roman" w:cs="Times New Roman"/>
          <w:color w:val="auto"/>
          <w:sz w:val="28"/>
          <w:szCs w:val="22"/>
          <w:shd w:val="clear" w:color="auto" w:fill="FFFFFF"/>
          <w:lang w:val="en-US" w:eastAsia="en-US" w:bidi="ar-SA"/>
        </w:rPr>
        <w:t>HZG</w:t>
      </w:r>
      <w:r w:rsidRPr="0077774B">
        <w:rPr>
          <w:rFonts w:ascii="Times New Roman" w:eastAsiaTheme="minorHAnsi" w:hAnsi="Times New Roman" w:cs="Times New Roman"/>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val="en-US" w:eastAsia="en-US" w:bidi="ar-SA"/>
        </w:rPr>
        <w:t>URD</w:t>
      </w:r>
      <w:r w:rsidRPr="0077774B">
        <w:rPr>
          <w:rFonts w:ascii="Times New Roman" w:eastAsiaTheme="minorHAnsi" w:hAnsi="Times New Roman" w:cs="Times New Roman"/>
          <w:color w:val="auto"/>
          <w:sz w:val="28"/>
          <w:szCs w:val="22"/>
          <w:shd w:val="clear" w:color="auto" w:fill="FFFFFF"/>
          <w:lang w:eastAsia="en-US" w:bidi="ar-SA"/>
        </w:rPr>
        <w:t xml:space="preserve"> (Германия), фирмы </w:t>
      </w:r>
      <w:r w:rsidRPr="0077774B">
        <w:rPr>
          <w:rFonts w:ascii="Times New Roman" w:eastAsiaTheme="minorHAnsi" w:hAnsi="Times New Roman" w:cs="Times New Roman"/>
          <w:color w:val="auto"/>
          <w:sz w:val="28"/>
          <w:szCs w:val="22"/>
          <w:shd w:val="clear" w:color="auto" w:fill="FFFFFF"/>
          <w:lang w:val="en-US" w:eastAsia="en-US" w:bidi="ar-SA"/>
        </w:rPr>
        <w:t>Philips</w:t>
      </w:r>
      <w:r w:rsidRPr="0077774B">
        <w:rPr>
          <w:rFonts w:ascii="Times New Roman" w:eastAsiaTheme="minorHAnsi" w:hAnsi="Times New Roman" w:cs="Times New Roman"/>
          <w:color w:val="auto"/>
          <w:sz w:val="28"/>
          <w:szCs w:val="22"/>
          <w:shd w:val="clear" w:color="auto" w:fill="FFFFFF"/>
          <w:lang w:eastAsia="en-US" w:bidi="ar-SA"/>
        </w:rPr>
        <w:t xml:space="preserve"> (Нидерланды), а для анализа микроколичеств материалов используют камеры Гинье [3].</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Важнейшей характеристикой стекла, вяжущих материалов и керамики я</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 xml:space="preserve">ляется их </w:t>
      </w:r>
      <w:r w:rsidRPr="0077774B">
        <w:rPr>
          <w:rFonts w:ascii="Times New Roman" w:eastAsiaTheme="minorHAnsi" w:hAnsi="Times New Roman" w:cs="Times New Roman"/>
          <w:i/>
          <w:iCs/>
          <w:color w:val="auto"/>
          <w:sz w:val="28"/>
          <w:szCs w:val="22"/>
          <w:shd w:val="clear" w:color="auto" w:fill="FFFFFF"/>
          <w:lang w:eastAsia="en-US" w:bidi="ar-SA"/>
        </w:rPr>
        <w:t>элементный состав.</w:t>
      </w:r>
      <w:r w:rsidRPr="0077774B">
        <w:rPr>
          <w:rFonts w:ascii="Times New Roman" w:eastAsiaTheme="minorHAnsi" w:hAnsi="Times New Roman" w:cs="Times New Roman"/>
          <w:color w:val="auto"/>
          <w:sz w:val="28"/>
          <w:szCs w:val="22"/>
          <w:shd w:val="clear" w:color="auto" w:fill="FFFFFF"/>
          <w:lang w:eastAsia="en-US" w:bidi="ar-SA"/>
        </w:rPr>
        <w:t xml:space="preserve"> Определение качественного и количественного элементного состава позволяет решать как диагностические, так и идентифик</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ционные задачи экспертного исследования силикатных материалов.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Так, содержание макроэлементов, таких как </w:t>
      </w:r>
      <w:r w:rsidRPr="0077774B">
        <w:rPr>
          <w:rFonts w:ascii="Times New Roman" w:eastAsiaTheme="minorHAnsi" w:hAnsi="Times New Roman" w:cs="Times New Roman"/>
          <w:color w:val="auto"/>
          <w:sz w:val="28"/>
          <w:szCs w:val="22"/>
          <w:shd w:val="clear" w:color="auto" w:fill="FFFFFF"/>
          <w:lang w:val="en-US" w:eastAsia="en-US" w:bidi="ar-SA"/>
        </w:rPr>
        <w:t>Si</w:t>
      </w:r>
      <w:r w:rsidRPr="0077774B">
        <w:rPr>
          <w:rFonts w:ascii="Times New Roman" w:eastAsiaTheme="minorHAnsi" w:hAnsi="Times New Roman" w:cs="Times New Roman"/>
          <w:color w:val="auto"/>
          <w:sz w:val="28"/>
          <w:szCs w:val="22"/>
          <w:shd w:val="clear" w:color="auto" w:fill="FFFFFF"/>
          <w:lang w:eastAsia="en-US" w:bidi="ar-SA"/>
        </w:rPr>
        <w:t xml:space="preserve">, Са, </w:t>
      </w:r>
      <w:r w:rsidRPr="0077774B">
        <w:rPr>
          <w:rFonts w:ascii="Times New Roman" w:eastAsiaTheme="minorHAnsi" w:hAnsi="Times New Roman" w:cs="Times New Roman"/>
          <w:color w:val="auto"/>
          <w:sz w:val="28"/>
          <w:szCs w:val="22"/>
          <w:shd w:val="clear" w:color="auto" w:fill="FFFFFF"/>
          <w:lang w:val="en-US" w:eastAsia="en-US" w:bidi="ar-SA"/>
        </w:rPr>
        <w:t>Mg</w:t>
      </w:r>
      <w:r w:rsidRPr="0077774B">
        <w:rPr>
          <w:rFonts w:ascii="Times New Roman" w:eastAsiaTheme="minorHAnsi" w:hAnsi="Times New Roman" w:cs="Times New Roman"/>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val="en-US" w:eastAsia="en-US" w:bidi="ar-SA"/>
        </w:rPr>
        <w:t>Al</w:t>
      </w:r>
      <w:r w:rsidRPr="0077774B">
        <w:rPr>
          <w:rFonts w:ascii="Times New Roman" w:eastAsiaTheme="minorHAnsi" w:hAnsi="Times New Roman" w:cs="Times New Roman"/>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val="en-US" w:eastAsia="en-US" w:bidi="ar-SA"/>
        </w:rPr>
        <w:t>Fe</w:t>
      </w:r>
      <w:r w:rsidRPr="0077774B">
        <w:rPr>
          <w:rFonts w:ascii="Times New Roman" w:eastAsiaTheme="minorHAnsi" w:hAnsi="Times New Roman" w:cs="Times New Roman"/>
          <w:color w:val="auto"/>
          <w:sz w:val="28"/>
          <w:szCs w:val="22"/>
          <w:shd w:val="clear" w:color="auto" w:fill="FFFFFF"/>
          <w:lang w:eastAsia="en-US" w:bidi="ar-SA"/>
        </w:rPr>
        <w:t>, строго ко</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тролируется в процессе производства силикатных материалов, поэтому опред</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ление их количественного содержания позволяет судить как о роде материала, так и, в некоторых случаях, о принадлежности однородных материалов к продукции одного или разных заводов, поскольку каждый завод имеет свою сырьевую базу.</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Определение количественного содержания ряда микроэлементов дает во</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 xml:space="preserve">можность отнести осколки стекла к тому или иному виду изделий: так, в стекло фарных рассеивателей могут вводиться для осветления примеси </w:t>
      </w:r>
      <w:r w:rsidRPr="0077774B">
        <w:rPr>
          <w:rFonts w:ascii="Times New Roman" w:eastAsiaTheme="minorHAnsi" w:hAnsi="Times New Roman" w:cs="Times New Roman"/>
          <w:color w:val="auto"/>
          <w:sz w:val="28"/>
          <w:szCs w:val="22"/>
          <w:shd w:val="clear" w:color="auto" w:fill="FFFFFF"/>
          <w:lang w:val="en-US" w:eastAsia="en-US" w:bidi="ar-SA"/>
        </w:rPr>
        <w:t>Sb</w:t>
      </w:r>
      <w:r w:rsidRPr="0077774B">
        <w:rPr>
          <w:rFonts w:ascii="Times New Roman" w:eastAsiaTheme="minorHAnsi" w:hAnsi="Times New Roman" w:cs="Times New Roman"/>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val="en-US" w:eastAsia="en-US" w:bidi="ar-SA"/>
        </w:rPr>
        <w:t>As</w:t>
      </w:r>
      <w:r w:rsidRPr="0077774B">
        <w:rPr>
          <w:rFonts w:ascii="Times New Roman" w:eastAsiaTheme="minorHAnsi" w:hAnsi="Times New Roman" w:cs="Times New Roman"/>
          <w:color w:val="auto"/>
          <w:sz w:val="28"/>
          <w:szCs w:val="22"/>
          <w:shd w:val="clear" w:color="auto" w:fill="FFFFFF"/>
          <w:lang w:eastAsia="en-US" w:bidi="ar-SA"/>
        </w:rPr>
        <w:t xml:space="preserve">, Со; в листовом стекле, изготовленном флоат-способом, обнаруживается </w:t>
      </w:r>
      <w:r w:rsidRPr="0077774B">
        <w:rPr>
          <w:rFonts w:ascii="Times New Roman" w:eastAsiaTheme="minorHAnsi" w:hAnsi="Times New Roman" w:cs="Times New Roman"/>
          <w:color w:val="auto"/>
          <w:sz w:val="28"/>
          <w:szCs w:val="22"/>
          <w:shd w:val="clear" w:color="auto" w:fill="FFFFFF"/>
          <w:lang w:val="en-US" w:eastAsia="en-US" w:bidi="ar-SA"/>
        </w:rPr>
        <w:t>Sn</w:t>
      </w:r>
      <w:r w:rsidRPr="0077774B">
        <w:rPr>
          <w:rFonts w:ascii="Times New Roman" w:eastAsiaTheme="minorHAnsi" w:hAnsi="Times New Roman" w:cs="Times New Roman"/>
          <w:color w:val="auto"/>
          <w:sz w:val="28"/>
          <w:szCs w:val="22"/>
          <w:shd w:val="clear" w:color="auto" w:fill="FFFFFF"/>
          <w:lang w:eastAsia="en-US" w:bidi="ar-SA"/>
        </w:rPr>
        <w:t>, травмоб</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зопасное стекло сталинит содержит примесь свинца, а автостекла, выпускавшиеся Запорожским заводом, содержали примесь серебра и т.д.</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lastRenderedPageBreak/>
        <w:t>По микропримесям при сравнительном исследовании двух или нескольких фрагментов можно, хотя и в редких случаях, устанавливать их принадлежность к единому целому (изделию, массе, объему), поскольку количественное содержание микропримесей носит случайный характер и в совокупности оно может пре</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ставлять индивидуальный комплекс признаков, характерный для конкретного объекта.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Для определения элементного состава силикатных материалов применяют следующие методы: эмиссионный спектральный анализ (ЭСА) на приборах типа ИСП, ДФС (Россия), </w:t>
      </w:r>
      <w:r w:rsidRPr="0077774B">
        <w:rPr>
          <w:rFonts w:ascii="Times New Roman" w:eastAsiaTheme="minorHAnsi" w:hAnsi="Times New Roman" w:cs="Times New Roman"/>
          <w:color w:val="auto"/>
          <w:sz w:val="28"/>
          <w:szCs w:val="22"/>
          <w:shd w:val="clear" w:color="auto" w:fill="FFFFFF"/>
          <w:lang w:val="en-US" w:eastAsia="en-US" w:bidi="ar-SA"/>
        </w:rPr>
        <w:t>PGS</w:t>
      </w:r>
      <w:r w:rsidRPr="0077774B">
        <w:rPr>
          <w:rFonts w:ascii="Times New Roman" w:eastAsiaTheme="minorHAnsi" w:hAnsi="Times New Roman" w:cs="Times New Roman"/>
          <w:color w:val="auto"/>
          <w:sz w:val="28"/>
          <w:szCs w:val="22"/>
          <w:shd w:val="clear" w:color="auto" w:fill="FFFFFF"/>
          <w:lang w:eastAsia="en-US" w:bidi="ar-SA"/>
        </w:rPr>
        <w:t xml:space="preserve"> (Германия); масс-спектрометрия с индуктивно связанной плазмой (МСИСП) на приборах типа </w:t>
      </w:r>
      <w:r w:rsidRPr="0077774B">
        <w:rPr>
          <w:rFonts w:ascii="Times New Roman" w:eastAsiaTheme="minorHAnsi" w:hAnsi="Times New Roman" w:cs="Times New Roman"/>
          <w:color w:val="auto"/>
          <w:sz w:val="28"/>
          <w:szCs w:val="22"/>
          <w:shd w:val="clear" w:color="auto" w:fill="FFFFFF"/>
          <w:lang w:val="en-US" w:eastAsia="en-US" w:bidi="ar-SA"/>
        </w:rPr>
        <w:t>VG</w:t>
      </w:r>
      <w:r w:rsidRPr="0077774B">
        <w:rPr>
          <w:rFonts w:ascii="Times New Roman" w:eastAsiaTheme="minorHAnsi" w:hAnsi="Times New Roman" w:cs="Times New Roman"/>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val="en-US" w:eastAsia="en-US" w:bidi="ar-SA"/>
        </w:rPr>
        <w:t>Plasma</w:t>
      </w:r>
      <w:r w:rsidRPr="0077774B">
        <w:rPr>
          <w:rFonts w:ascii="Times New Roman" w:eastAsiaTheme="minorHAnsi" w:hAnsi="Times New Roman" w:cs="Times New Roman"/>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val="en-US" w:eastAsia="en-US" w:bidi="ar-SA"/>
        </w:rPr>
        <w:t>Quad</w:t>
      </w:r>
      <w:r w:rsidRPr="0077774B">
        <w:rPr>
          <w:rFonts w:ascii="Times New Roman" w:eastAsiaTheme="minorHAnsi" w:hAnsi="Times New Roman" w:cs="Times New Roman"/>
          <w:color w:val="auto"/>
          <w:sz w:val="28"/>
          <w:szCs w:val="22"/>
          <w:shd w:val="clear" w:color="auto" w:fill="FFFFFF"/>
          <w:lang w:eastAsia="en-US" w:bidi="ar-SA"/>
        </w:rPr>
        <w:t xml:space="preserve"> (Англия); ато</w:t>
      </w:r>
      <w:r w:rsidRPr="0077774B">
        <w:rPr>
          <w:rFonts w:ascii="Times New Roman" w:eastAsiaTheme="minorHAnsi" w:hAnsi="Times New Roman" w:cs="Times New Roman"/>
          <w:color w:val="auto"/>
          <w:sz w:val="28"/>
          <w:szCs w:val="22"/>
          <w:shd w:val="clear" w:color="auto" w:fill="FFFFFF"/>
          <w:lang w:eastAsia="en-US" w:bidi="ar-SA"/>
        </w:rPr>
        <w:t>м</w:t>
      </w:r>
      <w:r w:rsidRPr="0077774B">
        <w:rPr>
          <w:rFonts w:ascii="Times New Roman" w:eastAsiaTheme="minorHAnsi" w:hAnsi="Times New Roman" w:cs="Times New Roman"/>
          <w:color w:val="auto"/>
          <w:sz w:val="28"/>
          <w:szCs w:val="22"/>
          <w:shd w:val="clear" w:color="auto" w:fill="FFFFFF"/>
          <w:lang w:eastAsia="en-US" w:bidi="ar-SA"/>
        </w:rPr>
        <w:t xml:space="preserve">но-абсорбционная спектрометрия (ААС) на приборах типа </w:t>
      </w:r>
      <w:r w:rsidRPr="0077774B">
        <w:rPr>
          <w:rFonts w:ascii="Times New Roman" w:eastAsiaTheme="minorHAnsi" w:hAnsi="Times New Roman" w:cs="Times New Roman"/>
          <w:color w:val="auto"/>
          <w:sz w:val="28"/>
          <w:szCs w:val="22"/>
          <w:shd w:val="clear" w:color="auto" w:fill="FFFFFF"/>
          <w:lang w:val="en-US" w:eastAsia="en-US" w:bidi="ar-SA"/>
        </w:rPr>
        <w:t>SpectrAA</w:t>
      </w:r>
      <w:r w:rsidRPr="0077774B">
        <w:rPr>
          <w:rFonts w:ascii="Times New Roman" w:eastAsiaTheme="minorHAnsi" w:hAnsi="Times New Roman" w:cs="Times New Roman"/>
          <w:color w:val="auto"/>
          <w:sz w:val="28"/>
          <w:szCs w:val="22"/>
          <w:shd w:val="clear" w:color="auto" w:fill="FFFFFF"/>
          <w:lang w:eastAsia="en-US" w:bidi="ar-SA"/>
        </w:rPr>
        <w:t xml:space="preserve"> (Австралия), </w:t>
      </w:r>
      <w:r w:rsidRPr="0077774B">
        <w:rPr>
          <w:rFonts w:ascii="Times New Roman" w:eastAsiaTheme="minorHAnsi" w:hAnsi="Times New Roman" w:cs="Times New Roman"/>
          <w:color w:val="auto"/>
          <w:sz w:val="28"/>
          <w:szCs w:val="22"/>
          <w:shd w:val="clear" w:color="auto" w:fill="FFFFFF"/>
          <w:lang w:val="en-US" w:eastAsia="en-US" w:bidi="ar-SA"/>
        </w:rPr>
        <w:t>AAS</w:t>
      </w:r>
      <w:r w:rsidRPr="0077774B">
        <w:rPr>
          <w:rFonts w:ascii="Times New Roman" w:eastAsiaTheme="minorHAnsi" w:hAnsi="Times New Roman" w:cs="Times New Roman"/>
          <w:color w:val="auto"/>
          <w:sz w:val="28"/>
          <w:szCs w:val="22"/>
          <w:shd w:val="clear" w:color="auto" w:fill="FFFFFF"/>
          <w:lang w:eastAsia="en-US" w:bidi="ar-SA"/>
        </w:rPr>
        <w:t xml:space="preserve"> (Германия) и др. Поскольку исследуемые материалы содержат трудноисп</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ряемую основу, соединения кремния, то разработаны специальные методики пробоподготовки стекла, вяжущих материалов и керамики. Перед эмиссионным спектральным анализом готовят порошкообразные пробы со специально ввод</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мыми добавками, улучшающими процесс испарения материала [7]. Для анализа методами ААС и МСИСП материалы растворяют с помощью неорганических к</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 xml:space="preserve">слот, при этом значительного эффекта достигают, используя микроволновую печь, например систему </w:t>
      </w:r>
      <w:r w:rsidRPr="0077774B">
        <w:rPr>
          <w:rFonts w:ascii="Times New Roman" w:eastAsiaTheme="minorHAnsi" w:hAnsi="Times New Roman" w:cs="Times New Roman"/>
          <w:color w:val="auto"/>
          <w:sz w:val="28"/>
          <w:szCs w:val="22"/>
          <w:shd w:val="clear" w:color="auto" w:fill="FFFFFF"/>
          <w:lang w:val="en-US" w:eastAsia="en-US" w:bidi="ar-SA"/>
        </w:rPr>
        <w:t>MDS</w:t>
      </w:r>
      <w:r w:rsidRPr="0077774B">
        <w:rPr>
          <w:rFonts w:ascii="Times New Roman" w:eastAsiaTheme="minorHAnsi" w:hAnsi="Times New Roman" w:cs="Times New Roman"/>
          <w:color w:val="auto"/>
          <w:sz w:val="28"/>
          <w:szCs w:val="22"/>
          <w:shd w:val="clear" w:color="auto" w:fill="FFFFFF"/>
          <w:lang w:eastAsia="en-US" w:bidi="ar-SA"/>
        </w:rPr>
        <w:t>-2000 (США).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 целью оценки и интерпретации полученных результатов в ряде лаборат</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рий собраны коллекции некоторых наиболее часто встречающихся в экспертной практике силикатных материалов и изделий из них: фарных рассеивателей, тра</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мобезопасных стекол, образцов цементов и кирпичей, изготовленных на разных заводах; созданы библиотеки сведений об этих материалах.</w:t>
      </w:r>
    </w:p>
    <w:p w:rsidR="0077774B" w:rsidRPr="0077774B" w:rsidRDefault="0077774B" w:rsidP="00CE229C">
      <w:pPr>
        <w:widowControl/>
        <w:spacing w:before="360" w:after="12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Специальные термины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Бетон </w:t>
      </w:r>
      <w:r w:rsidRPr="0077774B">
        <w:rPr>
          <w:rFonts w:ascii="Times New Roman" w:eastAsiaTheme="minorHAnsi" w:hAnsi="Times New Roman" w:cs="Times New Roman"/>
          <w:color w:val="auto"/>
          <w:sz w:val="28"/>
          <w:szCs w:val="22"/>
          <w:shd w:val="clear" w:color="auto" w:fill="FFFFFF"/>
          <w:lang w:eastAsia="en-US" w:bidi="ar-SA"/>
        </w:rPr>
        <w:t>- продукт твердения смеси вяжущих материалов и наполнителей с водой.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Задачи </w:t>
      </w:r>
      <w:r w:rsidRPr="0077774B">
        <w:rPr>
          <w:rFonts w:ascii="Times New Roman" w:eastAsiaTheme="minorHAnsi" w:hAnsi="Times New Roman" w:cs="Times New Roman"/>
          <w:color w:val="auto"/>
          <w:sz w:val="28"/>
          <w:szCs w:val="22"/>
          <w:shd w:val="clear" w:color="auto" w:fill="FFFFFF"/>
          <w:lang w:eastAsia="en-US" w:bidi="ar-SA"/>
        </w:rPr>
        <w:t xml:space="preserve">исследования Сил. </w:t>
      </w:r>
      <w:r w:rsidRPr="0077774B">
        <w:rPr>
          <w:rFonts w:ascii="Times New Roman" w:eastAsiaTheme="minorHAnsi" w:hAnsi="Times New Roman" w:cs="Times New Roman"/>
          <w:bCs/>
          <w:color w:val="auto"/>
          <w:sz w:val="28"/>
          <w:szCs w:val="22"/>
          <w:shd w:val="clear" w:color="auto" w:fill="FFFFFF"/>
          <w:lang w:eastAsia="en-US" w:bidi="ar-SA"/>
        </w:rPr>
        <w:t xml:space="preserve">МИ </w:t>
      </w:r>
      <w:r w:rsidRPr="0077774B">
        <w:rPr>
          <w:rFonts w:ascii="Times New Roman" w:eastAsiaTheme="minorHAnsi" w:hAnsi="Times New Roman" w:cs="Times New Roman"/>
          <w:color w:val="auto"/>
          <w:sz w:val="28"/>
          <w:szCs w:val="22"/>
          <w:shd w:val="clear" w:color="auto" w:fill="FFFFFF"/>
          <w:lang w:eastAsia="en-US" w:bidi="ar-SA"/>
        </w:rPr>
        <w:t>- установление природы материалов; уст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 xml:space="preserve">новление связанных с событием преступления обстоятельств существования Сил. </w:t>
      </w:r>
      <w:r w:rsidRPr="0077774B">
        <w:rPr>
          <w:rFonts w:ascii="Times New Roman" w:eastAsiaTheme="minorHAnsi" w:hAnsi="Times New Roman" w:cs="Times New Roman"/>
          <w:bCs/>
          <w:color w:val="auto"/>
          <w:sz w:val="28"/>
          <w:szCs w:val="22"/>
          <w:shd w:val="clear" w:color="auto" w:fill="FFFFFF"/>
          <w:lang w:eastAsia="en-US" w:bidi="ar-SA"/>
        </w:rPr>
        <w:t xml:space="preserve">МИ; </w:t>
      </w:r>
      <w:r w:rsidRPr="0077774B">
        <w:rPr>
          <w:rFonts w:ascii="Times New Roman" w:eastAsiaTheme="minorHAnsi" w:hAnsi="Times New Roman" w:cs="Times New Roman"/>
          <w:color w:val="auto"/>
          <w:sz w:val="28"/>
          <w:szCs w:val="22"/>
          <w:shd w:val="clear" w:color="auto" w:fill="FFFFFF"/>
          <w:lang w:eastAsia="en-US" w:bidi="ar-SA"/>
        </w:rPr>
        <w:t xml:space="preserve">выявление следов (частиц) материалов на объектах-носителях; установление общеродовой, групповой принадлежности сравниваемых Сил. </w:t>
      </w:r>
      <w:r w:rsidRPr="0077774B">
        <w:rPr>
          <w:rFonts w:ascii="Times New Roman" w:eastAsiaTheme="minorHAnsi" w:hAnsi="Times New Roman" w:cs="Times New Roman"/>
          <w:bCs/>
          <w:color w:val="auto"/>
          <w:sz w:val="28"/>
          <w:szCs w:val="22"/>
          <w:shd w:val="clear" w:color="auto" w:fill="FFFFFF"/>
          <w:lang w:eastAsia="en-US" w:bidi="ar-SA"/>
        </w:rPr>
        <w:t xml:space="preserve">МИ; </w:t>
      </w:r>
      <w:r w:rsidRPr="0077774B">
        <w:rPr>
          <w:rFonts w:ascii="Times New Roman" w:eastAsiaTheme="minorHAnsi" w:hAnsi="Times New Roman" w:cs="Times New Roman"/>
          <w:color w:val="auto"/>
          <w:sz w:val="28"/>
          <w:szCs w:val="22"/>
          <w:shd w:val="clear" w:color="auto" w:fill="FFFFFF"/>
          <w:lang w:eastAsia="en-US" w:bidi="ar-SA"/>
        </w:rPr>
        <w:t xml:space="preserve">установление общности источника происхождения Сил. </w:t>
      </w:r>
      <w:r w:rsidRPr="0077774B">
        <w:rPr>
          <w:rFonts w:ascii="Times New Roman" w:eastAsiaTheme="minorHAnsi" w:hAnsi="Times New Roman" w:cs="Times New Roman"/>
          <w:bCs/>
          <w:color w:val="auto"/>
          <w:sz w:val="28"/>
          <w:szCs w:val="22"/>
          <w:shd w:val="clear" w:color="auto" w:fill="FFFFFF"/>
          <w:lang w:eastAsia="en-US" w:bidi="ar-SA"/>
        </w:rPr>
        <w:t xml:space="preserve">МИ; </w:t>
      </w:r>
      <w:r w:rsidRPr="0077774B">
        <w:rPr>
          <w:rFonts w:ascii="Times New Roman" w:eastAsiaTheme="minorHAnsi" w:hAnsi="Times New Roman" w:cs="Times New Roman"/>
          <w:color w:val="auto"/>
          <w:sz w:val="28"/>
          <w:szCs w:val="22"/>
          <w:shd w:val="clear" w:color="auto" w:fill="FFFFFF"/>
          <w:lang w:eastAsia="en-US" w:bidi="ar-SA"/>
        </w:rPr>
        <w:t>установление принадлежности частей единому целому (изделию, массе).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Изделия </w:t>
      </w:r>
      <w:r w:rsidRPr="0077774B">
        <w:rPr>
          <w:rFonts w:ascii="Times New Roman" w:eastAsiaTheme="minorHAnsi" w:hAnsi="Times New Roman" w:cs="Times New Roman"/>
          <w:color w:val="auto"/>
          <w:sz w:val="28"/>
          <w:szCs w:val="22"/>
          <w:shd w:val="clear" w:color="auto" w:fill="FFFFFF"/>
          <w:lang w:eastAsia="en-US" w:bidi="ar-SA"/>
        </w:rPr>
        <w:t>- наиболее распространенные изделия из силикатных материалов, являющиеся объектами экспертных исследований: из вяжущих материалов - б</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тонные плиты, стеновые блоки и панели, трубы, колонны, гипсовые перегородки; из стекла - оконное, тарное, светотехническое, транспортное стекло; из керамики - строительный кирпич, плитка, черепица, фаянсовые и фарфоровые изделия.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lastRenderedPageBreak/>
        <w:t xml:space="preserve">Информация по Сил. МИ </w:t>
      </w:r>
      <w:r w:rsidRPr="0077774B">
        <w:rPr>
          <w:rFonts w:ascii="Times New Roman" w:eastAsiaTheme="minorHAnsi" w:hAnsi="Times New Roman" w:cs="Times New Roman"/>
          <w:color w:val="auto"/>
          <w:sz w:val="28"/>
          <w:szCs w:val="22"/>
          <w:shd w:val="clear" w:color="auto" w:fill="FFFFFF"/>
          <w:lang w:eastAsia="en-US" w:bidi="ar-SA"/>
        </w:rPr>
        <w:t>оценивается по комплексу признаков внешнего строения, минералогического и элементного состава с помощью справо</w:t>
      </w:r>
      <w:r w:rsidRPr="0077774B">
        <w:rPr>
          <w:rFonts w:ascii="Times New Roman" w:eastAsiaTheme="minorHAnsi" w:hAnsi="Times New Roman" w:cs="Times New Roman"/>
          <w:color w:val="auto"/>
          <w:sz w:val="28"/>
          <w:szCs w:val="22"/>
          <w:shd w:val="clear" w:color="auto" w:fill="FFFFFF"/>
          <w:lang w:eastAsia="en-US" w:bidi="ar-SA"/>
        </w:rPr>
        <w:t>ч</w:t>
      </w:r>
      <w:r w:rsidRPr="0077774B">
        <w:rPr>
          <w:rFonts w:ascii="Times New Roman" w:eastAsiaTheme="minorHAnsi" w:hAnsi="Times New Roman" w:cs="Times New Roman"/>
          <w:color w:val="auto"/>
          <w:sz w:val="28"/>
          <w:szCs w:val="22"/>
          <w:shd w:val="clear" w:color="auto" w:fill="FFFFFF"/>
          <w:lang w:eastAsia="en-US" w:bidi="ar-SA"/>
        </w:rPr>
        <w:t>но-информационных баз, коллекций образцов материалов, что позволяет решать вышеперечисленные задачи.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Исследование экспертное Сил. МИ </w:t>
      </w:r>
      <w:r w:rsidRPr="0077774B">
        <w:rPr>
          <w:rFonts w:ascii="Times New Roman" w:eastAsiaTheme="minorHAnsi" w:hAnsi="Times New Roman" w:cs="Times New Roman"/>
          <w:color w:val="auto"/>
          <w:sz w:val="28"/>
          <w:szCs w:val="22"/>
          <w:shd w:val="clear" w:color="auto" w:fill="FFFFFF"/>
          <w:lang w:eastAsia="en-US" w:bidi="ar-SA"/>
        </w:rPr>
        <w:t>- основные этапы: изучение внешнего строения (цвет, прозрачность, пористость и др.); определение некоторых физич</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ских параметров (плотность, микротвердость, показатель светопреломления и др.); установление минералогического состава; определение элементного состава.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Керамика </w:t>
      </w:r>
      <w:r w:rsidRPr="0077774B">
        <w:rPr>
          <w:rFonts w:ascii="Times New Roman" w:eastAsiaTheme="minorHAnsi" w:hAnsi="Times New Roman" w:cs="Times New Roman"/>
          <w:color w:val="auto"/>
          <w:sz w:val="28"/>
          <w:szCs w:val="22"/>
          <w:shd w:val="clear" w:color="auto" w:fill="FFFFFF"/>
          <w:lang w:eastAsia="en-US" w:bidi="ar-SA"/>
        </w:rPr>
        <w:t>- поликристаллические материалы, получаемые спеканием глин и их смесей с минеральными добавками.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Минералогический состав </w:t>
      </w:r>
      <w:r w:rsidRPr="0077774B">
        <w:rPr>
          <w:rFonts w:ascii="Times New Roman" w:eastAsiaTheme="minorHAnsi" w:hAnsi="Times New Roman" w:cs="Times New Roman"/>
          <w:color w:val="auto"/>
          <w:sz w:val="28"/>
          <w:szCs w:val="22"/>
          <w:shd w:val="clear" w:color="auto" w:fill="FFFFFF"/>
          <w:lang w:eastAsia="en-US" w:bidi="ar-SA"/>
        </w:rPr>
        <w:t>- наиболее информативный признак силикатных материалов (кроме стекла), позволяющий устанавливать природу материала, дифференцировать отдельные разновидности.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Минеральные вяжущие </w:t>
      </w:r>
      <w:r w:rsidRPr="0077774B">
        <w:rPr>
          <w:rFonts w:ascii="Times New Roman" w:eastAsiaTheme="minorHAnsi" w:hAnsi="Times New Roman" w:cs="Times New Roman"/>
          <w:color w:val="auto"/>
          <w:sz w:val="28"/>
          <w:szCs w:val="22"/>
          <w:shd w:val="clear" w:color="auto" w:fill="FFFFFF"/>
          <w:lang w:eastAsia="en-US" w:bidi="ar-SA"/>
        </w:rPr>
        <w:t>- порошкообразные материалы, способные при смешивании с водой образовывать пластическую массу, со временем затверд</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вающую в прочное камневидное тело. К ним относятся гипс, известь, магнезит, портландцемент, цементы с особыми свойствами.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Показатель светопреломления </w:t>
      </w:r>
      <w:r w:rsidRPr="0077774B">
        <w:rPr>
          <w:rFonts w:ascii="Times New Roman" w:eastAsiaTheme="minorHAnsi" w:hAnsi="Times New Roman" w:cs="Times New Roman"/>
          <w:color w:val="auto"/>
          <w:sz w:val="28"/>
          <w:szCs w:val="22"/>
          <w:shd w:val="clear" w:color="auto" w:fill="FFFFFF"/>
          <w:lang w:eastAsia="en-US" w:bidi="ar-SA"/>
        </w:rPr>
        <w:t>- наиболее информативный параметр,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зволяющий дифференцировать стекла различного состава и места изготовления.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Силикатное стекло </w:t>
      </w:r>
      <w:r w:rsidRPr="0077774B">
        <w:rPr>
          <w:rFonts w:ascii="Times New Roman" w:eastAsiaTheme="minorHAnsi" w:hAnsi="Times New Roman" w:cs="Times New Roman"/>
          <w:color w:val="auto"/>
          <w:sz w:val="28"/>
          <w:szCs w:val="22"/>
          <w:shd w:val="clear" w:color="auto" w:fill="FFFFFF"/>
          <w:lang w:eastAsia="en-US" w:bidi="ar-SA"/>
        </w:rPr>
        <w:t>- наиболее распространенное для производства стро</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тельного, технического, бытового стекла.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Силикатные материалы </w:t>
      </w:r>
      <w:r w:rsidRPr="0077774B">
        <w:rPr>
          <w:rFonts w:ascii="Times New Roman" w:eastAsiaTheme="minorHAnsi" w:hAnsi="Times New Roman" w:cs="Times New Roman"/>
          <w:color w:val="auto"/>
          <w:sz w:val="28"/>
          <w:szCs w:val="22"/>
          <w:shd w:val="clear" w:color="auto" w:fill="FFFFFF"/>
          <w:lang w:eastAsia="en-US" w:bidi="ar-SA"/>
        </w:rPr>
        <w:t>- материалы, содержащие в своей основе соед</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нения кремния, а именно: минеральные вяжущие, стекло, керамика.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Ситуации </w:t>
      </w:r>
      <w:r w:rsidRPr="0077774B">
        <w:rPr>
          <w:rFonts w:ascii="Times New Roman" w:eastAsiaTheme="minorHAnsi" w:hAnsi="Times New Roman" w:cs="Times New Roman"/>
          <w:color w:val="auto"/>
          <w:sz w:val="28"/>
          <w:szCs w:val="22"/>
          <w:shd w:val="clear" w:color="auto" w:fill="FFFFFF"/>
          <w:lang w:eastAsia="en-US" w:bidi="ar-SA"/>
        </w:rPr>
        <w:t xml:space="preserve">экспертные, связанные с силикатными материалами и изделиями из них (Сил. </w:t>
      </w:r>
      <w:r w:rsidRPr="0077774B">
        <w:rPr>
          <w:rFonts w:ascii="Times New Roman" w:eastAsiaTheme="minorHAnsi" w:hAnsi="Times New Roman" w:cs="Times New Roman"/>
          <w:bCs/>
          <w:color w:val="auto"/>
          <w:spacing w:val="30"/>
          <w:sz w:val="28"/>
          <w:szCs w:val="22"/>
          <w:shd w:val="clear" w:color="auto" w:fill="FFFFFF"/>
          <w:lang w:eastAsia="en-US" w:bidi="ar-SA"/>
        </w:rPr>
        <w:t>МИ),</w:t>
      </w:r>
      <w:r w:rsidRPr="0077774B">
        <w:rPr>
          <w:rFonts w:ascii="Times New Roman" w:eastAsiaTheme="minorHAnsi" w:hAnsi="Times New Roman" w:cs="Times New Roman"/>
          <w:color w:val="auto"/>
          <w:sz w:val="28"/>
          <w:szCs w:val="28"/>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 xml:space="preserve">- наиболее типичные: разрушение преступником преград из Сил. </w:t>
      </w:r>
      <w:r w:rsidRPr="0077774B">
        <w:rPr>
          <w:rFonts w:ascii="Times New Roman" w:eastAsiaTheme="minorHAnsi" w:hAnsi="Times New Roman" w:cs="Times New Roman"/>
          <w:bCs/>
          <w:color w:val="auto"/>
          <w:spacing w:val="30"/>
          <w:sz w:val="28"/>
          <w:szCs w:val="22"/>
          <w:shd w:val="clear" w:color="auto" w:fill="FFFFFF"/>
          <w:lang w:eastAsia="en-US" w:bidi="ar-SA"/>
        </w:rPr>
        <w:t xml:space="preserve">МИ </w:t>
      </w:r>
      <w:r w:rsidRPr="0077774B">
        <w:rPr>
          <w:rFonts w:ascii="Times New Roman" w:eastAsiaTheme="minorHAnsi" w:hAnsi="Times New Roman" w:cs="Times New Roman"/>
          <w:color w:val="auto"/>
          <w:sz w:val="28"/>
          <w:szCs w:val="22"/>
          <w:shd w:val="clear" w:color="auto" w:fill="FFFFFF"/>
          <w:lang w:eastAsia="en-US" w:bidi="ar-SA"/>
        </w:rPr>
        <w:t xml:space="preserve">при проникновении или уходе с места происшествия; Сил. </w:t>
      </w:r>
      <w:r w:rsidRPr="0077774B">
        <w:rPr>
          <w:rFonts w:ascii="Times New Roman" w:eastAsiaTheme="minorHAnsi" w:hAnsi="Times New Roman" w:cs="Times New Roman"/>
          <w:bCs/>
          <w:color w:val="auto"/>
          <w:spacing w:val="30"/>
          <w:sz w:val="28"/>
          <w:szCs w:val="22"/>
          <w:shd w:val="clear" w:color="auto" w:fill="FFFFFF"/>
          <w:lang w:eastAsia="en-US" w:bidi="ar-SA"/>
        </w:rPr>
        <w:t xml:space="preserve">МИ </w:t>
      </w:r>
      <w:r w:rsidRPr="0077774B">
        <w:rPr>
          <w:rFonts w:ascii="Times New Roman" w:eastAsiaTheme="minorHAnsi" w:hAnsi="Times New Roman" w:cs="Times New Roman"/>
          <w:color w:val="auto"/>
          <w:sz w:val="28"/>
          <w:szCs w:val="22"/>
          <w:shd w:val="clear" w:color="auto" w:fill="FFFFFF"/>
          <w:lang w:eastAsia="en-US" w:bidi="ar-SA"/>
        </w:rPr>
        <w:t>- предмет преступного посягательства; использование изделий из силикатных материалов в качестве орудия преступления.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Стекло </w:t>
      </w:r>
      <w:r w:rsidRPr="0077774B">
        <w:rPr>
          <w:rFonts w:ascii="Times New Roman" w:eastAsiaTheme="minorHAnsi" w:hAnsi="Times New Roman" w:cs="Times New Roman"/>
          <w:color w:val="auto"/>
          <w:sz w:val="28"/>
          <w:szCs w:val="22"/>
          <w:shd w:val="clear" w:color="auto" w:fill="FFFFFF"/>
          <w:lang w:eastAsia="en-US" w:bidi="ar-SA"/>
        </w:rPr>
        <w:t>- твердый, аморфный, в той или иной степени прозрачный материал, получаемый из расплава неорганических соединений, при этом переход из жидкого в стекловидное состояние обратим.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Элементный состав </w:t>
      </w:r>
      <w:r w:rsidRPr="0077774B">
        <w:rPr>
          <w:rFonts w:ascii="Times New Roman" w:eastAsiaTheme="minorHAnsi" w:hAnsi="Times New Roman" w:cs="Times New Roman"/>
          <w:color w:val="auto"/>
          <w:sz w:val="28"/>
          <w:szCs w:val="22"/>
          <w:shd w:val="clear" w:color="auto" w:fill="FFFFFF"/>
          <w:lang w:eastAsia="en-US" w:bidi="ar-SA"/>
        </w:rPr>
        <w:t>- важнейшая характеристика силикатных материалов при установлении рода материала, общности или различия источника происхо</w:t>
      </w:r>
      <w:r w:rsidRPr="0077774B">
        <w:rPr>
          <w:rFonts w:ascii="Times New Roman" w:eastAsiaTheme="minorHAnsi" w:hAnsi="Times New Roman" w:cs="Times New Roman"/>
          <w:color w:val="auto"/>
          <w:sz w:val="28"/>
          <w:szCs w:val="22"/>
          <w:shd w:val="clear" w:color="auto" w:fill="FFFFFF"/>
          <w:lang w:eastAsia="en-US" w:bidi="ar-SA"/>
        </w:rPr>
        <w:t>ж</w:t>
      </w:r>
      <w:r w:rsidRPr="0077774B">
        <w:rPr>
          <w:rFonts w:ascii="Times New Roman" w:eastAsiaTheme="minorHAnsi" w:hAnsi="Times New Roman" w:cs="Times New Roman"/>
          <w:color w:val="auto"/>
          <w:sz w:val="28"/>
          <w:szCs w:val="22"/>
          <w:shd w:val="clear" w:color="auto" w:fill="FFFFFF"/>
          <w:lang w:eastAsia="en-US" w:bidi="ar-SA"/>
        </w:rPr>
        <w:t>дения, области применения и др.</w:t>
      </w:r>
    </w:p>
    <w:p w:rsidR="0077774B" w:rsidRPr="0077774B" w:rsidRDefault="0077774B" w:rsidP="00CE229C">
      <w:pPr>
        <w:widowControl/>
        <w:spacing w:before="360" w:after="12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Список рекомендуемой литературы</w:t>
      </w:r>
    </w:p>
    <w:p w:rsidR="0077774B" w:rsidRPr="0077774B" w:rsidRDefault="0077774B" w:rsidP="00A50469">
      <w:pPr>
        <w:widowControl/>
        <w:numPr>
          <w:ilvl w:val="0"/>
          <w:numId w:val="129"/>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Бутт Ю.М., Дудеров Г.Н., Матвеев М.А.</w:t>
      </w:r>
      <w:r w:rsidRPr="0077774B">
        <w:rPr>
          <w:rFonts w:ascii="Times New Roman" w:eastAsiaTheme="minorHAnsi" w:hAnsi="Times New Roman" w:cs="Times New Roman"/>
          <w:color w:val="auto"/>
          <w:sz w:val="28"/>
          <w:szCs w:val="22"/>
          <w:shd w:val="clear" w:color="auto" w:fill="FFFFFF"/>
          <w:lang w:eastAsia="en-US" w:bidi="ar-SA"/>
        </w:rPr>
        <w:t xml:space="preserve"> Общая технология силикатов. М.: Стройиздат, 1976.</w:t>
      </w:r>
    </w:p>
    <w:p w:rsidR="0077774B" w:rsidRPr="0077774B" w:rsidRDefault="0077774B" w:rsidP="00A50469">
      <w:pPr>
        <w:widowControl/>
        <w:numPr>
          <w:ilvl w:val="0"/>
          <w:numId w:val="129"/>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lastRenderedPageBreak/>
        <w:t>Горчаков Г.И., Баженов Ю.М.</w:t>
      </w:r>
      <w:r w:rsidRPr="0077774B">
        <w:rPr>
          <w:rFonts w:ascii="Times New Roman" w:eastAsiaTheme="minorHAnsi" w:hAnsi="Times New Roman" w:cs="Times New Roman"/>
          <w:color w:val="auto"/>
          <w:sz w:val="28"/>
          <w:szCs w:val="22"/>
          <w:shd w:val="clear" w:color="auto" w:fill="FFFFFF"/>
          <w:lang w:eastAsia="en-US" w:bidi="ar-SA"/>
        </w:rPr>
        <w:t xml:space="preserve"> Строительные материалы: Учебник для вузов. М.: Стройиздат, 1986.</w:t>
      </w:r>
    </w:p>
    <w:p w:rsidR="0077774B" w:rsidRPr="0077774B" w:rsidRDefault="0077774B" w:rsidP="00A50469">
      <w:pPr>
        <w:widowControl/>
        <w:numPr>
          <w:ilvl w:val="0"/>
          <w:numId w:val="129"/>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 xml:space="preserve">Ануфриев М.В., Одиночкина Т.Ф., Омельянюк Г.Г., Питрюк В.А. </w:t>
      </w:r>
      <w:r w:rsidRPr="0077774B">
        <w:rPr>
          <w:rFonts w:ascii="Times New Roman" w:eastAsiaTheme="minorHAnsi" w:hAnsi="Times New Roman" w:cs="Times New Roman"/>
          <w:color w:val="auto"/>
          <w:sz w:val="28"/>
          <w:szCs w:val="22"/>
          <w:shd w:val="clear" w:color="auto" w:fill="FFFFFF"/>
          <w:lang w:eastAsia="en-US" w:bidi="ar-SA"/>
        </w:rPr>
        <w:t>Эк</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пертное исследование вяжущих строительных материалов и изделий на их основе: Методические рекомендации. М.: ЭКЦ МВД РФ, 1998.</w:t>
      </w:r>
    </w:p>
    <w:p w:rsidR="0077774B" w:rsidRPr="0077774B" w:rsidRDefault="0077774B" w:rsidP="00A50469">
      <w:pPr>
        <w:widowControl/>
        <w:numPr>
          <w:ilvl w:val="0"/>
          <w:numId w:val="129"/>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Ануфриев М.В., Одиночкина Т.Ф., Питрюк В.А., Хрусталев В.Н.</w:t>
      </w:r>
      <w:r w:rsidRPr="0077774B">
        <w:rPr>
          <w:rFonts w:ascii="Times New Roman" w:eastAsiaTheme="minorHAnsi" w:hAnsi="Times New Roman" w:cs="Times New Roman"/>
          <w:color w:val="auto"/>
          <w:sz w:val="28"/>
          <w:szCs w:val="22"/>
          <w:shd w:val="clear" w:color="auto" w:fill="FFFFFF"/>
          <w:lang w:eastAsia="en-US" w:bidi="ar-SA"/>
        </w:rPr>
        <w:t xml:space="preserve"> Сил</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катные материалы как объект криминалистической экспертизы // Экспертная практика: Сборник. № 47. М.: ЭКЦ МВД РФ, 1999.</w:t>
      </w:r>
    </w:p>
    <w:p w:rsidR="0077774B" w:rsidRPr="0077774B" w:rsidRDefault="0077774B" w:rsidP="00A50469">
      <w:pPr>
        <w:widowControl/>
        <w:numPr>
          <w:ilvl w:val="0"/>
          <w:numId w:val="129"/>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Бутрименко Г.Г., Борискин В.Д.</w:t>
      </w:r>
      <w:r w:rsidRPr="0077774B">
        <w:rPr>
          <w:rFonts w:ascii="Times New Roman" w:eastAsiaTheme="minorHAnsi" w:hAnsi="Times New Roman" w:cs="Times New Roman"/>
          <w:color w:val="auto"/>
          <w:sz w:val="28"/>
          <w:szCs w:val="22"/>
          <w:shd w:val="clear" w:color="auto" w:fill="FFFFFF"/>
          <w:lang w:eastAsia="en-US" w:bidi="ar-SA"/>
        </w:rPr>
        <w:t xml:space="preserve"> Экспертное исследование стекла. О</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щие сведения. М.: ВНИИ МВД СССР, 1983.</w:t>
      </w:r>
    </w:p>
    <w:p w:rsidR="0077774B" w:rsidRPr="0077774B" w:rsidRDefault="0077774B" w:rsidP="00A50469">
      <w:pPr>
        <w:widowControl/>
        <w:numPr>
          <w:ilvl w:val="0"/>
          <w:numId w:val="129"/>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Бутрименко Г.Г., Борискин В.Д.</w:t>
      </w:r>
      <w:r w:rsidRPr="0077774B">
        <w:rPr>
          <w:rFonts w:ascii="Times New Roman" w:eastAsiaTheme="minorHAnsi" w:hAnsi="Times New Roman" w:cs="Times New Roman"/>
          <w:color w:val="auto"/>
          <w:sz w:val="28"/>
          <w:szCs w:val="22"/>
          <w:shd w:val="clear" w:color="auto" w:fill="FFFFFF"/>
          <w:lang w:eastAsia="en-US" w:bidi="ar-SA"/>
        </w:rPr>
        <w:t xml:space="preserve"> Экспертное исследование стекла. М</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тодика. М.: ВНИИ МВД СССР, 1983.</w:t>
      </w:r>
    </w:p>
    <w:p w:rsidR="0077774B" w:rsidRPr="0077774B" w:rsidRDefault="0077774B" w:rsidP="00A50469">
      <w:pPr>
        <w:widowControl/>
        <w:numPr>
          <w:ilvl w:val="0"/>
          <w:numId w:val="129"/>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Колосова В.М., Митричев В.С., Одиночкина Т.Ф.</w:t>
      </w:r>
      <w:r w:rsidRPr="0077774B">
        <w:rPr>
          <w:rFonts w:ascii="Times New Roman" w:eastAsiaTheme="minorHAnsi" w:hAnsi="Times New Roman" w:cs="Times New Roman"/>
          <w:color w:val="auto"/>
          <w:sz w:val="28"/>
          <w:szCs w:val="22"/>
          <w:shd w:val="clear" w:color="auto" w:fill="FFFFFF"/>
          <w:lang w:eastAsia="en-US" w:bidi="ar-SA"/>
        </w:rPr>
        <w:t xml:space="preserve"> Спектральный эми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сионый анализ при исследовании вещественных доказательств. М.: ВНИИ МВД СССР, 1974.</w:t>
      </w:r>
    </w:p>
    <w:p w:rsidR="0077774B" w:rsidRPr="0077774B" w:rsidRDefault="0077774B" w:rsidP="00A50469">
      <w:pPr>
        <w:widowControl/>
        <w:numPr>
          <w:ilvl w:val="0"/>
          <w:numId w:val="129"/>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Маланьина Н.М.</w:t>
      </w:r>
      <w:r w:rsidRPr="0077774B">
        <w:rPr>
          <w:rFonts w:ascii="Times New Roman" w:eastAsiaTheme="minorHAnsi" w:hAnsi="Times New Roman" w:cs="Times New Roman"/>
          <w:color w:val="auto"/>
          <w:sz w:val="28"/>
          <w:szCs w:val="22"/>
          <w:shd w:val="clear" w:color="auto" w:fill="FFFFFF"/>
          <w:lang w:eastAsia="en-US" w:bidi="ar-SA"/>
        </w:rPr>
        <w:t xml:space="preserve"> Теоретические вопросы и общие положения крим</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налистического исследования изделий из стекла: Автореф. дисс. ... канд. юрид. наук. М.: Изд-во МГУ, 1978.</w:t>
      </w:r>
    </w:p>
    <w:p w:rsidR="0077774B" w:rsidRPr="0077774B" w:rsidRDefault="0077774B" w:rsidP="00A50469">
      <w:pPr>
        <w:widowControl/>
        <w:numPr>
          <w:ilvl w:val="0"/>
          <w:numId w:val="129"/>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Чижаев Н.Н.</w:t>
      </w:r>
      <w:r w:rsidRPr="0077774B">
        <w:rPr>
          <w:rFonts w:ascii="Times New Roman" w:eastAsiaTheme="minorHAnsi" w:hAnsi="Times New Roman" w:cs="Times New Roman"/>
          <w:color w:val="auto"/>
          <w:sz w:val="28"/>
          <w:szCs w:val="22"/>
          <w:shd w:val="clear" w:color="auto" w:fill="FFFFFF"/>
          <w:lang w:eastAsia="en-US" w:bidi="ar-SA"/>
        </w:rPr>
        <w:t xml:space="preserve"> Криминалистическое исследование строительных мат</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риалов // Социалистическая законность. 1983. № 4.</w:t>
      </w:r>
    </w:p>
    <w:p w:rsidR="0077774B" w:rsidRPr="0077774B" w:rsidRDefault="0077774B" w:rsidP="00A50469">
      <w:pPr>
        <w:widowControl/>
        <w:numPr>
          <w:ilvl w:val="0"/>
          <w:numId w:val="129"/>
        </w:num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Чижаев Н.Н.</w:t>
      </w:r>
      <w:r w:rsidRPr="0077774B">
        <w:rPr>
          <w:rFonts w:ascii="Times New Roman" w:eastAsiaTheme="minorHAnsi" w:hAnsi="Times New Roman" w:cs="Times New Roman"/>
          <w:color w:val="auto"/>
          <w:sz w:val="28"/>
          <w:szCs w:val="22"/>
          <w:shd w:val="clear" w:color="auto" w:fill="FFFFFF"/>
          <w:lang w:eastAsia="en-US" w:bidi="ar-SA"/>
        </w:rPr>
        <w:t xml:space="preserve"> Задачи и предмет криминалистической экспертизы строительных материалов // Теоретические и методические вопросы судебной экспертизы. М.: ВНИИСЭ МЮ СССР, 1984.</w:t>
      </w:r>
    </w:p>
    <w:p w:rsidR="0077774B" w:rsidRPr="0077774B" w:rsidRDefault="0077774B" w:rsidP="00A50469">
      <w:pPr>
        <w:widowControl/>
        <w:numPr>
          <w:ilvl w:val="0"/>
          <w:numId w:val="129"/>
        </w:numPr>
        <w:tabs>
          <w:tab w:val="left" w:pos="1276"/>
        </w:tabs>
        <w:spacing w:line="276" w:lineRule="auto"/>
        <w:ind w:firstLine="709"/>
        <w:jc w:val="both"/>
        <w:rPr>
          <w:rFonts w:ascii="Times New Roman" w:eastAsiaTheme="minorHAnsi" w:hAnsi="Times New Roman" w:cs="Times New Roman"/>
          <w:iCs/>
          <w:color w:val="auto"/>
          <w:sz w:val="28"/>
          <w:szCs w:val="22"/>
          <w:shd w:val="clear" w:color="auto" w:fill="FFFFFF"/>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Чижаев Н.Н.</w:t>
      </w:r>
      <w:r w:rsidRPr="0077774B">
        <w:rPr>
          <w:rFonts w:ascii="Times New Roman" w:eastAsiaTheme="minorHAnsi" w:hAnsi="Times New Roman" w:cs="Times New Roman"/>
          <w:iCs/>
          <w:color w:val="auto"/>
          <w:szCs w:val="22"/>
          <w:shd w:val="clear" w:color="auto" w:fill="FFFFFF"/>
          <w:lang w:eastAsia="en-US" w:bidi="ar-SA"/>
        </w:rPr>
        <w:t xml:space="preserve"> </w:t>
      </w:r>
      <w:r w:rsidRPr="0077774B">
        <w:rPr>
          <w:rFonts w:ascii="Times New Roman" w:eastAsiaTheme="minorHAnsi" w:hAnsi="Times New Roman" w:cs="Times New Roman"/>
          <w:iCs/>
          <w:color w:val="auto"/>
          <w:sz w:val="28"/>
          <w:szCs w:val="22"/>
          <w:shd w:val="clear" w:color="auto" w:fill="FFFFFF"/>
          <w:lang w:eastAsia="en-US" w:bidi="ar-SA"/>
        </w:rPr>
        <w:t>Комплексное исследование строительных материалов в криминалистическом исследовании // Проблемы организации и проведения ко</w:t>
      </w:r>
      <w:r w:rsidRPr="0077774B">
        <w:rPr>
          <w:rFonts w:ascii="Times New Roman" w:eastAsiaTheme="minorHAnsi" w:hAnsi="Times New Roman" w:cs="Times New Roman"/>
          <w:iCs/>
          <w:color w:val="auto"/>
          <w:sz w:val="28"/>
          <w:szCs w:val="22"/>
          <w:shd w:val="clear" w:color="auto" w:fill="FFFFFF"/>
          <w:lang w:eastAsia="en-US" w:bidi="ar-SA"/>
        </w:rPr>
        <w:t>м</w:t>
      </w:r>
      <w:r w:rsidRPr="0077774B">
        <w:rPr>
          <w:rFonts w:ascii="Times New Roman" w:eastAsiaTheme="minorHAnsi" w:hAnsi="Times New Roman" w:cs="Times New Roman"/>
          <w:iCs/>
          <w:color w:val="auto"/>
          <w:sz w:val="28"/>
          <w:szCs w:val="22"/>
          <w:shd w:val="clear" w:color="auto" w:fill="FFFFFF"/>
          <w:lang w:eastAsia="en-US" w:bidi="ar-SA"/>
        </w:rPr>
        <w:t>плексных экспертных исследований: Материалы Всесоюзной научнопрактической конференции. М.: ВНИИСЭ МЮ СССР, 1985.</w:t>
      </w:r>
    </w:p>
    <w:p w:rsidR="0077774B" w:rsidRPr="0077774B" w:rsidRDefault="0077774B" w:rsidP="0077774B">
      <w:pPr>
        <w:tabs>
          <w:tab w:val="left" w:pos="1276"/>
        </w:tabs>
        <w:spacing w:line="276" w:lineRule="auto"/>
        <w:ind w:left="709"/>
        <w:jc w:val="both"/>
        <w:rPr>
          <w:rFonts w:ascii="Times New Roman" w:eastAsiaTheme="minorHAnsi" w:hAnsi="Times New Roman" w:cs="Times New Roman"/>
          <w:iCs/>
          <w:color w:val="auto"/>
          <w:sz w:val="28"/>
          <w:szCs w:val="22"/>
          <w:shd w:val="clear" w:color="auto" w:fill="FFFFFF"/>
          <w:lang w:eastAsia="en-US" w:bidi="ar-SA"/>
        </w:rPr>
      </w:pPr>
    </w:p>
    <w:p w:rsidR="0077774B" w:rsidRPr="0077774B" w:rsidRDefault="0077774B" w:rsidP="0077774B">
      <w:pPr>
        <w:tabs>
          <w:tab w:val="left" w:pos="1156"/>
        </w:tabs>
        <w:spacing w:line="276" w:lineRule="auto"/>
        <w:ind w:left="709"/>
        <w:jc w:val="both"/>
        <w:rPr>
          <w:rFonts w:ascii="Times New Roman" w:eastAsiaTheme="minorHAnsi" w:hAnsi="Times New Roman" w:cs="Times New Roman"/>
          <w:iCs/>
          <w:color w:val="auto"/>
          <w:sz w:val="28"/>
          <w:szCs w:val="22"/>
          <w:shd w:val="clear" w:color="auto" w:fill="FFFFFF"/>
          <w:lang w:eastAsia="en-US" w:bidi="ar-SA"/>
        </w:rPr>
        <w:sectPr w:rsidR="0077774B" w:rsidRPr="0077774B" w:rsidSect="00CE229C">
          <w:footnotePr>
            <w:numRestart w:val="eachPage"/>
          </w:footnotePr>
          <w:pgSz w:w="11909" w:h="16834"/>
          <w:pgMar w:top="1134" w:right="851" w:bottom="1134" w:left="1134" w:header="454" w:footer="3" w:gutter="0"/>
          <w:cols w:space="720"/>
          <w:noEndnote/>
          <w:docGrid w:linePitch="360"/>
        </w:sectPr>
      </w:pPr>
    </w:p>
    <w:p w:rsidR="0077774B" w:rsidRPr="0077774B" w:rsidRDefault="0077774B" w:rsidP="0077774B">
      <w:pPr>
        <w:widowControl/>
        <w:spacing w:before="360"/>
        <w:ind w:firstLine="709"/>
        <w:jc w:val="center"/>
        <w:rPr>
          <w:rFonts w:ascii="Times New Roman" w:eastAsiaTheme="minorHAnsi" w:hAnsi="Times New Roman" w:cs="Times New Roman"/>
          <w:b/>
          <w:iCs/>
          <w:color w:val="auto"/>
          <w:sz w:val="32"/>
          <w:szCs w:val="22"/>
          <w:shd w:val="clear" w:color="auto" w:fill="FFFFFF"/>
          <w:lang w:eastAsia="en-US" w:bidi="ar-SA"/>
        </w:rPr>
      </w:pPr>
      <w:r w:rsidRPr="0077774B">
        <w:rPr>
          <w:rFonts w:ascii="Times New Roman" w:eastAsiaTheme="minorHAnsi" w:hAnsi="Times New Roman" w:cs="Times New Roman"/>
          <w:b/>
          <w:iCs/>
          <w:color w:val="auto"/>
          <w:sz w:val="32"/>
          <w:szCs w:val="22"/>
          <w:shd w:val="clear" w:color="auto" w:fill="FFFFFF"/>
          <w:lang w:eastAsia="en-US" w:bidi="ar-SA"/>
        </w:rPr>
        <w:lastRenderedPageBreak/>
        <w:t>§ 3. Почвенные образования и следы</w:t>
      </w:r>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shd w:val="clear" w:color="auto" w:fill="FFFFFF"/>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1. Исходные следственно-экспертные ситуации,</w:t>
      </w:r>
    </w:p>
    <w:p w:rsidR="0077774B" w:rsidRPr="0077774B" w:rsidRDefault="0077774B" w:rsidP="0023323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требующие назначения судебно-почвоведческой экспертизы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Вещества почвенного происхождения (почва, грунты, почвенно-техногенные образования) нередко попадают в сферу криминалистического исследования,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скольку с ними связана жизнедеятельность человека. Передвижение человека, животного, предмета по поверхности земли либо контакт загрязненного почвой предмета с незагрязненным приводят к тому, что почва или ее отдельные комп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 xml:space="preserve">ненты попадают на контактирующие предметы. Такие свойства почвы, как </w:t>
      </w:r>
      <w:r w:rsidRPr="0077774B">
        <w:rPr>
          <w:rFonts w:ascii="Times New Roman" w:eastAsiaTheme="minorHAnsi" w:hAnsi="Times New Roman" w:cs="Times New Roman"/>
          <w:i/>
          <w:iCs/>
          <w:color w:val="auto"/>
          <w:sz w:val="28"/>
          <w:szCs w:val="22"/>
          <w:shd w:val="clear" w:color="auto" w:fill="FFFFFF"/>
          <w:lang w:eastAsia="en-US" w:bidi="ar-SA"/>
        </w:rPr>
        <w:t>ли</w:t>
      </w:r>
      <w:r w:rsidRPr="0077774B">
        <w:rPr>
          <w:rFonts w:ascii="Times New Roman" w:eastAsiaTheme="minorHAnsi" w:hAnsi="Times New Roman" w:cs="Times New Roman"/>
          <w:i/>
          <w:iCs/>
          <w:color w:val="auto"/>
          <w:sz w:val="28"/>
          <w:szCs w:val="22"/>
          <w:shd w:val="clear" w:color="auto" w:fill="FFFFFF"/>
          <w:lang w:eastAsia="en-US" w:bidi="ar-SA"/>
        </w:rPr>
        <w:t>п</w:t>
      </w:r>
      <w:r w:rsidRPr="0077774B">
        <w:rPr>
          <w:rFonts w:ascii="Times New Roman" w:eastAsiaTheme="minorHAnsi" w:hAnsi="Times New Roman" w:cs="Times New Roman"/>
          <w:i/>
          <w:iCs/>
          <w:color w:val="auto"/>
          <w:sz w:val="28"/>
          <w:szCs w:val="22"/>
          <w:shd w:val="clear" w:color="auto" w:fill="FFFFFF"/>
          <w:lang w:eastAsia="en-US" w:bidi="ar-SA"/>
        </w:rPr>
        <w:t>кость</w:t>
      </w:r>
      <w:r w:rsidRPr="0077774B">
        <w:rPr>
          <w:rFonts w:ascii="Times New Roman" w:eastAsiaTheme="minorHAnsi" w:hAnsi="Times New Roman" w:cs="Times New Roman"/>
          <w:color w:val="auto"/>
          <w:sz w:val="28"/>
          <w:szCs w:val="22"/>
          <w:shd w:val="clear" w:color="auto" w:fill="FFFFFF"/>
          <w:lang w:eastAsia="en-US" w:bidi="ar-SA"/>
        </w:rPr>
        <w:t xml:space="preserve"> во влажном состоянии и </w:t>
      </w:r>
      <w:r w:rsidRPr="0077774B">
        <w:rPr>
          <w:rFonts w:ascii="Times New Roman" w:eastAsiaTheme="minorHAnsi" w:hAnsi="Times New Roman" w:cs="Times New Roman"/>
          <w:i/>
          <w:iCs/>
          <w:color w:val="auto"/>
          <w:sz w:val="28"/>
          <w:szCs w:val="22"/>
          <w:shd w:val="clear" w:color="auto" w:fill="FFFFFF"/>
          <w:lang w:eastAsia="en-US" w:bidi="ar-SA"/>
        </w:rPr>
        <w:t>дисперсность,</w:t>
      </w:r>
      <w:r w:rsidRPr="0077774B">
        <w:rPr>
          <w:rFonts w:ascii="Times New Roman" w:eastAsiaTheme="minorHAnsi" w:hAnsi="Times New Roman" w:cs="Times New Roman"/>
          <w:color w:val="auto"/>
          <w:sz w:val="28"/>
          <w:szCs w:val="22"/>
          <w:shd w:val="clear" w:color="auto" w:fill="FFFFFF"/>
          <w:lang w:eastAsia="en-US" w:bidi="ar-SA"/>
        </w:rPr>
        <w:t xml:space="preserve"> позволяют ей сохраняться некоторое время на следовоспринимающих объектах.</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Однако почвенные наслоения на предметах, как следы, весьма своеобразно отражают особенности внешнего строения участка места происшествия, поскольку они, как правило, несопоставимы по размерам со следообразующим объектом и представляют собой часть этого участка. Более того, наслоения на загрязненных почвой предметах, таких как обувь, автомобиль, являются смешанными, так как образуются в процессе передвижения предмета не по одному, а по нескольким участкам.</w:t>
      </w:r>
    </w:p>
    <w:p w:rsidR="0077774B" w:rsidRPr="0077774B" w:rsidRDefault="0077774B" w:rsidP="0077774B">
      <w:pPr>
        <w:widowControl/>
        <w:spacing w:before="36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1.1. Установление принадлежности почвенных наслоений</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на загрязненных предметах участку местности или помещению</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Криминальные ситуации, при которых может потребоваться суде</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но</w:t>
      </w:r>
      <w:r w:rsidR="0023323B">
        <w:rPr>
          <w:rFonts w:ascii="Times New Roman" w:eastAsiaTheme="minorHAnsi" w:hAnsi="Times New Roman" w:cs="Times New Roman"/>
          <w:color w:val="auto"/>
          <w:sz w:val="28"/>
          <w:szCs w:val="22"/>
          <w:shd w:val="clear" w:color="auto" w:fill="FFFFFF"/>
          <w:lang w:eastAsia="en-US" w:bidi="ar-SA"/>
        </w:rPr>
        <w:t>-</w:t>
      </w:r>
      <w:r w:rsidRPr="0077774B">
        <w:rPr>
          <w:rFonts w:ascii="Times New Roman" w:eastAsiaTheme="minorHAnsi" w:hAnsi="Times New Roman" w:cs="Times New Roman"/>
          <w:color w:val="auto"/>
          <w:sz w:val="28"/>
          <w:szCs w:val="22"/>
          <w:shd w:val="clear" w:color="auto" w:fill="FFFFFF"/>
          <w:lang w:eastAsia="en-US" w:bidi="ar-SA"/>
        </w:rPr>
        <w:t>экспертное исследование почв, можно объединить в четыре группы.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Первая ситуация </w:t>
      </w:r>
      <w:r w:rsidRPr="0077774B">
        <w:rPr>
          <w:rFonts w:ascii="Times New Roman" w:eastAsiaTheme="minorHAnsi" w:hAnsi="Times New Roman" w:cs="Times New Roman"/>
          <w:color w:val="auto"/>
          <w:sz w:val="28"/>
          <w:szCs w:val="22"/>
          <w:shd w:val="clear" w:color="auto" w:fill="FFFFFF"/>
          <w:lang w:eastAsia="en-US" w:bidi="ar-SA"/>
        </w:rPr>
        <w:t>возникает в случаях, когда необходимо установить связь загрязненного почвой предмета с местом происшествия, т.е. факт пребывания ч</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ловека или предмета на месте происшествия, либо подтвердить те или иные фа</w:t>
      </w:r>
      <w:r w:rsidRPr="0077774B">
        <w:rPr>
          <w:rFonts w:ascii="Times New Roman" w:eastAsiaTheme="minorHAnsi" w:hAnsi="Times New Roman" w:cs="Times New Roman"/>
          <w:color w:val="auto"/>
          <w:sz w:val="28"/>
          <w:szCs w:val="22"/>
          <w:shd w:val="clear" w:color="auto" w:fill="FFFFFF"/>
          <w:lang w:eastAsia="en-US" w:bidi="ar-SA"/>
        </w:rPr>
        <w:t>к</w:t>
      </w:r>
      <w:r w:rsidRPr="0077774B">
        <w:rPr>
          <w:rFonts w:ascii="Times New Roman" w:eastAsiaTheme="minorHAnsi" w:hAnsi="Times New Roman" w:cs="Times New Roman"/>
          <w:color w:val="auto"/>
          <w:sz w:val="28"/>
          <w:szCs w:val="22"/>
          <w:shd w:val="clear" w:color="auto" w:fill="FFFFFF"/>
          <w:lang w:eastAsia="en-US" w:bidi="ar-SA"/>
        </w:rPr>
        <w:t>тические обстоятельства этого пребывания (например, факта волочения предмета). В этом случае место происшествия известно либо имеется несколько проверяемых, также известных участков, связанных с событием преступления, и нужно устан</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вить, на каком из них произошло загрязнение.</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1.2. Установление неизвестного участка места происшествия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Вторая ситуация </w:t>
      </w:r>
      <w:r w:rsidRPr="0077774B">
        <w:rPr>
          <w:rFonts w:ascii="Times New Roman" w:eastAsiaTheme="minorHAnsi" w:hAnsi="Times New Roman" w:cs="Times New Roman"/>
          <w:color w:val="auto"/>
          <w:sz w:val="28"/>
          <w:szCs w:val="22"/>
          <w:shd w:val="clear" w:color="auto" w:fill="FFFFFF"/>
          <w:lang w:eastAsia="en-US" w:bidi="ar-SA"/>
        </w:rPr>
        <w:t>отличается от первой тем, что участок загрязнения пре</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мета неизвестен и, вероятнее всего, загрязнение предмета произошло</w:t>
      </w:r>
      <w:r w:rsidRPr="0077774B">
        <w:rPr>
          <w:rFonts w:ascii="Times New Roman" w:eastAsiaTheme="minorHAnsi" w:hAnsi="Times New Roman" w:cs="Times New Roman"/>
          <w:color w:val="auto"/>
          <w:sz w:val="28"/>
          <w:szCs w:val="22"/>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не там, где он обнаружен. Поэтому, с одной стороны, можно подтвердить происхождение з</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грязнений с другого участка, чем место обнаружения предмета, а с другой - уст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lastRenderedPageBreak/>
        <w:t>новить примерный район загрязнения (по наличию каких-либо характерных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месей почв) с тем, чтобы получить информацию розыскного характера.</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1.3. Установление обстоятельств совершения преступления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Третья ситуация </w:t>
      </w:r>
      <w:r w:rsidRPr="0077774B">
        <w:rPr>
          <w:rFonts w:ascii="Times New Roman" w:eastAsiaTheme="minorHAnsi" w:hAnsi="Times New Roman" w:cs="Times New Roman"/>
          <w:color w:val="auto"/>
          <w:sz w:val="28"/>
          <w:szCs w:val="22"/>
          <w:shd w:val="clear" w:color="auto" w:fill="FFFFFF"/>
          <w:lang w:eastAsia="en-US" w:bidi="ar-SA"/>
        </w:rPr>
        <w:t>обусловлена необходимостью выявления либо подтве</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ждения обстоятельств совершения преступления. К таким обстоятельствам отн</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сятся: механизм образования загрязнений, пребывание предмета в определенных условиях (например, в воде), относительная давность образования загрязнений, наличие частиц, характерных для той или иной территории (например, частиц угля, обычных для котельных).</w:t>
      </w:r>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1.4. Установление переноса почвенных наслоений</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с одного предмета на другой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Четвертая ситуация </w:t>
      </w:r>
      <w:r w:rsidRPr="0077774B">
        <w:rPr>
          <w:rFonts w:ascii="Times New Roman" w:eastAsiaTheme="minorHAnsi" w:hAnsi="Times New Roman" w:cs="Times New Roman"/>
          <w:color w:val="auto"/>
          <w:sz w:val="28"/>
          <w:szCs w:val="22"/>
          <w:shd w:val="clear" w:color="auto" w:fill="FFFFFF"/>
          <w:lang w:eastAsia="en-US" w:bidi="ar-SA"/>
        </w:rPr>
        <w:t>характерна для случаев, когда часть почвенных з</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грязнений с одного предмета попадает на незагрязненный предмет. Примером такой ситуации является дорожно-транспортное происшествие, при котором по</w:t>
      </w:r>
      <w:r w:rsidRPr="0077774B">
        <w:rPr>
          <w:rFonts w:ascii="Times New Roman" w:eastAsiaTheme="minorHAnsi" w:hAnsi="Times New Roman" w:cs="Times New Roman"/>
          <w:color w:val="auto"/>
          <w:sz w:val="28"/>
          <w:szCs w:val="22"/>
          <w:shd w:val="clear" w:color="auto" w:fill="FFFFFF"/>
          <w:lang w:eastAsia="en-US" w:bidi="ar-SA"/>
        </w:rPr>
        <w:t>ч</w:t>
      </w:r>
      <w:r w:rsidRPr="0077774B">
        <w:rPr>
          <w:rFonts w:ascii="Times New Roman" w:eastAsiaTheme="minorHAnsi" w:hAnsi="Times New Roman" w:cs="Times New Roman"/>
          <w:color w:val="auto"/>
          <w:sz w:val="28"/>
          <w:szCs w:val="22"/>
          <w:shd w:val="clear" w:color="auto" w:fill="FFFFFF"/>
          <w:lang w:eastAsia="en-US" w:bidi="ar-SA"/>
        </w:rPr>
        <w:t>венные наслоения с автомобиля попадают на одежду потерпевшего при наезде. Точно так же, например, при проникновении преступника через преграды (окно, забор) с его обуви осыпается часть почвы. Сравнение этой осыпи с наслоениями на следообразующем предмете позволяет установить его связь с событием престу</w:t>
      </w:r>
      <w:r w:rsidRPr="0077774B">
        <w:rPr>
          <w:rFonts w:ascii="Times New Roman" w:eastAsiaTheme="minorHAnsi" w:hAnsi="Times New Roman" w:cs="Times New Roman"/>
          <w:color w:val="auto"/>
          <w:sz w:val="28"/>
          <w:szCs w:val="22"/>
          <w:shd w:val="clear" w:color="auto" w:fill="FFFFFF"/>
          <w:lang w:eastAsia="en-US" w:bidi="ar-SA"/>
        </w:rPr>
        <w:t>п</w:t>
      </w:r>
      <w:r w:rsidRPr="0077774B">
        <w:rPr>
          <w:rFonts w:ascii="Times New Roman" w:eastAsiaTheme="minorHAnsi" w:hAnsi="Times New Roman" w:cs="Times New Roman"/>
          <w:color w:val="auto"/>
          <w:sz w:val="28"/>
          <w:szCs w:val="22"/>
          <w:shd w:val="clear" w:color="auto" w:fill="FFFFFF"/>
          <w:lang w:eastAsia="en-US" w:bidi="ar-SA"/>
        </w:rPr>
        <w:t>ления.</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imes New Roman"/>
          <w:b/>
          <w:color w:val="auto"/>
          <w:sz w:val="32"/>
          <w:szCs w:val="22"/>
          <w:shd w:val="clear" w:color="auto" w:fill="FFFFFF"/>
          <w:lang w:eastAsia="en-US" w:bidi="ar-SA"/>
        </w:rPr>
        <w:t>2. Задачи судебно-почвоведческой экспертизы</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2.1. Фактические обстоятельства, составляющие предмет экспертизы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Исходя из рассмотренных выше следственно-экспертных ситуаций, </w:t>
      </w:r>
      <w:r w:rsidRPr="0077774B">
        <w:rPr>
          <w:rFonts w:ascii="Times New Roman" w:eastAsiaTheme="minorHAnsi" w:hAnsi="Times New Roman" w:cs="Times New Roman"/>
          <w:b/>
          <w:bCs/>
          <w:color w:val="auto"/>
          <w:sz w:val="28"/>
          <w:szCs w:val="22"/>
          <w:shd w:val="clear" w:color="auto" w:fill="FFFFFF"/>
          <w:lang w:eastAsia="en-US" w:bidi="ar-SA"/>
        </w:rPr>
        <w:t>пре</w:t>
      </w:r>
      <w:r w:rsidRPr="0077774B">
        <w:rPr>
          <w:rFonts w:ascii="Times New Roman" w:eastAsiaTheme="minorHAnsi" w:hAnsi="Times New Roman" w:cs="Times New Roman"/>
          <w:b/>
          <w:bCs/>
          <w:color w:val="auto"/>
          <w:sz w:val="28"/>
          <w:szCs w:val="22"/>
          <w:shd w:val="clear" w:color="auto" w:fill="FFFFFF"/>
          <w:lang w:eastAsia="en-US" w:bidi="ar-SA"/>
        </w:rPr>
        <w:t>д</w:t>
      </w:r>
      <w:r w:rsidRPr="0077774B">
        <w:rPr>
          <w:rFonts w:ascii="Times New Roman" w:eastAsiaTheme="minorHAnsi" w:hAnsi="Times New Roman" w:cs="Times New Roman"/>
          <w:b/>
          <w:bCs/>
          <w:color w:val="auto"/>
          <w:sz w:val="28"/>
          <w:szCs w:val="22"/>
          <w:shd w:val="clear" w:color="auto" w:fill="FFFFFF"/>
          <w:lang w:eastAsia="en-US" w:bidi="ar-SA"/>
        </w:rPr>
        <w:t xml:space="preserve">метом судебно-почвоведческой экспертизы </w:t>
      </w:r>
      <w:r w:rsidRPr="0077774B">
        <w:rPr>
          <w:rFonts w:ascii="Times New Roman" w:eastAsiaTheme="minorHAnsi" w:hAnsi="Times New Roman" w:cs="Times New Roman"/>
          <w:color w:val="auto"/>
          <w:sz w:val="28"/>
          <w:szCs w:val="22"/>
          <w:shd w:val="clear" w:color="auto" w:fill="FFFFFF"/>
          <w:lang w:eastAsia="en-US" w:bidi="ar-SA"/>
        </w:rPr>
        <w:t>будут являться фактические о</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стоятельства, свидетельствующие о пребывании человека, животного и о нахо</w:t>
      </w:r>
      <w:r w:rsidRPr="0077774B">
        <w:rPr>
          <w:rFonts w:ascii="Times New Roman" w:eastAsiaTheme="minorHAnsi" w:hAnsi="Times New Roman" w:cs="Times New Roman"/>
          <w:color w:val="auto"/>
          <w:sz w:val="28"/>
          <w:szCs w:val="22"/>
          <w:shd w:val="clear" w:color="auto" w:fill="FFFFFF"/>
          <w:lang w:eastAsia="en-US" w:bidi="ar-SA"/>
        </w:rPr>
        <w:t>ж</w:t>
      </w:r>
      <w:r w:rsidRPr="0077774B">
        <w:rPr>
          <w:rFonts w:ascii="Times New Roman" w:eastAsiaTheme="minorHAnsi" w:hAnsi="Times New Roman" w:cs="Times New Roman"/>
          <w:color w:val="auto"/>
          <w:sz w:val="28"/>
          <w:szCs w:val="22"/>
          <w:shd w:val="clear" w:color="auto" w:fill="FFFFFF"/>
          <w:lang w:eastAsia="en-US" w:bidi="ar-SA"/>
        </w:rPr>
        <w:t>дении предмета на конкретном участке местности, устанавливаемые на основе специальных познаний в области криминалистики и естественно-технических наук [4, 12]. Эти обстоятельства следующие: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наличие и локализация почвенных наслоений на человеке, животном, пре</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мете;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механизм следообразования и время попадания почвенных наслоений на предмет;</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условия использования и хранения объекта; тип участка местности, на к</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тором образовались загрязнения; тип почвы, образующей вещество наслоения, и ее приуроченность к тем или иным районам;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lastRenderedPageBreak/>
        <w:t>наличие в почве включений, характерных для конкретных источников з</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грязнения;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общая родовая и групповая принадлежность сравниваемых объектов;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надлежность загрязнений почвенному покрову проверяемого участка местности;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путь следования объекта по территории;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контактное взаимодействие предмета, человека с участком местности либо загрязненных почвой предметов друг</w:t>
      </w:r>
      <w:r w:rsidR="0023323B">
        <w:rPr>
          <w:rFonts w:ascii="Times New Roman" w:eastAsiaTheme="minorHAnsi" w:hAnsi="Times New Roman" w:cs="Times New Roman"/>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с другом [11</w:t>
      </w:r>
      <w:r w:rsidR="0023323B">
        <w:rPr>
          <w:rFonts w:ascii="Times New Roman" w:eastAsiaTheme="minorHAnsi" w:hAnsi="Times New Roman" w:cs="Times New Roman"/>
          <w:color w:val="auto"/>
          <w:sz w:val="28"/>
          <w:szCs w:val="22"/>
          <w:shd w:val="clear" w:color="auto" w:fill="FFFFFF"/>
          <w:lang w:eastAsia="en-US" w:bidi="ar-SA"/>
        </w:rPr>
        <w:sym w:font="Symbol" w:char="F05D"/>
      </w:r>
      <w:r w:rsidRPr="0077774B">
        <w:rPr>
          <w:rFonts w:ascii="Times New Roman" w:eastAsiaTheme="minorHAnsi" w:hAnsi="Times New Roman" w:cs="Times New Roman"/>
          <w:color w:val="auto"/>
          <w:sz w:val="28"/>
          <w:szCs w:val="22"/>
          <w:shd w:val="clear" w:color="auto" w:fill="FFFFFF"/>
          <w:lang w:eastAsia="en-US" w:bidi="ar-SA"/>
        </w:rPr>
        <w:t>.</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Предмет назначаемой следователем конкретной экспертизы, как правило, включает в себя лишь часть перечисленных выше фактических обстоятельств, и поэтому у эксперта всегда имеются основания для проявления экспертной ин</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циативы, заключающейся в установлении тех фактических данных, которые имеют значение для дела, но в отношении которых не были поставлены вопросы (ст. 204 УПК РФ).</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Применительно к судебно-почвоведческой экспертизе инициативу эксперта целесообразно рассматривать не только в процессуальном смысле как право эк</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перта на установление новых фактов, но и как обязанность, направленную на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лучение исчерпывающей информации, позволяющей прийти к правильному, 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учно обоснованному выводу по поставленному вопросу. В целях получения и</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формации можно использовать такие формы проявления инициативы, как поиск наиболее эффективных методов исследования, активное участие экспертов в 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боре образцов для сравнительного исследования и непосредственное изучение участка места происшествия.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Рассмотрим более подробно обстоятельства, составляющие предмет суде</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 xml:space="preserve">но-почвоведческой экспертизы. Прежде всего она решает задачи обнаружения почвы на </w:t>
      </w:r>
      <w:r w:rsidRPr="0077774B">
        <w:rPr>
          <w:rFonts w:ascii="Times New Roman" w:eastAsiaTheme="minorHAnsi" w:hAnsi="Times New Roman" w:cs="Times New Roman"/>
          <w:b/>
          <w:bCs/>
          <w:i/>
          <w:iCs/>
          <w:color w:val="auto"/>
          <w:sz w:val="28"/>
          <w:szCs w:val="22"/>
          <w:shd w:val="clear" w:color="auto" w:fill="FFFFFF"/>
          <w:lang w:eastAsia="en-US" w:bidi="ar-SA"/>
        </w:rPr>
        <w:t>вещественных доказательствах</w:t>
      </w:r>
      <w:r w:rsidRPr="0077774B">
        <w:rPr>
          <w:rFonts w:ascii="Times New Roman" w:eastAsiaTheme="minorHAnsi" w:hAnsi="Times New Roman" w:cs="Times New Roman"/>
          <w:color w:val="auto"/>
          <w:sz w:val="28"/>
          <w:szCs w:val="22"/>
          <w:shd w:val="clear" w:color="auto" w:fill="FFFFFF"/>
          <w:lang w:eastAsia="en-US" w:bidi="ar-SA"/>
        </w:rPr>
        <w:t xml:space="preserve"> и отнесения обнаруженных следов</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телем либо экспертом наслоений именно к почвенным, а не к каким-либо похожим на почву веществам.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Дальнейшее сравнительное исследование обнаруженных почвенных 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 xml:space="preserve">слоений с почвами места происшествия непосредственно связано с установлением </w:t>
      </w:r>
      <w:r w:rsidRPr="0077774B">
        <w:rPr>
          <w:rFonts w:ascii="Times New Roman" w:eastAsiaTheme="minorHAnsi" w:hAnsi="Times New Roman" w:cs="Times New Roman"/>
          <w:i/>
          <w:iCs/>
          <w:color w:val="auto"/>
          <w:sz w:val="28"/>
          <w:szCs w:val="22"/>
          <w:shd w:val="clear" w:color="auto" w:fill="FFFFFF"/>
          <w:lang w:eastAsia="en-US" w:bidi="ar-SA"/>
        </w:rPr>
        <w:t>репрезентативности (представительности)</w:t>
      </w:r>
      <w:r w:rsidRPr="0077774B">
        <w:rPr>
          <w:rFonts w:ascii="Times New Roman" w:eastAsiaTheme="minorHAnsi" w:hAnsi="Times New Roman" w:cs="Times New Roman"/>
          <w:color w:val="auto"/>
          <w:sz w:val="28"/>
          <w:szCs w:val="22"/>
          <w:shd w:val="clear" w:color="auto" w:fill="FFFFFF"/>
          <w:lang w:eastAsia="en-US" w:bidi="ar-SA"/>
        </w:rPr>
        <w:t xml:space="preserve"> изучаемых почвенных объектов, которая может рассматриваться по отношению как к образцам, характеризующим объект идентификации - участок местности, так и к следам - почвенным насло</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ниям на загрязненных предметах.</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Образцы почвы, отбираемые с места происшествия, должны полностью 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ражать свойства идентифицируемого объекта - участка местности, так как от этого в значительной степени зависит возможность его идентификации. В первую оч</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редь это относится к участкам, которые неоднородны по распределению и кол</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честву составляющих их компонентов.</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Например, местом происшествия является яма, где б</w:t>
      </w:r>
      <w:r w:rsidR="0023323B">
        <w:rPr>
          <w:rFonts w:asciiTheme="minorHAnsi" w:eastAsiaTheme="minorHAnsi" w:hAnsiTheme="minorHAnsi" w:cs="Tahoma"/>
          <w:color w:val="auto"/>
          <w:sz w:val="28"/>
          <w:szCs w:val="18"/>
          <w:lang w:eastAsia="en-US" w:bidi="ar-SA"/>
        </w:rPr>
        <w:t>ыл</w:t>
      </w:r>
      <w:r w:rsidRPr="0077774B">
        <w:rPr>
          <w:rFonts w:asciiTheme="minorHAnsi" w:eastAsiaTheme="minorHAnsi" w:hAnsiTheme="minorHAnsi" w:cs="Tahoma"/>
          <w:color w:val="auto"/>
          <w:sz w:val="28"/>
          <w:szCs w:val="18"/>
          <w:lang w:eastAsia="en-US" w:bidi="ar-SA"/>
        </w:rPr>
        <w:t xml:space="preserve"> закопан труп. </w:t>
      </w:r>
      <w:r w:rsidRPr="0077774B">
        <w:rPr>
          <w:rFonts w:asciiTheme="minorHAnsi" w:eastAsiaTheme="minorHAnsi" w:hAnsiTheme="minorHAnsi" w:cs="Tahoma"/>
          <w:color w:val="auto"/>
          <w:sz w:val="28"/>
          <w:szCs w:val="18"/>
          <w:lang w:eastAsia="en-US" w:bidi="ar-SA"/>
        </w:rPr>
        <w:lastRenderedPageBreak/>
        <w:t>Для сравнительного исследования представлены лопата с наслоениями почвы и один образец из ямы. Так как почва с глубиной изменяет свои свойства, один образец может представлять либо смесь разных почвенных горизонтов, либо какой-либо один почвенный слой. На проверяемой лопате могут оказаться наслоения из разных почвенных слоев или из другого, чем представленный для сравнения. Поэтому один почвенный образец с места происшествия не может считаться репрезентативным для идентификации.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Число отбираемых с участка места происшествия образцов должно опред</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ляться особенностями участка по принципу: чем более неоднородно место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исшествия по своим свойствам, тем большее количество образцов необходимо от него отобрать для сравнительного исследования. Следует, однако, отметить, что репрезентативность образцов с места происшествия определяется особенностями не только объекта (локального участка местности), но и процесса следообразов</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ния.</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если эксперту представлены образец почвы со следа на месте происшествия (в виде слепка с наслоениями) и обувь с почвенными н</w:t>
      </w:r>
      <w:r w:rsidRPr="0077774B">
        <w:rPr>
          <w:rFonts w:asciiTheme="minorHAnsi" w:eastAsiaTheme="minorHAnsi" w:hAnsiTheme="minorHAnsi" w:cs="Tahoma"/>
          <w:color w:val="auto"/>
          <w:sz w:val="28"/>
          <w:szCs w:val="18"/>
          <w:lang w:eastAsia="en-US" w:bidi="ar-SA"/>
        </w:rPr>
        <w:t>а</w:t>
      </w:r>
      <w:r w:rsidRPr="0077774B">
        <w:rPr>
          <w:rFonts w:asciiTheme="minorHAnsi" w:eastAsiaTheme="minorHAnsi" w:hAnsiTheme="minorHAnsi" w:cs="Tahoma"/>
          <w:color w:val="auto"/>
          <w:sz w:val="28"/>
          <w:szCs w:val="18"/>
          <w:lang w:eastAsia="en-US" w:bidi="ar-SA"/>
        </w:rPr>
        <w:t>слоениями на подошве, то единственный образец сравнения можно считать репрезентативным, поскольку он характеризует полностью данный объект - след обуви.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Не менее важными для судебно-почвоведческой экспертизы являются и в</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просы определения достаточности для идентификационного исследования по</w:t>
      </w:r>
      <w:r w:rsidRPr="0077774B">
        <w:rPr>
          <w:rFonts w:ascii="Times New Roman" w:eastAsiaTheme="minorHAnsi" w:hAnsi="Times New Roman" w:cs="Times New Roman"/>
          <w:color w:val="auto"/>
          <w:sz w:val="28"/>
          <w:szCs w:val="22"/>
          <w:shd w:val="clear" w:color="auto" w:fill="FFFFFF"/>
          <w:lang w:eastAsia="en-US" w:bidi="ar-SA"/>
        </w:rPr>
        <w:t>ч</w:t>
      </w:r>
      <w:r w:rsidRPr="0077774B">
        <w:rPr>
          <w:rFonts w:ascii="Times New Roman" w:eastAsiaTheme="minorHAnsi" w:hAnsi="Times New Roman" w:cs="Times New Roman"/>
          <w:color w:val="auto"/>
          <w:sz w:val="28"/>
          <w:szCs w:val="22"/>
          <w:shd w:val="clear" w:color="auto" w:fill="FFFFFF"/>
          <w:lang w:eastAsia="en-US" w:bidi="ar-SA"/>
        </w:rPr>
        <w:t>венных наслоений, остающихся на конкретных предметах-носителях к моменту изъятия их и приобщения к делу в качестве вещественных доказательств. По</w:t>
      </w:r>
      <w:r w:rsidRPr="0077774B">
        <w:rPr>
          <w:rFonts w:ascii="Times New Roman" w:eastAsiaTheme="minorHAnsi" w:hAnsi="Times New Roman" w:cs="Times New Roman"/>
          <w:color w:val="auto"/>
          <w:sz w:val="28"/>
          <w:szCs w:val="22"/>
          <w:shd w:val="clear" w:color="auto" w:fill="FFFFFF"/>
          <w:lang w:eastAsia="en-US" w:bidi="ar-SA"/>
        </w:rPr>
        <w:t>ч</w:t>
      </w:r>
      <w:r w:rsidRPr="0077774B">
        <w:rPr>
          <w:rFonts w:ascii="Times New Roman" w:eastAsiaTheme="minorHAnsi" w:hAnsi="Times New Roman" w:cs="Times New Roman"/>
          <w:color w:val="auto"/>
          <w:sz w:val="28"/>
          <w:szCs w:val="22"/>
          <w:shd w:val="clear" w:color="auto" w:fill="FFFFFF"/>
          <w:lang w:eastAsia="en-US" w:bidi="ar-SA"/>
        </w:rPr>
        <w:t>венные или почвенно-техногенные наслоения как некоторая часть, отделенная от участка, должны быть представительными, т.е. иметься в достаточном количестве, чтобы сохранить в себе свойства идентифицируемого целого.</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Но не только количество следов-наслоений обусловливает их пригодность для решения идентификационных задач. Почвенные наслоения на предм</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 xml:space="preserve">те-носителе в идентификационный период подвергаются воздействию </w:t>
      </w:r>
      <w:r w:rsidRPr="0077774B">
        <w:rPr>
          <w:rFonts w:ascii="Times New Roman" w:eastAsiaTheme="minorHAnsi" w:hAnsi="Times New Roman" w:cs="Times New Roman"/>
          <w:b/>
          <w:bCs/>
          <w:i/>
          <w:iCs/>
          <w:color w:val="auto"/>
          <w:sz w:val="28"/>
          <w:szCs w:val="22"/>
          <w:shd w:val="clear" w:color="auto" w:fill="FFFFFF"/>
          <w:lang w:eastAsia="en-US" w:bidi="ar-SA"/>
        </w:rPr>
        <w:t>различных факторов</w:t>
      </w:r>
      <w:r w:rsidRPr="0077774B">
        <w:rPr>
          <w:rFonts w:ascii="Times New Roman" w:eastAsiaTheme="minorHAnsi" w:hAnsi="Times New Roman" w:cs="Times New Roman"/>
          <w:color w:val="auto"/>
          <w:sz w:val="28"/>
          <w:szCs w:val="22"/>
          <w:shd w:val="clear" w:color="auto" w:fill="FFFFFF"/>
          <w:lang w:eastAsia="en-US" w:bidi="ar-SA"/>
        </w:rPr>
        <w:t xml:space="preserve"> (механических: сотрясение при движении предмета, чистка загрязне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ной одежды и пр.; климатических: высыхание или увлажнение и т.п.). К числу таких факторов можно отнести и пропитывание почвенных наслоений веществами типа крови, слюны, горюче-смазочными материалами и пр. Во всех перечисленных случаях первоначальные свойства почвенных наслоений существенно изменяются.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Проблема сохранности следов </w:t>
      </w:r>
      <w:r w:rsidRPr="0077774B">
        <w:rPr>
          <w:rFonts w:ascii="Times New Roman" w:eastAsiaTheme="minorHAnsi" w:hAnsi="Times New Roman" w:cs="Times New Roman"/>
          <w:color w:val="auto"/>
          <w:sz w:val="28"/>
          <w:szCs w:val="22"/>
          <w:shd w:val="clear" w:color="auto" w:fill="FFFFFF"/>
          <w:lang w:eastAsia="en-US" w:bidi="ar-SA"/>
        </w:rPr>
        <w:t>на различных носителях является чрезв</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чайно актуальной для криминалистической экспертизы. Проведенными исслед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ваниями по сохранности наслоений почв на одежде установлено, что почвы ле</w:t>
      </w:r>
      <w:r w:rsidRPr="0077774B">
        <w:rPr>
          <w:rFonts w:ascii="Times New Roman" w:eastAsiaTheme="minorHAnsi" w:hAnsi="Times New Roman" w:cs="Times New Roman"/>
          <w:color w:val="auto"/>
          <w:sz w:val="28"/>
          <w:szCs w:val="22"/>
          <w:shd w:val="clear" w:color="auto" w:fill="FFFFFF"/>
          <w:lang w:eastAsia="en-US" w:bidi="ar-SA"/>
        </w:rPr>
        <w:t>г</w:t>
      </w:r>
      <w:r w:rsidRPr="0077774B">
        <w:rPr>
          <w:rFonts w:ascii="Times New Roman" w:eastAsiaTheme="minorHAnsi" w:hAnsi="Times New Roman" w:cs="Times New Roman"/>
          <w:color w:val="auto"/>
          <w:sz w:val="28"/>
          <w:szCs w:val="22"/>
          <w:shd w:val="clear" w:color="auto" w:fill="FFFFFF"/>
          <w:lang w:eastAsia="en-US" w:bidi="ar-SA"/>
        </w:rPr>
        <w:t xml:space="preserve">кого </w:t>
      </w:r>
      <w:r w:rsidRPr="0077774B">
        <w:rPr>
          <w:rFonts w:ascii="Times New Roman" w:eastAsiaTheme="minorHAnsi" w:hAnsi="Times New Roman" w:cs="Times New Roman"/>
          <w:b/>
          <w:bCs/>
          <w:i/>
          <w:iCs/>
          <w:color w:val="auto"/>
          <w:sz w:val="28"/>
          <w:szCs w:val="22"/>
          <w:shd w:val="clear" w:color="auto" w:fill="FFFFFF"/>
          <w:lang w:eastAsia="en-US" w:bidi="ar-SA"/>
        </w:rPr>
        <w:t>механического (гранулометрического) состава,</w:t>
      </w:r>
      <w:r w:rsidRPr="0077774B">
        <w:rPr>
          <w:rFonts w:ascii="Times New Roman" w:eastAsiaTheme="minorHAnsi" w:hAnsi="Times New Roman" w:cs="Times New Roman"/>
          <w:color w:val="auto"/>
          <w:sz w:val="28"/>
          <w:szCs w:val="22"/>
          <w:shd w:val="clear" w:color="auto" w:fill="FFFFFF"/>
          <w:lang w:eastAsia="en-US" w:bidi="ar-SA"/>
        </w:rPr>
        <w:t xml:space="preserve"> например песок, практ</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 xml:space="preserve">чески полностью осыпаются с поверхности одежды в течение двух часов ношения. </w:t>
      </w:r>
      <w:r w:rsidRPr="0077774B">
        <w:rPr>
          <w:rFonts w:ascii="Times New Roman" w:eastAsiaTheme="minorHAnsi" w:hAnsi="Times New Roman" w:cs="Times New Roman"/>
          <w:color w:val="auto"/>
          <w:sz w:val="28"/>
          <w:szCs w:val="22"/>
          <w:shd w:val="clear" w:color="auto" w:fill="FFFFFF"/>
          <w:lang w:eastAsia="en-US" w:bidi="ar-SA"/>
        </w:rPr>
        <w:lastRenderedPageBreak/>
        <w:t>При ношении загрязненной одежды в течение двух суток механический состав суглинистой почвы изменяется на одну градацию в сторону утяжеления. Для опесчаненных суглинков изменения в процессе ношения выражены значительно сильнее, чем для пылеватых суглинков. При ношении загрязненной одежды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 xml:space="preserve">исходят изменения и </w:t>
      </w:r>
      <w:r w:rsidRPr="0077774B">
        <w:rPr>
          <w:rFonts w:ascii="Times New Roman" w:eastAsiaTheme="minorHAnsi" w:hAnsi="Times New Roman" w:cs="Times New Roman"/>
          <w:b/>
          <w:bCs/>
          <w:i/>
          <w:iCs/>
          <w:color w:val="auto"/>
          <w:sz w:val="28"/>
          <w:szCs w:val="22"/>
          <w:shd w:val="clear" w:color="auto" w:fill="FFFFFF"/>
          <w:lang w:eastAsia="en-US" w:bidi="ar-SA"/>
        </w:rPr>
        <w:t>минерального состава</w:t>
      </w:r>
      <w:r w:rsidRPr="0077774B">
        <w:rPr>
          <w:rFonts w:ascii="Times New Roman" w:eastAsiaTheme="minorHAnsi" w:hAnsi="Times New Roman" w:cs="Times New Roman"/>
          <w:color w:val="auto"/>
          <w:sz w:val="28"/>
          <w:szCs w:val="22"/>
          <w:shd w:val="clear" w:color="auto" w:fill="FFFFFF"/>
          <w:lang w:eastAsia="en-US" w:bidi="ar-SA"/>
        </w:rPr>
        <w:t xml:space="preserve"> суглинистых почв: с удлинением срока ношения в почве возрастает относительное содержание твердых минералов (кварца, пироксена) и уменьшается содержание мягких, хрупких (например, глауконита). Установлено, что для сравнения почв по качественному и количес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венному минеральному составу наиболее информативна фракция частиц размером менее 0,25 мм как наиболее сохраняющая признаки почвы места происшествия [6].</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Аналогичные исследования по сохранности загрязнений проведены в отн</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шении обуви. Установлено, что степень сохранности наслоений на обуви в зн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 xml:space="preserve">чительной мере определяется свойствами почвы участка-загрязнителя, </w:t>
      </w:r>
      <w:r w:rsidRPr="0077774B">
        <w:rPr>
          <w:rFonts w:ascii="Times New Roman" w:eastAsiaTheme="minorHAnsi" w:hAnsi="Times New Roman" w:cs="Times New Roman"/>
          <w:b/>
          <w:bCs/>
          <w:i/>
          <w:iCs/>
          <w:color w:val="auto"/>
          <w:sz w:val="28"/>
          <w:szCs w:val="22"/>
          <w:shd w:val="clear" w:color="auto" w:fill="FFFFFF"/>
          <w:lang w:eastAsia="en-US" w:bidi="ar-SA"/>
        </w:rPr>
        <w:t>типом обуви и подошвы, особенностями и длительностью ношения</w:t>
      </w:r>
      <w:r w:rsidRPr="0077774B">
        <w:rPr>
          <w:rFonts w:ascii="Times New Roman" w:eastAsiaTheme="minorHAnsi" w:hAnsi="Times New Roman" w:cs="Times New Roman"/>
          <w:color w:val="auto"/>
          <w:sz w:val="28"/>
          <w:szCs w:val="22"/>
          <w:shd w:val="clear" w:color="auto" w:fill="FFFFFF"/>
          <w:lang w:eastAsia="en-US" w:bidi="ar-SA"/>
        </w:rPr>
        <w:t xml:space="preserve"> загрязненной обуви. Поэтому для обоснованной оценки результатов анализа нужно учитывать все перечисленные факторы [7].</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Основной факт, устанавливаемый судебно-почвоведческой экспертизой, - принадлежность почвенных наслоений с загрязненных предметов конкретному локальному участку местности. Данный вид исследования можно классифицир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вать как случай криминалистической идентификации целого по частям, где целым является участок местности, связанный с событием преступления, а отделенными от него частями - почвенные загрязнения на предметах, человеке, животном, о</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разовавшиеся в момент контакта с почвой этого участка.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Решение идентификационных задач в судебно-почвоведческой экспертизе носит </w:t>
      </w:r>
      <w:r w:rsidRPr="0077774B">
        <w:rPr>
          <w:rFonts w:ascii="Times New Roman" w:eastAsiaTheme="minorHAnsi" w:hAnsi="Times New Roman" w:cs="Times New Roman"/>
          <w:i/>
          <w:iCs/>
          <w:color w:val="auto"/>
          <w:sz w:val="28"/>
          <w:szCs w:val="22"/>
          <w:shd w:val="clear" w:color="auto" w:fill="FFFFFF"/>
          <w:lang w:eastAsia="en-US" w:bidi="ar-SA"/>
        </w:rPr>
        <w:t>последовательный, многоступенчатый характер.</w:t>
      </w:r>
      <w:r w:rsidRPr="0077774B">
        <w:rPr>
          <w:rFonts w:ascii="Times New Roman" w:eastAsiaTheme="minorHAnsi" w:hAnsi="Times New Roman" w:cs="Times New Roman"/>
          <w:color w:val="auto"/>
          <w:sz w:val="28"/>
          <w:szCs w:val="22"/>
          <w:shd w:val="clear" w:color="auto" w:fill="FFFFFF"/>
          <w:lang w:eastAsia="en-US" w:bidi="ar-SA"/>
        </w:rPr>
        <w:t xml:space="preserve"> Первым этапом в рамках раздельного исследования является установление </w:t>
      </w:r>
      <w:r w:rsidRPr="0077774B">
        <w:rPr>
          <w:rFonts w:ascii="Times New Roman" w:eastAsiaTheme="minorHAnsi" w:hAnsi="Times New Roman" w:cs="Times New Roman"/>
          <w:b/>
          <w:bCs/>
          <w:i/>
          <w:iCs/>
          <w:color w:val="auto"/>
          <w:sz w:val="28"/>
          <w:szCs w:val="22"/>
          <w:shd w:val="clear" w:color="auto" w:fill="FFFFFF"/>
          <w:lang w:eastAsia="en-US" w:bidi="ar-SA"/>
        </w:rPr>
        <w:t>родовой принадлежности</w:t>
      </w:r>
      <w:r w:rsidRPr="0077774B">
        <w:rPr>
          <w:rFonts w:ascii="Times New Roman" w:eastAsiaTheme="minorHAnsi" w:hAnsi="Times New Roman" w:cs="Times New Roman"/>
          <w:color w:val="auto"/>
          <w:sz w:val="28"/>
          <w:szCs w:val="22"/>
          <w:shd w:val="clear" w:color="auto" w:fill="FFFFFF"/>
          <w:lang w:eastAsia="en-US" w:bidi="ar-SA"/>
        </w:rPr>
        <w:t xml:space="preserve"> почвенного вещества, под которой понимается принадлежность почв к множеству почв или почвенно-техногенных объектов, выделенному по генетическим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знакам. Понятие рода почвы в судебно-почвоведческой экспертизе не соответс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вует таковому в существующей почвенной классификации, поскольку установл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ние его в классическом почвоведении подразумевает изучение почвенного ген</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тического профиля непосредственно на местности (профиль почвы отражает пр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вращения и перемещения веществ в ходе почвообразования) и исследование ф</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зических, химических и биологических свойств почвенных образцов в лаборат</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рии. Эксперт же практически не имеет возможности</w:t>
      </w:r>
      <w:r w:rsidRPr="0077774B">
        <w:rPr>
          <w:rFonts w:ascii="Times New Roman" w:eastAsiaTheme="minorHAnsi" w:hAnsi="Times New Roman" w:cs="Times New Roman"/>
          <w:color w:val="auto"/>
          <w:sz w:val="28"/>
          <w:szCs w:val="22"/>
          <w:shd w:val="clear" w:color="auto" w:fill="FFFFFF"/>
          <w:vertAlign w:val="superscript"/>
          <w:lang w:eastAsia="en-US" w:bidi="ar-SA"/>
        </w:rPr>
        <w:footnoteReference w:id="5"/>
      </w:r>
      <w:r w:rsidRPr="0077774B">
        <w:rPr>
          <w:rFonts w:ascii="Times New Roman" w:eastAsiaTheme="minorHAnsi" w:hAnsi="Times New Roman" w:cs="Times New Roman"/>
          <w:color w:val="auto"/>
          <w:sz w:val="28"/>
          <w:szCs w:val="22"/>
          <w:shd w:val="clear" w:color="auto" w:fill="FFFFFF"/>
          <w:lang w:eastAsia="en-US" w:bidi="ar-SA"/>
        </w:rPr>
        <w:t xml:space="preserve"> работать на местности,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 xml:space="preserve">этому генетический профиль почв, как и состояние поверхностного слоя участка, </w:t>
      </w:r>
      <w:r w:rsidRPr="0077774B">
        <w:rPr>
          <w:rFonts w:ascii="Times New Roman" w:eastAsiaTheme="minorHAnsi" w:hAnsi="Times New Roman" w:cs="Times New Roman"/>
          <w:color w:val="auto"/>
          <w:sz w:val="28"/>
          <w:szCs w:val="22"/>
          <w:shd w:val="clear" w:color="auto" w:fill="FFFFFF"/>
          <w:lang w:eastAsia="en-US" w:bidi="ar-SA"/>
        </w:rPr>
        <w:lastRenderedPageBreak/>
        <w:t>ему неизвестны. Кроме того, порой затруднено даже опосредованное восприятие участка, где произошло преступление, так как описание территории и отбор по</w:t>
      </w:r>
      <w:r w:rsidRPr="0077774B">
        <w:rPr>
          <w:rFonts w:ascii="Times New Roman" w:eastAsiaTheme="minorHAnsi" w:hAnsi="Times New Roman" w:cs="Times New Roman"/>
          <w:color w:val="auto"/>
          <w:sz w:val="28"/>
          <w:szCs w:val="22"/>
          <w:shd w:val="clear" w:color="auto" w:fill="FFFFFF"/>
          <w:lang w:eastAsia="en-US" w:bidi="ar-SA"/>
        </w:rPr>
        <w:t>ч</w:t>
      </w:r>
      <w:r w:rsidRPr="0077774B">
        <w:rPr>
          <w:rFonts w:ascii="Times New Roman" w:eastAsiaTheme="minorHAnsi" w:hAnsi="Times New Roman" w:cs="Times New Roman"/>
          <w:color w:val="auto"/>
          <w:sz w:val="28"/>
          <w:szCs w:val="22"/>
          <w:shd w:val="clear" w:color="auto" w:fill="FFFFFF"/>
          <w:lang w:eastAsia="en-US" w:bidi="ar-SA"/>
        </w:rPr>
        <w:t>венных проб проводились не почвоведом, а следователем. Поэтому в суде</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но-почвоведческой экспертизе существует специальная система родовых призн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ков, позволяющая конкретизировать объем рода [12].</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Под установлением </w:t>
      </w:r>
      <w:r w:rsidRPr="0077774B">
        <w:rPr>
          <w:rFonts w:ascii="Times New Roman" w:eastAsiaTheme="minorHAnsi" w:hAnsi="Times New Roman" w:cs="Times New Roman"/>
          <w:i/>
          <w:iCs/>
          <w:color w:val="auto"/>
          <w:sz w:val="28"/>
          <w:szCs w:val="22"/>
          <w:shd w:val="clear" w:color="auto" w:fill="FFFFFF"/>
          <w:lang w:eastAsia="en-US" w:bidi="ar-SA"/>
        </w:rPr>
        <w:t>групповой принадлежности</w:t>
      </w:r>
      <w:r w:rsidRPr="0077774B">
        <w:rPr>
          <w:rFonts w:ascii="Times New Roman" w:eastAsiaTheme="minorHAnsi" w:hAnsi="Times New Roman" w:cs="Times New Roman"/>
          <w:color w:val="auto"/>
          <w:sz w:val="28"/>
          <w:szCs w:val="22"/>
          <w:shd w:val="clear" w:color="auto" w:fill="FFFFFF"/>
          <w:lang w:eastAsia="en-US" w:bidi="ar-SA"/>
        </w:rPr>
        <w:t xml:space="preserve"> в судебно-почвоведческой экспертизе понимается отнесение сравниваемых почв к группе объектов, хара</w:t>
      </w:r>
      <w:r w:rsidRPr="0077774B">
        <w:rPr>
          <w:rFonts w:ascii="Times New Roman" w:eastAsiaTheme="minorHAnsi" w:hAnsi="Times New Roman" w:cs="Times New Roman"/>
          <w:color w:val="auto"/>
          <w:sz w:val="28"/>
          <w:szCs w:val="22"/>
          <w:shd w:val="clear" w:color="auto" w:fill="FFFFFF"/>
          <w:lang w:eastAsia="en-US" w:bidi="ar-SA"/>
        </w:rPr>
        <w:t>к</w:t>
      </w:r>
      <w:r w:rsidRPr="0077774B">
        <w:rPr>
          <w:rFonts w:ascii="Times New Roman" w:eastAsiaTheme="minorHAnsi" w:hAnsi="Times New Roman" w:cs="Times New Roman"/>
          <w:color w:val="auto"/>
          <w:sz w:val="28"/>
          <w:szCs w:val="22"/>
          <w:shd w:val="clear" w:color="auto" w:fill="FFFFFF"/>
          <w:lang w:eastAsia="en-US" w:bidi="ar-SA"/>
        </w:rPr>
        <w:t>теризующихся однотипными специфическими условиями образования или сущ</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ствования в пространстве и времени. Такими специфическими условиями могут быть как природные факторы (в меньшей степени), так и хозяйственная деятел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ность человека, придающая различным территориям свойства, которые служат основанием для специальной криминалистической классификации объектов, идентифицируемых по почвенным загрязнениям.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Групповая принадлежность объекта в определенной степени связана с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 xml:space="preserve">нятием </w:t>
      </w:r>
      <w:r w:rsidRPr="0077774B">
        <w:rPr>
          <w:rFonts w:ascii="Times New Roman" w:eastAsiaTheme="minorHAnsi" w:hAnsi="Times New Roman" w:cs="Times New Roman"/>
          <w:b/>
          <w:bCs/>
          <w:color w:val="auto"/>
          <w:sz w:val="28"/>
          <w:szCs w:val="22"/>
          <w:shd w:val="clear" w:color="auto" w:fill="FFFFFF"/>
          <w:lang w:eastAsia="en-US" w:bidi="ar-SA"/>
        </w:rPr>
        <w:t xml:space="preserve">локальности. </w:t>
      </w:r>
      <w:r w:rsidRPr="0077774B">
        <w:rPr>
          <w:rFonts w:ascii="Times New Roman" w:eastAsiaTheme="minorHAnsi" w:hAnsi="Times New Roman" w:cs="Times New Roman"/>
          <w:color w:val="auto"/>
          <w:sz w:val="28"/>
          <w:szCs w:val="22"/>
          <w:shd w:val="clear" w:color="auto" w:fill="FFFFFF"/>
          <w:lang w:eastAsia="en-US" w:bidi="ar-SA"/>
        </w:rPr>
        <w:t>Группа локальных участков, например тех, куда внесен избыток гербицидов, и будет то самое множество с минимальным объемом, кот</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рое выявляется в процессе идентификации и которое позволит перейти к едини</w:t>
      </w:r>
      <w:r w:rsidRPr="0077774B">
        <w:rPr>
          <w:rFonts w:ascii="Times New Roman" w:eastAsiaTheme="minorHAnsi" w:hAnsi="Times New Roman" w:cs="Times New Roman"/>
          <w:color w:val="auto"/>
          <w:sz w:val="28"/>
          <w:szCs w:val="22"/>
          <w:shd w:val="clear" w:color="auto" w:fill="FFFFFF"/>
          <w:lang w:eastAsia="en-US" w:bidi="ar-SA"/>
        </w:rPr>
        <w:t>ч</w:t>
      </w:r>
      <w:r w:rsidRPr="0077774B">
        <w:rPr>
          <w:rFonts w:ascii="Times New Roman" w:eastAsiaTheme="minorHAnsi" w:hAnsi="Times New Roman" w:cs="Times New Roman"/>
          <w:color w:val="auto"/>
          <w:sz w:val="28"/>
          <w:szCs w:val="22"/>
          <w:shd w:val="clear" w:color="auto" w:fill="FFFFFF"/>
          <w:lang w:eastAsia="en-US" w:bidi="ar-SA"/>
        </w:rPr>
        <w:t>ному материальному объекту - одному из этих участков. Поэтому при установл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нии групповой принадлежности объектов можно использовать свойства, об</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 xml:space="preserve">словливающие локальность участка местности </w:t>
      </w:r>
      <w:r w:rsidRPr="0077774B">
        <w:rPr>
          <w:rFonts w:ascii="Times New Roman" w:eastAsiaTheme="minorHAnsi" w:hAnsi="Times New Roman" w:cs="Times New Roman"/>
          <w:color w:val="auto"/>
          <w:spacing w:val="10"/>
          <w:sz w:val="28"/>
          <w:szCs w:val="22"/>
          <w:shd w:val="clear" w:color="auto" w:fill="FFFFFF"/>
          <w:lang w:eastAsia="en-US" w:bidi="ar-SA"/>
        </w:rPr>
        <w:t>[11, 12].</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 выделении группы в процессе криминалистического исследования ц</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лесообразно иметь в виду, что объем группы в той или иной мере связан с о</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стоятельствами дела. Поэтому следователь должен установить и сообщить эк</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перту сведения:</w:t>
      </w:r>
    </w:p>
    <w:p w:rsidR="0077774B" w:rsidRPr="0077774B" w:rsidRDefault="0077774B" w:rsidP="0077774B">
      <w:pPr>
        <w:tabs>
          <w:tab w:val="left" w:pos="534"/>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о структуре территории места происшествия.</w:t>
      </w:r>
      <w:r w:rsidRPr="0077774B">
        <w:rPr>
          <w:rFonts w:ascii="Times New Roman" w:eastAsiaTheme="minorHAnsi" w:hAnsi="Times New Roman" w:cs="Times New Roman"/>
          <w:color w:val="auto"/>
          <w:sz w:val="28"/>
          <w:szCs w:val="22"/>
          <w:shd w:val="clear" w:color="auto" w:fill="FFFFFF"/>
          <w:lang w:eastAsia="en-US" w:bidi="ar-SA"/>
        </w:rPr>
        <w:t xml:space="preserve"> Самые общие сведения о ней (в частности, об однородности или неоднородности поверхностного покрова почв) эксперт может получить из ориентирующего и обзорного снимка места происшествия, более подробные - из протокола осмотра места происшествия либо при непосредственном ознакомлении с последним при выезде на место после в</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несения постановления о назначении экспертизы. Например, если местом прои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шествия является центральная часть распаханного поля, то из фотоснимков и протокола осмотра места происшествия можно выяснить, выделяется ли оно на общем фоне территории, имеются ли у него четкие границы и т.д.;</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о соотношении размеров локального участка местности и места прои</w:t>
      </w:r>
      <w:r w:rsidRPr="0077774B">
        <w:rPr>
          <w:rFonts w:ascii="Times New Roman" w:eastAsiaTheme="minorHAnsi" w:hAnsi="Times New Roman" w:cs="Times New Roman"/>
          <w:i/>
          <w:iCs/>
          <w:color w:val="auto"/>
          <w:sz w:val="28"/>
          <w:szCs w:val="22"/>
          <w:shd w:val="clear" w:color="auto" w:fill="FFFFFF"/>
          <w:lang w:eastAsia="en-US" w:bidi="ar-SA"/>
        </w:rPr>
        <w:t>с</w:t>
      </w:r>
      <w:r w:rsidRPr="0077774B">
        <w:rPr>
          <w:rFonts w:ascii="Times New Roman" w:eastAsiaTheme="minorHAnsi" w:hAnsi="Times New Roman" w:cs="Times New Roman"/>
          <w:i/>
          <w:iCs/>
          <w:color w:val="auto"/>
          <w:sz w:val="28"/>
          <w:szCs w:val="22"/>
          <w:shd w:val="clear" w:color="auto" w:fill="FFFFFF"/>
          <w:lang w:eastAsia="en-US" w:bidi="ar-SA"/>
        </w:rPr>
        <w:t>шествия.</w:t>
      </w:r>
      <w:r w:rsidRPr="0077774B">
        <w:rPr>
          <w:rFonts w:ascii="Times New Roman" w:eastAsiaTheme="minorHAnsi" w:hAnsi="Times New Roman" w:cs="Times New Roman"/>
          <w:color w:val="auto"/>
          <w:sz w:val="28"/>
          <w:szCs w:val="22"/>
          <w:shd w:val="clear" w:color="auto" w:fill="FFFFFF"/>
          <w:lang w:eastAsia="en-US" w:bidi="ar-SA"/>
        </w:rPr>
        <w:t xml:space="preserve"> Здесь могут быть варианты, когда место происшествия либо равно л</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кальному участку, либо больше его, либо является его частью.</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связи с тем, что объем группы определяется условиями существования участков, в качестве идентификационных групповых признаков может выступать и совокупность родовых свойств почвы.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lastRenderedPageBreak/>
        <w:t xml:space="preserve">Группа почвенных или почвенно-техногенных объектов </w:t>
      </w:r>
      <w:r w:rsidRPr="0077774B">
        <w:rPr>
          <w:rFonts w:ascii="Times New Roman" w:eastAsiaTheme="minorHAnsi" w:hAnsi="Times New Roman" w:cs="Times New Roman"/>
          <w:color w:val="auto"/>
          <w:sz w:val="28"/>
          <w:szCs w:val="22"/>
          <w:shd w:val="clear" w:color="auto" w:fill="FFFFFF"/>
          <w:lang w:eastAsia="en-US" w:bidi="ar-SA"/>
        </w:rPr>
        <w:t>может быть выделена с учетом влияния внешних условий или антропогенного фактора. 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пример, небольшие блюдцеобразные понижения рельефа на равнинной территории способствуют образованию почв с признаками повышенного увлажнения и могут быть выделены как множество объектов, находящихся в аналогичных условиях. Результатом антропогенных воздействий является наличие в почве инородных включений (твердых или химически связанных). Для выделения группы, а иногда и для индивидуализации участка может быть использовано как наличие инородных включений вообще, так и их качественный компонентный состав, а также кол</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чественное содержание отдельных компонентов.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Во всех перечисленных ситуациях группа почвенных объектов может быть установлена только с учетом признаков взаимодействия объекта с внешней средой, что позволяет устанавливать причинно-следственные связи между элементом вещной обстановки и обстоятельствами расследуемого события.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Заключительный этап многоступенчатого идентификационного исследов</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 xml:space="preserve">ния веществ почвенного происхождения - </w:t>
      </w:r>
      <w:r w:rsidRPr="0077774B">
        <w:rPr>
          <w:rFonts w:ascii="Times New Roman" w:eastAsiaTheme="minorHAnsi" w:hAnsi="Times New Roman" w:cs="Times New Roman"/>
          <w:b/>
          <w:bCs/>
          <w:color w:val="auto"/>
          <w:sz w:val="28"/>
          <w:szCs w:val="22"/>
          <w:shd w:val="clear" w:color="auto" w:fill="FFFFFF"/>
          <w:lang w:eastAsia="en-US" w:bidi="ar-SA"/>
        </w:rPr>
        <w:t xml:space="preserve">установление принадлежности </w:t>
      </w:r>
      <w:r w:rsidRPr="0077774B">
        <w:rPr>
          <w:rFonts w:ascii="Times New Roman" w:eastAsiaTheme="minorHAnsi" w:hAnsi="Times New Roman" w:cs="Times New Roman"/>
          <w:color w:val="auto"/>
          <w:sz w:val="28"/>
          <w:szCs w:val="22"/>
          <w:shd w:val="clear" w:color="auto" w:fill="FFFFFF"/>
          <w:lang w:eastAsia="en-US" w:bidi="ar-SA"/>
        </w:rPr>
        <w:t>по</w:t>
      </w:r>
      <w:r w:rsidRPr="0077774B">
        <w:rPr>
          <w:rFonts w:ascii="Times New Roman" w:eastAsiaTheme="minorHAnsi" w:hAnsi="Times New Roman" w:cs="Times New Roman"/>
          <w:color w:val="auto"/>
          <w:sz w:val="28"/>
          <w:szCs w:val="22"/>
          <w:shd w:val="clear" w:color="auto" w:fill="FFFFFF"/>
          <w:lang w:eastAsia="en-US" w:bidi="ar-SA"/>
        </w:rPr>
        <w:t>ч</w:t>
      </w:r>
      <w:r w:rsidRPr="0077774B">
        <w:rPr>
          <w:rFonts w:ascii="Times New Roman" w:eastAsiaTheme="minorHAnsi" w:hAnsi="Times New Roman" w:cs="Times New Roman"/>
          <w:color w:val="auto"/>
          <w:sz w:val="28"/>
          <w:szCs w:val="22"/>
          <w:shd w:val="clear" w:color="auto" w:fill="FFFFFF"/>
          <w:lang w:eastAsia="en-US" w:bidi="ar-SA"/>
        </w:rPr>
        <w:t xml:space="preserve">венных загрязнений конкретному </w:t>
      </w:r>
      <w:r w:rsidRPr="0077774B">
        <w:rPr>
          <w:rFonts w:ascii="Times New Roman" w:eastAsiaTheme="minorHAnsi" w:hAnsi="Times New Roman" w:cs="Times New Roman"/>
          <w:i/>
          <w:iCs/>
          <w:color w:val="auto"/>
          <w:sz w:val="28"/>
          <w:szCs w:val="22"/>
          <w:shd w:val="clear" w:color="auto" w:fill="FFFFFF"/>
          <w:lang w:eastAsia="en-US" w:bidi="ar-SA"/>
        </w:rPr>
        <w:t>локальному участку</w:t>
      </w:r>
      <w:r w:rsidRPr="0077774B">
        <w:rPr>
          <w:rFonts w:ascii="Times New Roman" w:eastAsiaTheme="minorHAnsi" w:hAnsi="Times New Roman" w:cs="Times New Roman"/>
          <w:color w:val="auto"/>
          <w:sz w:val="28"/>
          <w:szCs w:val="22"/>
          <w:shd w:val="clear" w:color="auto" w:fill="FFFFFF"/>
          <w:lang w:eastAsia="en-US" w:bidi="ar-SA"/>
        </w:rPr>
        <w:t xml:space="preserve"> местности. Характерной особенностью данной стадии является выявление признаков, индивидуализ</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рующих в совокупности участок, что может быть достигнуто лишь в том случае, если эксперт сам знакомится с участком, изучает его и участвует в отборе проб. Если же эксперт не был на участке, а материалы для экспертизы подготовлены с нарушением методических требований (недостаточно сравнительных образцов, нет контрольных, отсутствуют подробное описание участка и схема отбора проб), задача идентификации конкретного места происшествия не может быть решена, так как эксперт не будет располагать достаточными основаниями для вывода о тождестве. Даже если удастся выявить редкий, необычный для почв признак, без сведений о широте его распространения нельзя говорить об индивидуальности искомого участка. Наиболее оптимальный способ получения вышеперечисленных сведений - непосредственная работа эксперта на месте происшествия. Поэтому локальный участок местности должен представляться эксперту для исследования, равно как любое другое вещественное доказательство. И хотя практическая ре</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лизация данного положения ограничена рядом организационных трудностей, в теоретическом плане такая постановка вопроса представляется оптимальной.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Идентификация участка местности может быть осуществлена и по сов</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купности признаков, признанной экспертом редко встречающейся. В настоящее время оценка идентификационной значимости той или иной совокупности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знаков проводится на основе личного опыта эксперта и совокупности его набл</w:t>
      </w:r>
      <w:r w:rsidRPr="0077774B">
        <w:rPr>
          <w:rFonts w:ascii="Times New Roman" w:eastAsiaTheme="minorHAnsi" w:hAnsi="Times New Roman" w:cs="Times New Roman"/>
          <w:color w:val="auto"/>
          <w:sz w:val="28"/>
          <w:szCs w:val="22"/>
          <w:shd w:val="clear" w:color="auto" w:fill="FFFFFF"/>
          <w:lang w:eastAsia="en-US" w:bidi="ar-SA"/>
        </w:rPr>
        <w:t>ю</w:t>
      </w:r>
      <w:r w:rsidRPr="0077774B">
        <w:rPr>
          <w:rFonts w:ascii="Times New Roman" w:eastAsiaTheme="minorHAnsi" w:hAnsi="Times New Roman" w:cs="Times New Roman"/>
          <w:color w:val="auto"/>
          <w:sz w:val="28"/>
          <w:szCs w:val="22"/>
          <w:shd w:val="clear" w:color="auto" w:fill="FFFFFF"/>
          <w:lang w:eastAsia="en-US" w:bidi="ar-SA"/>
        </w:rPr>
        <w:t xml:space="preserve">дений за частотой встречаемости свойств почв. Ведется работа по созданию баз данных для математической оценки результатов экспертного анализа [12]. Однако </w:t>
      </w:r>
      <w:r w:rsidRPr="0077774B">
        <w:rPr>
          <w:rFonts w:ascii="Times New Roman" w:eastAsiaTheme="minorHAnsi" w:hAnsi="Times New Roman" w:cs="Times New Roman"/>
          <w:color w:val="auto"/>
          <w:sz w:val="28"/>
          <w:szCs w:val="22"/>
          <w:shd w:val="clear" w:color="auto" w:fill="FFFFFF"/>
          <w:lang w:eastAsia="en-US" w:bidi="ar-SA"/>
        </w:rPr>
        <w:lastRenderedPageBreak/>
        <w:t>в дальнейшем при создании информационно-поисковых систем в области суде</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но-почвоведческой экспертизы этот процесс будет поставлен на научную основу (благодаря созданию новой, вероятностной модели идентификации).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 числу устанавливаемых судебно-почвоведческой экспертизой фактов 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 xml:space="preserve">носится и </w:t>
      </w:r>
      <w:r w:rsidRPr="0077774B">
        <w:rPr>
          <w:rFonts w:ascii="Times New Roman" w:eastAsiaTheme="minorHAnsi" w:hAnsi="Times New Roman" w:cs="Times New Roman"/>
          <w:i/>
          <w:iCs/>
          <w:color w:val="auto"/>
          <w:sz w:val="28"/>
          <w:szCs w:val="22"/>
          <w:shd w:val="clear" w:color="auto" w:fill="FFFFFF"/>
          <w:lang w:eastAsia="en-US" w:bidi="ar-SA"/>
        </w:rPr>
        <w:t>давность образования наслоений.</w:t>
      </w:r>
      <w:r w:rsidRPr="0077774B">
        <w:rPr>
          <w:rFonts w:ascii="Times New Roman" w:eastAsiaTheme="minorHAnsi" w:hAnsi="Times New Roman" w:cs="Times New Roman"/>
          <w:color w:val="auto"/>
          <w:sz w:val="28"/>
          <w:szCs w:val="22"/>
          <w:shd w:val="clear" w:color="auto" w:fill="FFFFFF"/>
          <w:lang w:eastAsia="en-US" w:bidi="ar-SA"/>
        </w:rPr>
        <w:t xml:space="preserve"> Решение подобных вопросов в 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стоящее время возможно лишь в отношении сезона года (весна, лето, осень) с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мощью спорово-пыльцевого анализа, хотя и не во всех случаях. Более точное у</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тановление момента загрязнения (в неделях, днях, часах) пока невозможно. Однако предпосылки для решения данного вопроса имеются, вероятно, в изучении би</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логической части почвы с учетом сохранности почвенных наслоений на загря</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ненных предметах.</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Задача установления механизма образования почвенных наслоений решается в рамках судебно-почвоведческой экспертизы на базе комплексного использования знаний из области судебной трасологии (о следообразовании), судебного почв</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ведения (об особенностях различных почв, определяющих такие их свойства, как липкость, влажность, связность) и криминалистических экспертиз материалов, веществ и изделий (об удерживающей способности различных тканей, матери</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лов). Создание атласов, иллюстрирующих и описывающих механизм образования наслоений в различных условиях, - весьма перспективное направление для у</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пешного решения указанных задач.</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К числу новых задач, в ряде случаев решаемых судебно-почвоведческой экспертизой, относится установление факта </w:t>
      </w:r>
      <w:r w:rsidRPr="0077774B">
        <w:rPr>
          <w:rFonts w:ascii="Times New Roman" w:eastAsiaTheme="minorHAnsi" w:hAnsi="Times New Roman" w:cs="Times New Roman"/>
          <w:i/>
          <w:iCs/>
          <w:color w:val="auto"/>
          <w:sz w:val="28"/>
          <w:szCs w:val="22"/>
          <w:shd w:val="clear" w:color="auto" w:fill="FFFFFF"/>
          <w:lang w:eastAsia="en-US" w:bidi="ar-SA"/>
        </w:rPr>
        <w:t>контактного взаимодействия об</w:t>
      </w:r>
      <w:r w:rsidRPr="0077774B">
        <w:rPr>
          <w:rFonts w:ascii="Times New Roman" w:eastAsiaTheme="minorHAnsi" w:hAnsi="Times New Roman" w:cs="Times New Roman"/>
          <w:i/>
          <w:iCs/>
          <w:color w:val="auto"/>
          <w:sz w:val="28"/>
          <w:szCs w:val="22"/>
          <w:shd w:val="clear" w:color="auto" w:fill="FFFFFF"/>
          <w:lang w:eastAsia="en-US" w:bidi="ar-SA"/>
        </w:rPr>
        <w:t>ъ</w:t>
      </w:r>
      <w:r w:rsidRPr="0077774B">
        <w:rPr>
          <w:rFonts w:ascii="Times New Roman" w:eastAsiaTheme="minorHAnsi" w:hAnsi="Times New Roman" w:cs="Times New Roman"/>
          <w:i/>
          <w:iCs/>
          <w:color w:val="auto"/>
          <w:sz w:val="28"/>
          <w:szCs w:val="22"/>
          <w:shd w:val="clear" w:color="auto" w:fill="FFFFFF"/>
          <w:lang w:eastAsia="en-US" w:bidi="ar-SA"/>
        </w:rPr>
        <w:t>екта с почвой</w:t>
      </w:r>
      <w:r w:rsidRPr="0077774B">
        <w:rPr>
          <w:rFonts w:ascii="Times New Roman" w:eastAsiaTheme="minorHAnsi" w:hAnsi="Times New Roman" w:cs="Times New Roman"/>
          <w:color w:val="auto"/>
          <w:sz w:val="28"/>
          <w:szCs w:val="22"/>
          <w:shd w:val="clear" w:color="auto" w:fill="FFFFFF"/>
          <w:lang w:eastAsia="en-US" w:bidi="ar-SA"/>
        </w:rPr>
        <w:t xml:space="preserve"> на месте происшествия или загрязненных объектов между собой по взаимопереходящему веществу почв и по иным переходящим компонентам. Эта задача может быть отнесена к разряду ситуационных. Решение ее возможно на основе использования данных ряда различных экспертиз, в том числе и суде</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но-почвоведческой. Однако использовать результаты последней в каждом ко</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кретном случае следует осторожно. Даже если выявлена общая родовая и гру</w:t>
      </w:r>
      <w:r w:rsidRPr="0077774B">
        <w:rPr>
          <w:rFonts w:ascii="Times New Roman" w:eastAsiaTheme="minorHAnsi" w:hAnsi="Times New Roman" w:cs="Times New Roman"/>
          <w:color w:val="auto"/>
          <w:sz w:val="28"/>
          <w:szCs w:val="22"/>
          <w:shd w:val="clear" w:color="auto" w:fill="FFFFFF"/>
          <w:lang w:eastAsia="en-US" w:bidi="ar-SA"/>
        </w:rPr>
        <w:t>п</w:t>
      </w:r>
      <w:r w:rsidRPr="0077774B">
        <w:rPr>
          <w:rFonts w:ascii="Times New Roman" w:eastAsiaTheme="minorHAnsi" w:hAnsi="Times New Roman" w:cs="Times New Roman"/>
          <w:color w:val="auto"/>
          <w:sz w:val="28"/>
          <w:szCs w:val="22"/>
          <w:shd w:val="clear" w:color="auto" w:fill="FFFFFF"/>
          <w:lang w:eastAsia="en-US" w:bidi="ar-SA"/>
        </w:rPr>
        <w:t>повая принадлежность почвенных наслоений, например на одежде подозреваемого и потерпевшей, эти данные не всегда могут быть положены в основу вывода о факте контактного взаимодействия представленных предметов одежды наравне с результатами других экспертиз. Дело в том, что такие наслоения могут образ</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ваться не в результате непосредственного контакта одежды подозреваемого и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терпевшей, а в результате поочередного контакта их одежды с почвой участка, т.е. налицо контакт через третий объект - участок местности. Конечно, полностью исключить возможность взаимного переноса почвенных веществ нельзя, но тогда особое внимание необходимо обращать на локализацию наслоений, их топогр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фию, количество, механизм образования, без чего вопрос о контакте предметов не может быть решен.</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lastRenderedPageBreak/>
        <w:t>При постановке подобных вопросов по делам об автодорожных происш</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ствиях, когда источником загрязнения является транспортное средство с насло</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ниями почвы, использовать данные судебно-почвоведческой экспертизы для у</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тановления факта контактного взаимодействия объектов можно с большим осн</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ванием, чем по делам об убийствах и изнасилованиях, и наравне с результатами других экспертных исследований.</w:t>
      </w:r>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2.2. Перечень вопросов, разрешаемых</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судебно-почвоведческой экспертизой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Вопросы перед экспертами целесообразно ставить в следующих формул</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 xml:space="preserve">ровках </w:t>
      </w:r>
      <w:r w:rsidRPr="0077774B">
        <w:rPr>
          <w:rFonts w:ascii="Times New Roman" w:eastAsiaTheme="minorHAnsi" w:hAnsi="Times New Roman" w:cs="Times New Roman"/>
          <w:color w:val="auto"/>
          <w:sz w:val="28"/>
          <w:szCs w:val="22"/>
          <w:shd w:val="clear" w:color="auto" w:fill="FFFFFF"/>
          <w:lang w:eastAsia="en-US" w:bidi="ar-SA"/>
        </w:rPr>
        <w:sym w:font="Symbol" w:char="F05B"/>
      </w:r>
      <w:r w:rsidRPr="0077774B">
        <w:rPr>
          <w:rFonts w:ascii="Times New Roman" w:eastAsiaTheme="minorHAnsi" w:hAnsi="Times New Roman" w:cs="Times New Roman"/>
          <w:color w:val="auto"/>
          <w:sz w:val="28"/>
          <w:szCs w:val="22"/>
          <w:shd w:val="clear" w:color="auto" w:fill="FFFFFF"/>
          <w:lang w:eastAsia="en-US" w:bidi="ar-SA"/>
        </w:rPr>
        <w:t>4, 5]:</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имеются ли на представленных предметах почвенные наслоения, какова их локализация;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являются ли обнаруженные на предметах вещества почвенными (вопрос может быть конкретизирован указанием, какого рода (вида) почвенные вещества интересуют следователя);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каков род представленного почвенного вещества, к какой почвенной зоне страны могут быть отнесены данные вещества;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не имеют ли ... (указываются сравниваемые почвы) общей родовой и гру</w:t>
      </w:r>
      <w:r w:rsidRPr="0077774B">
        <w:rPr>
          <w:rFonts w:ascii="Times New Roman" w:eastAsiaTheme="minorHAnsi" w:hAnsi="Times New Roman" w:cs="Times New Roman"/>
          <w:color w:val="auto"/>
          <w:sz w:val="28"/>
          <w:szCs w:val="22"/>
          <w:shd w:val="clear" w:color="auto" w:fill="FFFFFF"/>
          <w:lang w:eastAsia="en-US" w:bidi="ar-SA"/>
        </w:rPr>
        <w:t>п</w:t>
      </w:r>
      <w:r w:rsidRPr="0077774B">
        <w:rPr>
          <w:rFonts w:ascii="Times New Roman" w:eastAsiaTheme="minorHAnsi" w:hAnsi="Times New Roman" w:cs="Times New Roman"/>
          <w:color w:val="auto"/>
          <w:sz w:val="28"/>
          <w:szCs w:val="22"/>
          <w:shd w:val="clear" w:color="auto" w:fill="FFFFFF"/>
          <w:lang w:eastAsia="en-US" w:bidi="ar-SA"/>
        </w:rPr>
        <w:t>повой принадлежности;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не принадлежат ли почвенные вещества с предметов-носителей участку м</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стности (при положительном решении предыдущего вопроса);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находились ли представленные объекты в контактном взаимодействии;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каков механизм образования наслоений;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какова давность образования наслоений;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каковы условия использования или хранения загрязненного объекта (н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пример, находился ли он длительное время в воде);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не имеет ли представленное почвенное вещество особенностей, характер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зующих местонахождение или условия эксплуатации соответствующего учас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ка-загрязнителя, выполняемые на нем работы, используемые при этом технические средства и т.д.</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Вопросы, поставленные перед экспертом, должны быть направлены на у</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тановление конкретной связи между исследуемыми вещественными доказател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 xml:space="preserve">ствами и событием преступления, т.е. на </w:t>
      </w:r>
      <w:r w:rsidRPr="0077774B">
        <w:rPr>
          <w:rFonts w:ascii="Times New Roman" w:eastAsiaTheme="minorHAnsi" w:hAnsi="Times New Roman" w:cs="Times New Roman"/>
          <w:i/>
          <w:iCs/>
          <w:color w:val="auto"/>
          <w:sz w:val="28"/>
          <w:szCs w:val="22"/>
          <w:shd w:val="clear" w:color="auto" w:fill="FFFFFF"/>
          <w:lang w:eastAsia="en-US" w:bidi="ar-SA"/>
        </w:rPr>
        <w:t>установление его фактических обсто</w:t>
      </w:r>
      <w:r w:rsidRPr="0077774B">
        <w:rPr>
          <w:rFonts w:ascii="Times New Roman" w:eastAsiaTheme="minorHAnsi" w:hAnsi="Times New Roman" w:cs="Times New Roman"/>
          <w:i/>
          <w:iCs/>
          <w:color w:val="auto"/>
          <w:sz w:val="28"/>
          <w:szCs w:val="22"/>
          <w:shd w:val="clear" w:color="auto" w:fill="FFFFFF"/>
          <w:lang w:eastAsia="en-US" w:bidi="ar-SA"/>
        </w:rPr>
        <w:t>я</w:t>
      </w:r>
      <w:r w:rsidRPr="0077774B">
        <w:rPr>
          <w:rFonts w:ascii="Times New Roman" w:eastAsiaTheme="minorHAnsi" w:hAnsi="Times New Roman" w:cs="Times New Roman"/>
          <w:i/>
          <w:iCs/>
          <w:color w:val="auto"/>
          <w:sz w:val="28"/>
          <w:szCs w:val="22"/>
          <w:shd w:val="clear" w:color="auto" w:fill="FFFFFF"/>
          <w:lang w:eastAsia="en-US" w:bidi="ar-SA"/>
        </w:rPr>
        <w:t>тельств.</w:t>
      </w:r>
      <w:r w:rsidRPr="0077774B">
        <w:rPr>
          <w:rFonts w:ascii="Times New Roman" w:eastAsiaTheme="minorHAnsi" w:hAnsi="Times New Roman" w:cs="Times New Roman"/>
          <w:color w:val="auto"/>
          <w:sz w:val="28"/>
          <w:szCs w:val="22"/>
          <w:shd w:val="clear" w:color="auto" w:fill="FFFFFF"/>
          <w:lang w:eastAsia="en-US" w:bidi="ar-SA"/>
        </w:rPr>
        <w:t xml:space="preserve"> Постановка же таких вопросов, как установление состава веществ, од</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наковости, сходства, однородности сравниваемых почвенных объектов, не отв</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чает этим задачам, а потому и нецелесообразна.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Это связано с тем, что термин «одинаковость» имеет двоякий смысл: 1) </w:t>
      </w:r>
      <w:r w:rsidRPr="0077774B">
        <w:rPr>
          <w:rFonts w:ascii="Times New Roman" w:eastAsiaTheme="minorHAnsi" w:hAnsi="Times New Roman" w:cs="Times New Roman"/>
          <w:i/>
          <w:iCs/>
          <w:color w:val="auto"/>
          <w:sz w:val="28"/>
          <w:szCs w:val="22"/>
          <w:shd w:val="clear" w:color="auto" w:fill="FFFFFF"/>
          <w:lang w:eastAsia="en-US" w:bidi="ar-SA"/>
        </w:rPr>
        <w:t>сходство</w:t>
      </w:r>
      <w:r w:rsidRPr="0077774B">
        <w:rPr>
          <w:rFonts w:ascii="Times New Roman" w:eastAsiaTheme="minorHAnsi" w:hAnsi="Times New Roman" w:cs="Times New Roman"/>
          <w:color w:val="auto"/>
          <w:sz w:val="28"/>
          <w:szCs w:val="22"/>
          <w:shd w:val="clear" w:color="auto" w:fill="FFFFFF"/>
          <w:lang w:eastAsia="en-US" w:bidi="ar-SA"/>
        </w:rPr>
        <w:t xml:space="preserve"> (по отдельным признакам) и 2) </w:t>
      </w:r>
      <w:r w:rsidRPr="0077774B">
        <w:rPr>
          <w:rFonts w:ascii="Times New Roman" w:eastAsiaTheme="minorHAnsi" w:hAnsi="Times New Roman" w:cs="Times New Roman"/>
          <w:i/>
          <w:iCs/>
          <w:color w:val="auto"/>
          <w:sz w:val="28"/>
          <w:szCs w:val="22"/>
          <w:shd w:val="clear" w:color="auto" w:fill="FFFFFF"/>
          <w:lang w:eastAsia="en-US" w:bidi="ar-SA"/>
        </w:rPr>
        <w:t>тождество</w:t>
      </w:r>
      <w:r w:rsidRPr="0077774B">
        <w:rPr>
          <w:rFonts w:ascii="Times New Roman" w:eastAsiaTheme="minorHAnsi" w:hAnsi="Times New Roman" w:cs="Times New Roman"/>
          <w:color w:val="auto"/>
          <w:sz w:val="28"/>
          <w:szCs w:val="22"/>
          <w:shd w:val="clear" w:color="auto" w:fill="FFFFFF"/>
          <w:lang w:eastAsia="en-US" w:bidi="ar-SA"/>
        </w:rPr>
        <w:t xml:space="preserve"> (отнесение к одной и той же </w:t>
      </w:r>
      <w:r w:rsidRPr="0077774B">
        <w:rPr>
          <w:rFonts w:ascii="Times New Roman" w:eastAsiaTheme="minorHAnsi" w:hAnsi="Times New Roman" w:cs="Times New Roman"/>
          <w:color w:val="auto"/>
          <w:sz w:val="28"/>
          <w:szCs w:val="22"/>
          <w:shd w:val="clear" w:color="auto" w:fill="FFFFFF"/>
          <w:lang w:eastAsia="en-US" w:bidi="ar-SA"/>
        </w:rPr>
        <w:lastRenderedPageBreak/>
        <w:t xml:space="preserve">совокупности объектов; установление целого по части) </w:t>
      </w:r>
      <w:r w:rsidRPr="0077774B">
        <w:rPr>
          <w:rFonts w:ascii="Times New Roman" w:eastAsiaTheme="minorHAnsi" w:hAnsi="Times New Roman" w:cs="Times New Roman"/>
          <w:color w:val="auto"/>
          <w:sz w:val="28"/>
          <w:szCs w:val="17"/>
          <w:shd w:val="clear" w:color="auto" w:fill="FFFFFF"/>
          <w:lang w:eastAsia="en-US" w:bidi="ar-SA"/>
        </w:rPr>
        <w:t>[</w:t>
      </w:r>
      <w:r w:rsidRPr="0077774B">
        <w:rPr>
          <w:rFonts w:ascii="Times New Roman" w:eastAsiaTheme="minorHAnsi" w:hAnsi="Times New Roman" w:cs="Times New Roman"/>
          <w:color w:val="auto"/>
          <w:sz w:val="28"/>
          <w:szCs w:val="22"/>
          <w:shd w:val="clear" w:color="auto" w:fill="FFFFFF"/>
          <w:lang w:eastAsia="en-US" w:bidi="ar-SA"/>
        </w:rPr>
        <w:t>3</w:t>
      </w:r>
      <w:r w:rsidRPr="0077774B">
        <w:rPr>
          <w:rFonts w:ascii="Times New Roman" w:eastAsiaTheme="minorHAnsi" w:hAnsi="Times New Roman" w:cs="Times New Roman"/>
          <w:color w:val="auto"/>
          <w:sz w:val="28"/>
          <w:szCs w:val="17"/>
          <w:shd w:val="clear" w:color="auto" w:fill="FFFFFF"/>
          <w:lang w:eastAsia="en-US" w:bidi="ar-SA"/>
        </w:rPr>
        <w:t xml:space="preserve">, </w:t>
      </w:r>
      <w:r w:rsidRPr="0077774B">
        <w:rPr>
          <w:rFonts w:ascii="Times New Roman" w:eastAsiaTheme="minorHAnsi" w:hAnsi="Times New Roman" w:cs="Times New Roman"/>
          <w:bCs/>
          <w:color w:val="auto"/>
          <w:spacing w:val="30"/>
          <w:sz w:val="28"/>
          <w:szCs w:val="12"/>
          <w:shd w:val="clear" w:color="auto" w:fill="FFFFFF"/>
          <w:lang w:eastAsia="en-US" w:bidi="ar-SA"/>
        </w:rPr>
        <w:t>11].</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Такая же неопределенность присуща терминам «сходство», «однородность», что делает недопустимым их употребление в рамках решения юридических в</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просов, в том числе в рамках экспертного заключения.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Постановка перед экспертами вопросов об однородности сравниваемых объектов также может рассматриваться как задача с неопределенным смыслом. Дело в том, что однородность можно рассматривать как равномерность распред</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ления свойств по массе вещества и как принадлежность объекта к роду ему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добных. В первом случае задача эта применительно к судебно-почвоведческой экспертизе лишена смысла, так как почва в целом - гетерогенная система,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стоящая из четырех фаз (твердой, жидкой, газообразной и живой), и установление однородности не имеет доказательственного значения. Во втором случае пост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новка задачи оправданна лишь тогда, когда нахождение объекта среди множества объектов одного рода само по себе будет являться доказательственным фактом. Если же объем рода не указан, то выявленная однородность так же неконкретна, как и одинаковость.</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imes New Roman"/>
          <w:b/>
          <w:color w:val="auto"/>
          <w:sz w:val="32"/>
          <w:szCs w:val="22"/>
          <w:shd w:val="clear" w:color="auto" w:fill="FFFFFF"/>
          <w:lang w:eastAsia="en-US" w:bidi="ar-SA"/>
        </w:rPr>
        <w:t xml:space="preserve">3. </w:t>
      </w:r>
      <w:r w:rsidRPr="0077774B">
        <w:rPr>
          <w:rFonts w:ascii="Times New Roman" w:eastAsiaTheme="minorHAnsi" w:hAnsi="Times New Roman" w:cs="Times New Roman"/>
          <w:b/>
          <w:bCs/>
          <w:color w:val="auto"/>
          <w:sz w:val="32"/>
          <w:szCs w:val="22"/>
          <w:shd w:val="clear" w:color="auto" w:fill="FFFFFF"/>
          <w:lang w:eastAsia="en-US" w:bidi="ar-SA"/>
        </w:rPr>
        <w:t>Объекты судебно-почвоведческого исследования</w:t>
      </w:r>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 xml:space="preserve">3.1. </w:t>
      </w:r>
      <w:r w:rsidRPr="0077774B">
        <w:rPr>
          <w:rFonts w:ascii="Times New Roman" w:eastAsiaTheme="minorHAnsi" w:hAnsi="Times New Roman" w:cs="Times New Roman"/>
          <w:b/>
          <w:bCs/>
          <w:color w:val="auto"/>
          <w:sz w:val="28"/>
          <w:szCs w:val="22"/>
          <w:shd w:val="clear" w:color="auto" w:fill="FFFFFF"/>
          <w:lang w:eastAsia="en-US" w:bidi="ar-SA"/>
        </w:rPr>
        <w:t>Участок местности или помещение в качестве объекта</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криминалистической идентификации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Локальный почвенный участок </w:t>
      </w:r>
      <w:r w:rsidRPr="0077774B">
        <w:rPr>
          <w:rFonts w:ascii="Times New Roman" w:eastAsiaTheme="minorHAnsi" w:hAnsi="Times New Roman" w:cs="Times New Roman"/>
          <w:color w:val="auto"/>
          <w:sz w:val="28"/>
          <w:szCs w:val="22"/>
          <w:shd w:val="clear" w:color="auto" w:fill="FFFFFF"/>
          <w:lang w:eastAsia="en-US" w:bidi="ar-SA"/>
        </w:rPr>
        <w:t>в качестве объекта криминалистического исследования рассматривается как упорядоченное по площади и объему разм</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щение компонентов геологического, биологического и антропогенного происх</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ждения [11].</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Криминалистическая идентификация локального участка местности 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правлена на раскрытие его индивидуальной структуры, к которой следует отнести конкретное объединение в ограниченном объеме большого числа разнородных компонентов, взаимодействующих между собой и с внешней средой. Разнообразие компонентов по их происхождению (геологическому, биологическому, антроп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 xml:space="preserve">генному) и природы их взаимодействия (физические, химические, биологические процессы; механическое перемещение и перемешивание; удобрение, загрязнение почв и т.п.) создает неповторимый комплекс признаков почвенного вещества на участках той или иной локальности. И выявление этого комплекса возможно путем </w:t>
      </w:r>
      <w:r w:rsidRPr="0077774B">
        <w:rPr>
          <w:rFonts w:ascii="Times New Roman" w:eastAsiaTheme="minorHAnsi" w:hAnsi="Times New Roman" w:cs="Times New Roman"/>
          <w:i/>
          <w:iCs/>
          <w:color w:val="auto"/>
          <w:sz w:val="28"/>
          <w:szCs w:val="22"/>
          <w:shd w:val="clear" w:color="auto" w:fill="FFFFFF"/>
          <w:lang w:eastAsia="en-US" w:bidi="ar-SA"/>
        </w:rPr>
        <w:t>суммированного использования данных разных наук (почвоведения, биологии, х</w:t>
      </w:r>
      <w:r w:rsidRPr="0077774B">
        <w:rPr>
          <w:rFonts w:ascii="Times New Roman" w:eastAsiaTheme="minorHAnsi" w:hAnsi="Times New Roman" w:cs="Times New Roman"/>
          <w:i/>
          <w:iCs/>
          <w:color w:val="auto"/>
          <w:sz w:val="28"/>
          <w:szCs w:val="22"/>
          <w:shd w:val="clear" w:color="auto" w:fill="FFFFFF"/>
          <w:lang w:eastAsia="en-US" w:bidi="ar-SA"/>
        </w:rPr>
        <w:t>и</w:t>
      </w:r>
      <w:r w:rsidRPr="0077774B">
        <w:rPr>
          <w:rFonts w:ascii="Times New Roman" w:eastAsiaTheme="minorHAnsi" w:hAnsi="Times New Roman" w:cs="Times New Roman"/>
          <w:i/>
          <w:iCs/>
          <w:color w:val="auto"/>
          <w:sz w:val="28"/>
          <w:szCs w:val="22"/>
          <w:shd w:val="clear" w:color="auto" w:fill="FFFFFF"/>
          <w:lang w:eastAsia="en-US" w:bidi="ar-SA"/>
        </w:rPr>
        <w:t>мии, геологии и т.д.) на базе криминалистического почвоведения.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Для участка местности как элемента материальной обстановки преступления характерны отдельность и индивидуальность структуры, отображаемость ее в 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 xml:space="preserve">деляемых частях почвенного вещества, что позволяет говорить о сохранении в </w:t>
      </w:r>
      <w:r w:rsidRPr="0077774B">
        <w:rPr>
          <w:rFonts w:ascii="Times New Roman" w:eastAsiaTheme="minorHAnsi" w:hAnsi="Times New Roman" w:cs="Times New Roman"/>
          <w:color w:val="auto"/>
          <w:sz w:val="28"/>
          <w:szCs w:val="22"/>
          <w:shd w:val="clear" w:color="auto" w:fill="FFFFFF"/>
          <w:lang w:eastAsia="en-US" w:bidi="ar-SA"/>
        </w:rPr>
        <w:lastRenderedPageBreak/>
        <w:t>идентификационный период качественной определенности отождествляемого объекта [12].</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Локальный участок местности или помещение выступает, следовательно, в качестве специфического объекта криминалистического познания, в процессе к</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торого устанавливается принадлежность небольшого количества наслоений ко</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кретному элементу материальной обстановки.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Локальные участки местности как элементы материальной обстановки, в</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деляемые в процессе криминалистической идентификации, могут быть едини</w:t>
      </w:r>
      <w:r w:rsidRPr="0077774B">
        <w:rPr>
          <w:rFonts w:ascii="Times New Roman" w:eastAsiaTheme="minorHAnsi" w:hAnsi="Times New Roman" w:cs="Times New Roman"/>
          <w:color w:val="auto"/>
          <w:sz w:val="28"/>
          <w:szCs w:val="22"/>
          <w:shd w:val="clear" w:color="auto" w:fill="FFFFFF"/>
          <w:lang w:eastAsia="en-US" w:bidi="ar-SA"/>
        </w:rPr>
        <w:t>ч</w:t>
      </w:r>
      <w:r w:rsidRPr="0077774B">
        <w:rPr>
          <w:rFonts w:ascii="Times New Roman" w:eastAsiaTheme="minorHAnsi" w:hAnsi="Times New Roman" w:cs="Times New Roman"/>
          <w:color w:val="auto"/>
          <w:sz w:val="28"/>
          <w:szCs w:val="22"/>
          <w:shd w:val="clear" w:color="auto" w:fill="FFFFFF"/>
          <w:lang w:eastAsia="en-US" w:bidi="ar-SA"/>
        </w:rPr>
        <w:t>ными (один локальный участок) и множественными - совокупность участков,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кусственно объединенных в целое в связи с обстоятельствами уголовного дела, например:</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 передвижении объекта последовательно по нескольким участкам;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 наличии на участке местности совершенно посторонних объектов (строительных материалов и т.п.), которые так же, как почва, образовали загря</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нения одежды, обуви и других предметов [11].</w:t>
      </w:r>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3.2. Локализация участка местности - специфический аспект</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криминалистического исследования почв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Почвенные локальные образования справедливо относятся к наиболее трудным для индивидуализации объектам. При этом специфическим аспектом криминалистического исследования почв является прежде всего </w:t>
      </w:r>
      <w:r w:rsidRPr="0077774B">
        <w:rPr>
          <w:rFonts w:ascii="Times New Roman" w:eastAsiaTheme="minorHAnsi" w:hAnsi="Times New Roman" w:cs="Times New Roman"/>
          <w:b/>
          <w:bCs/>
          <w:color w:val="auto"/>
          <w:sz w:val="28"/>
          <w:szCs w:val="22"/>
          <w:shd w:val="clear" w:color="auto" w:fill="FFFFFF"/>
          <w:lang w:eastAsia="en-US" w:bidi="ar-SA"/>
        </w:rPr>
        <w:t xml:space="preserve">локализация участка местности, </w:t>
      </w:r>
      <w:r w:rsidRPr="0077774B">
        <w:rPr>
          <w:rFonts w:ascii="Times New Roman" w:eastAsiaTheme="minorHAnsi" w:hAnsi="Times New Roman" w:cs="Times New Roman"/>
          <w:color w:val="auto"/>
          <w:sz w:val="28"/>
          <w:szCs w:val="22"/>
          <w:shd w:val="clear" w:color="auto" w:fill="FFFFFF"/>
          <w:lang w:eastAsia="en-US" w:bidi="ar-SA"/>
        </w:rPr>
        <w:t xml:space="preserve">выделение его в качестве объекта по конкретному уголовному делу. Суть ее состоит в пространственном выделении того или иного участка путем указания его </w:t>
      </w:r>
      <w:r w:rsidRPr="0077774B">
        <w:rPr>
          <w:rFonts w:ascii="Times New Roman" w:eastAsiaTheme="minorHAnsi" w:hAnsi="Times New Roman" w:cs="Times New Roman"/>
          <w:i/>
          <w:iCs/>
          <w:color w:val="auto"/>
          <w:sz w:val="28"/>
          <w:szCs w:val="22"/>
          <w:shd w:val="clear" w:color="auto" w:fill="FFFFFF"/>
          <w:lang w:eastAsia="en-US" w:bidi="ar-SA"/>
        </w:rPr>
        <w:t xml:space="preserve">естественных или искусственных границ </w:t>
      </w:r>
      <w:r w:rsidRPr="0077774B">
        <w:rPr>
          <w:rFonts w:ascii="Times New Roman" w:eastAsiaTheme="minorHAnsi" w:hAnsi="Times New Roman" w:cs="Times New Roman"/>
          <w:color w:val="auto"/>
          <w:sz w:val="28"/>
          <w:szCs w:val="22"/>
          <w:shd w:val="clear" w:color="auto" w:fill="FFFFFF"/>
          <w:lang w:eastAsia="en-US" w:bidi="ar-SA"/>
        </w:rPr>
        <w:t>для индивидуального о</w:t>
      </w:r>
      <w:r w:rsidRPr="0077774B">
        <w:rPr>
          <w:rFonts w:ascii="Times New Roman" w:eastAsiaTheme="minorHAnsi" w:hAnsi="Times New Roman" w:cs="Times New Roman"/>
          <w:color w:val="auto"/>
          <w:sz w:val="28"/>
          <w:szCs w:val="22"/>
          <w:shd w:val="clear" w:color="auto" w:fill="FFFFFF"/>
          <w:lang w:eastAsia="en-US" w:bidi="ar-SA"/>
        </w:rPr>
        <w:t>п</w:t>
      </w:r>
      <w:r w:rsidRPr="0077774B">
        <w:rPr>
          <w:rFonts w:ascii="Times New Roman" w:eastAsiaTheme="minorHAnsi" w:hAnsi="Times New Roman" w:cs="Times New Roman"/>
          <w:color w:val="auto"/>
          <w:sz w:val="28"/>
          <w:szCs w:val="22"/>
          <w:shd w:val="clear" w:color="auto" w:fill="FFFFFF"/>
          <w:lang w:eastAsia="en-US" w:bidi="ar-SA"/>
        </w:rPr>
        <w:t>ределения в качестве элемента материальной обстановки события преступления. Криминалистическое почвоведение, познавая природу и уровни дифференцир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ванности поверхности земли, позволяет проводить такую локализацию.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странственное выделение участка может носить описательный характер либо в</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ражаться количественными характеристиками, указывающими размеры такого участка.</w:t>
      </w:r>
    </w:p>
    <w:p w:rsidR="0077774B" w:rsidRPr="0077774B" w:rsidRDefault="0077774B" w:rsidP="0077774B">
      <w:pPr>
        <w:spacing w:before="12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основу деления границ участков на естественные и искусственные пол</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 xml:space="preserve">жено их происхождение: естественное (природное), обусловленное природными факторами, либо искусственное, связанное с деятельностью человека. Так, </w:t>
      </w:r>
      <w:r w:rsidRPr="0077774B">
        <w:rPr>
          <w:rFonts w:ascii="Times New Roman" w:eastAsiaTheme="minorHAnsi" w:hAnsi="Times New Roman" w:cs="Times New Roman"/>
          <w:b/>
          <w:bCs/>
          <w:color w:val="auto"/>
          <w:sz w:val="28"/>
          <w:szCs w:val="22"/>
          <w:shd w:val="clear" w:color="auto" w:fill="FFFFFF"/>
          <w:lang w:eastAsia="en-US" w:bidi="ar-SA"/>
        </w:rPr>
        <w:t>ест</w:t>
      </w:r>
      <w:r w:rsidRPr="0077774B">
        <w:rPr>
          <w:rFonts w:ascii="Times New Roman" w:eastAsiaTheme="minorHAnsi" w:hAnsi="Times New Roman" w:cs="Times New Roman"/>
          <w:b/>
          <w:bCs/>
          <w:color w:val="auto"/>
          <w:sz w:val="28"/>
          <w:szCs w:val="22"/>
          <w:shd w:val="clear" w:color="auto" w:fill="FFFFFF"/>
          <w:lang w:eastAsia="en-US" w:bidi="ar-SA"/>
        </w:rPr>
        <w:t>е</w:t>
      </w:r>
      <w:r w:rsidRPr="0077774B">
        <w:rPr>
          <w:rFonts w:ascii="Times New Roman" w:eastAsiaTheme="minorHAnsi" w:hAnsi="Times New Roman" w:cs="Times New Roman"/>
          <w:b/>
          <w:bCs/>
          <w:color w:val="auto"/>
          <w:sz w:val="28"/>
          <w:szCs w:val="22"/>
          <w:shd w:val="clear" w:color="auto" w:fill="FFFFFF"/>
          <w:lang w:eastAsia="en-US" w:bidi="ar-SA"/>
        </w:rPr>
        <w:t xml:space="preserve">ственными </w:t>
      </w:r>
      <w:r w:rsidRPr="0077774B">
        <w:rPr>
          <w:rFonts w:ascii="Times New Roman" w:eastAsiaTheme="minorHAnsi" w:hAnsi="Times New Roman" w:cs="Times New Roman"/>
          <w:color w:val="auto"/>
          <w:sz w:val="28"/>
          <w:szCs w:val="22"/>
          <w:shd w:val="clear" w:color="auto" w:fill="FFFFFF"/>
          <w:lang w:eastAsia="en-US" w:bidi="ar-SA"/>
        </w:rPr>
        <w:t>следует считать границы распространения тех или иных почвенных разновидностей, приуроченных либо к различным элементам рельефа (водора</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делам, склонам, балкам, понижениям, грядам и т.д.), либо к различным почвоо</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разующим породам (покровным суглинкам, лессам, морене, делювию, аллювию и пр.), либо к определенным растительным ассоциациям (заболоченному или сух</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lastRenderedPageBreak/>
        <w:t>дольному разнотравному лугу, хвойному или смешанному лесу и пр.).</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тех случаях, когда естественные границы почвенных разновидностей н</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 xml:space="preserve">посредственно воспринимаются в процессе осмотра участка места происшествия даже неспециалистом (по характеру растительности или рельефу), они могут быть отнесены к </w:t>
      </w:r>
      <w:r w:rsidRPr="0077774B">
        <w:rPr>
          <w:rFonts w:ascii="Times New Roman" w:eastAsiaTheme="minorHAnsi" w:hAnsi="Times New Roman" w:cs="Times New Roman"/>
          <w:i/>
          <w:iCs/>
          <w:color w:val="auto"/>
          <w:sz w:val="28"/>
          <w:szCs w:val="22"/>
          <w:shd w:val="clear" w:color="auto" w:fill="FFFFFF"/>
          <w:lang w:eastAsia="en-US" w:bidi="ar-SA"/>
        </w:rPr>
        <w:t>видимым</w:t>
      </w:r>
      <w:r w:rsidRPr="0077774B">
        <w:rPr>
          <w:rFonts w:ascii="Times New Roman" w:eastAsiaTheme="minorHAnsi" w:hAnsi="Times New Roman" w:cs="Times New Roman"/>
          <w:color w:val="auto"/>
          <w:sz w:val="28"/>
          <w:szCs w:val="22"/>
          <w:shd w:val="clear" w:color="auto" w:fill="FFFFFF"/>
          <w:lang w:eastAsia="en-US" w:bidi="ar-SA"/>
        </w:rPr>
        <w:t xml:space="preserve"> естественным границам. Такие границы между ареалами смежных почв обусловлены обычно причинами местного порядка, например в</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ходами на поверхность резко различных горных пород, свежими, явлениями формирования рельефа (оползни, просадки, промоины и т.д.), отложениями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временных наносов и др. При наличии видимых природных границ локализация участка может быть успешно проведена следователем в процессе осмотра места происшествия. При этом указываются размер участка, его форма, характер границ (резкие или постепенные), а также признаки, по которым установлены эти гр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ницы.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Чаще же всего естественные границы почвенного ареала </w:t>
      </w:r>
      <w:r w:rsidRPr="0077774B">
        <w:rPr>
          <w:rFonts w:ascii="Times New Roman" w:eastAsiaTheme="minorHAnsi" w:hAnsi="Times New Roman" w:cs="Times New Roman"/>
          <w:i/>
          <w:iCs/>
          <w:color w:val="auto"/>
          <w:sz w:val="28"/>
          <w:szCs w:val="22"/>
          <w:shd w:val="clear" w:color="auto" w:fill="FFFFFF"/>
          <w:lang w:eastAsia="en-US" w:bidi="ar-SA"/>
        </w:rPr>
        <w:t>невидимы,</w:t>
      </w:r>
      <w:r w:rsidRPr="0077774B">
        <w:rPr>
          <w:rFonts w:ascii="Times New Roman" w:eastAsiaTheme="minorHAnsi" w:hAnsi="Times New Roman" w:cs="Times New Roman"/>
          <w:color w:val="auto"/>
          <w:sz w:val="28"/>
          <w:szCs w:val="22"/>
          <w:shd w:val="clear" w:color="auto" w:fill="FFFFFF"/>
          <w:lang w:eastAsia="en-US" w:bidi="ar-SA"/>
        </w:rPr>
        <w:t xml:space="preserve"> так как смена одних почв другими происходит постепенно, выражаясь в исчезновении одних свойств и накоплении других, что и приводит к обособлению качественно различных почв. Такие границы воспринимаются опосредованно, через данные исследований. Последние осуществляются либо при проведении физ</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ко-химических и биологических анализов состава почвы, либо путем заложения шурфов через определенные пространственные интервалы. В результате исслед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вания выделяется тот или иной замкнутый контур, хотя между соседними конт</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 xml:space="preserve">рами наблюдаются промежуточные, </w:t>
      </w:r>
      <w:r w:rsidRPr="0077774B">
        <w:rPr>
          <w:rFonts w:ascii="Times New Roman" w:eastAsiaTheme="minorHAnsi" w:hAnsi="Times New Roman" w:cs="Times New Roman"/>
          <w:i/>
          <w:iCs/>
          <w:color w:val="auto"/>
          <w:sz w:val="28"/>
          <w:szCs w:val="22"/>
          <w:shd w:val="clear" w:color="auto" w:fill="FFFFFF"/>
          <w:lang w:eastAsia="en-US" w:bidi="ar-SA"/>
        </w:rPr>
        <w:t>«переходные»</w:t>
      </w:r>
      <w:r w:rsidRPr="0077774B">
        <w:rPr>
          <w:rFonts w:ascii="Times New Roman" w:eastAsiaTheme="minorHAnsi" w:hAnsi="Times New Roman" w:cs="Times New Roman"/>
          <w:color w:val="auto"/>
          <w:sz w:val="28"/>
          <w:szCs w:val="22"/>
          <w:shd w:val="clear" w:color="auto" w:fill="FFFFFF"/>
          <w:lang w:eastAsia="en-US" w:bidi="ar-SA"/>
        </w:rPr>
        <w:t xml:space="preserve"> полосы большей или меньшей ширины. В таком случае локализация осуществляется специалистом непосредс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венно на местности либо экспертом в процессе производства экспертизы (в том числе и при выезде на место происшествия после вынесения постановления о 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значении экспертизы).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случае, когда видимой является лишь часть границ, следователь осущ</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ствляет частичную локализацию участка, а полная, окончательная локализация проводится специалистом или экспертом (данный способ локализации можно рассматривать как совместный, следственно-экспертный).</w:t>
      </w:r>
    </w:p>
    <w:p w:rsidR="0077774B" w:rsidRPr="0077774B" w:rsidRDefault="0077774B" w:rsidP="0077774B">
      <w:pPr>
        <w:spacing w:before="12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Если территория носит отпечаток хозяйственной деятельности человека, то ее границы имеют уже не природное, а искусственное происхождение. К участкам с </w:t>
      </w:r>
      <w:r w:rsidRPr="0077774B">
        <w:rPr>
          <w:rFonts w:ascii="Times New Roman" w:eastAsiaTheme="minorHAnsi" w:hAnsi="Times New Roman" w:cs="Times New Roman"/>
          <w:b/>
          <w:bCs/>
          <w:color w:val="auto"/>
          <w:sz w:val="28"/>
          <w:szCs w:val="22"/>
          <w:shd w:val="clear" w:color="auto" w:fill="FFFFFF"/>
          <w:lang w:eastAsia="en-US" w:bidi="ar-SA"/>
        </w:rPr>
        <w:t xml:space="preserve">искусственными границами </w:t>
      </w:r>
      <w:r w:rsidRPr="0077774B">
        <w:rPr>
          <w:rFonts w:ascii="Times New Roman" w:eastAsiaTheme="minorHAnsi" w:hAnsi="Times New Roman" w:cs="Times New Roman"/>
          <w:color w:val="auto"/>
          <w:sz w:val="28"/>
          <w:szCs w:val="22"/>
          <w:shd w:val="clear" w:color="auto" w:fill="FFFFFF"/>
          <w:lang w:eastAsia="en-US" w:bidi="ar-SA"/>
        </w:rPr>
        <w:t>относятся дорожные насыпи, котлованы, ямы, обрабатываемые сельскохозяйственные земли, огороды, приусадебные участки. Иногда участки ограничены непочвенными образованиями, что характерно для помещений, чердаков с земляной засыпкой, подвалов, котельных, водосточных колодцев, территорий различных предприятий. Как правило, искусственные гр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ницы перечисленных выше участков (почвенные и непочвенные) хорошо видимы и без труда устанавливаются следователем, который также должен указать (по во</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lastRenderedPageBreak/>
        <w:t>можности) условия образования данного участка как локального образования и особенности его существования во времени.</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Например, если участок грунтовой дороги недавно отремонтирован, то кроме его размеров нужно установить и указать время ремонта, свед</w:t>
      </w:r>
      <w:r w:rsidRPr="0077774B">
        <w:rPr>
          <w:rFonts w:asciiTheme="minorHAnsi" w:eastAsiaTheme="minorHAnsi" w:hAnsiTheme="minorHAnsi" w:cs="Tahoma"/>
          <w:color w:val="auto"/>
          <w:sz w:val="28"/>
          <w:szCs w:val="18"/>
          <w:lang w:eastAsia="en-US" w:bidi="ar-SA"/>
        </w:rPr>
        <w:t>е</w:t>
      </w:r>
      <w:r w:rsidRPr="0077774B">
        <w:rPr>
          <w:rFonts w:asciiTheme="minorHAnsi" w:eastAsiaTheme="minorHAnsi" w:hAnsiTheme="minorHAnsi" w:cs="Tahoma"/>
          <w:color w:val="auto"/>
          <w:sz w:val="28"/>
          <w:szCs w:val="18"/>
          <w:lang w:eastAsia="en-US" w:bidi="ar-SA"/>
        </w:rPr>
        <w:t>ния о том, откуда завозили грунт для планировки полотна дороги, имеются ли подобные участки за пределами места происшествия.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Иногда искусственно ограниченные территории можно локализовать по видимым границам лишь частично. Это характерно для участков с большой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тяженностью в одном направлении (траншеи, насыпи, канавы).</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Например, железнодорожную насыпь легко отграничить от окр</w:t>
      </w:r>
      <w:r w:rsidRPr="0077774B">
        <w:rPr>
          <w:rFonts w:asciiTheme="minorHAnsi" w:eastAsiaTheme="minorHAnsi" w:hAnsiTheme="minorHAnsi" w:cs="Tahoma"/>
          <w:color w:val="auto"/>
          <w:sz w:val="28"/>
          <w:szCs w:val="18"/>
          <w:lang w:eastAsia="en-US" w:bidi="ar-SA"/>
        </w:rPr>
        <w:t>у</w:t>
      </w:r>
      <w:r w:rsidRPr="0077774B">
        <w:rPr>
          <w:rFonts w:asciiTheme="minorHAnsi" w:eastAsiaTheme="minorHAnsi" w:hAnsiTheme="minorHAnsi" w:cs="Tahoma"/>
          <w:color w:val="auto"/>
          <w:sz w:val="28"/>
          <w:szCs w:val="18"/>
          <w:lang w:eastAsia="en-US" w:bidi="ar-SA"/>
        </w:rPr>
        <w:t>жающей территории по ширине, но значительно труднее выделить к</w:t>
      </w:r>
      <w:r w:rsidRPr="0077774B">
        <w:rPr>
          <w:rFonts w:asciiTheme="minorHAnsi" w:eastAsiaTheme="minorHAnsi" w:hAnsiTheme="minorHAnsi" w:cs="Tahoma"/>
          <w:color w:val="auto"/>
          <w:sz w:val="28"/>
          <w:szCs w:val="18"/>
          <w:lang w:eastAsia="en-US" w:bidi="ar-SA"/>
        </w:rPr>
        <w:t>а</w:t>
      </w:r>
      <w:r w:rsidRPr="0077774B">
        <w:rPr>
          <w:rFonts w:asciiTheme="minorHAnsi" w:eastAsiaTheme="minorHAnsi" w:hAnsiTheme="minorHAnsi" w:cs="Tahoma"/>
          <w:color w:val="auto"/>
          <w:sz w:val="28"/>
          <w:szCs w:val="18"/>
          <w:lang w:eastAsia="en-US" w:bidi="ar-SA"/>
        </w:rPr>
        <w:t>кую-либо ее часть по длине. В таком случае локализация, как правило, м</w:t>
      </w:r>
      <w:r w:rsidRPr="0077774B">
        <w:rPr>
          <w:rFonts w:asciiTheme="minorHAnsi" w:eastAsiaTheme="minorHAnsi" w:hAnsiTheme="minorHAnsi" w:cs="Tahoma"/>
          <w:color w:val="auto"/>
          <w:sz w:val="28"/>
          <w:szCs w:val="18"/>
          <w:lang w:eastAsia="en-US" w:bidi="ar-SA"/>
        </w:rPr>
        <w:t>о</w:t>
      </w:r>
      <w:r w:rsidRPr="0077774B">
        <w:rPr>
          <w:rFonts w:asciiTheme="minorHAnsi" w:eastAsiaTheme="minorHAnsi" w:hAnsiTheme="minorHAnsi" w:cs="Tahoma"/>
          <w:color w:val="auto"/>
          <w:sz w:val="28"/>
          <w:szCs w:val="18"/>
          <w:lang w:eastAsia="en-US" w:bidi="ar-SA"/>
        </w:rPr>
        <w:t>жет быть только следственно-экспертной.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Особая разновидность искусственных и естественных границ - те, которые носят </w:t>
      </w:r>
      <w:r w:rsidRPr="0077774B">
        <w:rPr>
          <w:rFonts w:ascii="Times New Roman" w:eastAsiaTheme="minorHAnsi" w:hAnsi="Times New Roman" w:cs="Times New Roman"/>
          <w:i/>
          <w:iCs/>
          <w:color w:val="auto"/>
          <w:sz w:val="28"/>
          <w:szCs w:val="22"/>
          <w:shd w:val="clear" w:color="auto" w:fill="FFFFFF"/>
          <w:lang w:eastAsia="en-US" w:bidi="ar-SA"/>
        </w:rPr>
        <w:t>условный, формальный характер</w:t>
      </w:r>
      <w:r w:rsidRPr="0077774B">
        <w:rPr>
          <w:rFonts w:ascii="Times New Roman" w:eastAsiaTheme="minorHAnsi" w:hAnsi="Times New Roman" w:cs="Times New Roman"/>
          <w:color w:val="auto"/>
          <w:sz w:val="28"/>
          <w:szCs w:val="22"/>
          <w:shd w:val="clear" w:color="auto" w:fill="FFFFFF"/>
          <w:lang w:eastAsia="en-US" w:bidi="ar-SA"/>
        </w:rPr>
        <w:t xml:space="preserve"> (например, отсек в подвале, огороженный забором палисадник у дома, участок с группой деревьев в поле). Хотя границы таких участков непосредственно воспринимаются и описываются следователем в ходе осмотра места происшествия, результатами экспертного исследования они часто не подтверждаются, т.е. внешние, видимые границы участков не совпадают с природными, естественными границами почвенных ареалов. Такие границы можно классифицировать как условные, так как факт их несовпадения с действительными границами участка выявляется лишь в процессе производства экспертизы.</w:t>
      </w:r>
    </w:p>
    <w:p w:rsidR="0077774B" w:rsidRPr="0077774B" w:rsidRDefault="0077774B" w:rsidP="0077774B">
      <w:pPr>
        <w:spacing w:before="12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Следует отметить, что локальные участки местности могут иметь самые различные размеры: от нескольких квадратных метров до сотен гектаров. При этом эксперту-почвоведу, осуществляющему локализацию, необходимо учитывать все те закономерности, которые выявлены и описаны в естественно-научных дисц</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плинах, прежде всего в почвоведении.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Одна из задач почвоведения - </w:t>
      </w:r>
      <w:r w:rsidRPr="0077774B">
        <w:rPr>
          <w:rFonts w:ascii="Times New Roman" w:eastAsiaTheme="minorHAnsi" w:hAnsi="Times New Roman" w:cs="Times New Roman"/>
          <w:b/>
          <w:bCs/>
          <w:color w:val="auto"/>
          <w:sz w:val="28"/>
          <w:szCs w:val="22"/>
          <w:shd w:val="clear" w:color="auto" w:fill="FFFFFF"/>
          <w:lang w:eastAsia="en-US" w:bidi="ar-SA"/>
        </w:rPr>
        <w:t>изучение закономерностей смены почве</w:t>
      </w:r>
      <w:r w:rsidRPr="0077774B">
        <w:rPr>
          <w:rFonts w:ascii="Times New Roman" w:eastAsiaTheme="minorHAnsi" w:hAnsi="Times New Roman" w:cs="Times New Roman"/>
          <w:b/>
          <w:bCs/>
          <w:color w:val="auto"/>
          <w:sz w:val="28"/>
          <w:szCs w:val="22"/>
          <w:shd w:val="clear" w:color="auto" w:fill="FFFFFF"/>
          <w:lang w:eastAsia="en-US" w:bidi="ar-SA"/>
        </w:rPr>
        <w:t>н</w:t>
      </w:r>
      <w:r w:rsidRPr="0077774B">
        <w:rPr>
          <w:rFonts w:ascii="Times New Roman" w:eastAsiaTheme="minorHAnsi" w:hAnsi="Times New Roman" w:cs="Times New Roman"/>
          <w:b/>
          <w:bCs/>
          <w:color w:val="auto"/>
          <w:sz w:val="28"/>
          <w:szCs w:val="22"/>
          <w:shd w:val="clear" w:color="auto" w:fill="FFFFFF"/>
          <w:lang w:eastAsia="en-US" w:bidi="ar-SA"/>
        </w:rPr>
        <w:t xml:space="preserve">ного покрова и установление границ его элементарных единиц, </w:t>
      </w:r>
      <w:r w:rsidRPr="0077774B">
        <w:rPr>
          <w:rFonts w:ascii="Times New Roman" w:eastAsiaTheme="minorHAnsi" w:hAnsi="Times New Roman" w:cs="Times New Roman"/>
          <w:color w:val="auto"/>
          <w:sz w:val="28"/>
          <w:szCs w:val="22"/>
          <w:shd w:val="clear" w:color="auto" w:fill="FFFFFF"/>
          <w:lang w:eastAsia="en-US" w:bidi="ar-SA"/>
        </w:rPr>
        <w:t>что в опред</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ленной степени созвучно проблеме локализации участков в криминалистике.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Большие возможности для дифференциации отдельных территорий откр</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вает многосторонняя деятельность человека, под влиянием которой почвенный покров непрерывно изменяется.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Антропогенная эволюция почв, выражающаяся в неравномерном накопл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нии продуктов жизнедеятельности человека, загрязнении среды отходами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мышленности, удобрении и мелиорации сельскохозяйственных угодий, дает 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 xml:space="preserve">альные предпосылки для разграничения поверхности земли на участки, вполне соизмеримые по размерам с местами происшествий по конкретным уголовным </w:t>
      </w:r>
      <w:r w:rsidRPr="0077774B">
        <w:rPr>
          <w:rFonts w:ascii="Times New Roman" w:eastAsiaTheme="minorHAnsi" w:hAnsi="Times New Roman" w:cs="Times New Roman"/>
          <w:color w:val="auto"/>
          <w:sz w:val="28"/>
          <w:szCs w:val="22"/>
          <w:shd w:val="clear" w:color="auto" w:fill="FFFFFF"/>
          <w:lang w:eastAsia="en-US" w:bidi="ar-SA"/>
        </w:rPr>
        <w:lastRenderedPageBreak/>
        <w:t>делам.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рассмотренных случаях речь идет уже о специфическом криминалист</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ческом подходе к решению задач локализации, поскольку при этом не</w:t>
      </w:r>
      <w:r w:rsidRPr="0077774B">
        <w:rPr>
          <w:rFonts w:ascii="Times New Roman" w:eastAsiaTheme="minorHAnsi" w:hAnsi="Times New Roman" w:cs="Times New Roman"/>
          <w:color w:val="auto"/>
          <w:sz w:val="28"/>
          <w:szCs w:val="22"/>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обходим синтез данных различных наук на основе определенной методологии - идентиф</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кации целого по частям и источника происхождения [11].</w:t>
      </w:r>
    </w:p>
    <w:p w:rsidR="0077774B" w:rsidRPr="0077774B" w:rsidRDefault="0077774B" w:rsidP="0077774B">
      <w:pPr>
        <w:spacing w:before="12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Локализация конкретного участка местности непосредственно связана с решением задачи </w:t>
      </w:r>
      <w:r w:rsidRPr="0077774B">
        <w:rPr>
          <w:rFonts w:ascii="Times New Roman" w:eastAsiaTheme="minorHAnsi" w:hAnsi="Times New Roman" w:cs="Times New Roman"/>
          <w:b/>
          <w:bCs/>
          <w:color w:val="auto"/>
          <w:sz w:val="28"/>
          <w:szCs w:val="22"/>
          <w:shd w:val="clear" w:color="auto" w:fill="FFFFFF"/>
          <w:lang w:eastAsia="en-US" w:bidi="ar-SA"/>
        </w:rPr>
        <w:t xml:space="preserve">индивидуального отождествления. </w:t>
      </w:r>
      <w:r w:rsidRPr="0077774B">
        <w:rPr>
          <w:rFonts w:ascii="Times New Roman" w:eastAsiaTheme="minorHAnsi" w:hAnsi="Times New Roman" w:cs="Times New Roman"/>
          <w:color w:val="auto"/>
          <w:sz w:val="28"/>
          <w:szCs w:val="22"/>
          <w:shd w:val="clear" w:color="auto" w:fill="FFFFFF"/>
          <w:lang w:eastAsia="en-US" w:bidi="ar-SA"/>
        </w:rPr>
        <w:t>Если не ставить особо в</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прос об индивидуальном определении искомого объекта, каковым является 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дельный участок местности, то судебно-почвоведческая экспертиза становится обычным техническим исследованием, которое можно провести в любом учре</w:t>
      </w:r>
      <w:r w:rsidRPr="0077774B">
        <w:rPr>
          <w:rFonts w:ascii="Times New Roman" w:eastAsiaTheme="minorHAnsi" w:hAnsi="Times New Roman" w:cs="Times New Roman"/>
          <w:color w:val="auto"/>
          <w:sz w:val="28"/>
          <w:szCs w:val="22"/>
          <w:shd w:val="clear" w:color="auto" w:fill="FFFFFF"/>
          <w:lang w:eastAsia="en-US" w:bidi="ar-SA"/>
        </w:rPr>
        <w:t>ж</w:t>
      </w:r>
      <w:r w:rsidRPr="0077774B">
        <w:rPr>
          <w:rFonts w:ascii="Times New Roman" w:eastAsiaTheme="minorHAnsi" w:hAnsi="Times New Roman" w:cs="Times New Roman"/>
          <w:color w:val="auto"/>
          <w:sz w:val="28"/>
          <w:szCs w:val="22"/>
          <w:shd w:val="clear" w:color="auto" w:fill="FFFFFF"/>
          <w:lang w:eastAsia="en-US" w:bidi="ar-SA"/>
        </w:rPr>
        <w:t>дении почвоведческого профиля. И только в связи с выделением участка местности в качестве проверяемого объекта идентификации возникает, может быть решена и решается на практике задача криминалистического индивидуального отождест</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ления.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Если идентифицируется единичный элемент материальной обстановки, то исследование проводится по обычной схеме идентификации целого по частям. При этом в структуре отождествляемого участка выявляются признаки общей родовой (отнесение объекта к множеству, выделяемому по генетическим признакам), групповой (отнесение объекта к множеству, выделяемому по признакам общих условий формирования и существования объектов) принадлежности и устанавл</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вается степень неповторимости совокупности выявленных идентификационных признаков. В случае установления практически неповторимой совокупности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знаков делается вывод о принадлежности почвенных загрязнений на предм</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тах-носителях конкретному участку.</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 наличии множественного элемента вещной обстановки как объекта идентификации задача может быть решена лишь в случае, если на загрязненном предмете имеются части всех элементов множества (части всех локальных учас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ков), причем каждый из них, в свою очередь, локализован и индивидуализирован.</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если преступник тащил труп по земле из леса через заболоче</w:t>
      </w:r>
      <w:r w:rsidRPr="0077774B">
        <w:rPr>
          <w:rFonts w:asciiTheme="minorHAnsi" w:eastAsiaTheme="minorHAnsi" w:hAnsiTheme="minorHAnsi" w:cs="Tahoma"/>
          <w:color w:val="auto"/>
          <w:sz w:val="28"/>
          <w:szCs w:val="18"/>
          <w:lang w:eastAsia="en-US" w:bidi="ar-SA"/>
        </w:rPr>
        <w:t>н</w:t>
      </w:r>
      <w:r w:rsidRPr="0077774B">
        <w:rPr>
          <w:rFonts w:asciiTheme="minorHAnsi" w:eastAsiaTheme="minorHAnsi" w:hAnsiTheme="minorHAnsi" w:cs="Tahoma"/>
          <w:color w:val="auto"/>
          <w:sz w:val="28"/>
          <w:szCs w:val="18"/>
          <w:lang w:eastAsia="en-US" w:bidi="ar-SA"/>
        </w:rPr>
        <w:t>ный луг, поле, по прибрежному песку к реке, то отсутствие на его одежде и обуви почвы одного из перечисленных участков не позволит идентифиц</w:t>
      </w:r>
      <w:r w:rsidRPr="0077774B">
        <w:rPr>
          <w:rFonts w:asciiTheme="minorHAnsi" w:eastAsiaTheme="minorHAnsi" w:hAnsiTheme="minorHAnsi" w:cs="Tahoma"/>
          <w:color w:val="auto"/>
          <w:sz w:val="28"/>
          <w:szCs w:val="18"/>
          <w:lang w:eastAsia="en-US" w:bidi="ar-SA"/>
        </w:rPr>
        <w:t>и</w:t>
      </w:r>
      <w:r w:rsidRPr="0077774B">
        <w:rPr>
          <w:rFonts w:asciiTheme="minorHAnsi" w:eastAsiaTheme="minorHAnsi" w:hAnsiTheme="minorHAnsi" w:cs="Tahoma"/>
          <w:color w:val="auto"/>
          <w:sz w:val="28"/>
          <w:szCs w:val="18"/>
          <w:lang w:eastAsia="en-US" w:bidi="ar-SA"/>
        </w:rPr>
        <w:t>ровать данный элемент вещной обстановки в целом, который можно ра</w:t>
      </w:r>
      <w:r w:rsidRPr="0077774B">
        <w:rPr>
          <w:rFonts w:asciiTheme="minorHAnsi" w:eastAsiaTheme="minorHAnsi" w:hAnsiTheme="minorHAnsi" w:cs="Tahoma"/>
          <w:color w:val="auto"/>
          <w:sz w:val="28"/>
          <w:szCs w:val="18"/>
          <w:lang w:eastAsia="en-US" w:bidi="ar-SA"/>
        </w:rPr>
        <w:t>с</w:t>
      </w:r>
      <w:r w:rsidRPr="0077774B">
        <w:rPr>
          <w:rFonts w:asciiTheme="minorHAnsi" w:eastAsiaTheme="minorHAnsi" w:hAnsiTheme="minorHAnsi" w:cs="Tahoma"/>
          <w:color w:val="auto"/>
          <w:sz w:val="28"/>
          <w:szCs w:val="18"/>
          <w:lang w:eastAsia="en-US" w:bidi="ar-SA"/>
        </w:rPr>
        <w:t>сматривать лишь как совокупность четырех участков. Установление же принадлежности почвенных наслоений к одному из них может не иметь самостоятельного доказательственного значения.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Таким образом, идентификация множественного элемента вещной обст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новки в судебно-почвоведческой экспертизе представляется чрезвычайно сложной задачей [12].</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Приведенные выше методические принципы применимы лишь тогда, когда </w:t>
      </w:r>
      <w:r w:rsidRPr="0077774B">
        <w:rPr>
          <w:rFonts w:ascii="Times New Roman" w:eastAsiaTheme="minorHAnsi" w:hAnsi="Times New Roman" w:cs="Times New Roman"/>
          <w:color w:val="auto"/>
          <w:sz w:val="28"/>
          <w:szCs w:val="22"/>
          <w:shd w:val="clear" w:color="auto" w:fill="FFFFFF"/>
          <w:lang w:eastAsia="en-US" w:bidi="ar-SA"/>
        </w:rPr>
        <w:lastRenderedPageBreak/>
        <w:t>элемент вещной обстановки совпадает с локальным участком местности как ф</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зическим телом. Если же элемент материальной обстановки меньше по размеру локального участка местности, т.е. не выделяется из окружающей территории, то идентификация такого элемента может закончиться лишь установлением общей родовой и групповой принадлежности сравниваемых объектов, но не выделением индивидуального проверяемого объекта, поскольку часть идентификационных признаков, выявленных экспертами, оказывается общей как для данного объекта, так и для окружающей его местности.</w:t>
      </w:r>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3.3. Почвенные наслоения на загрязненных предметах как носители</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информации о месте происшествия и обстоятельствах преступления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Почвенные наслоения - это следы особого рода, так как они очень сложны и своеобразно отражают особенности внешнего строения участка места происш</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ствия, с которым контактировал предмет, и его внутреннюю структуру.</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если автомобиль двигался в сырую погоду через ряд участков с разной почвой (пашня, лес, улица поселка), то на брызговиках или днище его отразится в виде нескольких слоев последовательность тех участков, по которым он двигался.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Почвенные и почвенно-техногенные наслоения образуются на одежде и обуви лиц, инструментах и прочем не только при контакте их с поверхностью земли. В виде загрязнений они могут находиться на деталях транспортных средств, а с последних - попадать на одежду лиц, пострадавших от наезда. Вещества по</w:t>
      </w:r>
      <w:r w:rsidRPr="0077774B">
        <w:rPr>
          <w:rFonts w:ascii="Times New Roman" w:eastAsiaTheme="minorHAnsi" w:hAnsi="Times New Roman" w:cs="Times New Roman"/>
          <w:color w:val="auto"/>
          <w:sz w:val="28"/>
          <w:szCs w:val="22"/>
          <w:shd w:val="clear" w:color="auto" w:fill="FFFFFF"/>
          <w:lang w:eastAsia="en-US" w:bidi="ar-SA"/>
        </w:rPr>
        <w:t>ч</w:t>
      </w:r>
      <w:r w:rsidRPr="0077774B">
        <w:rPr>
          <w:rFonts w:ascii="Times New Roman" w:eastAsiaTheme="minorHAnsi" w:hAnsi="Times New Roman" w:cs="Times New Roman"/>
          <w:color w:val="auto"/>
          <w:sz w:val="28"/>
          <w:szCs w:val="22"/>
          <w:shd w:val="clear" w:color="auto" w:fill="FFFFFF"/>
          <w:lang w:eastAsia="en-US" w:bidi="ar-SA"/>
        </w:rPr>
        <w:t>венного происхождения могут использоваться в строительстве (приготовление строительных растворов, одним из компонентов которых является песок; засыпка потолков; строительство грунтовых дорог и т.д.). Часть указанных веществ также может попасть на одежду, обувь преступника или потерпевшего, остаться на и</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струментах (лопаты, мотыги), орудиях преступления (ножи, топоры) и механизмах (экскаваторы, грейдеры) при использовании их для работы с грунтом [11].</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Итак, одним из объектов экспертного исследования являются наслоения веществ почвенного и </w:t>
      </w:r>
      <w:r w:rsidRPr="0077774B">
        <w:rPr>
          <w:rFonts w:ascii="Times New Roman" w:eastAsiaTheme="minorHAnsi" w:hAnsi="Times New Roman" w:cs="Times New Roman"/>
          <w:i/>
          <w:iCs/>
          <w:color w:val="auto"/>
          <w:sz w:val="28"/>
          <w:szCs w:val="22"/>
          <w:shd w:val="clear" w:color="auto" w:fill="FFFFFF"/>
          <w:lang w:eastAsia="en-US" w:bidi="ar-SA"/>
        </w:rPr>
        <w:t>почвенно-техногенного происхождения</w:t>
      </w:r>
      <w:r w:rsidRPr="0077774B">
        <w:rPr>
          <w:rFonts w:ascii="Times New Roman" w:eastAsiaTheme="minorHAnsi" w:hAnsi="Times New Roman" w:cs="Times New Roman"/>
          <w:color w:val="auto"/>
          <w:sz w:val="28"/>
          <w:szCs w:val="22"/>
          <w:shd w:val="clear" w:color="auto" w:fill="FFFFFF"/>
          <w:lang w:eastAsia="en-US" w:bidi="ar-SA"/>
        </w:rPr>
        <w:t xml:space="preserve"> на предм</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тах-носителях, человеке, животном. Обычно данные наслоения с различных предметов подлежат сравнению между собой или с почвами конкретных элементов материальной обстановки происшествий: локальных участков местности, ко</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кретных строений, транспортных средств, инструментов и т.п.</w:t>
      </w:r>
    </w:p>
    <w:p w:rsidR="0077774B" w:rsidRPr="0077774B" w:rsidRDefault="0077774B" w:rsidP="0077774B">
      <w:pPr>
        <w:widowControl/>
        <w:spacing w:before="360"/>
        <w:ind w:firstLine="709"/>
        <w:jc w:val="center"/>
        <w:rPr>
          <w:rFonts w:ascii="Times New Roman" w:eastAsiaTheme="minorHAnsi" w:hAnsi="Times New Roman" w:cs="Times New Roman"/>
          <w:b/>
          <w:color w:val="auto"/>
          <w:sz w:val="32"/>
          <w:szCs w:val="22"/>
          <w:lang w:eastAsia="en-US" w:bidi="ar-SA"/>
        </w:rPr>
      </w:pPr>
      <w:r w:rsidRPr="0077774B">
        <w:rPr>
          <w:rFonts w:ascii="Times New Roman" w:eastAsiaTheme="minorHAnsi" w:hAnsi="Times New Roman" w:cs="Times New Roman"/>
          <w:b/>
          <w:color w:val="auto"/>
          <w:sz w:val="32"/>
          <w:szCs w:val="22"/>
          <w:shd w:val="clear" w:color="auto" w:fill="FFFFFF"/>
          <w:lang w:eastAsia="en-US" w:bidi="ar-SA"/>
        </w:rPr>
        <w:t>4. Подготовка материалов при назначении</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imes New Roman"/>
          <w:b/>
          <w:color w:val="auto"/>
          <w:sz w:val="32"/>
          <w:szCs w:val="22"/>
          <w:shd w:val="clear" w:color="auto" w:fill="FFFFFF"/>
          <w:lang w:eastAsia="en-US" w:bidi="ar-SA"/>
        </w:rPr>
        <w:t>судебно-почвоведческой экспертизы</w:t>
      </w:r>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lastRenderedPageBreak/>
        <w:t>4.1. Почвоведческое исследование в структуре анализа</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материальной обстановки преступления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Экспертное криминалистическое исследование веществ почвенного прои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хождения связано с необходимостью выяснения обстоятельств загрязнения пре</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метов и установления факта принадлежности почвенных загрязнений месту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исшествия. Для этого следователю требуется провести комплекс работ по изуч</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нию места происшествия, сбору и подготовке материалов, который включает в себя:</w:t>
      </w:r>
    </w:p>
    <w:p w:rsidR="0077774B" w:rsidRPr="0077774B" w:rsidRDefault="0077774B" w:rsidP="0077774B">
      <w:pPr>
        <w:tabs>
          <w:tab w:val="left" w:pos="1805"/>
          <w:tab w:val="left" w:pos="2174"/>
        </w:tabs>
        <w:spacing w:line="276" w:lineRule="auto"/>
        <w:ind w:firstLine="709"/>
        <w:jc w:val="both"/>
        <w:rPr>
          <w:rFonts w:ascii="Times New Roman" w:eastAsiaTheme="minorHAnsi" w:hAnsi="Times New Roman" w:cs="Times New Roman"/>
          <w:color w:val="auto"/>
          <w:sz w:val="28"/>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обнаружение и изъятие предметов с наслоениями, похожими на почву; о</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мотр и исследование предметов-носителей с загрязнениями, их упаковку;</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осмотр места происшествия, к которому устанавливается принадлежность загрязнений на предмете;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проведение локализации участка в пространстве;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изъятие и упаковку сравнительных почвенных образцов с места происш</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ствия и контрольных - вокруг него;</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сбор данных о специфических особенностях почвы на отождествляемом участке местности или в помещении;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сбор данных о метеоусловиях в момент происшествия и в идентификац</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онный период (осадки, температура воздуха, влажность почвы и пр.);</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сбор сведений об использовании загрязненных предметов с момента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исшествия до их изъятия и об изменениях, происшедших с участком местности (вспашка поля, планировка поверхности дороги и т.д.) в идентификационный п</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риод;</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допрос подозреваемого лица о возможном источнике загрязнения прина</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лежащих ему предметов.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Если объединить все способы получения информации о конкретном искомом факте в единый целенаправленный процесс и реализовать их в соответствующих следственных действиях, то это будет процесс криминалистического исследования материальной обстановки преступления, ведущий к максимальному использов</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нию возможностей экспертизы [1, 4, 5, 11]. Рассмотрим более подробно каждый из этапов указанного процесса.</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4.2. Осмотр вещественных доказательств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 осмотре вещественных доказательств (одежды, обуви, инструментов и пр.), изъятых у потерпевших и подозреваемых лиц, выявляются предметы со 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дами, похожими на почвенные загрязнения. Криминалистическая литература 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комендует следователю в ходе осмотра, например, одежды обращать внимание на швы и карманы, обуви - на углубления подошв, ранты, каблуки.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lastRenderedPageBreak/>
        <w:t xml:space="preserve">Осмотр вещественных доказательств проводится </w:t>
      </w:r>
      <w:r w:rsidRPr="0077774B">
        <w:rPr>
          <w:rFonts w:ascii="Times New Roman" w:eastAsiaTheme="minorHAnsi" w:hAnsi="Times New Roman" w:cs="Times New Roman"/>
          <w:b/>
          <w:bCs/>
          <w:i/>
          <w:iCs/>
          <w:color w:val="auto"/>
          <w:sz w:val="28"/>
          <w:szCs w:val="20"/>
          <w:shd w:val="clear" w:color="auto" w:fill="FFFFFF"/>
          <w:lang w:eastAsia="en-US" w:bidi="ar-SA"/>
        </w:rPr>
        <w:t>визуально</w:t>
      </w:r>
      <w:r w:rsidRPr="0077774B">
        <w:rPr>
          <w:rFonts w:ascii="Times New Roman" w:eastAsiaTheme="minorHAnsi" w:hAnsi="Times New Roman" w:cs="Times New Roman"/>
          <w:b/>
          <w:bCs/>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 xml:space="preserve">и с помощью </w:t>
      </w:r>
      <w:r w:rsidRPr="0077774B">
        <w:rPr>
          <w:rFonts w:ascii="Times New Roman" w:eastAsiaTheme="minorHAnsi" w:hAnsi="Times New Roman" w:cs="Times New Roman"/>
          <w:b/>
          <w:bCs/>
          <w:i/>
          <w:iCs/>
          <w:color w:val="auto"/>
          <w:sz w:val="28"/>
          <w:szCs w:val="20"/>
          <w:shd w:val="clear" w:color="auto" w:fill="FFFFFF"/>
          <w:lang w:eastAsia="en-US" w:bidi="ar-SA"/>
        </w:rPr>
        <w:t>оптических средств</w:t>
      </w:r>
      <w:r w:rsidRPr="0077774B">
        <w:rPr>
          <w:rFonts w:ascii="Times New Roman" w:eastAsiaTheme="minorHAnsi" w:hAnsi="Times New Roman" w:cs="Times New Roman"/>
          <w:b/>
          <w:bCs/>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 xml:space="preserve">наблюдения (лупы, микроскопы) на чистом листе плотной бумаги. При осмотре важно отметить </w:t>
      </w:r>
      <w:r w:rsidRPr="0077774B">
        <w:rPr>
          <w:rFonts w:ascii="Times New Roman" w:eastAsiaTheme="minorHAnsi" w:hAnsi="Times New Roman" w:cs="Times New Roman"/>
          <w:i/>
          <w:iCs/>
          <w:color w:val="auto"/>
          <w:sz w:val="28"/>
          <w:szCs w:val="22"/>
          <w:shd w:val="clear" w:color="auto" w:fill="FFFFFF"/>
          <w:lang w:eastAsia="en-US" w:bidi="ar-SA"/>
        </w:rPr>
        <w:t>локализацию наслоений</w:t>
      </w:r>
      <w:r w:rsidRPr="0077774B">
        <w:rPr>
          <w:rFonts w:ascii="Times New Roman" w:eastAsiaTheme="minorHAnsi" w:hAnsi="Times New Roman" w:cs="Times New Roman"/>
          <w:color w:val="auto"/>
          <w:sz w:val="28"/>
          <w:szCs w:val="22"/>
          <w:shd w:val="clear" w:color="auto" w:fill="FFFFFF"/>
          <w:lang w:eastAsia="en-US" w:bidi="ar-SA"/>
        </w:rPr>
        <w:t xml:space="preserve"> и определить во</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 xml:space="preserve">можность </w:t>
      </w:r>
      <w:r w:rsidRPr="0077774B">
        <w:rPr>
          <w:rFonts w:ascii="Times New Roman" w:eastAsiaTheme="minorHAnsi" w:hAnsi="Times New Roman" w:cs="Times New Roman"/>
          <w:i/>
          <w:iCs/>
          <w:color w:val="auto"/>
          <w:sz w:val="28"/>
          <w:szCs w:val="22"/>
          <w:shd w:val="clear" w:color="auto" w:fill="FFFFFF"/>
          <w:lang w:eastAsia="en-US" w:bidi="ar-SA"/>
        </w:rPr>
        <w:t>сохранения наслоений</w:t>
      </w:r>
      <w:r w:rsidRPr="0077774B">
        <w:rPr>
          <w:rFonts w:ascii="Times New Roman" w:eastAsiaTheme="minorHAnsi" w:hAnsi="Times New Roman" w:cs="Times New Roman"/>
          <w:color w:val="auto"/>
          <w:sz w:val="28"/>
          <w:szCs w:val="22"/>
          <w:shd w:val="clear" w:color="auto" w:fill="FFFFFF"/>
          <w:lang w:eastAsia="en-US" w:bidi="ar-SA"/>
        </w:rPr>
        <w:t xml:space="preserve"> при транспортировке. Если вещество во время транспортировки может осыпаться, то его после фотографирования аккуратно снимают либо загрязненное место обшивают куском чистой белой ткани. Крупные комки вещества загрязнения упаковывают отдельно с указанием их локализации на поверхности предмета. Вещественные доказательства упаковывают в отдельные свертки из плотной бумаги и ящики с таким расчетом, чтобы не повредить з</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грязнение. Влажные предметы перед упаковкой высушивают при комнатной те</w:t>
      </w:r>
      <w:r w:rsidRPr="0077774B">
        <w:rPr>
          <w:rFonts w:ascii="Times New Roman" w:eastAsiaTheme="minorHAnsi" w:hAnsi="Times New Roman" w:cs="Times New Roman"/>
          <w:color w:val="auto"/>
          <w:sz w:val="28"/>
          <w:szCs w:val="22"/>
          <w:shd w:val="clear" w:color="auto" w:fill="FFFFFF"/>
          <w:lang w:eastAsia="en-US" w:bidi="ar-SA"/>
        </w:rPr>
        <w:t>м</w:t>
      </w:r>
      <w:r w:rsidRPr="0077774B">
        <w:rPr>
          <w:rFonts w:ascii="Times New Roman" w:eastAsiaTheme="minorHAnsi" w:hAnsi="Times New Roman" w:cs="Times New Roman"/>
          <w:color w:val="auto"/>
          <w:sz w:val="28"/>
          <w:szCs w:val="22"/>
          <w:shd w:val="clear" w:color="auto" w:fill="FFFFFF"/>
          <w:lang w:eastAsia="en-US" w:bidi="ar-SA"/>
        </w:rPr>
        <w:t>пературе, покрыв листами чистой бумаги. Каждая упаковка должна иметь надпись, указывающую на ее содержимое, и удостоверительные реквизиты (печати, по</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писи следователя, понятых).</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 невозможности предоставить эксперту загрязненные предметы всле</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ствие их громоздкости или по иным причинам наслоения на предмете фотогр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фируют, затем аккуратно снимают с учетом их локализации, которая отмечается в протоколе осмотра, и направляют на экспертизу.</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Наслоения с подметок, каблуков, промежуточной части подошвы, рантов и верха обуви снимают и упаковывают отдельно с указанием их локализации.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скольку в углублениях каблуков первично образованные наслоения сохраняются лучше, чем на других частях обуви, желательно обращать на них внимание [3, 4, 5].</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 осмотре вещественных доказательств следователю важно обратить внимание на следующие обстоятельства:</w:t>
      </w:r>
    </w:p>
    <w:p w:rsidR="0077774B" w:rsidRPr="00CE229C" w:rsidRDefault="0077774B" w:rsidP="00A50469">
      <w:pPr>
        <w:pStyle w:val="afa"/>
        <w:numPr>
          <w:ilvl w:val="0"/>
          <w:numId w:val="130"/>
        </w:numPr>
        <w:tabs>
          <w:tab w:val="left" w:pos="709"/>
          <w:tab w:val="left" w:pos="1276"/>
        </w:tabs>
        <w:spacing w:before="120" w:after="120"/>
        <w:ind w:left="709" w:hanging="729"/>
        <w:rPr>
          <w:rFonts w:asciiTheme="minorHAnsi" w:hAnsiTheme="minorHAnsi" w:cs="Tahoma"/>
          <w:sz w:val="28"/>
          <w:szCs w:val="18"/>
        </w:rPr>
      </w:pPr>
      <w:r w:rsidRPr="00CE229C">
        <w:rPr>
          <w:rFonts w:asciiTheme="minorHAnsi" w:hAnsiTheme="minorHAnsi" w:cs="Tahoma"/>
          <w:sz w:val="28"/>
          <w:szCs w:val="18"/>
        </w:rPr>
        <w:t>если на предметах имеются обильные загрязнения, а поверхность почвы участка места происшествия сухая (следует уточнить при этом, был ли дождь в момент происшествия) или покрыта растительностью, то данное обстоятельство может рассматриваться как свидетельство о другом исто</w:t>
      </w:r>
      <w:r w:rsidRPr="00CE229C">
        <w:rPr>
          <w:rFonts w:asciiTheme="minorHAnsi" w:hAnsiTheme="minorHAnsi" w:cs="Tahoma"/>
          <w:sz w:val="28"/>
          <w:szCs w:val="18"/>
        </w:rPr>
        <w:t>ч</w:t>
      </w:r>
      <w:r w:rsidRPr="00CE229C">
        <w:rPr>
          <w:rFonts w:asciiTheme="minorHAnsi" w:hAnsiTheme="minorHAnsi" w:cs="Tahoma"/>
          <w:sz w:val="28"/>
          <w:szCs w:val="18"/>
        </w:rPr>
        <w:t>нике загрязнения предмета;</w:t>
      </w:r>
    </w:p>
    <w:p w:rsidR="0077774B" w:rsidRPr="00CE229C" w:rsidRDefault="0077774B" w:rsidP="00A50469">
      <w:pPr>
        <w:pStyle w:val="afa"/>
        <w:numPr>
          <w:ilvl w:val="0"/>
          <w:numId w:val="130"/>
        </w:numPr>
        <w:tabs>
          <w:tab w:val="left" w:pos="709"/>
          <w:tab w:val="left" w:pos="1276"/>
        </w:tabs>
        <w:spacing w:before="120" w:after="120"/>
        <w:ind w:left="709" w:hanging="729"/>
        <w:rPr>
          <w:rFonts w:asciiTheme="minorHAnsi" w:hAnsiTheme="minorHAnsi" w:cs="Tahoma"/>
          <w:sz w:val="28"/>
          <w:szCs w:val="18"/>
        </w:rPr>
      </w:pPr>
      <w:r w:rsidRPr="00CE229C">
        <w:rPr>
          <w:rFonts w:asciiTheme="minorHAnsi" w:hAnsiTheme="minorHAnsi" w:cs="Tahoma"/>
          <w:sz w:val="28"/>
          <w:szCs w:val="18"/>
        </w:rPr>
        <w:t>если состояние поверхности почвы на месте происшествия таково, что д</w:t>
      </w:r>
      <w:r w:rsidRPr="00CE229C">
        <w:rPr>
          <w:rFonts w:asciiTheme="minorHAnsi" w:hAnsiTheme="minorHAnsi" w:cs="Tahoma"/>
          <w:sz w:val="28"/>
          <w:szCs w:val="18"/>
        </w:rPr>
        <w:t>о</w:t>
      </w:r>
      <w:r w:rsidRPr="00CE229C">
        <w:rPr>
          <w:rFonts w:asciiTheme="minorHAnsi" w:hAnsiTheme="minorHAnsi" w:cs="Tahoma"/>
          <w:sz w:val="28"/>
          <w:szCs w:val="18"/>
        </w:rPr>
        <w:t xml:space="preserve">пускает возможность попадания почвы на </w:t>
      </w:r>
      <w:r w:rsidR="002272F3" w:rsidRPr="00CE229C">
        <w:rPr>
          <w:rFonts w:asciiTheme="minorHAnsi" w:hAnsiTheme="minorHAnsi" w:cs="Tahoma"/>
          <w:sz w:val="28"/>
          <w:szCs w:val="18"/>
        </w:rPr>
        <w:t>п</w:t>
      </w:r>
      <w:r w:rsidRPr="00CE229C">
        <w:rPr>
          <w:rFonts w:asciiTheme="minorHAnsi" w:hAnsiTheme="minorHAnsi" w:cs="Tahoma"/>
          <w:sz w:val="28"/>
          <w:szCs w:val="18"/>
        </w:rPr>
        <w:t>редмет при контакте с ней, но наблюдается резкое различие по цвету почвы на загрязненном предмете и на месте происшествия (например, серая и бурая), то это свидетельствует о существовании других участков местности, связанных с расследуемым с</w:t>
      </w:r>
      <w:r w:rsidRPr="00CE229C">
        <w:rPr>
          <w:rFonts w:asciiTheme="minorHAnsi" w:hAnsiTheme="minorHAnsi" w:cs="Tahoma"/>
          <w:sz w:val="28"/>
          <w:szCs w:val="18"/>
        </w:rPr>
        <w:t>о</w:t>
      </w:r>
      <w:r w:rsidRPr="00CE229C">
        <w:rPr>
          <w:rFonts w:asciiTheme="minorHAnsi" w:hAnsiTheme="minorHAnsi" w:cs="Tahoma"/>
          <w:sz w:val="28"/>
          <w:szCs w:val="18"/>
        </w:rPr>
        <w:t>бытием.</w:t>
      </w:r>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4.3. Отбор образцов почв с места происшествия</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и проверяемых участков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Осмотр вещественных доказательств и обнаружение на них наслоений,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lastRenderedPageBreak/>
        <w:t>хожих на почву, позволяют следователю решить вопрос о необходимости назн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чения судебно-почвоведческой экспертизы. Принятие такого решения ставит п</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 xml:space="preserve">ред следователем задачу </w:t>
      </w:r>
      <w:r w:rsidRPr="0077774B">
        <w:rPr>
          <w:rFonts w:ascii="Times New Roman" w:eastAsiaTheme="minorHAnsi" w:hAnsi="Times New Roman" w:cs="Times New Roman"/>
          <w:i/>
          <w:iCs/>
          <w:color w:val="auto"/>
          <w:sz w:val="28"/>
          <w:szCs w:val="22"/>
          <w:shd w:val="clear" w:color="auto" w:fill="FFFFFF"/>
          <w:lang w:eastAsia="en-US" w:bidi="ar-SA"/>
        </w:rPr>
        <w:t>локализации места происшествия и отбора сравн</w:t>
      </w:r>
      <w:r w:rsidRPr="0077774B">
        <w:rPr>
          <w:rFonts w:ascii="Times New Roman" w:eastAsiaTheme="minorHAnsi" w:hAnsi="Times New Roman" w:cs="Times New Roman"/>
          <w:i/>
          <w:iCs/>
          <w:color w:val="auto"/>
          <w:sz w:val="28"/>
          <w:szCs w:val="22"/>
          <w:shd w:val="clear" w:color="auto" w:fill="FFFFFF"/>
          <w:lang w:eastAsia="en-US" w:bidi="ar-SA"/>
        </w:rPr>
        <w:t>и</w:t>
      </w:r>
      <w:r w:rsidRPr="0077774B">
        <w:rPr>
          <w:rFonts w:ascii="Times New Roman" w:eastAsiaTheme="minorHAnsi" w:hAnsi="Times New Roman" w:cs="Times New Roman"/>
          <w:i/>
          <w:iCs/>
          <w:color w:val="auto"/>
          <w:sz w:val="28"/>
          <w:szCs w:val="22"/>
          <w:shd w:val="clear" w:color="auto" w:fill="FFFFFF"/>
          <w:lang w:eastAsia="en-US" w:bidi="ar-SA"/>
        </w:rPr>
        <w:t>тельных образцов.</w:t>
      </w:r>
      <w:r w:rsidRPr="0077774B">
        <w:rPr>
          <w:rFonts w:ascii="Times New Roman" w:eastAsiaTheme="minorHAnsi" w:hAnsi="Times New Roman" w:cs="Times New Roman"/>
          <w:color w:val="auto"/>
          <w:sz w:val="28"/>
          <w:szCs w:val="22"/>
          <w:shd w:val="clear" w:color="auto" w:fill="FFFFFF"/>
          <w:lang w:eastAsia="en-US" w:bidi="ar-SA"/>
        </w:rPr>
        <w:t xml:space="preserve"> Методически правильно отбор почвенных образцов следует проводить после определения границ участка места происшествия, т.е. после в</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деления проверяемого объекта идентификации.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Локализацию участка не следует рассматривать как какое-то новое действие, не производившееся следователем ранее в ходе осмотра места происшествия. Само понятие </w:t>
      </w:r>
      <w:r w:rsidRPr="0077774B">
        <w:rPr>
          <w:rFonts w:ascii="Times New Roman" w:eastAsiaTheme="minorHAnsi" w:hAnsi="Times New Roman" w:cs="Times New Roman"/>
          <w:b/>
          <w:bCs/>
          <w:color w:val="auto"/>
          <w:sz w:val="28"/>
          <w:szCs w:val="22"/>
          <w:shd w:val="clear" w:color="auto" w:fill="FFFFFF"/>
          <w:lang w:eastAsia="en-US" w:bidi="ar-SA"/>
        </w:rPr>
        <w:t xml:space="preserve">места происшествия, </w:t>
      </w:r>
      <w:r w:rsidRPr="0077774B">
        <w:rPr>
          <w:rFonts w:ascii="Times New Roman" w:eastAsiaTheme="minorHAnsi" w:hAnsi="Times New Roman" w:cs="Times New Roman"/>
          <w:color w:val="auto"/>
          <w:sz w:val="28"/>
          <w:szCs w:val="22"/>
          <w:shd w:val="clear" w:color="auto" w:fill="FFFFFF"/>
          <w:lang w:eastAsia="en-US" w:bidi="ar-SA"/>
        </w:rPr>
        <w:t>трактуемое криминалистами как «участок местн</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сти или конкретное помещение, связанное с исследуемым событием, пространс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вом и временем», означает локализованную в конкретных границах поверхность. Тем не менее выделение локального участка местности как объекта именно с</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дебно-почвоведческой идентификации, а не просто как места происшествия, тр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бует от следователя дополнительных временных затрат и определенных навыков, а в ряде случаев - привлечения специалиста.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Процесс локализации почвенного участка завершается </w:t>
      </w:r>
      <w:r w:rsidRPr="0077774B">
        <w:rPr>
          <w:rFonts w:ascii="Times New Roman" w:eastAsiaTheme="minorHAnsi" w:hAnsi="Times New Roman" w:cs="Times New Roman"/>
          <w:b/>
          <w:bCs/>
          <w:color w:val="auto"/>
          <w:sz w:val="28"/>
          <w:szCs w:val="22"/>
          <w:shd w:val="clear" w:color="auto" w:fill="FFFFFF"/>
          <w:lang w:eastAsia="en-US" w:bidi="ar-SA"/>
        </w:rPr>
        <w:t xml:space="preserve">отбором почвенных образцов. </w:t>
      </w:r>
      <w:r w:rsidRPr="0077774B">
        <w:rPr>
          <w:rFonts w:ascii="Times New Roman" w:eastAsiaTheme="minorHAnsi" w:hAnsi="Times New Roman" w:cs="Times New Roman"/>
          <w:color w:val="auto"/>
          <w:sz w:val="28"/>
          <w:szCs w:val="22"/>
          <w:shd w:val="clear" w:color="auto" w:fill="FFFFFF"/>
          <w:lang w:eastAsia="en-US" w:bidi="ar-SA"/>
        </w:rPr>
        <w:t xml:space="preserve">Для судебно-почвоведческой экспертизы единую схему и </w:t>
      </w:r>
      <w:r w:rsidRPr="0077774B">
        <w:rPr>
          <w:rFonts w:ascii="Times New Roman" w:eastAsiaTheme="minorHAnsi" w:hAnsi="Times New Roman" w:cs="Times New Roman"/>
          <w:i/>
          <w:iCs/>
          <w:color w:val="auto"/>
          <w:sz w:val="28"/>
          <w:szCs w:val="22"/>
          <w:shd w:val="clear" w:color="auto" w:fill="FFFFFF"/>
          <w:lang w:eastAsia="en-US" w:bidi="ar-SA"/>
        </w:rPr>
        <w:t>способ о</w:t>
      </w:r>
      <w:r w:rsidRPr="0077774B">
        <w:rPr>
          <w:rFonts w:ascii="Times New Roman" w:eastAsiaTheme="minorHAnsi" w:hAnsi="Times New Roman" w:cs="Times New Roman"/>
          <w:i/>
          <w:iCs/>
          <w:color w:val="auto"/>
          <w:sz w:val="28"/>
          <w:szCs w:val="22"/>
          <w:shd w:val="clear" w:color="auto" w:fill="FFFFFF"/>
          <w:lang w:eastAsia="en-US" w:bidi="ar-SA"/>
        </w:rPr>
        <w:t>т</w:t>
      </w:r>
      <w:r w:rsidRPr="0077774B">
        <w:rPr>
          <w:rFonts w:ascii="Times New Roman" w:eastAsiaTheme="minorHAnsi" w:hAnsi="Times New Roman" w:cs="Times New Roman"/>
          <w:i/>
          <w:iCs/>
          <w:color w:val="auto"/>
          <w:sz w:val="28"/>
          <w:szCs w:val="22"/>
          <w:shd w:val="clear" w:color="auto" w:fill="FFFFFF"/>
          <w:lang w:eastAsia="en-US" w:bidi="ar-SA"/>
        </w:rPr>
        <w:t>бора проб</w:t>
      </w:r>
      <w:r w:rsidRPr="0077774B">
        <w:rPr>
          <w:rFonts w:ascii="Times New Roman" w:eastAsiaTheme="minorHAnsi" w:hAnsi="Times New Roman" w:cs="Times New Roman"/>
          <w:color w:val="auto"/>
          <w:sz w:val="28"/>
          <w:szCs w:val="22"/>
          <w:shd w:val="clear" w:color="auto" w:fill="FFFFFF"/>
          <w:lang w:eastAsia="en-US" w:bidi="ar-SA"/>
        </w:rPr>
        <w:t xml:space="preserve"> почвенного вещества предложить трудно ввиду различий состава и структуры данного рода объектов. Решающим фактором при определении кол</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чества и порядка изъятия проб является однородность почвы и растительного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крова на исследуемом участке (чем более неоднороден участок, тем большее к</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личество проб надо отбирать).</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Пробы почв делятся на два вида: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сравнительные образцы, </w:t>
      </w:r>
      <w:r w:rsidRPr="0077774B">
        <w:rPr>
          <w:rFonts w:ascii="Times New Roman" w:eastAsiaTheme="minorHAnsi" w:hAnsi="Times New Roman" w:cs="Times New Roman"/>
          <w:color w:val="auto"/>
          <w:sz w:val="28"/>
          <w:szCs w:val="22"/>
          <w:shd w:val="clear" w:color="auto" w:fill="FFFFFF"/>
          <w:lang w:eastAsia="en-US" w:bidi="ar-SA"/>
        </w:rPr>
        <w:t>которые берутся с идентифицируемого участка либо с нескольких проверяемых участков;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контрольные образцы, </w:t>
      </w:r>
      <w:r w:rsidRPr="0077774B">
        <w:rPr>
          <w:rFonts w:ascii="Times New Roman" w:eastAsiaTheme="minorHAnsi" w:hAnsi="Times New Roman" w:cs="Times New Roman"/>
          <w:color w:val="auto"/>
          <w:sz w:val="28"/>
          <w:szCs w:val="22"/>
          <w:shd w:val="clear" w:color="auto" w:fill="FFFFFF"/>
          <w:lang w:eastAsia="en-US" w:bidi="ar-SA"/>
        </w:rPr>
        <w:t>отбираемые с окружающих участок территорий для выделения, отграничения идентифицируемого участка. Например, при исслед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вании почвенных наслоений с обуви контрольными будут и образцы, изъятые с места проживания или места работы потерпевшего (подозреваемого). Они отб</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раются с целью выделения из всей массы почвенных наслоений той части, которая не имеет отношения к событию преступления. Таким образом, следует различать контрольные образцы для объекта идентификации - участка местности и для з</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грязненного почвой предмета.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Почвенные образцы (сравнительные и контрольные) отбираются весом в 50-200 г. Перед отправкой почвенных образцов на экспертизу они должны быть доведены до воздушно-сухого состояния при комнатной температуре. Поэтому почвенные образцы лучше отбирать в пакеты из плотной бумаги. Такая упаковка обеспечивает высыхание почвы непосредственно в пакете, оформленном в уст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 xml:space="preserve">новленном законом порядке. Если отбираемые почвенные образцы сухие, то их </w:t>
      </w:r>
      <w:r w:rsidRPr="0077774B">
        <w:rPr>
          <w:rFonts w:ascii="Times New Roman" w:eastAsiaTheme="minorHAnsi" w:hAnsi="Times New Roman" w:cs="Times New Roman"/>
          <w:color w:val="auto"/>
          <w:sz w:val="28"/>
          <w:szCs w:val="22"/>
          <w:shd w:val="clear" w:color="auto" w:fill="FFFFFF"/>
          <w:lang w:eastAsia="en-US" w:bidi="ar-SA"/>
        </w:rPr>
        <w:lastRenderedPageBreak/>
        <w:t>можно упаковывать в полиэтиленовые пакеты.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Важно также, чтобы упаковка была </w:t>
      </w:r>
      <w:r w:rsidRPr="0077774B">
        <w:rPr>
          <w:rFonts w:ascii="Times New Roman" w:eastAsiaTheme="minorHAnsi" w:hAnsi="Times New Roman" w:cs="Times New Roman"/>
          <w:i/>
          <w:iCs/>
          <w:color w:val="auto"/>
          <w:sz w:val="28"/>
          <w:szCs w:val="22"/>
          <w:shd w:val="clear" w:color="auto" w:fill="FFFFFF"/>
          <w:lang w:eastAsia="en-US" w:bidi="ar-SA"/>
        </w:rPr>
        <w:t>прочной</w:t>
      </w:r>
      <w:r w:rsidRPr="0077774B">
        <w:rPr>
          <w:rFonts w:ascii="Times New Roman" w:eastAsiaTheme="minorHAnsi" w:hAnsi="Times New Roman" w:cs="Times New Roman"/>
          <w:color w:val="auto"/>
          <w:sz w:val="28"/>
          <w:szCs w:val="22"/>
          <w:shd w:val="clear" w:color="auto" w:fill="FFFFFF"/>
          <w:lang w:eastAsia="en-US" w:bidi="ar-SA"/>
        </w:rPr>
        <w:t xml:space="preserve"> и ее </w:t>
      </w:r>
      <w:r w:rsidRPr="0077774B">
        <w:rPr>
          <w:rFonts w:ascii="Times New Roman" w:eastAsiaTheme="minorHAnsi" w:hAnsi="Times New Roman" w:cs="Times New Roman"/>
          <w:i/>
          <w:iCs/>
          <w:color w:val="auto"/>
          <w:sz w:val="28"/>
          <w:szCs w:val="22"/>
          <w:shd w:val="clear" w:color="auto" w:fill="FFFFFF"/>
          <w:lang w:eastAsia="en-US" w:bidi="ar-SA"/>
        </w:rPr>
        <w:t>целостность не нарушалась при транспортировке.</w:t>
      </w:r>
      <w:r w:rsidRPr="0077774B">
        <w:rPr>
          <w:rFonts w:ascii="Times New Roman" w:eastAsiaTheme="minorHAnsi" w:hAnsi="Times New Roman" w:cs="Times New Roman"/>
          <w:color w:val="auto"/>
          <w:sz w:val="28"/>
          <w:szCs w:val="22"/>
          <w:shd w:val="clear" w:color="auto" w:fill="FFFFFF"/>
          <w:lang w:eastAsia="en-US" w:bidi="ar-SA"/>
        </w:rPr>
        <w:t xml:space="preserve"> Желательно все образцы упаковывать в одинаковую б</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магу, чтобы исключить попадание в почву различных посторонних компонентов.</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по одной экспертизе следователь упаковал часть почвенных о</w:t>
      </w:r>
      <w:r w:rsidRPr="0077774B">
        <w:rPr>
          <w:rFonts w:asciiTheme="minorHAnsi" w:eastAsiaTheme="minorHAnsi" w:hAnsiTheme="minorHAnsi" w:cs="Tahoma"/>
          <w:color w:val="auto"/>
          <w:sz w:val="28"/>
          <w:szCs w:val="18"/>
          <w:lang w:eastAsia="en-US" w:bidi="ar-SA"/>
        </w:rPr>
        <w:t>б</w:t>
      </w:r>
      <w:r w:rsidRPr="0077774B">
        <w:rPr>
          <w:rFonts w:asciiTheme="minorHAnsi" w:eastAsiaTheme="minorHAnsi" w:hAnsiTheme="minorHAnsi" w:cs="Tahoma"/>
          <w:color w:val="auto"/>
          <w:sz w:val="28"/>
          <w:szCs w:val="18"/>
          <w:lang w:eastAsia="en-US" w:bidi="ar-SA"/>
        </w:rPr>
        <w:t>разцов и одежду в обойную бумагу, причем почва контактировала с лиц</w:t>
      </w:r>
      <w:r w:rsidRPr="0077774B">
        <w:rPr>
          <w:rFonts w:asciiTheme="minorHAnsi" w:eastAsiaTheme="minorHAnsi" w:hAnsiTheme="minorHAnsi" w:cs="Tahoma"/>
          <w:color w:val="auto"/>
          <w:sz w:val="28"/>
          <w:szCs w:val="18"/>
          <w:lang w:eastAsia="en-US" w:bidi="ar-SA"/>
        </w:rPr>
        <w:t>е</w:t>
      </w:r>
      <w:r w:rsidRPr="0077774B">
        <w:rPr>
          <w:rFonts w:asciiTheme="minorHAnsi" w:eastAsiaTheme="minorHAnsi" w:hAnsiTheme="minorHAnsi" w:cs="Tahoma"/>
          <w:color w:val="auto"/>
          <w:sz w:val="28"/>
          <w:szCs w:val="18"/>
          <w:lang w:eastAsia="en-US" w:bidi="ar-SA"/>
        </w:rPr>
        <w:t>вой стороной обоев, вследствие чего краска с обоев попала в почву нек</w:t>
      </w:r>
      <w:r w:rsidRPr="0077774B">
        <w:rPr>
          <w:rFonts w:asciiTheme="minorHAnsi" w:eastAsiaTheme="minorHAnsi" w:hAnsiTheme="minorHAnsi" w:cs="Tahoma"/>
          <w:color w:val="auto"/>
          <w:sz w:val="28"/>
          <w:szCs w:val="18"/>
          <w:lang w:eastAsia="en-US" w:bidi="ar-SA"/>
        </w:rPr>
        <w:t>о</w:t>
      </w:r>
      <w:r w:rsidRPr="0077774B">
        <w:rPr>
          <w:rFonts w:asciiTheme="minorHAnsi" w:eastAsiaTheme="minorHAnsi" w:hAnsiTheme="minorHAnsi" w:cs="Tahoma"/>
          <w:color w:val="auto"/>
          <w:sz w:val="28"/>
          <w:szCs w:val="18"/>
          <w:lang w:eastAsia="en-US" w:bidi="ar-SA"/>
        </w:rPr>
        <w:t>торых образцов. Лишь внимательность эксперта при установлении природы этих микрочастиц и возможного источника их происхождения позволила избежать ошибки.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Каждый образец почвы должен иметь </w:t>
      </w:r>
      <w:r w:rsidRPr="0077774B">
        <w:rPr>
          <w:rFonts w:ascii="Times New Roman" w:eastAsiaTheme="minorHAnsi" w:hAnsi="Times New Roman" w:cs="Times New Roman"/>
          <w:i/>
          <w:iCs/>
          <w:color w:val="auto"/>
          <w:sz w:val="28"/>
          <w:szCs w:val="22"/>
          <w:shd w:val="clear" w:color="auto" w:fill="FFFFFF"/>
          <w:lang w:eastAsia="en-US" w:bidi="ar-SA"/>
        </w:rPr>
        <w:t>этикетку</w:t>
      </w:r>
      <w:r w:rsidRPr="0077774B">
        <w:rPr>
          <w:rFonts w:ascii="Times New Roman" w:eastAsiaTheme="minorHAnsi" w:hAnsi="Times New Roman" w:cs="Times New Roman"/>
          <w:color w:val="auto"/>
          <w:sz w:val="28"/>
          <w:szCs w:val="22"/>
          <w:shd w:val="clear" w:color="auto" w:fill="FFFFFF"/>
          <w:lang w:eastAsia="en-US" w:bidi="ar-SA"/>
        </w:rPr>
        <w:t xml:space="preserve"> с указанием номера образца, точки и глубины изъятия, даты изъятия.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Отбор образцов для производства судебно-почвоведческой экспертизы н</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 xml:space="preserve">обходимо производить </w:t>
      </w:r>
      <w:r w:rsidRPr="0077774B">
        <w:rPr>
          <w:rFonts w:ascii="Times New Roman" w:eastAsiaTheme="minorHAnsi" w:hAnsi="Times New Roman" w:cs="Times New Roman"/>
          <w:i/>
          <w:iCs/>
          <w:color w:val="auto"/>
          <w:sz w:val="28"/>
          <w:szCs w:val="22"/>
          <w:shd w:val="clear" w:color="auto" w:fill="FFFFFF"/>
          <w:lang w:eastAsia="en-US" w:bidi="ar-SA"/>
        </w:rPr>
        <w:t>как можно быстрее</w:t>
      </w:r>
      <w:r w:rsidRPr="0077774B">
        <w:rPr>
          <w:rFonts w:ascii="Times New Roman" w:eastAsiaTheme="minorHAnsi" w:hAnsi="Times New Roman" w:cs="Times New Roman"/>
          <w:color w:val="auto"/>
          <w:sz w:val="28"/>
          <w:szCs w:val="22"/>
          <w:shd w:val="clear" w:color="auto" w:fill="FFFFFF"/>
          <w:lang w:eastAsia="en-US" w:bidi="ar-SA"/>
        </w:rPr>
        <w:t xml:space="preserve"> вслед за событием преступления, не дожидаясь момента обнаружения у подозреваемого лица предметов с почвенными загрязнениями. Это обусловлено тем, что состав и свойства почвы на месте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исшествия, ее биологические компоненты быстро изменяются во времени под влиянием внешних факторов.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i/>
          <w:iCs/>
          <w:color w:val="auto"/>
          <w:sz w:val="28"/>
          <w:szCs w:val="22"/>
          <w:shd w:val="clear" w:color="auto" w:fill="FFFFFF"/>
          <w:lang w:eastAsia="en-US" w:bidi="ar-SA"/>
        </w:rPr>
        <w:t>Глубина отбора образцов</w:t>
      </w:r>
      <w:r w:rsidRPr="0077774B">
        <w:rPr>
          <w:rFonts w:ascii="Times New Roman" w:eastAsiaTheme="minorHAnsi" w:hAnsi="Times New Roman" w:cs="Times New Roman"/>
          <w:color w:val="auto"/>
          <w:sz w:val="28"/>
          <w:szCs w:val="22"/>
          <w:shd w:val="clear" w:color="auto" w:fill="FFFFFF"/>
          <w:lang w:eastAsia="en-US" w:bidi="ar-SA"/>
        </w:rPr>
        <w:t xml:space="preserve"> почв должна определяться с учетом механизма образования наслоений, а именно до предполагаемого уровня проникновения предмета в почву. Если исследуется обувь, то образец нужно отбирать на глубину 1-5 см (в зависимости от рыхлости почвы). Образец почвы отбирают путем снятия поверхностного слоя грунта, соответствующего по площади предмету, находи</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шемуся с ним в контакте. Если площадь контактного взаимодействия большая, то берется несколько образцов с разных точек либо смешанный образец. Последний представляет собой массу почвы, образованную путем смешивания нескольких (от двух до пяти) образцов, взятых в разных точках, и последующего отбора необх</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димого объема почвы. Условия отбора образцов должны быть детально описаны в протоколе. Все образцы обязательно нумеруются и номера их отмечаются на схеме [2].</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Рассмотрим наиболее часто встречающиеся в экспертной практике </w:t>
      </w:r>
      <w:r w:rsidRPr="0077774B">
        <w:rPr>
          <w:rFonts w:ascii="Times New Roman" w:eastAsiaTheme="minorHAnsi" w:hAnsi="Times New Roman" w:cs="Times New Roman"/>
          <w:i/>
          <w:iCs/>
          <w:color w:val="auto"/>
          <w:sz w:val="28"/>
          <w:szCs w:val="22"/>
          <w:shd w:val="clear" w:color="auto" w:fill="FFFFFF"/>
          <w:lang w:eastAsia="en-US" w:bidi="ar-SA"/>
        </w:rPr>
        <w:t>вариа</w:t>
      </w:r>
      <w:r w:rsidRPr="0077774B">
        <w:rPr>
          <w:rFonts w:ascii="Times New Roman" w:eastAsiaTheme="minorHAnsi" w:hAnsi="Times New Roman" w:cs="Times New Roman"/>
          <w:i/>
          <w:iCs/>
          <w:color w:val="auto"/>
          <w:sz w:val="28"/>
          <w:szCs w:val="22"/>
          <w:shd w:val="clear" w:color="auto" w:fill="FFFFFF"/>
          <w:lang w:eastAsia="en-US" w:bidi="ar-SA"/>
        </w:rPr>
        <w:t>н</w:t>
      </w:r>
      <w:r w:rsidRPr="0077774B">
        <w:rPr>
          <w:rFonts w:ascii="Times New Roman" w:eastAsiaTheme="minorHAnsi" w:hAnsi="Times New Roman" w:cs="Times New Roman"/>
          <w:i/>
          <w:iCs/>
          <w:color w:val="auto"/>
          <w:sz w:val="28"/>
          <w:szCs w:val="22"/>
          <w:shd w:val="clear" w:color="auto" w:fill="FFFFFF"/>
          <w:lang w:eastAsia="en-US" w:bidi="ar-SA"/>
        </w:rPr>
        <w:t>ты локализации участков и способов изъятия образцов</w:t>
      </w:r>
      <w:r w:rsidRPr="0077774B">
        <w:rPr>
          <w:rFonts w:ascii="Times New Roman" w:eastAsiaTheme="minorHAnsi" w:hAnsi="Times New Roman" w:cs="Times New Roman"/>
          <w:color w:val="auto"/>
          <w:sz w:val="28"/>
          <w:szCs w:val="22"/>
          <w:shd w:val="clear" w:color="auto" w:fill="FFFFFF"/>
          <w:lang w:eastAsia="en-US" w:bidi="ar-SA"/>
        </w:rPr>
        <w:t xml:space="preserve"> [11].</w:t>
      </w:r>
    </w:p>
    <w:p w:rsidR="0077774B" w:rsidRPr="0077774B" w:rsidRDefault="0077774B" w:rsidP="0077774B">
      <w:pPr>
        <w:spacing w:before="12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Место происшествия - </w:t>
      </w:r>
      <w:r w:rsidRPr="0077774B">
        <w:rPr>
          <w:rFonts w:ascii="Times New Roman" w:eastAsiaTheme="minorHAnsi" w:hAnsi="Times New Roman" w:cs="Times New Roman"/>
          <w:b/>
          <w:bCs/>
          <w:color w:val="auto"/>
          <w:sz w:val="28"/>
          <w:szCs w:val="22"/>
          <w:shd w:val="clear" w:color="auto" w:fill="FFFFFF"/>
          <w:lang w:eastAsia="en-US" w:bidi="ar-SA"/>
        </w:rPr>
        <w:t xml:space="preserve">лес. </w:t>
      </w:r>
      <w:r w:rsidRPr="0077774B">
        <w:rPr>
          <w:rFonts w:ascii="Times New Roman" w:eastAsiaTheme="minorHAnsi" w:hAnsi="Times New Roman" w:cs="Times New Roman"/>
          <w:color w:val="auto"/>
          <w:sz w:val="28"/>
          <w:szCs w:val="22"/>
          <w:shd w:val="clear" w:color="auto" w:fill="FFFFFF"/>
          <w:lang w:eastAsia="en-US" w:bidi="ar-SA"/>
        </w:rPr>
        <w:t>Локализовать участок места происшествия в лесу бывает сложно. Поэтому при осмотре важно отразить в протоколе: тип леса (хвойный, смешанный или лиственный); густоту и возраст леса;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наличие растительного покрова (почва покрыта растительностью, имеется лесная подстилка, участки почвы без растительности);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наличие вблизи участка места происшествия растительных сообществ, 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lastRenderedPageBreak/>
        <w:t>личающихся от места происшествия;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особенности поверхности почвы (плотная, рыхлая, сухая, влажная, сырая и др.).</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Перечисленные особенности участка позволяют следователю провести предварительную локализацию территории, связанной с преступлением. Локал</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зация осуществляется с учетом рельефа и растительности, так как эти факторы хорошо различимы при осмотре места и в большинстве случаев отражают ос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 xml:space="preserve">бенности и различия почвенного покрова. Отбор образцов лучше проводить </w:t>
      </w:r>
      <w:r w:rsidRPr="0077774B">
        <w:rPr>
          <w:rFonts w:ascii="Times New Roman" w:eastAsiaTheme="minorHAnsi" w:hAnsi="Times New Roman" w:cs="Times New Roman"/>
          <w:i/>
          <w:iCs/>
          <w:color w:val="auto"/>
          <w:sz w:val="28"/>
          <w:szCs w:val="22"/>
          <w:shd w:val="clear" w:color="auto" w:fill="FFFFFF"/>
          <w:lang w:eastAsia="en-US" w:bidi="ar-SA"/>
        </w:rPr>
        <w:t>по окружностям</w:t>
      </w:r>
      <w:r w:rsidRPr="0077774B">
        <w:rPr>
          <w:rFonts w:ascii="Times New Roman" w:eastAsiaTheme="minorHAnsi" w:hAnsi="Times New Roman" w:cs="Times New Roman"/>
          <w:color w:val="auto"/>
          <w:sz w:val="28"/>
          <w:szCs w:val="22"/>
          <w:shd w:val="clear" w:color="auto" w:fill="FFFFFF"/>
          <w:lang w:eastAsia="en-US" w:bidi="ar-SA"/>
        </w:rPr>
        <w:t xml:space="preserve"> на разных расстояниях от центра места происшествия. По окру</w:t>
      </w:r>
      <w:r w:rsidRPr="0077774B">
        <w:rPr>
          <w:rFonts w:ascii="Times New Roman" w:eastAsiaTheme="minorHAnsi" w:hAnsi="Times New Roman" w:cs="Times New Roman"/>
          <w:color w:val="auto"/>
          <w:sz w:val="28"/>
          <w:szCs w:val="22"/>
          <w:shd w:val="clear" w:color="auto" w:fill="FFFFFF"/>
          <w:lang w:eastAsia="en-US" w:bidi="ar-SA"/>
        </w:rPr>
        <w:t>ж</w:t>
      </w:r>
      <w:r w:rsidRPr="0077774B">
        <w:rPr>
          <w:rFonts w:ascii="Times New Roman" w:eastAsiaTheme="minorHAnsi" w:hAnsi="Times New Roman" w:cs="Times New Roman"/>
          <w:color w:val="auto"/>
          <w:sz w:val="28"/>
          <w:szCs w:val="22"/>
          <w:shd w:val="clear" w:color="auto" w:fill="FFFFFF"/>
          <w:lang w:eastAsia="en-US" w:bidi="ar-SA"/>
        </w:rPr>
        <w:t>ности отбирают 4-5 образцов, число окружностей - 2-3, расстояние между окру</w:t>
      </w:r>
      <w:r w:rsidRPr="0077774B">
        <w:rPr>
          <w:rFonts w:ascii="Times New Roman" w:eastAsiaTheme="minorHAnsi" w:hAnsi="Times New Roman" w:cs="Times New Roman"/>
          <w:color w:val="auto"/>
          <w:sz w:val="28"/>
          <w:szCs w:val="22"/>
          <w:shd w:val="clear" w:color="auto" w:fill="FFFFFF"/>
          <w:lang w:eastAsia="en-US" w:bidi="ar-SA"/>
        </w:rPr>
        <w:t>ж</w:t>
      </w:r>
      <w:r w:rsidRPr="0077774B">
        <w:rPr>
          <w:rFonts w:ascii="Times New Roman" w:eastAsiaTheme="minorHAnsi" w:hAnsi="Times New Roman" w:cs="Times New Roman"/>
          <w:color w:val="auto"/>
          <w:sz w:val="28"/>
          <w:szCs w:val="22"/>
          <w:shd w:val="clear" w:color="auto" w:fill="FFFFFF"/>
          <w:lang w:eastAsia="en-US" w:bidi="ar-SA"/>
        </w:rPr>
        <w:t>ностями от 10 до 50 м. Если участок большой, то окружности располагаются на большем расстоянии друг от друга.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Если локальность участка не вызывает сомнений, то за его границами также по окружности отбираются контрольные образцы в количестве 4-5 штук. В сл</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чаях, когда участок не локализован, принцип отбора почвенных образцов (по о</w:t>
      </w:r>
      <w:r w:rsidRPr="0077774B">
        <w:rPr>
          <w:rFonts w:ascii="Times New Roman" w:eastAsiaTheme="minorHAnsi" w:hAnsi="Times New Roman" w:cs="Times New Roman"/>
          <w:color w:val="auto"/>
          <w:sz w:val="28"/>
          <w:szCs w:val="22"/>
          <w:shd w:val="clear" w:color="auto" w:fill="FFFFFF"/>
          <w:lang w:eastAsia="en-US" w:bidi="ar-SA"/>
        </w:rPr>
        <w:t>к</w:t>
      </w:r>
      <w:r w:rsidRPr="0077774B">
        <w:rPr>
          <w:rFonts w:ascii="Times New Roman" w:eastAsiaTheme="minorHAnsi" w:hAnsi="Times New Roman" w:cs="Times New Roman"/>
          <w:color w:val="auto"/>
          <w:sz w:val="28"/>
          <w:szCs w:val="22"/>
          <w:shd w:val="clear" w:color="auto" w:fill="FFFFFF"/>
          <w:lang w:eastAsia="en-US" w:bidi="ar-SA"/>
        </w:rPr>
        <w:t>ружности) сохраняется, однако не фиксируется четкое разделение образцов на контрольные и сравнительные.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Если в ходе экспертного исследования удается выделить какой-либо участок по группе образцов, то образцы этой группы будут сравнительными, а отлича</w:t>
      </w:r>
      <w:r w:rsidRPr="0077774B">
        <w:rPr>
          <w:rFonts w:ascii="Times New Roman" w:eastAsiaTheme="minorHAnsi" w:hAnsi="Times New Roman" w:cs="Times New Roman"/>
          <w:color w:val="auto"/>
          <w:sz w:val="28"/>
          <w:szCs w:val="22"/>
          <w:shd w:val="clear" w:color="auto" w:fill="FFFFFF"/>
          <w:lang w:eastAsia="en-US" w:bidi="ar-SA"/>
        </w:rPr>
        <w:t>ю</w:t>
      </w:r>
      <w:r w:rsidRPr="0077774B">
        <w:rPr>
          <w:rFonts w:ascii="Times New Roman" w:eastAsiaTheme="minorHAnsi" w:hAnsi="Times New Roman" w:cs="Times New Roman"/>
          <w:color w:val="auto"/>
          <w:sz w:val="28"/>
          <w:szCs w:val="22"/>
          <w:shd w:val="clear" w:color="auto" w:fill="FFFFFF"/>
          <w:lang w:eastAsia="en-US" w:bidi="ar-SA"/>
        </w:rPr>
        <w:t>щиеся от них - контрольными.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Способ отбора почвенных образцов в лесу определяется характером следов, обнаруженных на месте происшествия. Например, если затронута лесная по</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стилка с самым верхним слоем почвы, то образцы следует отобрать на глубину до 1-2 см, не считая мощности подстилки. Можно даже отобрать образец с ненар</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шенным строением, вырезав кусок почвы с подстилкой или травой на требуемую глубину. Если затронуто несколько почвенных горизонтов (например, захоронен труп), то образцы берут из каждого слоя, различаемого визуально по цвету. При перемешивании слоев берут несколько образцов разного цвета из общей массы почвы.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Растительность или подстилка могут быть отобраны как отдельно от почвы, так и вместе с ней, причем последнее предпочтительнее.</w:t>
      </w:r>
    </w:p>
    <w:p w:rsidR="0077774B" w:rsidRPr="0077774B" w:rsidRDefault="0077774B" w:rsidP="0077774B">
      <w:pPr>
        <w:spacing w:before="12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Место происшествия - </w:t>
      </w:r>
      <w:r w:rsidRPr="0077774B">
        <w:rPr>
          <w:rFonts w:ascii="Times New Roman" w:eastAsiaTheme="minorHAnsi" w:hAnsi="Times New Roman" w:cs="Times New Roman"/>
          <w:b/>
          <w:bCs/>
          <w:color w:val="auto"/>
          <w:sz w:val="28"/>
          <w:szCs w:val="22"/>
          <w:shd w:val="clear" w:color="auto" w:fill="FFFFFF"/>
          <w:lang w:eastAsia="en-US" w:bidi="ar-SA"/>
        </w:rPr>
        <w:t xml:space="preserve">луг. </w:t>
      </w:r>
      <w:r w:rsidRPr="0077774B">
        <w:rPr>
          <w:rFonts w:ascii="Times New Roman" w:eastAsiaTheme="minorHAnsi" w:hAnsi="Times New Roman" w:cs="Times New Roman"/>
          <w:color w:val="auto"/>
          <w:sz w:val="28"/>
          <w:szCs w:val="22"/>
          <w:shd w:val="clear" w:color="auto" w:fill="FFFFFF"/>
          <w:lang w:eastAsia="en-US" w:bidi="ar-SA"/>
        </w:rPr>
        <w:t>Локализация участка луга в ходе осмотра места происшествия осуществляется обычно легче, чем участка леса, - по характеру растительности нетрудно установить степень однородности почвы. Степень о</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нородности в значительной мере является отправной точкой для решения вопроса о числе отбираемых проб: чем однороднее почва, тем меньшее число образцов можно отбирать с участка. Тем не менее даже на территории с однородным по</w:t>
      </w:r>
      <w:r w:rsidRPr="0077774B">
        <w:rPr>
          <w:rFonts w:ascii="Times New Roman" w:eastAsiaTheme="minorHAnsi" w:hAnsi="Times New Roman" w:cs="Times New Roman"/>
          <w:color w:val="auto"/>
          <w:sz w:val="28"/>
          <w:szCs w:val="22"/>
          <w:shd w:val="clear" w:color="auto" w:fill="FFFFFF"/>
          <w:lang w:eastAsia="en-US" w:bidi="ar-SA"/>
        </w:rPr>
        <w:t>ч</w:t>
      </w:r>
      <w:r w:rsidRPr="0077774B">
        <w:rPr>
          <w:rFonts w:ascii="Times New Roman" w:eastAsiaTheme="minorHAnsi" w:hAnsi="Times New Roman" w:cs="Times New Roman"/>
          <w:color w:val="auto"/>
          <w:sz w:val="28"/>
          <w:szCs w:val="22"/>
          <w:shd w:val="clear" w:color="auto" w:fill="FFFFFF"/>
          <w:lang w:eastAsia="en-US" w:bidi="ar-SA"/>
        </w:rPr>
        <w:t xml:space="preserve">венным покровом число </w:t>
      </w:r>
      <w:r w:rsidRPr="0077774B">
        <w:rPr>
          <w:rFonts w:ascii="Times New Roman" w:eastAsiaTheme="minorHAnsi" w:hAnsi="Times New Roman" w:cs="Times New Roman"/>
          <w:i/>
          <w:iCs/>
          <w:color w:val="auto"/>
          <w:sz w:val="28"/>
          <w:szCs w:val="22"/>
          <w:shd w:val="clear" w:color="auto" w:fill="FFFFFF"/>
          <w:lang w:eastAsia="en-US" w:bidi="ar-SA"/>
        </w:rPr>
        <w:t>почвенных образцов</w:t>
      </w:r>
      <w:r w:rsidRPr="0077774B">
        <w:rPr>
          <w:rFonts w:ascii="Times New Roman" w:eastAsiaTheme="minorHAnsi" w:hAnsi="Times New Roman" w:cs="Times New Roman"/>
          <w:color w:val="auto"/>
          <w:sz w:val="28"/>
          <w:szCs w:val="22"/>
          <w:shd w:val="clear" w:color="auto" w:fill="FFFFFF"/>
          <w:lang w:eastAsia="en-US" w:bidi="ar-SA"/>
        </w:rPr>
        <w:t xml:space="preserve"> с места происшествия не должно быть меньше трех-пяти, чтобы охарактеризовать участок полностью и исключить ра</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lastRenderedPageBreak/>
        <w:t>личного рода случайности.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Для характеристики растительности на месте происшествия целесообразно воспользоваться помощью специалиста либо отобрать в качестве образцов </w:t>
      </w:r>
      <w:r w:rsidRPr="0077774B">
        <w:rPr>
          <w:rFonts w:ascii="Times New Roman" w:eastAsiaTheme="minorHAnsi" w:hAnsi="Times New Roman" w:cs="Times New Roman"/>
          <w:i/>
          <w:iCs/>
          <w:color w:val="auto"/>
          <w:sz w:val="28"/>
          <w:szCs w:val="22"/>
          <w:shd w:val="clear" w:color="auto" w:fill="FFFFFF"/>
          <w:lang w:eastAsia="en-US" w:bidi="ar-SA"/>
        </w:rPr>
        <w:t>ра</w:t>
      </w:r>
      <w:r w:rsidRPr="0077774B">
        <w:rPr>
          <w:rFonts w:ascii="Times New Roman" w:eastAsiaTheme="minorHAnsi" w:hAnsi="Times New Roman" w:cs="Times New Roman"/>
          <w:i/>
          <w:iCs/>
          <w:color w:val="auto"/>
          <w:sz w:val="28"/>
          <w:szCs w:val="22"/>
          <w:shd w:val="clear" w:color="auto" w:fill="FFFFFF"/>
          <w:lang w:eastAsia="en-US" w:bidi="ar-SA"/>
        </w:rPr>
        <w:t>з</w:t>
      </w:r>
      <w:r w:rsidRPr="0077774B">
        <w:rPr>
          <w:rFonts w:ascii="Times New Roman" w:eastAsiaTheme="minorHAnsi" w:hAnsi="Times New Roman" w:cs="Times New Roman"/>
          <w:i/>
          <w:iCs/>
          <w:color w:val="auto"/>
          <w:sz w:val="28"/>
          <w:szCs w:val="22"/>
          <w:shd w:val="clear" w:color="auto" w:fill="FFFFFF"/>
          <w:lang w:eastAsia="en-US" w:bidi="ar-SA"/>
        </w:rPr>
        <w:t>личные растения</w:t>
      </w:r>
      <w:r w:rsidRPr="0077774B">
        <w:rPr>
          <w:rFonts w:ascii="Times New Roman" w:eastAsiaTheme="minorHAnsi" w:hAnsi="Times New Roman" w:cs="Times New Roman"/>
          <w:color w:val="auto"/>
          <w:sz w:val="28"/>
          <w:szCs w:val="22"/>
          <w:shd w:val="clear" w:color="auto" w:fill="FFFFFF"/>
          <w:lang w:eastAsia="en-US" w:bidi="ar-SA"/>
        </w:rPr>
        <w:t xml:space="preserve"> для последующей судебно-почвоведческой или суде</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но-ботанической экспертиз.</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Контрольные образцы</w:t>
      </w:r>
      <w:r w:rsidRPr="0077774B">
        <w:rPr>
          <w:rFonts w:ascii="Times New Roman" w:eastAsiaTheme="minorHAnsi" w:hAnsi="Times New Roman" w:cs="Times New Roman"/>
          <w:color w:val="auto"/>
          <w:sz w:val="28"/>
          <w:szCs w:val="22"/>
          <w:shd w:val="clear" w:color="auto" w:fill="FFFFFF"/>
          <w:lang w:eastAsia="en-US" w:bidi="ar-SA"/>
        </w:rPr>
        <w:t xml:space="preserve"> для участка места происшествия, расположенного на лугу, следует взять за его пределами. Важно, чтобы контрольные образцы были взяты с различных сторон от участка места происшествия и позволили в дал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нейшем выделить место происшествия в окружающем пространстве, территории.</w:t>
      </w:r>
    </w:p>
    <w:p w:rsidR="0077774B" w:rsidRPr="0077774B" w:rsidRDefault="0077774B" w:rsidP="0077774B">
      <w:pPr>
        <w:spacing w:before="12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Место происшествия - </w:t>
      </w:r>
      <w:r w:rsidRPr="0077774B">
        <w:rPr>
          <w:rFonts w:ascii="Times New Roman" w:eastAsiaTheme="minorHAnsi" w:hAnsi="Times New Roman" w:cs="Times New Roman"/>
          <w:b/>
          <w:bCs/>
          <w:color w:val="auto"/>
          <w:sz w:val="28"/>
          <w:szCs w:val="22"/>
          <w:shd w:val="clear" w:color="auto" w:fill="FFFFFF"/>
          <w:lang w:eastAsia="en-US" w:bidi="ar-SA"/>
        </w:rPr>
        <w:t xml:space="preserve">подвал дома. </w:t>
      </w:r>
      <w:r w:rsidRPr="0077774B">
        <w:rPr>
          <w:rFonts w:ascii="Times New Roman" w:eastAsiaTheme="minorHAnsi" w:hAnsi="Times New Roman" w:cs="Times New Roman"/>
          <w:color w:val="auto"/>
          <w:sz w:val="28"/>
          <w:szCs w:val="22"/>
          <w:shd w:val="clear" w:color="auto" w:fill="FFFFFF"/>
          <w:lang w:eastAsia="en-US" w:bidi="ar-SA"/>
        </w:rPr>
        <w:t>Подвал дома (городского, сельского) представляет собой четко локализованный участок, что определяется особенн</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стями его происхождения (ограничен площадью постройки) и дальнейшего с</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ществования по времени. Поэтому процесс локализации заключается лишь в ук</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зании размеров подвала и описании его особенностей. Ими являются: наличие отсеков и их размеры; одинаковость или различие поверхности грунта по цвету, компонентам (песок, глина, кирпич, шлак, стройматериалы); состояние почвы (сухая, сырая, влажная).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Отбор образцов для сравнения целесообразно проводить из </w:t>
      </w:r>
      <w:r w:rsidRPr="0077774B">
        <w:rPr>
          <w:rFonts w:ascii="Times New Roman" w:eastAsiaTheme="minorHAnsi" w:hAnsi="Times New Roman" w:cs="Times New Roman"/>
          <w:i/>
          <w:iCs/>
          <w:color w:val="auto"/>
          <w:sz w:val="28"/>
          <w:szCs w:val="22"/>
          <w:shd w:val="clear" w:color="auto" w:fill="FFFFFF"/>
          <w:lang w:eastAsia="en-US" w:bidi="ar-SA"/>
        </w:rPr>
        <w:t>различных ча</w:t>
      </w:r>
      <w:r w:rsidRPr="0077774B">
        <w:rPr>
          <w:rFonts w:ascii="Times New Roman" w:eastAsiaTheme="minorHAnsi" w:hAnsi="Times New Roman" w:cs="Times New Roman"/>
          <w:i/>
          <w:iCs/>
          <w:color w:val="auto"/>
          <w:sz w:val="28"/>
          <w:szCs w:val="22"/>
          <w:shd w:val="clear" w:color="auto" w:fill="FFFFFF"/>
          <w:lang w:eastAsia="en-US" w:bidi="ar-SA"/>
        </w:rPr>
        <w:t>с</w:t>
      </w:r>
      <w:r w:rsidRPr="0077774B">
        <w:rPr>
          <w:rFonts w:ascii="Times New Roman" w:eastAsiaTheme="minorHAnsi" w:hAnsi="Times New Roman" w:cs="Times New Roman"/>
          <w:i/>
          <w:iCs/>
          <w:color w:val="auto"/>
          <w:sz w:val="28"/>
          <w:szCs w:val="22"/>
          <w:shd w:val="clear" w:color="auto" w:fill="FFFFFF"/>
          <w:lang w:eastAsia="en-US" w:bidi="ar-SA"/>
        </w:rPr>
        <w:t>тей (отсеков) подвала:</w:t>
      </w:r>
      <w:r w:rsidRPr="0077774B">
        <w:rPr>
          <w:rFonts w:ascii="Times New Roman" w:eastAsiaTheme="minorHAnsi" w:hAnsi="Times New Roman" w:cs="Times New Roman"/>
          <w:color w:val="auto"/>
          <w:sz w:val="28"/>
          <w:szCs w:val="22"/>
          <w:shd w:val="clear" w:color="auto" w:fill="FFFFFF"/>
          <w:lang w:eastAsia="en-US" w:bidi="ar-SA"/>
        </w:rPr>
        <w:t xml:space="preserve"> у входа, из каждого отсека (как минимум, по одному о</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 xml:space="preserve">разцу). </w:t>
      </w:r>
      <w:r w:rsidRPr="0077774B">
        <w:rPr>
          <w:rFonts w:ascii="Times New Roman" w:eastAsiaTheme="minorHAnsi" w:hAnsi="Times New Roman" w:cs="Times New Roman"/>
          <w:i/>
          <w:iCs/>
          <w:color w:val="auto"/>
          <w:sz w:val="28"/>
          <w:szCs w:val="22"/>
          <w:shd w:val="clear" w:color="auto" w:fill="FFFFFF"/>
          <w:lang w:eastAsia="en-US" w:bidi="ar-SA"/>
        </w:rPr>
        <w:t>Контрольные образцы</w:t>
      </w:r>
      <w:r w:rsidRPr="0077774B">
        <w:rPr>
          <w:rFonts w:ascii="Times New Roman" w:eastAsiaTheme="minorHAnsi" w:hAnsi="Times New Roman" w:cs="Times New Roman"/>
          <w:color w:val="auto"/>
          <w:sz w:val="28"/>
          <w:szCs w:val="22"/>
          <w:shd w:val="clear" w:color="auto" w:fill="FFFFFF"/>
          <w:lang w:eastAsia="en-US" w:bidi="ar-SA"/>
        </w:rPr>
        <w:t xml:space="preserve"> изымаются непосредственно перед входом в подвал, на некотором расстоянии от входа (в 5-10 м) и из близрасположенных аналогичных подвалов</w:t>
      </w:r>
      <w:r w:rsidRPr="0077774B">
        <w:rPr>
          <w:rFonts w:ascii="Times New Roman" w:eastAsiaTheme="minorHAnsi" w:hAnsi="Times New Roman" w:cs="Times New Roman"/>
          <w:color w:val="auto"/>
          <w:sz w:val="28"/>
          <w:szCs w:val="22"/>
          <w:shd w:val="clear" w:color="auto" w:fill="FFFFFF"/>
          <w:vertAlign w:val="superscript"/>
          <w:lang w:eastAsia="en-US" w:bidi="ar-SA"/>
        </w:rPr>
        <w:footnoteReference w:id="6"/>
      </w:r>
      <w:r w:rsidRPr="0077774B">
        <w:rPr>
          <w:rFonts w:ascii="Times New Roman" w:eastAsiaTheme="minorHAnsi" w:hAnsi="Times New Roman" w:cs="Times New Roman"/>
          <w:color w:val="auto"/>
          <w:sz w:val="28"/>
          <w:szCs w:val="22"/>
          <w:shd w:val="clear" w:color="auto" w:fill="FFFFFF"/>
          <w:lang w:eastAsia="en-US" w:bidi="ar-SA"/>
        </w:rPr>
        <w:t>.</w:t>
      </w:r>
    </w:p>
    <w:p w:rsidR="0077774B" w:rsidRPr="0077774B" w:rsidRDefault="0077774B" w:rsidP="0077774B">
      <w:pPr>
        <w:spacing w:before="12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Место происшествия - </w:t>
      </w:r>
      <w:r w:rsidRPr="0077774B">
        <w:rPr>
          <w:rFonts w:ascii="Times New Roman" w:eastAsiaTheme="minorHAnsi" w:hAnsi="Times New Roman" w:cs="Times New Roman"/>
          <w:b/>
          <w:bCs/>
          <w:color w:val="auto"/>
          <w:sz w:val="28"/>
          <w:szCs w:val="22"/>
          <w:shd w:val="clear" w:color="auto" w:fill="FFFFFF"/>
          <w:lang w:eastAsia="en-US" w:bidi="ar-SA"/>
        </w:rPr>
        <w:t xml:space="preserve">дорога. </w:t>
      </w:r>
      <w:r w:rsidRPr="0077774B">
        <w:rPr>
          <w:rFonts w:ascii="Times New Roman" w:eastAsiaTheme="minorHAnsi" w:hAnsi="Times New Roman" w:cs="Times New Roman"/>
          <w:color w:val="auto"/>
          <w:sz w:val="28"/>
          <w:szCs w:val="22"/>
          <w:shd w:val="clear" w:color="auto" w:fill="FFFFFF"/>
          <w:lang w:eastAsia="en-US" w:bidi="ar-SA"/>
        </w:rPr>
        <w:t>Особенностью дороги как возможного места происшествия является то, что она представляет собой объект, вытянутый в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дольном направлении. Границы дорог (автомобильных, железных) в поперечном направлении просматриваются четко и могут быть легко установлены, что нельзя сказать об установлении границ отдельных небольших участков в продольном направлении.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 места происшествия отбирается несколько (3-5) образцов в зависимости от обстоятельств расследуемого дела. Контрольные образцы нужно взять с обочины и с полосы отчуждения, а также с самой дороги на расстоянии 200-500 м в ту и другую стороны от места происшествия.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Если на полотне дороги остается несколько комков почвы, которые пре</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положительно осыпались с подозреваемого транспортного средства в момент 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 xml:space="preserve">рожно-транспортного происшествия, то контрольными для этих образцов будут пробы, изъятые с обочины дороги. С проверяемого транспортного средства нужно </w:t>
      </w:r>
      <w:r w:rsidRPr="0077774B">
        <w:rPr>
          <w:rFonts w:ascii="Times New Roman" w:eastAsiaTheme="minorHAnsi" w:hAnsi="Times New Roman" w:cs="Times New Roman"/>
          <w:color w:val="auto"/>
          <w:sz w:val="28"/>
          <w:szCs w:val="22"/>
          <w:shd w:val="clear" w:color="auto" w:fill="FFFFFF"/>
          <w:lang w:eastAsia="en-US" w:bidi="ar-SA"/>
        </w:rPr>
        <w:lastRenderedPageBreak/>
        <w:t>отобрать несколько сравнительных образцов из различных мест загрязнения.</w:t>
      </w:r>
    </w:p>
    <w:p w:rsidR="0077774B" w:rsidRPr="0077774B" w:rsidRDefault="0077774B" w:rsidP="0077774B">
      <w:pPr>
        <w:spacing w:before="12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Место происшествия - вырытая </w:t>
      </w:r>
      <w:r w:rsidRPr="0077774B">
        <w:rPr>
          <w:rFonts w:ascii="Times New Roman" w:eastAsiaTheme="minorHAnsi" w:hAnsi="Times New Roman" w:cs="Times New Roman"/>
          <w:b/>
          <w:bCs/>
          <w:color w:val="auto"/>
          <w:sz w:val="28"/>
          <w:szCs w:val="22"/>
          <w:shd w:val="clear" w:color="auto" w:fill="FFFFFF"/>
          <w:lang w:eastAsia="en-US" w:bidi="ar-SA"/>
        </w:rPr>
        <w:t xml:space="preserve">яма. </w:t>
      </w:r>
      <w:r w:rsidRPr="0077774B">
        <w:rPr>
          <w:rFonts w:ascii="Times New Roman" w:eastAsiaTheme="minorHAnsi" w:hAnsi="Times New Roman" w:cs="Times New Roman"/>
          <w:color w:val="auto"/>
          <w:sz w:val="28"/>
          <w:szCs w:val="22"/>
          <w:shd w:val="clear" w:color="auto" w:fill="FFFFFF"/>
          <w:lang w:eastAsia="en-US" w:bidi="ar-SA"/>
        </w:rPr>
        <w:t>Данные участки относятся к числу объектов со сложной структурой, так как при копке ям глубиной 50 см и более вскрывается несколько почвенных горизонтов, различающихся по свойствам и цвету. Это обстоятельство обусловливает особый подход к осмотру такого рода участков.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Закапывание предмета или трупа предполагает, как минимум, двойное </w:t>
      </w:r>
      <w:r w:rsidRPr="0077774B">
        <w:rPr>
          <w:rFonts w:ascii="Times New Roman" w:eastAsiaTheme="minorHAnsi" w:hAnsi="Times New Roman" w:cs="Times New Roman"/>
          <w:i/>
          <w:iCs/>
          <w:color w:val="auto"/>
          <w:sz w:val="28"/>
          <w:szCs w:val="22"/>
          <w:shd w:val="clear" w:color="auto" w:fill="FFFFFF"/>
          <w:lang w:eastAsia="en-US" w:bidi="ar-SA"/>
        </w:rPr>
        <w:t>п</w:t>
      </w:r>
      <w:r w:rsidRPr="0077774B">
        <w:rPr>
          <w:rFonts w:ascii="Times New Roman" w:eastAsiaTheme="minorHAnsi" w:hAnsi="Times New Roman" w:cs="Times New Roman"/>
          <w:i/>
          <w:iCs/>
          <w:color w:val="auto"/>
          <w:sz w:val="28"/>
          <w:szCs w:val="22"/>
          <w:shd w:val="clear" w:color="auto" w:fill="FFFFFF"/>
          <w:lang w:eastAsia="en-US" w:bidi="ar-SA"/>
        </w:rPr>
        <w:t>е</w:t>
      </w:r>
      <w:r w:rsidRPr="0077774B">
        <w:rPr>
          <w:rFonts w:ascii="Times New Roman" w:eastAsiaTheme="minorHAnsi" w:hAnsi="Times New Roman" w:cs="Times New Roman"/>
          <w:i/>
          <w:iCs/>
          <w:color w:val="auto"/>
          <w:sz w:val="28"/>
          <w:szCs w:val="22"/>
          <w:shd w:val="clear" w:color="auto" w:fill="FFFFFF"/>
          <w:lang w:eastAsia="en-US" w:bidi="ar-SA"/>
        </w:rPr>
        <w:t>ремешивание</w:t>
      </w:r>
      <w:r w:rsidRPr="0077774B">
        <w:rPr>
          <w:rFonts w:ascii="Times New Roman" w:eastAsiaTheme="minorHAnsi" w:hAnsi="Times New Roman" w:cs="Times New Roman"/>
          <w:color w:val="auto"/>
          <w:sz w:val="28"/>
          <w:szCs w:val="22"/>
          <w:shd w:val="clear" w:color="auto" w:fill="FFFFFF"/>
          <w:lang w:eastAsia="en-US" w:bidi="ar-SA"/>
        </w:rPr>
        <w:t xml:space="preserve"> вынутого объема грунта (при рытье и закапывании). В третий раз почва перемешивается при раскопке в процессе осмотра. Если следователь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 xml:space="preserve">бывает на место происшествия до раскопки ямы, то очень важно внимательно </w:t>
      </w:r>
      <w:r w:rsidRPr="0077774B">
        <w:rPr>
          <w:rFonts w:ascii="Times New Roman" w:eastAsiaTheme="minorHAnsi" w:hAnsi="Times New Roman" w:cs="Times New Roman"/>
          <w:i/>
          <w:iCs/>
          <w:color w:val="auto"/>
          <w:sz w:val="28"/>
          <w:szCs w:val="22"/>
          <w:shd w:val="clear" w:color="auto" w:fill="FFFFFF"/>
          <w:lang w:eastAsia="en-US" w:bidi="ar-SA"/>
        </w:rPr>
        <w:t>осмотреть поверхность</w:t>
      </w:r>
      <w:r w:rsidRPr="0077774B">
        <w:rPr>
          <w:rFonts w:ascii="Times New Roman" w:eastAsiaTheme="minorHAnsi" w:hAnsi="Times New Roman" w:cs="Times New Roman"/>
          <w:color w:val="auto"/>
          <w:sz w:val="28"/>
          <w:szCs w:val="22"/>
          <w:shd w:val="clear" w:color="auto" w:fill="FFFFFF"/>
          <w:lang w:eastAsia="en-US" w:bidi="ar-SA"/>
        </w:rPr>
        <w:t xml:space="preserve"> почвы, так как на взрыхленной влажной почве хорошо отпечатываются следы обуви и других контактировавших с ней предметов. Кроме того, на стенке ямы могут остаться </w:t>
      </w:r>
      <w:r w:rsidRPr="0077774B">
        <w:rPr>
          <w:rFonts w:ascii="Times New Roman" w:eastAsiaTheme="minorHAnsi" w:hAnsi="Times New Roman" w:cs="Times New Roman"/>
          <w:i/>
          <w:iCs/>
          <w:color w:val="auto"/>
          <w:sz w:val="28"/>
          <w:szCs w:val="22"/>
          <w:shd w:val="clear" w:color="auto" w:fill="FFFFFF"/>
          <w:lang w:eastAsia="en-US" w:bidi="ar-SA"/>
        </w:rPr>
        <w:t>следы от режущего инструмента</w:t>
      </w:r>
      <w:r w:rsidRPr="0077774B">
        <w:rPr>
          <w:rFonts w:ascii="Times New Roman" w:eastAsiaTheme="minorHAnsi" w:hAnsi="Times New Roman" w:cs="Times New Roman"/>
          <w:color w:val="auto"/>
          <w:sz w:val="28"/>
          <w:szCs w:val="22"/>
          <w:shd w:val="clear" w:color="auto" w:fill="FFFFFF"/>
          <w:lang w:eastAsia="en-US" w:bidi="ar-SA"/>
        </w:rPr>
        <w:t xml:space="preserve"> - лопаты, на которые также полезно обратить внимание.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Учитывая, что при рытье ямы затронуто несколько почвенных горизонтов, образцы почв нужно взять </w:t>
      </w:r>
      <w:r w:rsidRPr="0077774B">
        <w:rPr>
          <w:rFonts w:ascii="Times New Roman" w:eastAsiaTheme="minorHAnsi" w:hAnsi="Times New Roman" w:cs="Times New Roman"/>
          <w:i/>
          <w:iCs/>
          <w:color w:val="auto"/>
          <w:sz w:val="28"/>
          <w:szCs w:val="22"/>
          <w:shd w:val="clear" w:color="auto" w:fill="FFFFFF"/>
          <w:lang w:eastAsia="en-US" w:bidi="ar-SA"/>
        </w:rPr>
        <w:t>из каждого слоя,</w:t>
      </w:r>
      <w:r w:rsidRPr="0077774B">
        <w:rPr>
          <w:rFonts w:ascii="Times New Roman" w:eastAsiaTheme="minorHAnsi" w:hAnsi="Times New Roman" w:cs="Times New Roman"/>
          <w:color w:val="auto"/>
          <w:sz w:val="28"/>
          <w:szCs w:val="22"/>
          <w:shd w:val="clear" w:color="auto" w:fill="FFFFFF"/>
          <w:lang w:eastAsia="en-US" w:bidi="ar-SA"/>
        </w:rPr>
        <w:t xml:space="preserve"> различаемого визуально по цвету (для этого нужно зачистить стенку ямы лопатой), а также 1-2 образца из перемешанной массы почвы (смешанные образцы). В качестве контрольных отбираются 2-3 о</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разца в непосредственной близости (в 3-5 м) от границы перекопанного участка.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Копка ямы предполагает наличие какого-либо инструмента, например л</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 xml:space="preserve">паты. Сырая почва налипает на лопату, и при попытке счистить ее отслоившаяся земля остается на месте происшествия. Для отыскания таких </w:t>
      </w:r>
      <w:r w:rsidRPr="0077774B">
        <w:rPr>
          <w:rFonts w:ascii="Times New Roman" w:eastAsiaTheme="minorHAnsi" w:hAnsi="Times New Roman" w:cs="Times New Roman"/>
          <w:i/>
          <w:iCs/>
          <w:color w:val="auto"/>
          <w:sz w:val="28"/>
          <w:szCs w:val="22"/>
          <w:shd w:val="clear" w:color="auto" w:fill="FFFFFF"/>
          <w:lang w:eastAsia="en-US" w:bidi="ar-SA"/>
        </w:rPr>
        <w:t>следов-отслоений</w:t>
      </w:r>
      <w:r w:rsidRPr="0077774B">
        <w:rPr>
          <w:rFonts w:ascii="Times New Roman" w:eastAsiaTheme="minorHAnsi" w:hAnsi="Times New Roman" w:cs="Times New Roman"/>
          <w:color w:val="auto"/>
          <w:sz w:val="28"/>
          <w:szCs w:val="22"/>
          <w:shd w:val="clear" w:color="auto" w:fill="FFFFFF"/>
          <w:lang w:eastAsia="en-US" w:bidi="ar-SA"/>
        </w:rPr>
        <w:t xml:space="preserve"> важно осмотреть почву вокруг ямы и на некотором удалении от нее. Отслоившиеся от лопаты комки почвы могут сохранить элементы рельефа ее режущей повер</w:t>
      </w:r>
      <w:r w:rsidRPr="0077774B">
        <w:rPr>
          <w:rFonts w:ascii="Times New Roman" w:eastAsiaTheme="minorHAnsi" w:hAnsi="Times New Roman" w:cs="Times New Roman"/>
          <w:color w:val="auto"/>
          <w:sz w:val="28"/>
          <w:szCs w:val="22"/>
          <w:shd w:val="clear" w:color="auto" w:fill="FFFFFF"/>
          <w:lang w:eastAsia="en-US" w:bidi="ar-SA"/>
        </w:rPr>
        <w:t>х</w:t>
      </w:r>
      <w:r w:rsidRPr="0077774B">
        <w:rPr>
          <w:rFonts w:ascii="Times New Roman" w:eastAsiaTheme="minorHAnsi" w:hAnsi="Times New Roman" w:cs="Times New Roman"/>
          <w:color w:val="auto"/>
          <w:sz w:val="28"/>
          <w:szCs w:val="22"/>
          <w:shd w:val="clear" w:color="auto" w:fill="FFFFFF"/>
          <w:lang w:eastAsia="en-US" w:bidi="ar-SA"/>
        </w:rPr>
        <w:t>ности, а также содержать более ранние наслоения (например, кусочки навоза), что очень важно для поиска лица, которому принадлежала лопата, либо для идент</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фикации последней по комплексу наслоений на ней. Кроме того, при втыкании лопаты в землю остается след, позволяющий судить о ее форме и размерах, что крайне важно для розыска.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Отбирать образцы для производства судебно-почвоведческой экспертизы нужно как можно быстрее вслед за событием преступления, ибо почва является биологическим объектом и ее состав и свойства изменяются со временем под влиянием внешних факторов.</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4.4. Взаимодействие следователя и эксперта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Участок места происшествия, являющийся объектом идентификации в с</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дебно-почвоведческой экспертизе, изучается экспертом-почвоведом чаще всего по образцам, отобранным следователем в ходе проведения первичного или дополн</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lastRenderedPageBreak/>
        <w:t>тельного осмотра места происшествия. При любом уровне методической подг</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товленности следователя по вопросам назначения экспертиз и сбора необходимых материалов не исключается возможность упущения обстоятельств, касающихся особенностей почвенного покрова места происшествия и имеющих важное зн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чение для эксперта при выборе схемы исследования, оценке получаемых резул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татов и формулировании выводов. Поэтому в практике судебно-почвоведческой экспертизы используется такая форма оказания методической помощи следов</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 xml:space="preserve">телю, как </w:t>
      </w:r>
      <w:r w:rsidRPr="0077774B">
        <w:rPr>
          <w:rFonts w:ascii="Times New Roman" w:eastAsiaTheme="minorHAnsi" w:hAnsi="Times New Roman" w:cs="Times New Roman"/>
          <w:b/>
          <w:bCs/>
          <w:color w:val="auto"/>
          <w:sz w:val="28"/>
          <w:szCs w:val="22"/>
          <w:shd w:val="clear" w:color="auto" w:fill="FFFFFF"/>
          <w:lang w:eastAsia="en-US" w:bidi="ar-SA"/>
        </w:rPr>
        <w:t>выезд специалиста или эксперта на место происшествия.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«Словаре основных терминов судебно-почвоведческой экспертизы» выезд на место происшествия сотрудника, специализирующегося в криминалистическом исследовании почв, трактуется как «действие, имеющее целью обеспечить кв</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лифицированную подготовку материалов для предстоящей суде</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но-почвоведческой экспертизы. Проводится в одной из двух процессуальных форм: 1) участие специалиста в осмотре места происшествия по приглашению следователя (ст. 168, 176-180 УПК РФ) в целях оказания ему помощи в отборе почвенных образцов и локализации участка местности; 2) после назначения по делу судебно-почвоведческой экспертизы - ознакомление эксперта с идентиф</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цируемым объектом, его особенностями, внешними признаками общности и ра</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личия с окружающей территорией, а также отбор образцов почвы, если они не были изъяты и приобщены к делу до назначения экспертизы. Действия судебного почвоведа фиксируются в первом случае в протоколе осмотра места происшествия (ст. 180 УПК РФ), во втором - в заключении эксперта (ст. 204 УПК РФ)» [9].</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Выезд на место происшествия может быть организован как по инициативе следователя (при затруднениях в отборе сравнительных и контрольных образцов с места происшествия), так и по инициативе эксперта (в том случае, если по пр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доставленным эксперту материалам неясны характер почвенного и растительного покрова участка, его локальность, наличие поблизости или непосредственно на участке источника загрязнения почв инородными включениями и т.п.).</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Работа эксперта на месте происшествия</w:t>
      </w:r>
      <w:r w:rsidRPr="0077774B">
        <w:rPr>
          <w:rFonts w:ascii="Times New Roman" w:eastAsiaTheme="minorHAnsi" w:hAnsi="Times New Roman" w:cs="Times New Roman"/>
          <w:color w:val="auto"/>
          <w:sz w:val="28"/>
          <w:szCs w:val="22"/>
          <w:shd w:val="clear" w:color="auto" w:fill="FFFFFF"/>
          <w:lang w:eastAsia="en-US" w:bidi="ar-SA"/>
        </w:rPr>
        <w:t xml:space="preserve"> включает в себя следующее: 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бор сравнительных образцов, если последние не отбирались при первичном о</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мотре;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отбор контрольных образцов (вокруг места происшествия либо с мест, где могло произойти дополнительное загрязнение предметов; с мест проживания или работы подозреваемых и потерпевших и т.д.);</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локализацию участка местности - определение границ и размеров участка, связанного с событием преступления;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составление схемы отбора сравнительных и контрольных образцов; ко</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сультацию следователя по вопросам отбора и упаковки образцов, по формулир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ванию задания эксперту;</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lastRenderedPageBreak/>
        <w:t>проведение предварительных исследований объектов (определение цвета, механического состава, карбонатности, состава растительности, примесей, оп</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сание профиля почвы по глубине).</w:t>
      </w:r>
      <w:r w:rsidRPr="0077774B">
        <w:rPr>
          <w:rFonts w:ascii="Times New Roman" w:eastAsiaTheme="minorHAnsi" w:hAnsi="Times New Roman" w:cs="Times New Roman"/>
          <w:color w:val="auto"/>
          <w:sz w:val="28"/>
          <w:szCs w:val="22"/>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 xml:space="preserve">Процессуальное оформление изъятия проб производится </w:t>
      </w:r>
      <w:r w:rsidRPr="0077774B">
        <w:rPr>
          <w:rFonts w:ascii="Times New Roman" w:eastAsiaTheme="minorHAnsi" w:hAnsi="Times New Roman" w:cs="Times New Roman"/>
          <w:i/>
          <w:iCs/>
          <w:color w:val="auto"/>
          <w:sz w:val="28"/>
          <w:szCs w:val="22"/>
          <w:shd w:val="clear" w:color="auto" w:fill="FFFFFF"/>
          <w:lang w:eastAsia="en-US" w:bidi="ar-SA"/>
        </w:rPr>
        <w:t>в обычном порядке:</w:t>
      </w:r>
      <w:r w:rsidRPr="0077774B">
        <w:rPr>
          <w:rFonts w:ascii="Times New Roman" w:eastAsiaTheme="minorHAnsi" w:hAnsi="Times New Roman" w:cs="Times New Roman"/>
          <w:color w:val="auto"/>
          <w:sz w:val="28"/>
          <w:szCs w:val="22"/>
          <w:shd w:val="clear" w:color="auto" w:fill="FFFFFF"/>
          <w:lang w:eastAsia="en-US" w:bidi="ar-SA"/>
        </w:rPr>
        <w:t xml:space="preserve"> в присутствии понятых с указанием в протоколе осмотра места происшествия сведений об участии эксперта, о числе взятых о</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разцов и точках их изъятия, которые отмечаются на схеме.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Выезд эксперта на место происшествия может осуществляться на различных стадиях производства экспертизы: сразу после вынесения постановления выезд осуществляется, как правило, по инициативе следователя, нуждающегося в ок</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зании методической помощи. Иногда же необходимость выезда обнаруживается в процессе исследования, после осмотра вещественных доказательств, и тогда он проводится по инициативе эксперта. Так, в ряде случаев при исследовании по</w:t>
      </w:r>
      <w:r w:rsidRPr="0077774B">
        <w:rPr>
          <w:rFonts w:ascii="Times New Roman" w:eastAsiaTheme="minorHAnsi" w:hAnsi="Times New Roman" w:cs="Times New Roman"/>
          <w:color w:val="auto"/>
          <w:sz w:val="28"/>
          <w:szCs w:val="22"/>
          <w:shd w:val="clear" w:color="auto" w:fill="FFFFFF"/>
          <w:lang w:eastAsia="en-US" w:bidi="ar-SA"/>
        </w:rPr>
        <w:t>ч</w:t>
      </w:r>
      <w:r w:rsidRPr="0077774B">
        <w:rPr>
          <w:rFonts w:ascii="Times New Roman" w:eastAsiaTheme="minorHAnsi" w:hAnsi="Times New Roman" w:cs="Times New Roman"/>
          <w:color w:val="auto"/>
          <w:sz w:val="28"/>
          <w:szCs w:val="22"/>
          <w:shd w:val="clear" w:color="auto" w:fill="FFFFFF"/>
          <w:lang w:eastAsia="en-US" w:bidi="ar-SA"/>
        </w:rPr>
        <w:t>венных наслоений с одежды и обуви обнаруживаются свойства почвы, отсутс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вующие в сравнительных образцах. Поэтому у эксперта возникает сомнение в правильности отбора образцов, их представительности. Устранить это сомнение можно, лишь выехав на место происшествия, отобрав и исследовав дополнител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ные образцы. Например, в качестве одного из случаев результативного участия эксперта в осмотре места происшествия и отборе образцов можно привести 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дующий.</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Эксперт выезжал на место происшествия после вынесения постано</w:t>
      </w:r>
      <w:r w:rsidRPr="0077774B">
        <w:rPr>
          <w:rFonts w:asciiTheme="minorHAnsi" w:eastAsiaTheme="minorHAnsi" w:hAnsiTheme="minorHAnsi" w:cs="Tahoma"/>
          <w:color w:val="auto"/>
          <w:sz w:val="28"/>
          <w:szCs w:val="18"/>
          <w:lang w:eastAsia="en-US" w:bidi="ar-SA"/>
        </w:rPr>
        <w:t>в</w:t>
      </w:r>
      <w:r w:rsidRPr="0077774B">
        <w:rPr>
          <w:rFonts w:asciiTheme="minorHAnsi" w:eastAsiaTheme="minorHAnsi" w:hAnsiTheme="minorHAnsi" w:cs="Tahoma"/>
          <w:color w:val="auto"/>
          <w:sz w:val="28"/>
          <w:szCs w:val="18"/>
          <w:lang w:eastAsia="en-US" w:bidi="ar-SA"/>
        </w:rPr>
        <w:t>ления и осмотра вещественных доказательств. Необходимость выезда была обусловлена тем, что в почвенных наслоениях на брюках подозреваемого и в почве с места происшествия были обнаружены частицы красной краски. С места происшествия было представлено всего два образца, причем в одном из них частицы краски отсутствовали. Оценивать данный признак без из</w:t>
      </w:r>
      <w:r w:rsidRPr="0077774B">
        <w:rPr>
          <w:rFonts w:asciiTheme="minorHAnsi" w:eastAsiaTheme="minorHAnsi" w:hAnsiTheme="minorHAnsi" w:cs="Tahoma"/>
          <w:color w:val="auto"/>
          <w:sz w:val="28"/>
          <w:szCs w:val="18"/>
          <w:lang w:eastAsia="en-US" w:bidi="ar-SA"/>
        </w:rPr>
        <w:t>у</w:t>
      </w:r>
      <w:r w:rsidRPr="0077774B">
        <w:rPr>
          <w:rFonts w:asciiTheme="minorHAnsi" w:eastAsiaTheme="minorHAnsi" w:hAnsiTheme="minorHAnsi" w:cs="Tahoma"/>
          <w:color w:val="auto"/>
          <w:sz w:val="28"/>
          <w:szCs w:val="18"/>
          <w:lang w:eastAsia="en-US" w:bidi="ar-SA"/>
        </w:rPr>
        <w:t>чения места происшествия - пустыря - невозможно. При выезде эксперт у</w:t>
      </w:r>
      <w:r w:rsidRPr="0077774B">
        <w:rPr>
          <w:rFonts w:asciiTheme="minorHAnsi" w:eastAsiaTheme="minorHAnsi" w:hAnsiTheme="minorHAnsi" w:cs="Tahoma"/>
          <w:color w:val="auto"/>
          <w:sz w:val="28"/>
          <w:szCs w:val="18"/>
          <w:lang w:eastAsia="en-US" w:bidi="ar-SA"/>
        </w:rPr>
        <w:t>с</w:t>
      </w:r>
      <w:r w:rsidRPr="0077774B">
        <w:rPr>
          <w:rFonts w:asciiTheme="minorHAnsi" w:eastAsiaTheme="minorHAnsi" w:hAnsiTheme="minorHAnsi" w:cs="Tahoma"/>
          <w:color w:val="auto"/>
          <w:sz w:val="28"/>
          <w:szCs w:val="18"/>
          <w:lang w:eastAsia="en-US" w:bidi="ar-SA"/>
        </w:rPr>
        <w:t>тановил, что источником происхождения частиц краски на пустыре являю</w:t>
      </w:r>
      <w:r w:rsidRPr="0077774B">
        <w:rPr>
          <w:rFonts w:asciiTheme="minorHAnsi" w:eastAsiaTheme="minorHAnsi" w:hAnsiTheme="minorHAnsi" w:cs="Tahoma"/>
          <w:color w:val="auto"/>
          <w:sz w:val="28"/>
          <w:szCs w:val="18"/>
          <w:lang w:eastAsia="en-US" w:bidi="ar-SA"/>
        </w:rPr>
        <w:t>т</w:t>
      </w:r>
      <w:r w:rsidRPr="0077774B">
        <w:rPr>
          <w:rFonts w:asciiTheme="minorHAnsi" w:eastAsiaTheme="minorHAnsi" w:hAnsiTheme="minorHAnsi" w:cs="Tahoma"/>
          <w:color w:val="auto"/>
          <w:sz w:val="28"/>
          <w:szCs w:val="18"/>
          <w:lang w:eastAsia="en-US" w:bidi="ar-SA"/>
        </w:rPr>
        <w:t>ся фанерные щиты, частицы краски с которых осыпались на определенной, не очень большой территории. По рекомендации эксперта следователь отобрал еще несколько почвенных образцов с места происшествия, а также за его пределами. Контрольные образцы позволили ограничить участок, так как ни в одном из них частиц краски не имелось. На основании ознакомл</w:t>
      </w:r>
      <w:r w:rsidRPr="0077774B">
        <w:rPr>
          <w:rFonts w:asciiTheme="minorHAnsi" w:eastAsiaTheme="minorHAnsi" w:hAnsiTheme="minorHAnsi" w:cs="Tahoma"/>
          <w:color w:val="auto"/>
          <w:sz w:val="28"/>
          <w:szCs w:val="18"/>
          <w:lang w:eastAsia="en-US" w:bidi="ar-SA"/>
        </w:rPr>
        <w:t>е</w:t>
      </w:r>
      <w:r w:rsidRPr="0077774B">
        <w:rPr>
          <w:rFonts w:asciiTheme="minorHAnsi" w:eastAsiaTheme="minorHAnsi" w:hAnsiTheme="minorHAnsi" w:cs="Tahoma"/>
          <w:color w:val="auto"/>
          <w:sz w:val="28"/>
          <w:szCs w:val="18"/>
          <w:lang w:eastAsia="en-US" w:bidi="ar-SA"/>
        </w:rPr>
        <w:t>ния с участком и его исследования, а также с учетом локализации име</w:t>
      </w:r>
      <w:r w:rsidRPr="0077774B">
        <w:rPr>
          <w:rFonts w:asciiTheme="minorHAnsi" w:eastAsiaTheme="minorHAnsi" w:hAnsiTheme="minorHAnsi" w:cs="Tahoma"/>
          <w:color w:val="auto"/>
          <w:sz w:val="28"/>
          <w:szCs w:val="18"/>
          <w:lang w:eastAsia="en-US" w:bidi="ar-SA"/>
        </w:rPr>
        <w:t>в</w:t>
      </w:r>
      <w:r w:rsidRPr="0077774B">
        <w:rPr>
          <w:rFonts w:asciiTheme="minorHAnsi" w:eastAsiaTheme="minorHAnsi" w:hAnsiTheme="minorHAnsi" w:cs="Tahoma"/>
          <w:color w:val="auto"/>
          <w:sz w:val="28"/>
          <w:szCs w:val="18"/>
          <w:lang w:eastAsia="en-US" w:bidi="ar-SA"/>
        </w:rPr>
        <w:t>шихся наслоений (в области колен) эксперты в категорической форме уст</w:t>
      </w:r>
      <w:r w:rsidRPr="0077774B">
        <w:rPr>
          <w:rFonts w:asciiTheme="minorHAnsi" w:eastAsiaTheme="minorHAnsi" w:hAnsiTheme="minorHAnsi" w:cs="Tahoma"/>
          <w:color w:val="auto"/>
          <w:sz w:val="28"/>
          <w:szCs w:val="18"/>
          <w:lang w:eastAsia="en-US" w:bidi="ar-SA"/>
        </w:rPr>
        <w:t>а</w:t>
      </w:r>
      <w:r w:rsidRPr="0077774B">
        <w:rPr>
          <w:rFonts w:asciiTheme="minorHAnsi" w:eastAsiaTheme="minorHAnsi" w:hAnsiTheme="minorHAnsi" w:cs="Tahoma"/>
          <w:color w:val="auto"/>
          <w:sz w:val="28"/>
          <w:szCs w:val="18"/>
          <w:lang w:eastAsia="en-US" w:bidi="ar-SA"/>
        </w:rPr>
        <w:t>новили принадлежность почвы с брюк участку пустыря, размеры которого были конкретизированы в результате выезда эксперта.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Еще одна форма работы эксперта на месте происшествия - когда он </w:t>
      </w:r>
      <w:r w:rsidRPr="0077774B">
        <w:rPr>
          <w:rFonts w:ascii="Times New Roman" w:eastAsiaTheme="minorHAnsi" w:hAnsi="Times New Roman" w:cs="Times New Roman"/>
          <w:i/>
          <w:iCs/>
          <w:color w:val="auto"/>
          <w:sz w:val="28"/>
          <w:szCs w:val="22"/>
          <w:shd w:val="clear" w:color="auto" w:fill="FFFFFF"/>
          <w:lang w:eastAsia="en-US" w:bidi="ar-SA"/>
        </w:rPr>
        <w:t>сам</w:t>
      </w:r>
      <w:r w:rsidRPr="0077774B">
        <w:rPr>
          <w:rFonts w:ascii="Times New Roman" w:eastAsiaTheme="minorHAnsi" w:hAnsi="Times New Roman" w:cs="Times New Roman"/>
          <w:i/>
          <w:iCs/>
          <w:color w:val="auto"/>
          <w:sz w:val="28"/>
          <w:szCs w:val="22"/>
          <w:shd w:val="clear" w:color="auto" w:fill="FFFFFF"/>
          <w:lang w:eastAsia="en-US" w:bidi="ar-SA"/>
        </w:rPr>
        <w:t>о</w:t>
      </w:r>
      <w:r w:rsidRPr="0077774B">
        <w:rPr>
          <w:rFonts w:ascii="Times New Roman" w:eastAsiaTheme="minorHAnsi" w:hAnsi="Times New Roman" w:cs="Times New Roman"/>
          <w:i/>
          <w:iCs/>
          <w:color w:val="auto"/>
          <w:sz w:val="28"/>
          <w:szCs w:val="22"/>
          <w:shd w:val="clear" w:color="auto" w:fill="FFFFFF"/>
          <w:lang w:eastAsia="en-US" w:bidi="ar-SA"/>
        </w:rPr>
        <w:t>стоятельно</w:t>
      </w:r>
      <w:r w:rsidRPr="0077774B">
        <w:rPr>
          <w:rFonts w:ascii="Times New Roman" w:eastAsiaTheme="minorHAnsi" w:hAnsi="Times New Roman" w:cs="Times New Roman"/>
          <w:color w:val="auto"/>
          <w:sz w:val="28"/>
          <w:szCs w:val="22"/>
          <w:shd w:val="clear" w:color="auto" w:fill="FFFFFF"/>
          <w:lang w:eastAsia="en-US" w:bidi="ar-SA"/>
        </w:rPr>
        <w:t xml:space="preserve"> работает на участке, если последний предоставлен ему как объект исследования. В криминалистической литературе допускается самостоятельный отбор образцов экспертом, если объект предоставлен ему юридически. Однако </w:t>
      </w:r>
      <w:r w:rsidRPr="0077774B">
        <w:rPr>
          <w:rFonts w:ascii="Times New Roman" w:eastAsiaTheme="minorHAnsi" w:hAnsi="Times New Roman" w:cs="Times New Roman"/>
          <w:color w:val="auto"/>
          <w:sz w:val="28"/>
          <w:szCs w:val="22"/>
          <w:shd w:val="clear" w:color="auto" w:fill="FFFFFF"/>
          <w:lang w:eastAsia="en-US" w:bidi="ar-SA"/>
        </w:rPr>
        <w:lastRenderedPageBreak/>
        <w:t>опыт такой работы в СЭУ МЮ РФ отсутствует. Очевидно, в ее организации н</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обходимо участие следственных работников, которые должны предварительно ознакомить эксперта с участком, предоставленным в качестве объекта идентиф</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кации. После этого эксперт может работать на участке самостоятельно, как с л</w:t>
      </w:r>
      <w:r w:rsidRPr="0077774B">
        <w:rPr>
          <w:rFonts w:ascii="Times New Roman" w:eastAsiaTheme="minorHAnsi" w:hAnsi="Times New Roman" w:cs="Times New Roman"/>
          <w:color w:val="auto"/>
          <w:sz w:val="28"/>
          <w:szCs w:val="22"/>
          <w:shd w:val="clear" w:color="auto" w:fill="FFFFFF"/>
          <w:lang w:eastAsia="en-US" w:bidi="ar-SA"/>
        </w:rPr>
        <w:t>ю</w:t>
      </w:r>
      <w:r w:rsidRPr="0077774B">
        <w:rPr>
          <w:rFonts w:ascii="Times New Roman" w:eastAsiaTheme="minorHAnsi" w:hAnsi="Times New Roman" w:cs="Times New Roman"/>
          <w:color w:val="auto"/>
          <w:sz w:val="28"/>
          <w:szCs w:val="22"/>
          <w:shd w:val="clear" w:color="auto" w:fill="FFFFFF"/>
          <w:lang w:eastAsia="en-US" w:bidi="ar-SA"/>
        </w:rPr>
        <w:t>бым другим материальным объектом. Он проводит осмотр без понятых, отражая содержание работы (отбор дополнительных образцов, изучение растительности, локализацию участка и т.п.) в экспертном заключении, как и все другие экспертные исследования.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 обобщении экспертной практики [1, 12] была проанализирована э</w:t>
      </w:r>
      <w:r w:rsidRPr="0077774B">
        <w:rPr>
          <w:rFonts w:ascii="Times New Roman" w:eastAsiaTheme="minorHAnsi" w:hAnsi="Times New Roman" w:cs="Times New Roman"/>
          <w:color w:val="auto"/>
          <w:sz w:val="28"/>
          <w:szCs w:val="22"/>
          <w:shd w:val="clear" w:color="auto" w:fill="FFFFFF"/>
          <w:lang w:eastAsia="en-US" w:bidi="ar-SA"/>
        </w:rPr>
        <w:t>ф</w:t>
      </w:r>
      <w:r w:rsidRPr="0077774B">
        <w:rPr>
          <w:rFonts w:ascii="Times New Roman" w:eastAsiaTheme="minorHAnsi" w:hAnsi="Times New Roman" w:cs="Times New Roman"/>
          <w:color w:val="auto"/>
          <w:sz w:val="28"/>
          <w:szCs w:val="22"/>
          <w:shd w:val="clear" w:color="auto" w:fill="FFFFFF"/>
          <w:lang w:eastAsia="en-US" w:bidi="ar-SA"/>
        </w:rPr>
        <w:t>фективность выезда эксперта на место происшествия. Установлено, что</w:t>
      </w:r>
    </w:p>
    <w:p w:rsidR="0077774B" w:rsidRPr="002272F3" w:rsidRDefault="0077774B" w:rsidP="00A50469">
      <w:pPr>
        <w:pStyle w:val="afa"/>
        <w:numPr>
          <w:ilvl w:val="0"/>
          <w:numId w:val="124"/>
        </w:numPr>
        <w:spacing w:before="120" w:after="120"/>
        <w:ind w:left="709" w:hanging="709"/>
        <w:rPr>
          <w:rFonts w:asciiTheme="minorHAnsi" w:hAnsiTheme="minorHAnsi" w:cs="Tahoma"/>
          <w:sz w:val="28"/>
          <w:szCs w:val="18"/>
        </w:rPr>
      </w:pPr>
      <w:r w:rsidRPr="002272F3">
        <w:rPr>
          <w:rFonts w:asciiTheme="minorHAnsi" w:hAnsiTheme="minorHAnsi" w:cs="Tahoma"/>
          <w:sz w:val="28"/>
          <w:szCs w:val="18"/>
        </w:rPr>
        <w:t>процент выводов о тождестве (в положительной и отрицательной формах) в заключениях с предварительным выездом экспертов на место происшес</w:t>
      </w:r>
      <w:r w:rsidRPr="002272F3">
        <w:rPr>
          <w:rFonts w:asciiTheme="minorHAnsi" w:hAnsiTheme="minorHAnsi" w:cs="Tahoma"/>
          <w:sz w:val="28"/>
          <w:szCs w:val="18"/>
        </w:rPr>
        <w:t>т</w:t>
      </w:r>
      <w:r w:rsidRPr="002272F3">
        <w:rPr>
          <w:rFonts w:asciiTheme="minorHAnsi" w:hAnsiTheme="minorHAnsi" w:cs="Tahoma"/>
          <w:sz w:val="28"/>
          <w:szCs w:val="18"/>
        </w:rPr>
        <w:t>вия примерно в два раза выше, чем без выездов.</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4.5. Материалы, направляемые для производства экспертизы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Материалами, необходимыми для производства </w:t>
      </w:r>
      <w:r w:rsidRPr="0077774B">
        <w:rPr>
          <w:rFonts w:ascii="Times New Roman" w:eastAsiaTheme="minorHAnsi" w:hAnsi="Times New Roman" w:cs="Times New Roman"/>
          <w:i/>
          <w:iCs/>
          <w:color w:val="auto"/>
          <w:sz w:val="28"/>
          <w:szCs w:val="22"/>
          <w:shd w:val="clear" w:color="auto" w:fill="FFFFFF"/>
          <w:lang w:eastAsia="en-US" w:bidi="ar-SA"/>
        </w:rPr>
        <w:t>судебно-почвоведческой экспертизы,</w:t>
      </w:r>
      <w:r w:rsidRPr="0077774B">
        <w:rPr>
          <w:rFonts w:ascii="Times New Roman" w:eastAsiaTheme="minorHAnsi" w:hAnsi="Times New Roman" w:cs="Times New Roman"/>
          <w:color w:val="auto"/>
          <w:sz w:val="28"/>
          <w:szCs w:val="22"/>
          <w:shd w:val="clear" w:color="auto" w:fill="FFFFFF"/>
          <w:lang w:eastAsia="en-US" w:bidi="ar-SA"/>
        </w:rPr>
        <w:t xml:space="preserve"> являются:</w:t>
      </w:r>
    </w:p>
    <w:p w:rsidR="0077774B" w:rsidRPr="0077774B" w:rsidRDefault="0077774B" w:rsidP="00A50469">
      <w:pPr>
        <w:widowControl/>
        <w:numPr>
          <w:ilvl w:val="0"/>
          <w:numId w:val="125"/>
        </w:numPr>
        <w:tabs>
          <w:tab w:val="left" w:pos="668"/>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сравнительные образцы почвы с места происшествия;</w:t>
      </w:r>
    </w:p>
    <w:p w:rsidR="0077774B" w:rsidRPr="0077774B" w:rsidRDefault="0077774B" w:rsidP="00A50469">
      <w:pPr>
        <w:widowControl/>
        <w:numPr>
          <w:ilvl w:val="0"/>
          <w:numId w:val="125"/>
        </w:numPr>
        <w:tabs>
          <w:tab w:val="left" w:pos="668"/>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контрольные образцы почвы;</w:t>
      </w:r>
    </w:p>
    <w:p w:rsidR="0077774B" w:rsidRPr="0077774B" w:rsidRDefault="0077774B" w:rsidP="00A50469">
      <w:pPr>
        <w:widowControl/>
        <w:numPr>
          <w:ilvl w:val="0"/>
          <w:numId w:val="125"/>
        </w:numPr>
        <w:tabs>
          <w:tab w:val="left" w:pos="620"/>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копии протоколов осмотра места происшествия либо выписки из них, касающиеся описания места происшествия, размеров отождествляемого участка, особенностей состояния поверхности;</w:t>
      </w:r>
    </w:p>
    <w:p w:rsidR="0077774B" w:rsidRPr="0077774B" w:rsidRDefault="0077774B" w:rsidP="00A50469">
      <w:pPr>
        <w:widowControl/>
        <w:numPr>
          <w:ilvl w:val="0"/>
          <w:numId w:val="125"/>
        </w:numPr>
        <w:tabs>
          <w:tab w:val="left" w:pos="620"/>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копии протоколов изъятия образцов почв с указанием способа отбора;</w:t>
      </w:r>
    </w:p>
    <w:p w:rsidR="0077774B" w:rsidRPr="0077774B" w:rsidRDefault="0077774B" w:rsidP="00A50469">
      <w:pPr>
        <w:widowControl/>
        <w:numPr>
          <w:ilvl w:val="0"/>
          <w:numId w:val="125"/>
        </w:numPr>
        <w:tabs>
          <w:tab w:val="left" w:pos="620"/>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схема места происшествия с указанием точек изъятия почвенных о</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разцов и расстояний между ними;</w:t>
      </w:r>
    </w:p>
    <w:p w:rsidR="0077774B" w:rsidRPr="0077774B" w:rsidRDefault="0077774B" w:rsidP="00A50469">
      <w:pPr>
        <w:widowControl/>
        <w:numPr>
          <w:ilvl w:val="0"/>
          <w:numId w:val="125"/>
        </w:numPr>
        <w:tabs>
          <w:tab w:val="left" w:pos="668"/>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данные о метеоусловиях в момент происшествия;</w:t>
      </w:r>
    </w:p>
    <w:p w:rsidR="0077774B" w:rsidRPr="0077774B" w:rsidRDefault="0077774B" w:rsidP="00A50469">
      <w:pPr>
        <w:widowControl/>
        <w:numPr>
          <w:ilvl w:val="0"/>
          <w:numId w:val="125"/>
        </w:numPr>
        <w:tabs>
          <w:tab w:val="left" w:pos="615"/>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сведения об использовании загрязненных предметов с момента прои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шествия до их изъятия и об изменениях, которые произошли с предм</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том</w:t>
      </w:r>
      <w:r w:rsidR="002272F3">
        <w:rPr>
          <w:rFonts w:ascii="Times New Roman" w:eastAsiaTheme="minorHAnsi" w:hAnsi="Times New Roman" w:cs="Times New Roman"/>
          <w:color w:val="auto"/>
          <w:sz w:val="28"/>
          <w:szCs w:val="22"/>
          <w:shd w:val="clear" w:color="auto" w:fill="FFFFFF"/>
          <w:lang w:eastAsia="en-US" w:bidi="ar-SA"/>
        </w:rPr>
        <w:t>-</w:t>
      </w:r>
      <w:r w:rsidRPr="0077774B">
        <w:rPr>
          <w:rFonts w:ascii="Times New Roman" w:eastAsiaTheme="minorHAnsi" w:hAnsi="Times New Roman" w:cs="Times New Roman"/>
          <w:color w:val="auto"/>
          <w:sz w:val="28"/>
          <w:szCs w:val="22"/>
          <w:shd w:val="clear" w:color="auto" w:fill="FFFFFF"/>
          <w:lang w:eastAsia="en-US" w:bidi="ar-SA"/>
        </w:rPr>
        <w:t>носителем или идентифицируемым участком местности [11].</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5. Система методов криминалистического исследования почв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настоящее время в экспертных учреждениях применяется комплекс м</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тодов исследования почв [3, 10]. Исследование почв можно условно разделить на следующие этапы:</w:t>
      </w:r>
    </w:p>
    <w:p w:rsidR="0077774B" w:rsidRPr="0077774B" w:rsidRDefault="0077774B" w:rsidP="00A50469">
      <w:pPr>
        <w:widowControl/>
        <w:numPr>
          <w:ilvl w:val="0"/>
          <w:numId w:val="126"/>
        </w:numPr>
        <w:tabs>
          <w:tab w:val="left" w:pos="615"/>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исследования общего характера - осмотр почвенных наслоений и сра</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нительных образцов, микроскопическое исследование всех образцов для выявл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lastRenderedPageBreak/>
        <w:t>ния в них твердых посторонних, не свойственных самим почвам включений (ча</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тиц стекла, керамики, компонентов строительных материалов, волокон и т.д.);</w:t>
      </w:r>
    </w:p>
    <w:p w:rsidR="0077774B" w:rsidRPr="0077774B" w:rsidRDefault="0077774B" w:rsidP="00A50469">
      <w:pPr>
        <w:widowControl/>
        <w:numPr>
          <w:ilvl w:val="0"/>
          <w:numId w:val="126"/>
        </w:numPr>
        <w:tabs>
          <w:tab w:val="left" w:pos="60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анализ физико-химических свойств (цвета, карбонатности, гранул</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метрического состава, ферментной активности и т.д.);</w:t>
      </w:r>
    </w:p>
    <w:p w:rsidR="0077774B" w:rsidRPr="0077774B" w:rsidRDefault="0077774B" w:rsidP="00A50469">
      <w:pPr>
        <w:widowControl/>
        <w:numPr>
          <w:ilvl w:val="0"/>
          <w:numId w:val="126"/>
        </w:numPr>
        <w:tabs>
          <w:tab w:val="left" w:pos="60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анализ минералогических компонентов почвы и инородных включений антропогенного происхождения;</w:t>
      </w:r>
    </w:p>
    <w:p w:rsidR="0077774B" w:rsidRPr="0077774B" w:rsidRDefault="0077774B" w:rsidP="00A50469">
      <w:pPr>
        <w:widowControl/>
        <w:numPr>
          <w:ilvl w:val="0"/>
          <w:numId w:val="126"/>
        </w:numPr>
        <w:tabs>
          <w:tab w:val="left" w:pos="610"/>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изучение органической части почвы, в первую очередь почвенного г</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муса;</w:t>
      </w:r>
    </w:p>
    <w:p w:rsidR="0077774B" w:rsidRPr="0077774B" w:rsidRDefault="0077774B" w:rsidP="00A50469">
      <w:pPr>
        <w:widowControl/>
        <w:numPr>
          <w:ilvl w:val="0"/>
          <w:numId w:val="126"/>
        </w:numPr>
        <w:tabs>
          <w:tab w:val="left" w:pos="615"/>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исследование ботанических включений с использованием анатом</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морфологического анализа, а также путем восстановления растительного спектра низших и высших растений в почвенных образцах методом спорово-пыльцевого и диатомового анализов.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Данные всех исследований почв совокупно оцениваются комиссией эк</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 xml:space="preserve">пертов на основе общих специальных знаний об объекте экспертизы. В результате такой оценки эксперты выделяют </w:t>
      </w:r>
      <w:r w:rsidRPr="0077774B">
        <w:rPr>
          <w:rFonts w:ascii="Times New Roman" w:eastAsiaTheme="minorHAnsi" w:hAnsi="Times New Roman" w:cs="Times New Roman"/>
          <w:i/>
          <w:iCs/>
          <w:color w:val="auto"/>
          <w:sz w:val="28"/>
          <w:szCs w:val="22"/>
          <w:shd w:val="clear" w:color="auto" w:fill="FFFFFF"/>
          <w:lang w:eastAsia="en-US" w:bidi="ar-SA"/>
        </w:rPr>
        <w:t>комплекс признаков объекта,</w:t>
      </w:r>
      <w:r w:rsidRPr="0077774B">
        <w:rPr>
          <w:rFonts w:ascii="Times New Roman" w:eastAsiaTheme="minorHAnsi" w:hAnsi="Times New Roman" w:cs="Times New Roman"/>
          <w:color w:val="auto"/>
          <w:sz w:val="28"/>
          <w:szCs w:val="22"/>
          <w:shd w:val="clear" w:color="auto" w:fill="FFFFFF"/>
          <w:lang w:eastAsia="en-US" w:bidi="ar-SA"/>
        </w:rPr>
        <w:t xml:space="preserve"> необходимых для ответа на поставленные вопросы, и формулируют общие выводы.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Систему </w:t>
      </w:r>
      <w:r w:rsidRPr="0077774B">
        <w:rPr>
          <w:rFonts w:ascii="Times New Roman" w:eastAsiaTheme="minorHAnsi" w:hAnsi="Times New Roman" w:cs="Times New Roman"/>
          <w:b/>
          <w:bCs/>
          <w:i/>
          <w:iCs/>
          <w:color w:val="auto"/>
          <w:sz w:val="28"/>
          <w:szCs w:val="20"/>
          <w:shd w:val="clear" w:color="auto" w:fill="FFFFFF"/>
          <w:lang w:eastAsia="en-US" w:bidi="ar-SA"/>
        </w:rPr>
        <w:t>аналитических методов,</w:t>
      </w:r>
      <w:r w:rsidRPr="0077774B">
        <w:rPr>
          <w:rFonts w:ascii="Times New Roman" w:eastAsiaTheme="minorHAnsi" w:hAnsi="Times New Roman" w:cs="Times New Roman"/>
          <w:b/>
          <w:bCs/>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применяемую в судебно-почвоведческой экспертизе, пока еще нельзя признать окончательно сформированной. Это об</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словлено прежде всего многообразием почв и необходимостью разработки сп</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циальных комплексов методов для почв различных зон страны.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Большую группу составляют методы </w:t>
      </w:r>
      <w:r w:rsidRPr="0077774B">
        <w:rPr>
          <w:rFonts w:ascii="Times New Roman" w:eastAsiaTheme="minorHAnsi" w:hAnsi="Times New Roman" w:cs="Times New Roman"/>
          <w:b/>
          <w:bCs/>
          <w:i/>
          <w:iCs/>
          <w:color w:val="auto"/>
          <w:sz w:val="28"/>
          <w:szCs w:val="20"/>
          <w:shd w:val="clear" w:color="auto" w:fill="FFFFFF"/>
          <w:lang w:eastAsia="en-US" w:bidi="ar-SA"/>
        </w:rPr>
        <w:t>геолого-минералогического исслед</w:t>
      </w:r>
      <w:r w:rsidRPr="0077774B">
        <w:rPr>
          <w:rFonts w:ascii="Times New Roman" w:eastAsiaTheme="minorHAnsi" w:hAnsi="Times New Roman" w:cs="Times New Roman"/>
          <w:b/>
          <w:bCs/>
          <w:i/>
          <w:iCs/>
          <w:color w:val="auto"/>
          <w:sz w:val="28"/>
          <w:szCs w:val="20"/>
          <w:shd w:val="clear" w:color="auto" w:fill="FFFFFF"/>
          <w:lang w:eastAsia="en-US" w:bidi="ar-SA"/>
        </w:rPr>
        <w:t>о</w:t>
      </w:r>
      <w:r w:rsidRPr="0077774B">
        <w:rPr>
          <w:rFonts w:ascii="Times New Roman" w:eastAsiaTheme="minorHAnsi" w:hAnsi="Times New Roman" w:cs="Times New Roman"/>
          <w:b/>
          <w:bCs/>
          <w:i/>
          <w:iCs/>
          <w:color w:val="auto"/>
          <w:sz w:val="28"/>
          <w:szCs w:val="20"/>
          <w:shd w:val="clear" w:color="auto" w:fill="FFFFFF"/>
          <w:lang w:eastAsia="en-US" w:bidi="ar-SA"/>
        </w:rPr>
        <w:t>вания.</w:t>
      </w:r>
      <w:r w:rsidRPr="0077774B">
        <w:rPr>
          <w:rFonts w:ascii="Times New Roman" w:eastAsiaTheme="minorHAnsi" w:hAnsi="Times New Roman" w:cs="Times New Roman"/>
          <w:b/>
          <w:bCs/>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 xml:space="preserve">Универсальность их обусловлена тем, что минеральная часть преобладает в почвенной массе большинства почв, составляя 90-95%. Геолого-минералогический анализ основан на сравнительном определении песчаной фракции почв. Его ведут по </w:t>
      </w:r>
      <w:r w:rsidRPr="0077774B">
        <w:rPr>
          <w:rFonts w:ascii="Times New Roman" w:eastAsiaTheme="minorHAnsi" w:hAnsi="Times New Roman" w:cs="Times New Roman"/>
          <w:b/>
          <w:bCs/>
          <w:color w:val="auto"/>
          <w:sz w:val="28"/>
          <w:szCs w:val="22"/>
          <w:shd w:val="clear" w:color="auto" w:fill="FFFFFF"/>
          <w:lang w:eastAsia="en-US" w:bidi="ar-SA"/>
        </w:rPr>
        <w:t xml:space="preserve">физическим, химическим и оптическим свойствам </w:t>
      </w:r>
      <w:r w:rsidRPr="0077774B">
        <w:rPr>
          <w:rFonts w:ascii="Times New Roman" w:eastAsiaTheme="minorHAnsi" w:hAnsi="Times New Roman" w:cs="Times New Roman"/>
          <w:color w:val="auto"/>
          <w:sz w:val="28"/>
          <w:szCs w:val="22"/>
          <w:shd w:val="clear" w:color="auto" w:fill="FFFFFF"/>
          <w:lang w:eastAsia="en-US" w:bidi="ar-SA"/>
        </w:rPr>
        <w:t>минералов при помощи микроскопов типа МБС, МИН-8 и др. Минералогический анализ песчаной фракции позволяет выяснить происхождение почвы, установить характер и интенсивность процессов выветривания, провести дифференциацию, а иногда и локализацию почвенных участков. В случае суглинистых и глинистых почв применяются м</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тоды рентгеновского фазового анализа тонкодисперсной части почв.</w:t>
      </w:r>
    </w:p>
    <w:p w:rsidR="0077774B" w:rsidRPr="0077774B" w:rsidRDefault="0077774B" w:rsidP="0077774B">
      <w:pPr>
        <w:spacing w:line="276" w:lineRule="auto"/>
        <w:ind w:firstLine="709"/>
        <w:jc w:val="both"/>
        <w:rPr>
          <w:rFonts w:ascii="Times New Roman" w:eastAsiaTheme="minorHAnsi" w:hAnsi="Times New Roman" w:cs="Times New Roman"/>
          <w:b/>
          <w:bCs/>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Геолого-минералогический состав почв, проанализированный с точки зрения комплекса элементов, может быть изучен с помощью таких </w:t>
      </w:r>
      <w:r w:rsidRPr="0077774B">
        <w:rPr>
          <w:rFonts w:ascii="Times New Roman" w:eastAsiaTheme="minorHAnsi" w:hAnsi="Times New Roman" w:cs="Times New Roman"/>
          <w:b/>
          <w:bCs/>
          <w:i/>
          <w:iCs/>
          <w:color w:val="auto"/>
          <w:sz w:val="28"/>
          <w:szCs w:val="20"/>
          <w:shd w:val="clear" w:color="auto" w:fill="FFFFFF"/>
          <w:lang w:eastAsia="en-US" w:bidi="ar-SA"/>
        </w:rPr>
        <w:t>инструментальных методов,</w:t>
      </w:r>
      <w:r w:rsidRPr="0077774B">
        <w:rPr>
          <w:rFonts w:ascii="Times New Roman" w:eastAsiaTheme="minorHAnsi" w:hAnsi="Times New Roman" w:cs="Times New Roman"/>
          <w:b/>
          <w:bCs/>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 xml:space="preserve">как </w:t>
      </w:r>
      <w:r w:rsidRPr="0077774B">
        <w:rPr>
          <w:rFonts w:ascii="Times New Roman" w:eastAsiaTheme="minorHAnsi" w:hAnsi="Times New Roman" w:cs="Times New Roman"/>
          <w:b/>
          <w:bCs/>
          <w:color w:val="auto"/>
          <w:sz w:val="28"/>
          <w:szCs w:val="22"/>
          <w:shd w:val="clear" w:color="auto" w:fill="FFFFFF"/>
          <w:lang w:eastAsia="en-US" w:bidi="ar-SA"/>
        </w:rPr>
        <w:t>эмиссионно-спектральный, дифференциально-термический, рентгеновский фазовый и рентгеноструктурный, электронный парама</w:t>
      </w:r>
      <w:r w:rsidRPr="0077774B">
        <w:rPr>
          <w:rFonts w:ascii="Times New Roman" w:eastAsiaTheme="minorHAnsi" w:hAnsi="Times New Roman" w:cs="Times New Roman"/>
          <w:b/>
          <w:bCs/>
          <w:color w:val="auto"/>
          <w:sz w:val="28"/>
          <w:szCs w:val="22"/>
          <w:shd w:val="clear" w:color="auto" w:fill="FFFFFF"/>
          <w:lang w:eastAsia="en-US" w:bidi="ar-SA"/>
        </w:rPr>
        <w:t>г</w:t>
      </w:r>
      <w:r w:rsidRPr="0077774B">
        <w:rPr>
          <w:rFonts w:ascii="Times New Roman" w:eastAsiaTheme="minorHAnsi" w:hAnsi="Times New Roman" w:cs="Times New Roman"/>
          <w:b/>
          <w:bCs/>
          <w:color w:val="auto"/>
          <w:sz w:val="28"/>
          <w:szCs w:val="22"/>
          <w:shd w:val="clear" w:color="auto" w:fill="FFFFFF"/>
          <w:lang w:eastAsia="en-US" w:bidi="ar-SA"/>
        </w:rPr>
        <w:t>нитный резонанс, инфракрасная спектроскопия.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При решении задачи установления общей родовой принадлежности кроме информации, получаемой в ходе изучения геолого-минералогического состава, используются данные </w:t>
      </w:r>
      <w:r w:rsidRPr="0077774B">
        <w:rPr>
          <w:rFonts w:ascii="Times New Roman" w:eastAsiaTheme="minorHAnsi" w:hAnsi="Times New Roman" w:cs="Times New Roman"/>
          <w:b/>
          <w:bCs/>
          <w:i/>
          <w:iCs/>
          <w:color w:val="auto"/>
          <w:sz w:val="28"/>
          <w:szCs w:val="20"/>
          <w:shd w:val="clear" w:color="auto" w:fill="FFFFFF"/>
          <w:lang w:eastAsia="en-US" w:bidi="ar-SA"/>
        </w:rPr>
        <w:t>определения механического состава почвы и некоторых ее химических свойств,</w:t>
      </w:r>
      <w:r w:rsidRPr="0077774B">
        <w:rPr>
          <w:rFonts w:ascii="Times New Roman" w:eastAsiaTheme="minorHAnsi" w:hAnsi="Times New Roman" w:cs="Times New Roman"/>
          <w:b/>
          <w:bCs/>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 xml:space="preserve">в частности карбонатности. Эти методы заимствованы из </w:t>
      </w:r>
      <w:r w:rsidRPr="0077774B">
        <w:rPr>
          <w:rFonts w:ascii="Times New Roman" w:eastAsiaTheme="minorHAnsi" w:hAnsi="Times New Roman" w:cs="Times New Roman"/>
          <w:color w:val="auto"/>
          <w:sz w:val="28"/>
          <w:szCs w:val="22"/>
          <w:shd w:val="clear" w:color="auto" w:fill="FFFFFF"/>
          <w:lang w:eastAsia="en-US" w:bidi="ar-SA"/>
        </w:rPr>
        <w:lastRenderedPageBreak/>
        <w:t>классического почвоведения и с некоторой модификацией применяются в эк</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пертизе малых почвенных объектов.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Органические вещества почвы, представляющие собой ее важнейшую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ставную часть, исследуются в экспертной практике с помощью различных мет</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 xml:space="preserve">дов. К ним можно отнести </w:t>
      </w:r>
      <w:r w:rsidRPr="0077774B">
        <w:rPr>
          <w:rFonts w:ascii="Times New Roman" w:eastAsiaTheme="minorHAnsi" w:hAnsi="Times New Roman" w:cs="Times New Roman"/>
          <w:b/>
          <w:bCs/>
          <w:i/>
          <w:iCs/>
          <w:color w:val="auto"/>
          <w:sz w:val="28"/>
          <w:szCs w:val="20"/>
          <w:shd w:val="clear" w:color="auto" w:fill="FFFFFF"/>
          <w:lang w:eastAsia="en-US" w:bidi="ar-SA"/>
        </w:rPr>
        <w:t>элементный органический анализ, метод мокрого сжигания по И.В.Тюрину, метод определения потери при прокаливании.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 методам анализа качественного состава органического вещества почв 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 xml:space="preserve">носятся: </w:t>
      </w:r>
      <w:r w:rsidRPr="0077774B">
        <w:rPr>
          <w:rFonts w:ascii="Times New Roman" w:eastAsiaTheme="minorHAnsi" w:hAnsi="Times New Roman" w:cs="Times New Roman"/>
          <w:b/>
          <w:bCs/>
          <w:color w:val="auto"/>
          <w:sz w:val="28"/>
          <w:szCs w:val="22"/>
          <w:shd w:val="clear" w:color="auto" w:fill="FFFFFF"/>
          <w:lang w:eastAsia="en-US" w:bidi="ar-SA"/>
        </w:rPr>
        <w:t xml:space="preserve">спектрофотометрия органических веществ почвы, электрофорез, бумажная и газовая хроматография. </w:t>
      </w:r>
      <w:r w:rsidRPr="0077774B">
        <w:rPr>
          <w:rFonts w:ascii="Times New Roman" w:eastAsiaTheme="minorHAnsi" w:hAnsi="Times New Roman" w:cs="Times New Roman"/>
          <w:color w:val="auto"/>
          <w:sz w:val="28"/>
          <w:szCs w:val="22"/>
          <w:shd w:val="clear" w:color="auto" w:fill="FFFFFF"/>
          <w:lang w:eastAsia="en-US" w:bidi="ar-SA"/>
        </w:rPr>
        <w:t>С их помощью можно определять как 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дельные группы гумуса (органического вещества), так и их суммарное содержание. Требуемые навески почв для спектрофотометрических методов и газовой хром</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тографии составляют от 10 до 50 мг.</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Исследование органических веществ почвы позволяет получить количес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 xml:space="preserve">венные данные и обработать их </w:t>
      </w:r>
      <w:r w:rsidRPr="0077774B">
        <w:rPr>
          <w:rFonts w:ascii="Times New Roman" w:eastAsiaTheme="minorHAnsi" w:hAnsi="Times New Roman" w:cs="Times New Roman"/>
          <w:b/>
          <w:bCs/>
          <w:i/>
          <w:iCs/>
          <w:color w:val="auto"/>
          <w:sz w:val="28"/>
          <w:szCs w:val="20"/>
          <w:shd w:val="clear" w:color="auto" w:fill="FFFFFF"/>
          <w:lang w:eastAsia="en-US" w:bidi="ar-SA"/>
        </w:rPr>
        <w:t>методами математической статистики.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Задача локализации почвенных участков не может быть решена без иссл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 xml:space="preserve">дования биологических компонентов почвы. Из большого числа </w:t>
      </w:r>
      <w:r w:rsidRPr="0077774B">
        <w:rPr>
          <w:rFonts w:ascii="Times New Roman" w:eastAsiaTheme="minorHAnsi" w:hAnsi="Times New Roman" w:cs="Times New Roman"/>
          <w:b/>
          <w:bCs/>
          <w:i/>
          <w:iCs/>
          <w:color w:val="auto"/>
          <w:sz w:val="28"/>
          <w:szCs w:val="20"/>
          <w:shd w:val="clear" w:color="auto" w:fill="FFFFFF"/>
          <w:lang w:eastAsia="en-US" w:bidi="ar-SA"/>
        </w:rPr>
        <w:t>биологических методов</w:t>
      </w:r>
      <w:r w:rsidRPr="0077774B">
        <w:rPr>
          <w:rFonts w:ascii="Times New Roman" w:eastAsiaTheme="minorHAnsi" w:hAnsi="Times New Roman" w:cs="Times New Roman"/>
          <w:b/>
          <w:bCs/>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 xml:space="preserve">в криминалистическом исследовании почвы нашли применение: </w:t>
      </w:r>
      <w:r w:rsidRPr="0077774B">
        <w:rPr>
          <w:rFonts w:ascii="Times New Roman" w:eastAsiaTheme="minorHAnsi" w:hAnsi="Times New Roman" w:cs="Times New Roman"/>
          <w:b/>
          <w:bCs/>
          <w:color w:val="auto"/>
          <w:sz w:val="28"/>
          <w:szCs w:val="22"/>
          <w:shd w:val="clear" w:color="auto" w:fill="FFFFFF"/>
          <w:lang w:eastAsia="en-US" w:bidi="ar-SA"/>
        </w:rPr>
        <w:t>опр</w:t>
      </w:r>
      <w:r w:rsidRPr="0077774B">
        <w:rPr>
          <w:rFonts w:ascii="Times New Roman" w:eastAsiaTheme="minorHAnsi" w:hAnsi="Times New Roman" w:cs="Times New Roman"/>
          <w:b/>
          <w:bCs/>
          <w:color w:val="auto"/>
          <w:sz w:val="28"/>
          <w:szCs w:val="22"/>
          <w:shd w:val="clear" w:color="auto" w:fill="FFFFFF"/>
          <w:lang w:eastAsia="en-US" w:bidi="ar-SA"/>
        </w:rPr>
        <w:t>е</w:t>
      </w:r>
      <w:r w:rsidRPr="0077774B">
        <w:rPr>
          <w:rFonts w:ascii="Times New Roman" w:eastAsiaTheme="minorHAnsi" w:hAnsi="Times New Roman" w:cs="Times New Roman"/>
          <w:b/>
          <w:bCs/>
          <w:color w:val="auto"/>
          <w:sz w:val="28"/>
          <w:szCs w:val="22"/>
          <w:shd w:val="clear" w:color="auto" w:fill="FFFFFF"/>
          <w:lang w:eastAsia="en-US" w:bidi="ar-SA"/>
        </w:rPr>
        <w:t xml:space="preserve">деления ферментной активности почв </w:t>
      </w:r>
      <w:r w:rsidRPr="0077774B">
        <w:rPr>
          <w:rFonts w:ascii="Times New Roman" w:eastAsiaTheme="minorHAnsi" w:hAnsi="Times New Roman" w:cs="Times New Roman"/>
          <w:color w:val="auto"/>
          <w:sz w:val="28"/>
          <w:szCs w:val="22"/>
          <w:shd w:val="clear" w:color="auto" w:fill="FFFFFF"/>
          <w:lang w:eastAsia="en-US" w:bidi="ar-SA"/>
        </w:rPr>
        <w:t xml:space="preserve">(каталазной, инвертазной, уреазной); </w:t>
      </w:r>
      <w:r w:rsidRPr="0077774B">
        <w:rPr>
          <w:rFonts w:ascii="Times New Roman" w:eastAsiaTheme="minorHAnsi" w:hAnsi="Times New Roman" w:cs="Times New Roman"/>
          <w:b/>
          <w:bCs/>
          <w:color w:val="auto"/>
          <w:sz w:val="28"/>
          <w:szCs w:val="22"/>
          <w:shd w:val="clear" w:color="auto" w:fill="FFFFFF"/>
          <w:lang w:eastAsia="en-US" w:bidi="ar-SA"/>
        </w:rPr>
        <w:t>спорово-пыльцевой анализ, диатомовый анализ, последование фитолитного комплекса, протозоологический анализ; исследования растительных частиц.</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Особенностью биологических методов в судебно-почвоведческой экспе</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тизе является избирательность их применения. Так, метод спорово-пыльцевого анализа и комплекса фитолитов позволяет качественно реконструировать раст</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тельный покров территории по отобранным образцам. Метод диатомового анализа особенно эффективен тогда, когда идентифицируемыми объектами являются у</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лажненные участки либо водоемы. Методы протозоологического анализа, опр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деления ферментной активности применимы лишь для почв природных лан</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шафтов.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Существующие методы исследования биологической части почвы позвол</w:t>
      </w:r>
      <w:r w:rsidRPr="0077774B">
        <w:rPr>
          <w:rFonts w:ascii="Times New Roman" w:eastAsiaTheme="minorHAnsi" w:hAnsi="Times New Roman" w:cs="Times New Roman"/>
          <w:color w:val="auto"/>
          <w:sz w:val="28"/>
          <w:szCs w:val="22"/>
          <w:shd w:val="clear" w:color="auto" w:fill="FFFFFF"/>
          <w:lang w:eastAsia="en-US" w:bidi="ar-SA"/>
        </w:rPr>
        <w:t>я</w:t>
      </w:r>
      <w:r w:rsidRPr="0077774B">
        <w:rPr>
          <w:rFonts w:ascii="Times New Roman" w:eastAsiaTheme="minorHAnsi" w:hAnsi="Times New Roman" w:cs="Times New Roman"/>
          <w:color w:val="auto"/>
          <w:sz w:val="28"/>
          <w:szCs w:val="22"/>
          <w:shd w:val="clear" w:color="auto" w:fill="FFFFFF"/>
          <w:lang w:eastAsia="en-US" w:bidi="ar-SA"/>
        </w:rPr>
        <w:t>ют получать различную информацию: от признаков, характеризующих достаточно обширные территории, до признаков, свойственных малым почвенным ареалам, соизмеримым по площади с местом происшествия. Основной трудностью в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 xml:space="preserve">менении указанных методов является оценка получаемых результатов, что связано с </w:t>
      </w:r>
      <w:r w:rsidRPr="0077774B">
        <w:rPr>
          <w:rFonts w:ascii="Times New Roman" w:eastAsiaTheme="minorHAnsi" w:hAnsi="Times New Roman" w:cs="Times New Roman"/>
          <w:i/>
          <w:iCs/>
          <w:color w:val="auto"/>
          <w:sz w:val="28"/>
          <w:szCs w:val="22"/>
          <w:shd w:val="clear" w:color="auto" w:fill="FFFFFF"/>
          <w:lang w:eastAsia="en-US" w:bidi="ar-SA"/>
        </w:rPr>
        <w:t>динамичностью выявляемых признаков.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Решение основной задачи судебно-почвоведческой экспертизы по идент</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фикации локального почвенного образования часто основано на выявлении сл</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чайных признаков, обусловленных наличием в почве инородных включений, г</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нетически с ней не связанных и образовавшихся вследствие техногенеза [8].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скольку жизнедеятельность человека часто носит локальный характер, прои</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lastRenderedPageBreak/>
        <w:t>вольно изменяя естественный почвенный покров, изучение ее результатов в виде включений в почву позволяет осуществлять локализацию и даже индивидуализ</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цию участков местности.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Таким образом, существующие методики обеспечивают получение инфо</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мации для решения большинства задач судебно-почвоведческой экспертизы.</w:t>
      </w:r>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6. Оценка доказательственного значения результатов</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судебно-почвоведческой экспертизы следователем и судом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Оценка результатов экспертного исследования невозможна без знания, 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сколько методически правильно и обоснованно даны ответы на поставленные в</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просы. Помимо того, что следователь и суд обсуждают вопрос о допустимости заключения эксперта в качестве доказательства, о компетентности эксперта в 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шении тех или иных вопросов, еще оцениваются:</w:t>
      </w:r>
    </w:p>
    <w:p w:rsidR="0077774B" w:rsidRPr="002272F3" w:rsidRDefault="0077774B" w:rsidP="00A50469">
      <w:pPr>
        <w:pStyle w:val="afa"/>
        <w:numPr>
          <w:ilvl w:val="0"/>
          <w:numId w:val="127"/>
        </w:numPr>
        <w:spacing w:before="120"/>
        <w:ind w:left="709" w:hanging="709"/>
        <w:rPr>
          <w:rFonts w:asciiTheme="minorHAnsi" w:hAnsiTheme="minorHAnsi" w:cs="Tahoma"/>
          <w:sz w:val="28"/>
          <w:szCs w:val="18"/>
        </w:rPr>
      </w:pPr>
      <w:r w:rsidRPr="002272F3">
        <w:rPr>
          <w:rFonts w:cs="Times New Roman"/>
          <w:sz w:val="28"/>
          <w:szCs w:val="18"/>
          <w:shd w:val="clear" w:color="auto" w:fill="FFFFFF"/>
        </w:rPr>
        <w:t>полнота проведенного исследования, соответствие примененного в ко</w:t>
      </w:r>
      <w:r w:rsidRPr="002272F3">
        <w:rPr>
          <w:rFonts w:cs="Times New Roman"/>
          <w:sz w:val="28"/>
          <w:szCs w:val="18"/>
          <w:shd w:val="clear" w:color="auto" w:fill="FFFFFF"/>
        </w:rPr>
        <w:t>н</w:t>
      </w:r>
      <w:r w:rsidRPr="002272F3">
        <w:rPr>
          <w:rFonts w:cs="Times New Roman"/>
          <w:sz w:val="28"/>
          <w:szCs w:val="18"/>
          <w:shd w:val="clear" w:color="auto" w:fill="FFFFFF"/>
        </w:rPr>
        <w:t>кретном случае комплекса методов рекомендуемым методам;</w:t>
      </w:r>
    </w:p>
    <w:p w:rsidR="0077774B" w:rsidRPr="002272F3" w:rsidRDefault="0077774B" w:rsidP="00A50469">
      <w:pPr>
        <w:pStyle w:val="afa"/>
        <w:numPr>
          <w:ilvl w:val="0"/>
          <w:numId w:val="127"/>
        </w:numPr>
        <w:ind w:left="709" w:hanging="709"/>
        <w:rPr>
          <w:rFonts w:asciiTheme="minorHAnsi" w:hAnsiTheme="minorHAnsi" w:cs="Tahoma"/>
          <w:sz w:val="28"/>
          <w:szCs w:val="18"/>
        </w:rPr>
      </w:pPr>
      <w:r w:rsidRPr="002272F3">
        <w:rPr>
          <w:rFonts w:cs="Times New Roman"/>
          <w:sz w:val="28"/>
          <w:szCs w:val="18"/>
          <w:shd w:val="clear" w:color="auto" w:fill="FFFFFF"/>
        </w:rPr>
        <w:t>соответствие поставленных эксперту вопросов и сделанных им выводов;</w:t>
      </w:r>
    </w:p>
    <w:p w:rsidR="0077774B" w:rsidRPr="002272F3" w:rsidRDefault="0077774B" w:rsidP="00A50469">
      <w:pPr>
        <w:pStyle w:val="afa"/>
        <w:numPr>
          <w:ilvl w:val="0"/>
          <w:numId w:val="127"/>
        </w:numPr>
        <w:ind w:left="709" w:hanging="709"/>
        <w:rPr>
          <w:rFonts w:asciiTheme="minorHAnsi" w:hAnsiTheme="minorHAnsi" w:cs="Tahoma"/>
          <w:sz w:val="28"/>
          <w:szCs w:val="18"/>
        </w:rPr>
      </w:pPr>
      <w:r w:rsidRPr="002272F3">
        <w:rPr>
          <w:rFonts w:cs="Times New Roman"/>
          <w:sz w:val="28"/>
          <w:szCs w:val="18"/>
          <w:shd w:val="clear" w:color="auto" w:fill="FFFFFF"/>
        </w:rPr>
        <w:t>наличие криминалистической оценки выводов об общей родовой и групп</w:t>
      </w:r>
      <w:r w:rsidRPr="002272F3">
        <w:rPr>
          <w:rFonts w:cs="Times New Roman"/>
          <w:sz w:val="28"/>
          <w:szCs w:val="18"/>
          <w:shd w:val="clear" w:color="auto" w:fill="FFFFFF"/>
        </w:rPr>
        <w:t>о</w:t>
      </w:r>
      <w:r w:rsidRPr="002272F3">
        <w:rPr>
          <w:rFonts w:cs="Times New Roman"/>
          <w:sz w:val="28"/>
          <w:szCs w:val="18"/>
          <w:shd w:val="clear" w:color="auto" w:fill="FFFFFF"/>
        </w:rPr>
        <w:t>вой принадлежности сравниваемых объектов, если ими закончилась</w:t>
      </w:r>
      <w:r w:rsidRPr="002272F3">
        <w:rPr>
          <w:rFonts w:asciiTheme="minorHAnsi" w:hAnsiTheme="minorHAnsi" w:cs="Tahoma"/>
          <w:sz w:val="28"/>
          <w:szCs w:val="18"/>
        </w:rPr>
        <w:t xml:space="preserve"> </w:t>
      </w:r>
      <w:r w:rsidRPr="002272F3">
        <w:rPr>
          <w:rFonts w:cs="Times New Roman"/>
          <w:sz w:val="28"/>
          <w:szCs w:val="18"/>
          <w:shd w:val="clear" w:color="auto" w:fill="FFFFFF"/>
        </w:rPr>
        <w:t>эк</w:t>
      </w:r>
      <w:r w:rsidRPr="002272F3">
        <w:rPr>
          <w:rFonts w:cs="Times New Roman"/>
          <w:sz w:val="28"/>
          <w:szCs w:val="18"/>
          <w:shd w:val="clear" w:color="auto" w:fill="FFFFFF"/>
        </w:rPr>
        <w:t>с</w:t>
      </w:r>
      <w:r w:rsidRPr="002272F3">
        <w:rPr>
          <w:rFonts w:cs="Times New Roman"/>
          <w:sz w:val="28"/>
          <w:szCs w:val="18"/>
          <w:shd w:val="clear" w:color="auto" w:fill="FFFFFF"/>
        </w:rPr>
        <w:t>пертиза. Если в экспертном заключении такой оценки нет, то вывод может быть неправильно понят участниками уголовного процесса как вывод о т</w:t>
      </w:r>
      <w:r w:rsidRPr="002272F3">
        <w:rPr>
          <w:rFonts w:cs="Times New Roman"/>
          <w:sz w:val="28"/>
          <w:szCs w:val="18"/>
          <w:shd w:val="clear" w:color="auto" w:fill="FFFFFF"/>
        </w:rPr>
        <w:t>о</w:t>
      </w:r>
      <w:r w:rsidRPr="002272F3">
        <w:rPr>
          <w:rFonts w:cs="Times New Roman"/>
          <w:sz w:val="28"/>
          <w:szCs w:val="18"/>
          <w:shd w:val="clear" w:color="auto" w:fill="FFFFFF"/>
        </w:rPr>
        <w:t>ждестве.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Бывает, что выводы имеют незаконченную, незавершенную форму, так как формулируются на уровне констатации совпадений или различий объектов по тем или иным признакам, причем признаки даже не дифференцированы по значимости. Столь же неопределенной является формулировка вывода о том, что сравниваемые почвы одинаковы по родовым и групповым признакам. Несмотря на разделение признаков на родовые и групповые, экспертная оценка их отсутствует, и следов</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тельно оценить вывод следователю и суду крайне затруднительно. Вывод, сд</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ланный в незавершенной форме, не позволяет понять, насколько полно проведено исследование объектов и чем оно закончилось.</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Необходимо отметить и случаи неправильной формулировки выводов о т</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ждестве (в категорической либо вероятностной форме) при отсутствии отождес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вляемого объекта, т.е. когда объект не выделен ни следователем, ни экспертом в ходе исследования, либо при отсутствии признаков, позволяющих выделить да</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ный объект из числа ему подобных.</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 xml:space="preserve">Например, в одном из заключений эксперты сделали вывод о том, что почвенные наслоения с рантов и каблуков М. относятся к одному роду и группе с почвами с участка места происшествия и, вероятно, принадлежали </w:t>
      </w:r>
      <w:r w:rsidRPr="0077774B">
        <w:rPr>
          <w:rFonts w:asciiTheme="minorHAnsi" w:eastAsiaTheme="minorHAnsi" w:hAnsiTheme="minorHAnsi" w:cs="Tahoma"/>
          <w:color w:val="auto"/>
          <w:sz w:val="28"/>
          <w:szCs w:val="18"/>
          <w:lang w:eastAsia="en-US" w:bidi="ar-SA"/>
        </w:rPr>
        <w:lastRenderedPageBreak/>
        <w:t>этому участку. Во-первых, в выводе необходимо было дать разъяснение, какому именно участку, указать его границы, размеры. Во-вторых, эксперты в качестве контрольных взяли всего два образца, что явно недостаточно для отграничения участка, а потому выделить индивидуальные признаки об</w:t>
      </w:r>
      <w:r w:rsidRPr="0077774B">
        <w:rPr>
          <w:rFonts w:asciiTheme="minorHAnsi" w:eastAsiaTheme="minorHAnsi" w:hAnsiTheme="minorHAnsi" w:cs="Tahoma"/>
          <w:color w:val="auto"/>
          <w:sz w:val="28"/>
          <w:szCs w:val="18"/>
          <w:lang w:eastAsia="en-US" w:bidi="ar-SA"/>
        </w:rPr>
        <w:t>ъ</w:t>
      </w:r>
      <w:r w:rsidRPr="0077774B">
        <w:rPr>
          <w:rFonts w:asciiTheme="minorHAnsi" w:eastAsiaTheme="minorHAnsi" w:hAnsiTheme="minorHAnsi" w:cs="Tahoma"/>
          <w:color w:val="auto"/>
          <w:sz w:val="28"/>
          <w:szCs w:val="18"/>
          <w:lang w:eastAsia="en-US" w:bidi="ar-SA"/>
        </w:rPr>
        <w:t>екта они не смогли. Таким образом, объект идентификации остался нев</w:t>
      </w:r>
      <w:r w:rsidRPr="0077774B">
        <w:rPr>
          <w:rFonts w:asciiTheme="minorHAnsi" w:eastAsiaTheme="minorHAnsi" w:hAnsiTheme="minorHAnsi" w:cs="Tahoma"/>
          <w:color w:val="auto"/>
          <w:sz w:val="28"/>
          <w:szCs w:val="18"/>
          <w:lang w:eastAsia="en-US" w:bidi="ar-SA"/>
        </w:rPr>
        <w:t>ы</w:t>
      </w:r>
      <w:r w:rsidRPr="0077774B">
        <w:rPr>
          <w:rFonts w:asciiTheme="minorHAnsi" w:eastAsiaTheme="minorHAnsi" w:hAnsiTheme="minorHAnsi" w:cs="Tahoma"/>
          <w:color w:val="auto"/>
          <w:sz w:val="28"/>
          <w:szCs w:val="18"/>
          <w:lang w:eastAsia="en-US" w:bidi="ar-SA"/>
        </w:rPr>
        <w:t>деленным, и следовательно вывод о тождестве, несмотря на то что он дан в вероятной форме, оказался недостаточно обоснованным.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ряде случаев выводы экспертов не содержат ответа на поставленный в</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прос. Иногда это обусловлено тем, что неточно сформулированные следователем вопросы не были разъяснены и уточнены во вводной части заключения. Так, эк</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пертом не был уточнен вопрос об «идентичности» образцов, вследствие чего дан вывод об общей родовой и групповой принадлежности, что, несомненно, следует рассматривать как полный ответ на вопрос и уменьшение объема задания, так как под «идентичностью» следует понимать задачу установления индивидуального тождества.</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imes New Roman"/>
          <w:b/>
          <w:color w:val="auto"/>
          <w:sz w:val="32"/>
          <w:szCs w:val="22"/>
          <w:shd w:val="clear" w:color="auto" w:fill="FFFFFF"/>
          <w:lang w:eastAsia="en-US" w:bidi="ar-SA"/>
        </w:rPr>
        <w:t>Специальные термины</w:t>
      </w:r>
    </w:p>
    <w:p w:rsidR="0077774B" w:rsidRPr="0077774B" w:rsidRDefault="0077774B" w:rsidP="0077774B">
      <w:pPr>
        <w:widowControl/>
        <w:spacing w:line="276" w:lineRule="auto"/>
        <w:ind w:firstLine="709"/>
        <w:jc w:val="both"/>
        <w:rPr>
          <w:rFonts w:ascii="Times New Roman" w:eastAsiaTheme="minorHAnsi" w:hAnsi="Times New Roman" w:cstheme="minorBidi"/>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 xml:space="preserve">Вещественные доказательства в судебно-почвоведческой экспертизе - </w:t>
      </w:r>
      <w:r w:rsidRPr="0077774B">
        <w:rPr>
          <w:rFonts w:ascii="Times New Roman" w:eastAsiaTheme="minorHAnsi" w:hAnsi="Times New Roman" w:cs="Times New Roman"/>
          <w:color w:val="auto"/>
          <w:sz w:val="28"/>
          <w:szCs w:val="22"/>
          <w:shd w:val="clear" w:color="auto" w:fill="FFFFFF"/>
          <w:lang w:eastAsia="en-US" w:bidi="ar-SA"/>
        </w:rPr>
        <w:t>материальные объекты почвенного происхождения. К ним относятся: локальные участки местности; искусственные почвенные образования (чердачная засыпка, грунт в подвале и т.п.), отдельные объемы почвы либо многокомпонентных смесей, в составе которых имеются вещества почвенного происхождения; предметы,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хранившие на себе некоторое количество почвенных наслоений. Перечисленные материальные объекты несут доказательственную информацию об обстоятельс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вах дела, факте пребывания лица или предмета на месте происшествия, о ко</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тактном взаимодействии предметов и людей.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Выезд на место происшествия сотрудника судебно-экспертного учре</w:t>
      </w:r>
      <w:r w:rsidRPr="0077774B">
        <w:rPr>
          <w:rFonts w:ascii="Times New Roman" w:eastAsiaTheme="minorHAnsi" w:hAnsi="Times New Roman" w:cs="Times New Roman"/>
          <w:b/>
          <w:bCs/>
          <w:color w:val="auto"/>
          <w:sz w:val="28"/>
          <w:szCs w:val="22"/>
          <w:shd w:val="clear" w:color="auto" w:fill="FFFFFF"/>
          <w:lang w:eastAsia="en-US" w:bidi="ar-SA"/>
        </w:rPr>
        <w:t>ж</w:t>
      </w:r>
      <w:r w:rsidRPr="0077774B">
        <w:rPr>
          <w:rFonts w:ascii="Times New Roman" w:eastAsiaTheme="minorHAnsi" w:hAnsi="Times New Roman" w:cs="Times New Roman"/>
          <w:b/>
          <w:bCs/>
          <w:color w:val="auto"/>
          <w:sz w:val="28"/>
          <w:szCs w:val="22"/>
          <w:shd w:val="clear" w:color="auto" w:fill="FFFFFF"/>
          <w:lang w:eastAsia="en-US" w:bidi="ar-SA"/>
        </w:rPr>
        <w:t xml:space="preserve">дения, специализирующегося в судебной экспертизе почв </w:t>
      </w:r>
      <w:r w:rsidRPr="0077774B">
        <w:rPr>
          <w:rFonts w:ascii="Times New Roman" w:eastAsiaTheme="minorHAnsi" w:hAnsi="Times New Roman" w:cs="Times New Roman"/>
          <w:color w:val="auto"/>
          <w:sz w:val="28"/>
          <w:szCs w:val="22"/>
          <w:shd w:val="clear" w:color="auto" w:fill="FFFFFF"/>
          <w:lang w:eastAsia="en-US" w:bidi="ar-SA"/>
        </w:rPr>
        <w:t>- действие, имеющее целью обеспечить квалифицированную подготовку материалов для предстоящей судебно-почвоведческой экспертизы. Проводится в одной из двух процессуальных форм: 1) участие специалиста в осмотре места происшествия по приглашению следователя в целях оказания ему помощи в отборе образцов почвы и локализации участка местности; 2) после назначения по делу судебно-почвоведческой экспе</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тизы - ознакомление эксперта с идентифицируемым объектом, его особенностями, внешними признаками общности и различия с окружающей территорией, а также отбор образцов почвы, если они не были изъяты и приобщены к делу до назначения экспертизы. Действия судебного почвоведа фиксируются в первом случае в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токоле осмотра места происшествия, во втором - в заключении эксперта.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Генетические горизонты почвы </w:t>
      </w:r>
      <w:r w:rsidRPr="0077774B">
        <w:rPr>
          <w:rFonts w:ascii="Times New Roman" w:eastAsiaTheme="minorHAnsi" w:hAnsi="Times New Roman" w:cs="Times New Roman"/>
          <w:color w:val="auto"/>
          <w:sz w:val="28"/>
          <w:szCs w:val="22"/>
          <w:shd w:val="clear" w:color="auto" w:fill="FFFFFF"/>
          <w:lang w:eastAsia="en-US" w:bidi="ar-SA"/>
        </w:rPr>
        <w:t xml:space="preserve">- относительно однородные слои почвы, </w:t>
      </w:r>
      <w:r w:rsidRPr="0077774B">
        <w:rPr>
          <w:rFonts w:ascii="Times New Roman" w:eastAsiaTheme="minorHAnsi" w:hAnsi="Times New Roman" w:cs="Times New Roman"/>
          <w:color w:val="auto"/>
          <w:sz w:val="28"/>
          <w:szCs w:val="22"/>
          <w:shd w:val="clear" w:color="auto" w:fill="FFFFFF"/>
          <w:lang w:eastAsia="en-US" w:bidi="ar-SA"/>
        </w:rPr>
        <w:lastRenderedPageBreak/>
        <w:t>обособившиеся в процессе почвообразования, расположенные более или менее параллельно ее поверхности. Отличаются один от другого и от материнской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роды по окраске, структуре, сложению, составу, характеру новообразований и другим признакам. Возникают в результате привноса, миграции, выноса и пр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вращения веществ в почве. Различают следующие горизонты: АО - растительные остатки и подстилка, дернина; А1 - горизонт аккумуляции перегноя и гумуса; А2 - подзолистый, оподзоленный, или осолоделый (горизонт вымывания); А2В - пер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ходный к иллювиальному горизонту; В1 - иллювиальный горизонт, часто карб</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 xml:space="preserve">натный (горизонт вмывания); В2 - нижняя часть иллювиального горизонта, часто с присутствием гипса; </w:t>
      </w:r>
      <w:r w:rsidRPr="0077774B">
        <w:rPr>
          <w:rFonts w:ascii="Times New Roman" w:eastAsiaTheme="minorHAnsi" w:hAnsi="Times New Roman" w:cs="Times New Roman"/>
          <w:color w:val="auto"/>
          <w:sz w:val="28"/>
          <w:szCs w:val="22"/>
          <w:shd w:val="clear" w:color="auto" w:fill="FFFFFF"/>
          <w:lang w:val="en-US" w:eastAsia="en-US" w:bidi="ar-SA"/>
        </w:rPr>
        <w:t>G</w:t>
      </w:r>
      <w:r w:rsidRPr="0077774B">
        <w:rPr>
          <w:rFonts w:ascii="Times New Roman" w:eastAsiaTheme="minorHAnsi" w:hAnsi="Times New Roman" w:cs="Times New Roman"/>
          <w:color w:val="auto"/>
          <w:sz w:val="28"/>
          <w:szCs w:val="22"/>
          <w:shd w:val="clear" w:color="auto" w:fill="FFFFFF"/>
          <w:lang w:eastAsia="en-US" w:bidi="ar-SA"/>
        </w:rPr>
        <w:t xml:space="preserve"> - глеевый горизонт; С - материнская порода. Совокупность Г.г.п. образует профиль почвы.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Группа почвенных объектов </w:t>
      </w:r>
      <w:r w:rsidRPr="0077774B">
        <w:rPr>
          <w:rFonts w:ascii="Times New Roman" w:eastAsiaTheme="minorHAnsi" w:hAnsi="Times New Roman" w:cs="Times New Roman"/>
          <w:color w:val="auto"/>
          <w:sz w:val="28"/>
          <w:szCs w:val="22"/>
          <w:shd w:val="clear" w:color="auto" w:fill="FFFFFF"/>
          <w:lang w:eastAsia="en-US" w:bidi="ar-SA"/>
        </w:rPr>
        <w:t>- множество почвенных объектов, характ</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ризующихся однотипными специфическими условиями образования или сущес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вования почв в пространстве и во времени (например, по характеру использования почв можно выделить пахотные почвы, по условиям образования - почвы подвалов городских домов).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Групповая принадлежность в судебно-почвоведческой экспертизе </w:t>
      </w:r>
      <w:r w:rsidRPr="0077774B">
        <w:rPr>
          <w:rFonts w:ascii="Times New Roman" w:eastAsiaTheme="minorHAnsi" w:hAnsi="Times New Roman" w:cs="Times New Roman"/>
          <w:color w:val="auto"/>
          <w:sz w:val="28"/>
          <w:szCs w:val="22"/>
          <w:shd w:val="clear" w:color="auto" w:fill="FFFFFF"/>
          <w:lang w:eastAsia="en-US" w:bidi="ar-SA"/>
        </w:rPr>
        <w:t>- принадлежность почв к множеству почвенных объектов, характеризующихся о</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нотипными специфическими условиями образования или существования почв в пространстве и во времени.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Диатомовый анализ в судебно-почвоведческой экспертизе </w:t>
      </w:r>
      <w:r w:rsidRPr="0077774B">
        <w:rPr>
          <w:rFonts w:ascii="Times New Roman" w:eastAsiaTheme="minorHAnsi" w:hAnsi="Times New Roman" w:cs="Times New Roman"/>
          <w:color w:val="auto"/>
          <w:sz w:val="28"/>
          <w:szCs w:val="22"/>
          <w:shd w:val="clear" w:color="auto" w:fill="FFFFFF"/>
          <w:lang w:eastAsia="en-US" w:bidi="ar-SA"/>
        </w:rPr>
        <w:t>- изучение флоры низших растений (диатомовых водорослей) водоемов и прилегающих к ним территорий для диагностики и дифференциации увлажненных почв.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Идентифицируемый объект в судебно-почвоведческой экспертизе </w:t>
      </w:r>
      <w:r w:rsidRPr="0077774B">
        <w:rPr>
          <w:rFonts w:ascii="Times New Roman" w:eastAsiaTheme="minorHAnsi" w:hAnsi="Times New Roman" w:cs="Times New Roman"/>
          <w:color w:val="auto"/>
          <w:sz w:val="28"/>
          <w:szCs w:val="22"/>
          <w:shd w:val="clear" w:color="auto" w:fill="FFFFFF"/>
          <w:lang w:eastAsia="en-US" w:bidi="ar-SA"/>
        </w:rPr>
        <w:t>- л</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кальный участок местности (поле, лес, огород, бульвар, дорога и т.п.) либо иску</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ственное почвенное локальное образование (чердачная засыпка, подвал, котлован), в отношении которого решается вопрос о тождестве.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Контрольные образцы почвы </w:t>
      </w:r>
      <w:r w:rsidRPr="0077774B">
        <w:rPr>
          <w:rFonts w:ascii="Times New Roman" w:eastAsiaTheme="minorHAnsi" w:hAnsi="Times New Roman" w:cs="Times New Roman"/>
          <w:color w:val="auto"/>
          <w:sz w:val="28"/>
          <w:szCs w:val="22"/>
          <w:shd w:val="clear" w:color="auto" w:fill="FFFFFF"/>
          <w:lang w:eastAsia="en-US" w:bidi="ar-SA"/>
        </w:rPr>
        <w:t>- представленные эксперту в качестве м</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териала для сравнения образцы, изъятые за пределами участка места происшествия в целях выделения его из окружающей территории. К.о.п. для участков с искусс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венными границами (подвалов, чердаков и т.п.) являются как образцы, отбираемые у входа на эти участки, так и образцы с соседних аналогичных территорий (по</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валов, чердаков); для участков местности (леса, поля, огорода, дороги и т.д.) - о</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разцы с окружающих данный участок угодий, отличающихся от него характером использования, местоположением по рельефу либо растительным покровом. К</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личество К.о.п. должно быть не менее 4-5 (по четырем направлениям от места происшествия), масса каждого образца - не менее 50-100 г.</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Локализация участка местности в судебно-почвоведческой экспертизе </w:t>
      </w:r>
      <w:r w:rsidRPr="0077774B">
        <w:rPr>
          <w:rFonts w:ascii="Times New Roman" w:eastAsiaTheme="minorHAnsi" w:hAnsi="Times New Roman" w:cs="Times New Roman"/>
          <w:color w:val="auto"/>
          <w:sz w:val="28"/>
          <w:szCs w:val="22"/>
          <w:shd w:val="clear" w:color="auto" w:fill="FFFFFF"/>
          <w:lang w:eastAsia="en-US" w:bidi="ar-SA"/>
        </w:rPr>
        <w:t>- процесс выделения (определения) идентифицируемого объекта - участка местн</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lastRenderedPageBreak/>
        <w:t>сти. Осуществляется следователем в ходе осмотра места происшествия самосто</w:t>
      </w:r>
      <w:r w:rsidRPr="0077774B">
        <w:rPr>
          <w:rFonts w:ascii="Times New Roman" w:eastAsiaTheme="minorHAnsi" w:hAnsi="Times New Roman" w:cs="Times New Roman"/>
          <w:color w:val="auto"/>
          <w:sz w:val="28"/>
          <w:szCs w:val="22"/>
          <w:shd w:val="clear" w:color="auto" w:fill="FFFFFF"/>
          <w:lang w:eastAsia="en-US" w:bidi="ar-SA"/>
        </w:rPr>
        <w:t>я</w:t>
      </w:r>
      <w:r w:rsidRPr="0077774B">
        <w:rPr>
          <w:rFonts w:ascii="Times New Roman" w:eastAsiaTheme="minorHAnsi" w:hAnsi="Times New Roman" w:cs="Times New Roman"/>
          <w:color w:val="auto"/>
          <w:sz w:val="28"/>
          <w:szCs w:val="22"/>
          <w:shd w:val="clear" w:color="auto" w:fill="FFFFFF"/>
          <w:lang w:eastAsia="en-US" w:bidi="ar-SA"/>
        </w:rPr>
        <w:t>тельно либо с помощью специалиста в области судебного почвоведения; экспертом в ходе производства экспертизы. Является обязательным этапом при решении з</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дачи индивидуального отождествления участка местности.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Локальный участок местности </w:t>
      </w:r>
      <w:r w:rsidRPr="0077774B">
        <w:rPr>
          <w:rFonts w:ascii="Times New Roman" w:eastAsiaTheme="minorHAnsi" w:hAnsi="Times New Roman" w:cs="Times New Roman"/>
          <w:color w:val="auto"/>
          <w:sz w:val="28"/>
          <w:szCs w:val="22"/>
          <w:shd w:val="clear" w:color="auto" w:fill="FFFFFF"/>
          <w:lang w:eastAsia="en-US" w:bidi="ar-SA"/>
        </w:rPr>
        <w:t>- связанная с событием преступления те</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ритория, пространственно выделенная путем указания ее размеров и границ в протоколе осмотра места происшествия. Границы ее могут быть естественными (природными) либо искусственными (связанными с деятельностью человека). Размеры места происшествия не всегда совпадают с размерами Л.у.м.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Материалы для назначения судебно-почвоведческой экспертизы </w:t>
      </w:r>
      <w:r w:rsidRPr="0077774B">
        <w:rPr>
          <w:rFonts w:ascii="Times New Roman" w:eastAsiaTheme="minorHAnsi" w:hAnsi="Times New Roman" w:cs="Times New Roman"/>
          <w:color w:val="auto"/>
          <w:sz w:val="28"/>
          <w:szCs w:val="22"/>
          <w:shd w:val="clear" w:color="auto" w:fill="FFFFFF"/>
          <w:lang w:eastAsia="en-US" w:bidi="ar-SA"/>
        </w:rPr>
        <w:t>- м</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териалы и сведения, представляемые эксперту для исследования в целях решения поставленных перед ним вопросов (схемы и протоколы осмотра места происш</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ствия, схемы и протоколы изъятия почвенных образцов, сведения о метеоролог</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ческих условиях в момент происшествия, о времени изъятия вещественных док</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зательств, условиях их хранения в течение времени, истекшего с момента прои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шествия, и т.д.).</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Материалы для сравнения в судебно-почвоведческой экспертизе </w:t>
      </w:r>
      <w:r w:rsidRPr="0077774B">
        <w:rPr>
          <w:rFonts w:ascii="Times New Roman" w:eastAsiaTheme="minorHAnsi" w:hAnsi="Times New Roman" w:cs="Times New Roman"/>
          <w:color w:val="auto"/>
          <w:sz w:val="28"/>
          <w:szCs w:val="22"/>
          <w:shd w:val="clear" w:color="auto" w:fill="FFFFFF"/>
          <w:lang w:eastAsia="en-US" w:bidi="ar-SA"/>
        </w:rPr>
        <w:t>- а) вещественные доказательства с почвенными наслоениями, сравнительные образцы с места происшествия; б) эталонные и коллекционные образцы почв, минералов, горных пород, растений, древесины, плодов, семян, пыльцы, спор, водорослей и т.п.; в) экспериментальные образцы, полученные экспертом в ходе экспертного эксперимента; г) контрольные образцы почвы.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Механический (гранулометрический) состав почвы </w:t>
      </w:r>
      <w:r w:rsidRPr="0077774B">
        <w:rPr>
          <w:rFonts w:ascii="Times New Roman" w:eastAsiaTheme="minorHAnsi" w:hAnsi="Times New Roman" w:cs="Times New Roman"/>
          <w:color w:val="auto"/>
          <w:sz w:val="28"/>
          <w:szCs w:val="22"/>
          <w:shd w:val="clear" w:color="auto" w:fill="FFFFFF"/>
          <w:lang w:eastAsia="en-US" w:bidi="ar-SA"/>
        </w:rPr>
        <w:t>- процентное соде</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жание в почве элементарных почвенных частиц различного размера, объединя</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мых во фракции гранулометрических элементов. По механическому составу в</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деляют песок рыхлый и связный, супесь, легкий, средний и тяжелый суглинок, легкую, среднюю и тяжелую глину.</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Морфологические (внешние) признаки почвы </w:t>
      </w:r>
      <w:r w:rsidRPr="0077774B">
        <w:rPr>
          <w:rFonts w:ascii="Times New Roman" w:eastAsiaTheme="minorHAnsi" w:hAnsi="Times New Roman" w:cs="Times New Roman"/>
          <w:color w:val="auto"/>
          <w:sz w:val="28"/>
          <w:szCs w:val="22"/>
          <w:shd w:val="clear" w:color="auto" w:fill="FFFFFF"/>
          <w:lang w:eastAsia="en-US" w:bidi="ar-SA"/>
        </w:rPr>
        <w:t>- строение профиля, цвет, сложение, плотность, связность, структура, влажность, гранулометрический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став, наличие включений, новообразований, распределение корней и т.д.</w:t>
      </w:r>
      <w:r w:rsidRPr="0077774B">
        <w:rPr>
          <w:rFonts w:ascii="Times New Roman" w:eastAsiaTheme="minorHAnsi" w:hAnsi="Times New Roman" w:cs="Times New Roman"/>
          <w:color w:val="auto"/>
          <w:sz w:val="28"/>
          <w:szCs w:val="22"/>
          <w:lang w:eastAsia="en-US" w:bidi="ar-SA"/>
        </w:rPr>
        <w:t xml:space="preserve"> </w:t>
      </w:r>
      <w:r w:rsidRPr="0077774B">
        <w:rPr>
          <w:rFonts w:ascii="Times New Roman" w:eastAsiaTheme="minorHAnsi" w:hAnsi="Times New Roman" w:cs="Times New Roman"/>
          <w:b/>
          <w:bCs/>
          <w:color w:val="auto"/>
          <w:sz w:val="28"/>
          <w:szCs w:val="22"/>
          <w:shd w:val="clear" w:color="auto" w:fill="FFFFFF"/>
          <w:lang w:eastAsia="en-US" w:bidi="ar-SA"/>
        </w:rPr>
        <w:t xml:space="preserve">Объекты судебно-почвоведческой экспертизы </w:t>
      </w:r>
      <w:r w:rsidRPr="0077774B">
        <w:rPr>
          <w:rFonts w:ascii="Times New Roman" w:eastAsiaTheme="minorHAnsi" w:hAnsi="Times New Roman" w:cs="Times New Roman"/>
          <w:color w:val="auto"/>
          <w:sz w:val="28"/>
          <w:szCs w:val="22"/>
          <w:shd w:val="clear" w:color="auto" w:fill="FFFFFF"/>
          <w:lang w:eastAsia="en-US" w:bidi="ar-SA"/>
        </w:rPr>
        <w:t>- а) почвенные наслоения на вещественном доказательстве; б) локальный участок местности (помещение), в отношении к</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торого решается вопрос о тождестве. Как правило, представляется эксперту в виде определенного количества сравнительных и контрольных образцов; в) материалы уголовного дела, необходимые для решения поставленной задачи (протоколы о</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мотра места происшествия и изъятия образцов, схема места происшествия и т.п.).</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Почва </w:t>
      </w:r>
      <w:r w:rsidRPr="0077774B">
        <w:rPr>
          <w:rFonts w:ascii="Times New Roman" w:eastAsiaTheme="minorHAnsi" w:hAnsi="Times New Roman" w:cs="Times New Roman"/>
          <w:color w:val="auto"/>
          <w:sz w:val="28"/>
          <w:szCs w:val="22"/>
          <w:shd w:val="clear" w:color="auto" w:fill="FFFFFF"/>
          <w:lang w:eastAsia="en-US" w:bidi="ar-SA"/>
        </w:rPr>
        <w:t>- самостоятельное естественно-историческое органо-минеральное природное тело, возникающее в результате воздействия живых и мертвых орг</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 xml:space="preserve">низмов и природных вод на поверхностные горизонты горных пород в различных </w:t>
      </w:r>
      <w:r w:rsidRPr="0077774B">
        <w:rPr>
          <w:rFonts w:ascii="Times New Roman" w:eastAsiaTheme="minorHAnsi" w:hAnsi="Times New Roman" w:cs="Times New Roman"/>
          <w:color w:val="auto"/>
          <w:sz w:val="28"/>
          <w:szCs w:val="22"/>
          <w:shd w:val="clear" w:color="auto" w:fill="FFFFFF"/>
          <w:lang w:eastAsia="en-US" w:bidi="ar-SA"/>
        </w:rPr>
        <w:lastRenderedPageBreak/>
        <w:t>условиях климата и рельефа в гравитационном поле земли. Всем почвам свойс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венно закономерное строение вертикального профиля с особыми морфологией, химическим составом, физическими и биологическими свойствами слагающих его горизонтов, а также особый характер процессов превращения и перемещения в</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ществ и энергии. Характерное свойство П. - плодородие. Использование в качестве средства производства в народном хозяйстве обусловливает изменения состава, свойств и режимов П.</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Почвенный образец индивидуальный </w:t>
      </w:r>
      <w:r w:rsidRPr="0077774B">
        <w:rPr>
          <w:rFonts w:ascii="Times New Roman" w:eastAsiaTheme="minorHAnsi" w:hAnsi="Times New Roman" w:cs="Times New Roman"/>
          <w:color w:val="auto"/>
          <w:sz w:val="28"/>
          <w:szCs w:val="22"/>
          <w:shd w:val="clear" w:color="auto" w:fill="FFFFFF"/>
          <w:lang w:eastAsia="en-US" w:bidi="ar-SA"/>
        </w:rPr>
        <w:t>- некоторое количество почвы, изъятое с конкретной небольшой площади (от 10 х 10 до 30 х 30 см) путем снятия ее поверхностного слоя на необходимую глубину либо из определенного почвенного слоя.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Почвоведение </w:t>
      </w:r>
      <w:r w:rsidRPr="0077774B">
        <w:rPr>
          <w:rFonts w:ascii="Times New Roman" w:eastAsiaTheme="minorHAnsi" w:hAnsi="Times New Roman" w:cs="Times New Roman"/>
          <w:color w:val="auto"/>
          <w:sz w:val="28"/>
          <w:szCs w:val="22"/>
          <w:shd w:val="clear" w:color="auto" w:fill="FFFFFF"/>
          <w:lang w:eastAsia="en-US" w:bidi="ar-SA"/>
        </w:rPr>
        <w:t>- естественная наука, предметом изучения которой является почва, ее происхождение, развитие, строение, состав и свойства, закономерности распространения по поверхности суши, формирование и развитие плодородия и способы наиболее рационального его использования и повышения.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Почвообразующие (материнские) породы </w:t>
      </w:r>
      <w:r w:rsidRPr="0077774B">
        <w:rPr>
          <w:rFonts w:ascii="Times New Roman" w:eastAsiaTheme="minorHAnsi" w:hAnsi="Times New Roman" w:cs="Times New Roman"/>
          <w:color w:val="auto"/>
          <w:sz w:val="28"/>
          <w:szCs w:val="22"/>
          <w:shd w:val="clear" w:color="auto" w:fill="FFFFFF"/>
          <w:lang w:eastAsia="en-US" w:bidi="ar-SA"/>
        </w:rPr>
        <w:t>- горные породы, из которых образуются почвы.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Предмет судебно-почвоведческой экспертизы </w:t>
      </w:r>
      <w:r w:rsidRPr="0077774B">
        <w:rPr>
          <w:rFonts w:ascii="Times New Roman" w:eastAsiaTheme="minorHAnsi" w:hAnsi="Times New Roman" w:cs="Times New Roman"/>
          <w:color w:val="auto"/>
          <w:sz w:val="28"/>
          <w:szCs w:val="22"/>
          <w:shd w:val="clear" w:color="auto" w:fill="FFFFFF"/>
          <w:lang w:eastAsia="en-US" w:bidi="ar-SA"/>
        </w:rPr>
        <w:t>- фактические обстоятел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ства, свидетельствующие о нахождении человека, животного или предмета на конкретном участке местности или в помещении, устанавливаемые на основе специальных познаний в области судебного почвоведения, криминалистики и е</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тественно-технических наук. Такими фактическими обстоятельствами являются: наличие почвенных веществ на человеке, животном, предмете; механизм и время образования почвенных загрязнений на человеке, животном, предмете; прина</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лежность загрязнений почве локального участка местности; контактное взаим</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действие предметов между собой либо с участком местности (помещения). Уст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навливаются совместными исследованиями экспертами разных специальностей.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Пригодность почвенных наслоений на загрязненных предметах для идентификации по ним участка местности </w:t>
      </w:r>
      <w:r w:rsidRPr="0077774B">
        <w:rPr>
          <w:rFonts w:ascii="Times New Roman" w:eastAsiaTheme="minorHAnsi" w:hAnsi="Times New Roman" w:cs="Times New Roman"/>
          <w:color w:val="auto"/>
          <w:sz w:val="28"/>
          <w:szCs w:val="22"/>
          <w:shd w:val="clear" w:color="auto" w:fill="FFFFFF"/>
          <w:lang w:eastAsia="en-US" w:bidi="ar-SA"/>
        </w:rPr>
        <w:t xml:space="preserve">- </w:t>
      </w:r>
      <w:r w:rsidRPr="0077774B">
        <w:rPr>
          <w:rFonts w:ascii="Times New Roman" w:eastAsiaTheme="minorHAnsi" w:hAnsi="Times New Roman" w:cs="Times New Roman"/>
          <w:bCs/>
          <w:color w:val="auto"/>
          <w:sz w:val="28"/>
          <w:szCs w:val="22"/>
          <w:shd w:val="clear" w:color="auto" w:fill="FFFFFF"/>
          <w:lang w:eastAsia="en-US" w:bidi="ar-SA"/>
        </w:rPr>
        <w:t xml:space="preserve">1) </w:t>
      </w:r>
      <w:r w:rsidRPr="0077774B">
        <w:rPr>
          <w:rFonts w:ascii="Times New Roman" w:eastAsiaTheme="minorHAnsi" w:hAnsi="Times New Roman" w:cs="Times New Roman"/>
          <w:color w:val="auto"/>
          <w:sz w:val="28"/>
          <w:szCs w:val="22"/>
          <w:shd w:val="clear" w:color="auto" w:fill="FFFFFF"/>
          <w:lang w:eastAsia="en-US" w:bidi="ar-SA"/>
        </w:rPr>
        <w:t>целостность (наличие) в 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слоениях достаточных для идентификации свойств идентифицируемого объекта - участка местности; 2) отсутствие посторонних загрязнений (крови, гор</w:t>
      </w:r>
      <w:r w:rsidRPr="0077774B">
        <w:rPr>
          <w:rFonts w:ascii="Times New Roman" w:eastAsiaTheme="minorHAnsi" w:hAnsi="Times New Roman" w:cs="Times New Roman"/>
          <w:color w:val="auto"/>
          <w:sz w:val="28"/>
          <w:szCs w:val="22"/>
          <w:shd w:val="clear" w:color="auto" w:fill="FFFFFF"/>
          <w:lang w:eastAsia="en-US" w:bidi="ar-SA"/>
        </w:rPr>
        <w:t>ю</w:t>
      </w:r>
      <w:r w:rsidRPr="0077774B">
        <w:rPr>
          <w:rFonts w:ascii="Times New Roman" w:eastAsiaTheme="minorHAnsi" w:hAnsi="Times New Roman" w:cs="Times New Roman"/>
          <w:color w:val="auto"/>
          <w:sz w:val="28"/>
          <w:szCs w:val="22"/>
          <w:shd w:val="clear" w:color="auto" w:fill="FFFFFF"/>
          <w:lang w:eastAsia="en-US" w:bidi="ar-SA"/>
        </w:rPr>
        <w:t>че-смазочных материалов и т.п.) в количествах, мешающих проведению отдельных исследований. Пригодность почвенных наслоений в значительной мере обусло</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лена их количеством на загрязненном предмете, влиянием ряда факторов: мех</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нического (осыпание при сотрясении, ходьбе, чистке одежды, обуви), климатич</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ского (высыхание или увлажнение), временного (продолжительность периода от момента загрязнения до снятия наслоений экспертом), а также дополнительным загрязнением при обстоятельствах, не связанных с расследуемым событием.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Пригодность сравнительных образцов для идентификационных иссл</w:t>
      </w:r>
      <w:r w:rsidRPr="0077774B">
        <w:rPr>
          <w:rFonts w:ascii="Times New Roman" w:eastAsiaTheme="minorHAnsi" w:hAnsi="Times New Roman" w:cs="Times New Roman"/>
          <w:b/>
          <w:bCs/>
          <w:color w:val="auto"/>
          <w:sz w:val="28"/>
          <w:szCs w:val="22"/>
          <w:shd w:val="clear" w:color="auto" w:fill="FFFFFF"/>
          <w:lang w:eastAsia="en-US" w:bidi="ar-SA"/>
        </w:rPr>
        <w:t>е</w:t>
      </w:r>
      <w:r w:rsidRPr="0077774B">
        <w:rPr>
          <w:rFonts w:ascii="Times New Roman" w:eastAsiaTheme="minorHAnsi" w:hAnsi="Times New Roman" w:cs="Times New Roman"/>
          <w:b/>
          <w:bCs/>
          <w:color w:val="auto"/>
          <w:sz w:val="28"/>
          <w:szCs w:val="22"/>
          <w:shd w:val="clear" w:color="auto" w:fill="FFFFFF"/>
          <w:lang w:eastAsia="en-US" w:bidi="ar-SA"/>
        </w:rPr>
        <w:lastRenderedPageBreak/>
        <w:t xml:space="preserve">дований в судебно-почвоведческой экспертизе </w:t>
      </w:r>
      <w:r w:rsidRPr="0077774B">
        <w:rPr>
          <w:rFonts w:ascii="Times New Roman" w:eastAsiaTheme="minorHAnsi" w:hAnsi="Times New Roman" w:cs="Times New Roman"/>
          <w:color w:val="auto"/>
          <w:sz w:val="28"/>
          <w:szCs w:val="22"/>
          <w:shd w:val="clear" w:color="auto" w:fill="FFFFFF"/>
          <w:lang w:eastAsia="en-US" w:bidi="ar-SA"/>
        </w:rPr>
        <w:t>- способность сравнительных образцов в совокупности с достаточной полнотой отражать свойства идентиф</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цируемого объекта.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Примеси (инородные включения; антропогенные или техногенные включения или примеси) в почве </w:t>
      </w:r>
      <w:r w:rsidRPr="0077774B">
        <w:rPr>
          <w:rFonts w:ascii="Times New Roman" w:eastAsiaTheme="minorHAnsi" w:hAnsi="Times New Roman" w:cs="Times New Roman"/>
          <w:color w:val="auto"/>
          <w:sz w:val="28"/>
          <w:szCs w:val="22"/>
          <w:shd w:val="clear" w:color="auto" w:fill="FFFFFF"/>
          <w:lang w:eastAsia="en-US" w:bidi="ar-SA"/>
        </w:rPr>
        <w:t>- частицы строительных и лакокрасочных м</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териалов, керамики, стекла, шлаков, волокон, волос, нефтепродуктов и т.п.,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павшие в почвенную толщу в результате хозяйственной деятельности человека.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Профиль почвы </w:t>
      </w:r>
      <w:r w:rsidRPr="0077774B">
        <w:rPr>
          <w:rFonts w:ascii="Times New Roman" w:eastAsiaTheme="minorHAnsi" w:hAnsi="Times New Roman" w:cs="Times New Roman"/>
          <w:color w:val="auto"/>
          <w:sz w:val="28"/>
          <w:szCs w:val="22"/>
          <w:shd w:val="clear" w:color="auto" w:fill="FFFFFF"/>
          <w:lang w:eastAsia="en-US" w:bidi="ar-SA"/>
        </w:rPr>
        <w:t>- совокупность генетически сопряженных и закономерно сменяющихся горизонтов почвы, на которые расчленяется материнская горная порода в процессе почвообразования.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Родовая принадлежность в судебно-почвоведческой экспертизе </w:t>
      </w:r>
      <w:r w:rsidRPr="0077774B">
        <w:rPr>
          <w:rFonts w:ascii="Times New Roman" w:eastAsiaTheme="minorHAnsi" w:hAnsi="Times New Roman" w:cs="Times New Roman"/>
          <w:color w:val="auto"/>
          <w:sz w:val="28"/>
          <w:szCs w:val="22"/>
          <w:shd w:val="clear" w:color="auto" w:fill="FFFFFF"/>
          <w:lang w:eastAsia="en-US" w:bidi="ar-SA"/>
        </w:rPr>
        <w:t>-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надлежность почв к множеству, выделенному по признакам почвенного вещества, обусловленным факторами почвообразования: почвообразующей породой, кл</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матом, рельефом, растительностью и т.д. (например, род полиминеральных ка</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бонатных супесчаных почв). Родовая принадлежность в судебно-почвоведческой экспертизе не соответствует понятию рода в классификации почв в связи с н</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возможностью выявления всех необходимых показателей по отобранным с участка образцам и наслоениям, оставшимся на одежде.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Способ отбора почвенных образцов в судебно-почвоведческой экспе</w:t>
      </w:r>
      <w:r w:rsidRPr="0077774B">
        <w:rPr>
          <w:rFonts w:ascii="Times New Roman" w:eastAsiaTheme="minorHAnsi" w:hAnsi="Times New Roman" w:cs="Times New Roman"/>
          <w:b/>
          <w:bCs/>
          <w:color w:val="auto"/>
          <w:sz w:val="28"/>
          <w:szCs w:val="22"/>
          <w:shd w:val="clear" w:color="auto" w:fill="FFFFFF"/>
          <w:lang w:eastAsia="en-US" w:bidi="ar-SA"/>
        </w:rPr>
        <w:t>р</w:t>
      </w:r>
      <w:r w:rsidRPr="0077774B">
        <w:rPr>
          <w:rFonts w:ascii="Times New Roman" w:eastAsiaTheme="minorHAnsi" w:hAnsi="Times New Roman" w:cs="Times New Roman"/>
          <w:b/>
          <w:bCs/>
          <w:color w:val="auto"/>
          <w:sz w:val="28"/>
          <w:szCs w:val="22"/>
          <w:shd w:val="clear" w:color="auto" w:fill="FFFFFF"/>
          <w:lang w:eastAsia="en-US" w:bidi="ar-SA"/>
        </w:rPr>
        <w:t xml:space="preserve">тизе </w:t>
      </w:r>
      <w:r w:rsidRPr="0077774B">
        <w:rPr>
          <w:rFonts w:ascii="Times New Roman" w:eastAsiaTheme="minorHAnsi" w:hAnsi="Times New Roman" w:cs="Times New Roman"/>
          <w:color w:val="auto"/>
          <w:sz w:val="28"/>
          <w:szCs w:val="22"/>
          <w:shd w:val="clear" w:color="auto" w:fill="FFFFFF"/>
          <w:lang w:eastAsia="en-US" w:bidi="ar-SA"/>
        </w:rPr>
        <w:t>- прием, определяющий особенности отбора сравнительных и контрольных образцов почв (глубину отбора образцов и необходимые приспособления). Гл</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бина отбора образца зависит от уровня проникновения контактирующего предмета в почву исходя из обстоятельств расследуемого происшествия. В качестве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способлений используются совок, нож или лопата.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Сравнительные образцы почвы </w:t>
      </w:r>
      <w:r w:rsidRPr="0077774B">
        <w:rPr>
          <w:rFonts w:ascii="Times New Roman" w:eastAsiaTheme="minorHAnsi" w:hAnsi="Times New Roman" w:cs="Times New Roman"/>
          <w:color w:val="auto"/>
          <w:sz w:val="28"/>
          <w:szCs w:val="22"/>
          <w:shd w:val="clear" w:color="auto" w:fill="FFFFFF"/>
          <w:lang w:eastAsia="en-US" w:bidi="ar-SA"/>
        </w:rPr>
        <w:t>- представленные эксперту в качестве материала для сравнения образцы (пробы), изъятые с места происшествия в ходе его осмотра либо спустя некоторое время. Могут быть смешанными или индив</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дуальными. Общие требования, предъявляемые к С.о.п., следующие: 1) С.о.п. в совокупности должны репрезентативно отражать свойства идентифицируемого объекта, а поэтому их количество не может быть меньше 3-5; 2) масса каждого С.о.п. должна быть не менее 50-100 г; 3) С.о.п. должны отбираться по возможности сразу после события преступления.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Судебное почвоведение </w:t>
      </w:r>
      <w:r w:rsidRPr="0077774B">
        <w:rPr>
          <w:rFonts w:ascii="Times New Roman" w:eastAsiaTheme="minorHAnsi" w:hAnsi="Times New Roman" w:cs="Times New Roman"/>
          <w:color w:val="auto"/>
          <w:sz w:val="28"/>
          <w:szCs w:val="22"/>
          <w:shd w:val="clear" w:color="auto" w:fill="FFFFFF"/>
          <w:lang w:eastAsia="en-US" w:bidi="ar-SA"/>
        </w:rPr>
        <w:t>- отрасль судебной экспертологии, изучающая теоретические, практические и организационные вопросы суде</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но-почвоведческой экспертизы. С.п. исследует закономерности возникновения и существования локальных участков как объектов криминалистической идеит</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фикации, способы их выделения, разрабатывает методики и методы комплексного криминалистического исследования почв, обобщает практику производства с</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дебно-почвоведческих экспертиз.</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lastRenderedPageBreak/>
        <w:t xml:space="preserve">Судебно-почвоведческая экспертиза </w:t>
      </w:r>
      <w:r w:rsidRPr="0077774B">
        <w:rPr>
          <w:rFonts w:ascii="Times New Roman" w:eastAsiaTheme="minorHAnsi" w:hAnsi="Times New Roman" w:cs="Times New Roman"/>
          <w:color w:val="auto"/>
          <w:sz w:val="28"/>
          <w:szCs w:val="22"/>
          <w:shd w:val="clear" w:color="auto" w:fill="FFFFFF"/>
          <w:lang w:eastAsia="en-US" w:bidi="ar-SA"/>
        </w:rPr>
        <w:t>- самостоятельный род криминал</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стических экспертиз, проводимых путем исследования вещественных доказ</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тельств почвенного происхождения и использующих данные и методы кримин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листики, судебного почвоведения и естественно-технических наук для решения идентификационных, классификационных, диагностических и ситуационных з</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дач.</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imes New Roman"/>
          <w:b/>
          <w:color w:val="auto"/>
          <w:sz w:val="32"/>
          <w:szCs w:val="22"/>
          <w:shd w:val="clear" w:color="auto" w:fill="FFFFFF"/>
          <w:lang w:eastAsia="en-US" w:bidi="ar-SA"/>
        </w:rPr>
        <w:t>Список рекомендуемой литературы</w:t>
      </w:r>
    </w:p>
    <w:p w:rsidR="0077774B" w:rsidRPr="0077774B" w:rsidRDefault="0077774B" w:rsidP="00A50469">
      <w:pPr>
        <w:widowControl/>
        <w:numPr>
          <w:ilvl w:val="0"/>
          <w:numId w:val="131"/>
        </w:numPr>
        <w:tabs>
          <w:tab w:val="left" w:pos="593"/>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Козинер Э.П., Митричев В.С.</w:t>
      </w:r>
      <w:r w:rsidRPr="0077774B">
        <w:rPr>
          <w:rFonts w:ascii="Times New Roman" w:eastAsiaTheme="minorHAnsi" w:hAnsi="Times New Roman" w:cs="Times New Roman"/>
          <w:color w:val="auto"/>
          <w:sz w:val="28"/>
          <w:szCs w:val="22"/>
          <w:shd w:val="clear" w:color="auto" w:fill="FFFFFF"/>
          <w:lang w:eastAsia="en-US" w:bidi="ar-SA"/>
        </w:rPr>
        <w:t xml:space="preserve"> Обзор экспертной практики криминал</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стического исследования почв, грязи и других подобных объектов. М., 1969.</w:t>
      </w:r>
    </w:p>
    <w:p w:rsidR="0077774B" w:rsidRPr="0077774B" w:rsidRDefault="0077774B" w:rsidP="00A50469">
      <w:pPr>
        <w:widowControl/>
        <w:numPr>
          <w:ilvl w:val="0"/>
          <w:numId w:val="131"/>
        </w:numPr>
        <w:tabs>
          <w:tab w:val="left" w:pos="593"/>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Козинер Э.П., Митричев В.С.</w:t>
      </w:r>
      <w:r w:rsidRPr="0077774B">
        <w:rPr>
          <w:rFonts w:ascii="Times New Roman" w:eastAsiaTheme="minorHAnsi" w:hAnsi="Times New Roman" w:cs="Times New Roman"/>
          <w:color w:val="auto"/>
          <w:sz w:val="28"/>
          <w:szCs w:val="22"/>
          <w:shd w:val="clear" w:color="auto" w:fill="FFFFFF"/>
          <w:lang w:eastAsia="en-US" w:bidi="ar-SA"/>
        </w:rPr>
        <w:t xml:space="preserve"> Методические рекомендации по орган</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зации и проведению в учреждениях судебной экспертизы комплексного крим</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налистического исследования вещественных доказательств почвеннорастител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ного происхождения. М., 1974.</w:t>
      </w:r>
    </w:p>
    <w:p w:rsidR="0077774B" w:rsidRPr="0077774B" w:rsidRDefault="0077774B" w:rsidP="00A50469">
      <w:pPr>
        <w:widowControl/>
        <w:numPr>
          <w:ilvl w:val="0"/>
          <w:numId w:val="131"/>
        </w:numPr>
        <w:tabs>
          <w:tab w:val="left" w:pos="634"/>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Комплексное криминалистическое исследование почв. М., 1978.</w:t>
      </w:r>
    </w:p>
    <w:p w:rsidR="0077774B" w:rsidRPr="0077774B" w:rsidRDefault="0077774B" w:rsidP="00A50469">
      <w:pPr>
        <w:widowControl/>
        <w:numPr>
          <w:ilvl w:val="0"/>
          <w:numId w:val="131"/>
        </w:numPr>
        <w:tabs>
          <w:tab w:val="left" w:pos="644"/>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Назначение и производство криминалистических экспертиз. М., 1976.</w:t>
      </w:r>
    </w:p>
    <w:p w:rsidR="0077774B" w:rsidRPr="0077774B" w:rsidRDefault="0077774B" w:rsidP="00A50469">
      <w:pPr>
        <w:widowControl/>
        <w:numPr>
          <w:ilvl w:val="0"/>
          <w:numId w:val="131"/>
        </w:numPr>
        <w:tabs>
          <w:tab w:val="left" w:pos="644"/>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Назначение и производство судебных экспертиз. М., 1988.</w:t>
      </w:r>
    </w:p>
    <w:p w:rsidR="0077774B" w:rsidRPr="0077774B" w:rsidRDefault="0077774B" w:rsidP="00A50469">
      <w:pPr>
        <w:widowControl/>
        <w:numPr>
          <w:ilvl w:val="0"/>
          <w:numId w:val="131"/>
        </w:numPr>
        <w:tabs>
          <w:tab w:val="left" w:pos="593"/>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Прошина Н.В., Семенова Н.В., Тюрикова В.В.</w:t>
      </w:r>
      <w:r w:rsidRPr="0077774B">
        <w:rPr>
          <w:rFonts w:ascii="Times New Roman" w:eastAsiaTheme="minorHAnsi" w:hAnsi="Times New Roman" w:cs="Times New Roman"/>
          <w:color w:val="auto"/>
          <w:sz w:val="28"/>
          <w:szCs w:val="22"/>
          <w:shd w:val="clear" w:color="auto" w:fill="FFFFFF"/>
          <w:lang w:eastAsia="en-US" w:bidi="ar-SA"/>
        </w:rPr>
        <w:t xml:space="preserve"> К вопросу о сохранности почвенных наслоений на одежде // Теоретические и методические вопросы с</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дебно-почвоведческой экспертизы: Сб. науч. тр. ВНИИСЭ. Вып. 47. М., 1980.</w:t>
      </w:r>
    </w:p>
    <w:p w:rsidR="0077774B" w:rsidRPr="0077774B" w:rsidRDefault="0077774B" w:rsidP="00A50469">
      <w:pPr>
        <w:widowControl/>
        <w:numPr>
          <w:ilvl w:val="0"/>
          <w:numId w:val="131"/>
        </w:numPr>
        <w:tabs>
          <w:tab w:val="left" w:pos="59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Прошина Н.В., Семенова Н.В., Тюрикова В.В.</w:t>
      </w:r>
      <w:r w:rsidRPr="0077774B">
        <w:rPr>
          <w:rFonts w:ascii="Times New Roman" w:eastAsiaTheme="minorHAnsi" w:hAnsi="Times New Roman" w:cs="Times New Roman"/>
          <w:color w:val="auto"/>
          <w:sz w:val="28"/>
          <w:szCs w:val="22"/>
          <w:shd w:val="clear" w:color="auto" w:fill="FFFFFF"/>
          <w:lang w:eastAsia="en-US" w:bidi="ar-SA"/>
        </w:rPr>
        <w:t xml:space="preserve"> Изменение свойств по</w:t>
      </w:r>
      <w:r w:rsidRPr="0077774B">
        <w:rPr>
          <w:rFonts w:ascii="Times New Roman" w:eastAsiaTheme="minorHAnsi" w:hAnsi="Times New Roman" w:cs="Times New Roman"/>
          <w:color w:val="auto"/>
          <w:sz w:val="28"/>
          <w:szCs w:val="22"/>
          <w:shd w:val="clear" w:color="auto" w:fill="FFFFFF"/>
          <w:lang w:eastAsia="en-US" w:bidi="ar-SA"/>
        </w:rPr>
        <w:t>ч</w:t>
      </w:r>
      <w:r w:rsidRPr="0077774B">
        <w:rPr>
          <w:rFonts w:ascii="Times New Roman" w:eastAsiaTheme="minorHAnsi" w:hAnsi="Times New Roman" w:cs="Times New Roman"/>
          <w:color w:val="auto"/>
          <w:sz w:val="28"/>
          <w:szCs w:val="22"/>
          <w:shd w:val="clear" w:color="auto" w:fill="FFFFFF"/>
          <w:lang w:eastAsia="en-US" w:bidi="ar-SA"/>
        </w:rPr>
        <w:t>венных наслоений при ношении обуви // Состояние и пути развития суде</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но-почвоведческой экспертизы: Сб. науч. тр. ВНИИСЭ. Вып. 50. М., 1981.</w:t>
      </w:r>
    </w:p>
    <w:p w:rsidR="0077774B" w:rsidRPr="0077774B" w:rsidRDefault="0077774B" w:rsidP="00A50469">
      <w:pPr>
        <w:widowControl/>
        <w:numPr>
          <w:ilvl w:val="0"/>
          <w:numId w:val="131"/>
        </w:numPr>
        <w:tabs>
          <w:tab w:val="left" w:pos="60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Семенова Н.В.</w:t>
      </w:r>
      <w:r w:rsidRPr="0077774B">
        <w:rPr>
          <w:rFonts w:ascii="Times New Roman" w:eastAsiaTheme="minorHAnsi" w:hAnsi="Times New Roman" w:cs="Times New Roman"/>
          <w:color w:val="auto"/>
          <w:sz w:val="28"/>
          <w:szCs w:val="22"/>
          <w:shd w:val="clear" w:color="auto" w:fill="FFFFFF"/>
          <w:lang w:eastAsia="en-US" w:bidi="ar-SA"/>
        </w:rPr>
        <w:t xml:space="preserve"> Исследование почвенно-техногенных образований в с</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дебно-почвоведческой экспертизе //Актуальные вопросы теории и практики с</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дебно-почвоведческой экспертизы: Сб. науч. тр. ВНИИСЭ. М., 1987.</w:t>
      </w:r>
    </w:p>
    <w:p w:rsidR="0077774B" w:rsidRPr="0077774B" w:rsidRDefault="0077774B" w:rsidP="00A50469">
      <w:pPr>
        <w:widowControl/>
        <w:numPr>
          <w:ilvl w:val="0"/>
          <w:numId w:val="131"/>
        </w:numPr>
        <w:tabs>
          <w:tab w:val="left" w:pos="644"/>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Словарь основных терминов судебных экспертиз. М., 1980.</w:t>
      </w:r>
    </w:p>
    <w:p w:rsidR="0077774B" w:rsidRPr="0077774B" w:rsidRDefault="0077774B" w:rsidP="00A50469">
      <w:pPr>
        <w:widowControl/>
        <w:numPr>
          <w:ilvl w:val="0"/>
          <w:numId w:val="131"/>
        </w:numPr>
        <w:tabs>
          <w:tab w:val="left" w:pos="68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Судебно-почвоведческая экспертиза. Часть </w:t>
      </w:r>
      <w:r w:rsidRPr="0077774B">
        <w:rPr>
          <w:rFonts w:ascii="Times New Roman" w:eastAsiaTheme="minorHAnsi" w:hAnsi="Times New Roman" w:cs="Times New Roman"/>
          <w:bCs/>
          <w:color w:val="auto"/>
          <w:sz w:val="28"/>
          <w:szCs w:val="22"/>
          <w:shd w:val="clear" w:color="auto" w:fill="FFFFFF"/>
          <w:lang w:eastAsia="en-US" w:bidi="ar-SA"/>
        </w:rPr>
        <w:t xml:space="preserve">II. </w:t>
      </w:r>
      <w:r w:rsidRPr="0077774B">
        <w:rPr>
          <w:rFonts w:ascii="Times New Roman" w:eastAsiaTheme="minorHAnsi" w:hAnsi="Times New Roman" w:cs="Times New Roman"/>
          <w:color w:val="auto"/>
          <w:sz w:val="28"/>
          <w:szCs w:val="22"/>
          <w:shd w:val="clear" w:color="auto" w:fill="FFFFFF"/>
          <w:lang w:eastAsia="en-US" w:bidi="ar-SA"/>
        </w:rPr>
        <w:t>Методы комплексного криминалистического исследования почв. Вып. 1, 2. М.: ВНИИСЭ, 1993- 1994.</w:t>
      </w:r>
    </w:p>
    <w:p w:rsidR="0077774B" w:rsidRPr="0077774B" w:rsidRDefault="0077774B" w:rsidP="00A50469">
      <w:pPr>
        <w:widowControl/>
        <w:numPr>
          <w:ilvl w:val="0"/>
          <w:numId w:val="131"/>
        </w:numPr>
        <w:tabs>
          <w:tab w:val="left" w:pos="69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Судебно-почвоведческая экспертиза. Общая часть. Научные основы комплексного криминалистического исследования почв. М.: ВНИИСЭ, 1992.</w:t>
      </w:r>
    </w:p>
    <w:p w:rsidR="0077774B" w:rsidRPr="0077774B" w:rsidRDefault="0077774B" w:rsidP="00A50469">
      <w:pPr>
        <w:widowControl/>
        <w:numPr>
          <w:ilvl w:val="0"/>
          <w:numId w:val="131"/>
        </w:numPr>
        <w:tabs>
          <w:tab w:val="left" w:pos="692"/>
          <w:tab w:val="left" w:pos="1276"/>
        </w:tabs>
        <w:spacing w:line="276" w:lineRule="auto"/>
        <w:ind w:firstLine="709"/>
        <w:jc w:val="both"/>
        <w:rPr>
          <w:rFonts w:ascii="Times New Roman" w:eastAsiaTheme="minorHAnsi" w:hAnsi="Times New Roman" w:cs="Times New Roman"/>
          <w:color w:val="auto"/>
          <w:sz w:val="28"/>
          <w:szCs w:val="22"/>
          <w:shd w:val="clear" w:color="auto" w:fill="FFFFFF"/>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Тюрикова В.В.</w:t>
      </w:r>
      <w:r w:rsidRPr="0077774B">
        <w:rPr>
          <w:rFonts w:ascii="Times New Roman" w:eastAsiaTheme="minorHAnsi" w:hAnsi="Times New Roman" w:cs="Times New Roman"/>
          <w:color w:val="auto"/>
          <w:sz w:val="28"/>
          <w:szCs w:val="22"/>
          <w:shd w:val="clear" w:color="auto" w:fill="FFFFFF"/>
          <w:lang w:eastAsia="en-US" w:bidi="ar-SA"/>
        </w:rPr>
        <w:t xml:space="preserve"> Научные основы и общие положения методики крим</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налистического исследования веществ почвенного происхождения: Автореф. дисс. ... канд. юрид. наук. М., 1984.</w:t>
      </w:r>
    </w:p>
    <w:p w:rsidR="0077774B" w:rsidRPr="0077774B" w:rsidRDefault="0077774B" w:rsidP="000A1F15">
      <w:pPr>
        <w:tabs>
          <w:tab w:val="left" w:pos="692"/>
          <w:tab w:val="left" w:pos="1276"/>
        </w:tabs>
        <w:spacing w:line="276" w:lineRule="auto"/>
        <w:ind w:left="709" w:firstLine="709"/>
        <w:jc w:val="both"/>
        <w:rPr>
          <w:rFonts w:ascii="Times New Roman" w:eastAsiaTheme="minorHAnsi" w:hAnsi="Times New Roman" w:cs="Times New Roman"/>
          <w:color w:val="auto"/>
          <w:sz w:val="28"/>
          <w:szCs w:val="22"/>
          <w:shd w:val="clear" w:color="auto" w:fill="FFFFFF"/>
          <w:lang w:eastAsia="en-US" w:bidi="ar-SA"/>
        </w:rPr>
        <w:sectPr w:rsidR="0077774B" w:rsidRPr="0077774B" w:rsidSect="0023323B">
          <w:footnotePr>
            <w:numRestart w:val="eachPage"/>
          </w:footnotePr>
          <w:pgSz w:w="11909" w:h="16834"/>
          <w:pgMar w:top="1134" w:right="851" w:bottom="1134" w:left="1134" w:header="454" w:footer="3" w:gutter="0"/>
          <w:cols w:space="720"/>
          <w:noEndnote/>
          <w:docGrid w:linePitch="360"/>
        </w:sectPr>
      </w:pPr>
    </w:p>
    <w:p w:rsidR="0077774B" w:rsidRPr="0077774B" w:rsidRDefault="0077774B" w:rsidP="0077774B">
      <w:pPr>
        <w:widowControl/>
        <w:spacing w:before="1680" w:after="24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imes New Roman"/>
          <w:b/>
          <w:color w:val="auto"/>
          <w:sz w:val="32"/>
          <w:szCs w:val="22"/>
          <w:shd w:val="clear" w:color="auto" w:fill="FFFFFF"/>
          <w:lang w:eastAsia="en-US" w:bidi="ar-SA"/>
        </w:rPr>
        <w:lastRenderedPageBreak/>
        <w:t>§ 4. Волокна, волокнистые материалы и изделия из них</w:t>
      </w:r>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1. Волокнистые материалы как источники доказательственной</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информации в типовых следственно-экспертных ситуациях</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Изделия из волокнистых материалов и образуемые ими микроследы в виде волокон-наслоений часто используются в качестве вещественных доказательств для установления фактических обстоятельств уголовных дел. В силу специфики своих субстанциональных свойств текстильные материалы и изделия из них о</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ладают способностью в процессе взаимодействия с другими объектами оставлять различные следы.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Так, </w:t>
      </w:r>
      <w:r w:rsidRPr="0077774B">
        <w:rPr>
          <w:rFonts w:ascii="Times New Roman" w:eastAsiaTheme="minorHAnsi" w:hAnsi="Times New Roman" w:cs="Times New Roman"/>
          <w:i/>
          <w:iCs/>
          <w:color w:val="auto"/>
          <w:sz w:val="28"/>
          <w:szCs w:val="22"/>
          <w:shd w:val="clear" w:color="auto" w:fill="FFFFFF"/>
          <w:lang w:eastAsia="en-US" w:bidi="ar-SA"/>
        </w:rPr>
        <w:t>при механическом воздействии</w:t>
      </w:r>
      <w:r w:rsidRPr="0077774B">
        <w:rPr>
          <w:rFonts w:ascii="Times New Roman" w:eastAsiaTheme="minorHAnsi" w:hAnsi="Times New Roman" w:cs="Times New Roman"/>
          <w:color w:val="auto"/>
          <w:sz w:val="28"/>
          <w:szCs w:val="22"/>
          <w:shd w:val="clear" w:color="auto" w:fill="FFFFFF"/>
          <w:lang w:eastAsia="en-US" w:bidi="ar-SA"/>
        </w:rPr>
        <w:t xml:space="preserve"> от текстильных материалов достаточно легко отделяются кусочки ткани, фрагменты нитей и волокон. В свою очередь изделия из волокнистых материалов, в том числе предметы одежды и их ко</w:t>
      </w:r>
      <w:r w:rsidRPr="0077774B">
        <w:rPr>
          <w:rFonts w:ascii="Times New Roman" w:eastAsiaTheme="minorHAnsi" w:hAnsi="Times New Roman" w:cs="Times New Roman"/>
          <w:color w:val="auto"/>
          <w:sz w:val="28"/>
          <w:szCs w:val="22"/>
          <w:shd w:val="clear" w:color="auto" w:fill="FFFFFF"/>
          <w:lang w:eastAsia="en-US" w:bidi="ar-SA"/>
        </w:rPr>
        <w:t>м</w:t>
      </w:r>
      <w:r w:rsidRPr="0077774B">
        <w:rPr>
          <w:rFonts w:ascii="Times New Roman" w:eastAsiaTheme="minorHAnsi" w:hAnsi="Times New Roman" w:cs="Times New Roman"/>
          <w:color w:val="auto"/>
          <w:sz w:val="28"/>
          <w:szCs w:val="22"/>
          <w:shd w:val="clear" w:color="auto" w:fill="FFFFFF"/>
          <w:lang w:eastAsia="en-US" w:bidi="ar-SA"/>
        </w:rPr>
        <w:t>плекты, при определенных воздействиях разделяются на отдельные элементы или предметы: пуговица, оторванная от рубашки, или хлястик - от куртки; пояс или перчатка, оставшиеся на месте происшествия.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При термическом воздействии</w:t>
      </w:r>
      <w:r w:rsidRPr="0077774B">
        <w:rPr>
          <w:rFonts w:ascii="Times New Roman" w:eastAsiaTheme="minorHAnsi" w:hAnsi="Times New Roman" w:cs="Times New Roman"/>
          <w:color w:val="auto"/>
          <w:sz w:val="28"/>
          <w:szCs w:val="22"/>
          <w:shd w:val="clear" w:color="auto" w:fill="FFFFFF"/>
          <w:lang w:eastAsia="en-US" w:bidi="ar-SA"/>
        </w:rPr>
        <w:t xml:space="preserve"> (сжигании) изделия из текстильных мат</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риалов образуют твердые остатки, обладающие определенной совокупностью свойств, позволяющих умозрительно реконструировать сгоревшее изделие.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Значительная следообразующая способность этих объектов позволяет с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мощью экспертизы волокнистых материалов выявлять связи участников крим</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нального события как между собой, так и с отдельными предметами обстановки места происшествия.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 особенностям формирования следов, образуемых волокнистыми мат</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риалами, можно выделить несколько типовых следственно-экспертных ситуаций, в которых эти объекты могут являться источниками доказательственной информ</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i/>
          <w:iCs/>
          <w:color w:val="auto"/>
          <w:sz w:val="28"/>
          <w:szCs w:val="20"/>
          <w:shd w:val="clear" w:color="auto" w:fill="FFFFFF"/>
          <w:lang w:eastAsia="en-US" w:bidi="ar-SA"/>
        </w:rPr>
        <w:t>Первая ситуация</w:t>
      </w:r>
      <w:r w:rsidRPr="0077774B">
        <w:rPr>
          <w:rFonts w:ascii="Times New Roman" w:eastAsiaTheme="minorHAnsi" w:hAnsi="Times New Roman" w:cs="Times New Roman"/>
          <w:b/>
          <w:bCs/>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возникает в случаях, когда необходимо установить связь соответствующих лиц с местом происшествия, с орудиями, преградами и иными предметами материальной обстановки места преступления путем выявления 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личия на поверхности предметов-носителей микрочастиц волокон.</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 xml:space="preserve">Например, наличие в подногтевом содержимом трупа волокон </w:t>
      </w:r>
      <w:r w:rsidRPr="0077774B">
        <w:rPr>
          <w:rFonts w:asciiTheme="minorHAnsi" w:eastAsiaTheme="minorHAnsi" w:hAnsiTheme="minorHAnsi" w:cs="Tahoma"/>
          <w:b/>
          <w:color w:val="auto"/>
          <w:sz w:val="28"/>
          <w:szCs w:val="18"/>
          <w:lang w:eastAsia="en-US" w:bidi="ar-SA"/>
        </w:rPr>
        <w:t>общей родовой (групповой) принадлежности</w:t>
      </w:r>
      <w:r w:rsidRPr="0077774B">
        <w:rPr>
          <w:rFonts w:asciiTheme="minorHAnsi" w:eastAsiaTheme="minorHAnsi" w:hAnsiTheme="minorHAnsi" w:cs="Tahoma"/>
          <w:color w:val="auto"/>
          <w:sz w:val="28"/>
          <w:szCs w:val="18"/>
          <w:lang w:eastAsia="en-US" w:bidi="ar-SA"/>
        </w:rPr>
        <w:t xml:space="preserve"> с волокнами материалов предметов одежды преступника.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i/>
          <w:iCs/>
          <w:color w:val="auto"/>
          <w:sz w:val="28"/>
          <w:szCs w:val="20"/>
          <w:shd w:val="clear" w:color="auto" w:fill="FFFFFF"/>
          <w:lang w:eastAsia="en-US" w:bidi="ar-SA"/>
        </w:rPr>
        <w:lastRenderedPageBreak/>
        <w:t>Вторая ситуация</w:t>
      </w:r>
      <w:r w:rsidRPr="0077774B">
        <w:rPr>
          <w:rFonts w:ascii="Times New Roman" w:eastAsiaTheme="minorHAnsi" w:hAnsi="Times New Roman" w:cs="Times New Roman"/>
          <w:b/>
          <w:bCs/>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характерна для взаимодействия потерпевшего и обв</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 xml:space="preserve">няемого (изнасилование, убийство, транспортировка трупа), когда на их одежде образуются </w:t>
      </w:r>
      <w:r w:rsidRPr="0077774B">
        <w:rPr>
          <w:rFonts w:ascii="Times New Roman" w:eastAsiaTheme="minorHAnsi" w:hAnsi="Times New Roman" w:cs="Times New Roman"/>
          <w:b/>
          <w:bCs/>
          <w:color w:val="auto"/>
          <w:sz w:val="28"/>
          <w:szCs w:val="22"/>
          <w:shd w:val="clear" w:color="auto" w:fill="FFFFFF"/>
          <w:lang w:eastAsia="en-US" w:bidi="ar-SA"/>
        </w:rPr>
        <w:t xml:space="preserve">следы взаимного отображения </w:t>
      </w:r>
      <w:r w:rsidRPr="0077774B">
        <w:rPr>
          <w:rFonts w:ascii="Times New Roman" w:eastAsiaTheme="minorHAnsi" w:hAnsi="Times New Roman" w:cs="Times New Roman"/>
          <w:color w:val="auto"/>
          <w:sz w:val="28"/>
          <w:szCs w:val="22"/>
          <w:shd w:val="clear" w:color="auto" w:fill="FFFFFF"/>
          <w:lang w:eastAsia="en-US" w:bidi="ar-SA"/>
        </w:rPr>
        <w:t>объектов волокнистой природы. Всестороннее исследование этих следов позволяет выявить механизм взаимоде</w:t>
      </w:r>
      <w:r w:rsidRPr="0077774B">
        <w:rPr>
          <w:rFonts w:ascii="Times New Roman" w:eastAsiaTheme="minorHAnsi" w:hAnsi="Times New Roman" w:cs="Times New Roman"/>
          <w:color w:val="auto"/>
          <w:sz w:val="28"/>
          <w:szCs w:val="22"/>
          <w:shd w:val="clear" w:color="auto" w:fill="FFFFFF"/>
          <w:lang w:eastAsia="en-US" w:bidi="ar-SA"/>
        </w:rPr>
        <w:t>й</w:t>
      </w:r>
      <w:r w:rsidRPr="0077774B">
        <w:rPr>
          <w:rFonts w:ascii="Times New Roman" w:eastAsiaTheme="minorHAnsi" w:hAnsi="Times New Roman" w:cs="Times New Roman"/>
          <w:color w:val="auto"/>
          <w:sz w:val="28"/>
          <w:szCs w:val="22"/>
          <w:shd w:val="clear" w:color="auto" w:fill="FFFFFF"/>
          <w:lang w:eastAsia="en-US" w:bidi="ar-SA"/>
        </w:rPr>
        <w:t xml:space="preserve">ствия комплектов одежды и следовательно установить </w:t>
      </w:r>
      <w:r w:rsidRPr="0077774B">
        <w:rPr>
          <w:rFonts w:ascii="Times New Roman" w:eastAsiaTheme="minorHAnsi" w:hAnsi="Times New Roman" w:cs="Tahoma"/>
          <w:color w:val="auto"/>
          <w:sz w:val="28"/>
          <w:szCs w:val="18"/>
          <w:shd w:val="clear" w:color="auto" w:fill="FFFFFF"/>
          <w:lang w:eastAsia="en-US" w:bidi="ar-SA"/>
        </w:rPr>
        <w:t>факт контактного взаим</w:t>
      </w:r>
      <w:r w:rsidRPr="0077774B">
        <w:rPr>
          <w:rFonts w:ascii="Times New Roman" w:eastAsiaTheme="minorHAnsi" w:hAnsi="Times New Roman" w:cs="Tahoma"/>
          <w:color w:val="auto"/>
          <w:sz w:val="28"/>
          <w:szCs w:val="18"/>
          <w:shd w:val="clear" w:color="auto" w:fill="FFFFFF"/>
          <w:lang w:eastAsia="en-US" w:bidi="ar-SA"/>
        </w:rPr>
        <w:t>о</w:t>
      </w:r>
      <w:r w:rsidRPr="0077774B">
        <w:rPr>
          <w:rFonts w:ascii="Times New Roman" w:eastAsiaTheme="minorHAnsi" w:hAnsi="Times New Roman" w:cs="Tahoma"/>
          <w:color w:val="auto"/>
          <w:sz w:val="28"/>
          <w:szCs w:val="18"/>
          <w:shd w:val="clear" w:color="auto" w:fill="FFFFFF"/>
          <w:lang w:eastAsia="en-US" w:bidi="ar-SA"/>
        </w:rPr>
        <w:t>действия участников криминального события [4</w:t>
      </w:r>
      <w:r w:rsidRPr="0077774B">
        <w:rPr>
          <w:rFonts w:ascii="Times New Roman" w:eastAsiaTheme="minorHAnsi" w:hAnsi="Times New Roman" w:cs="Tahoma"/>
          <w:color w:val="auto"/>
          <w:sz w:val="28"/>
          <w:szCs w:val="18"/>
          <w:shd w:val="clear" w:color="auto" w:fill="FFFFFF"/>
          <w:lang w:eastAsia="en-US" w:bidi="ar-SA"/>
        </w:rPr>
        <w:sym w:font="Symbol" w:char="F05D"/>
      </w:r>
      <w:r w:rsidRPr="0077774B">
        <w:rPr>
          <w:rFonts w:ascii="Times New Roman" w:eastAsiaTheme="minorHAnsi" w:hAnsi="Times New Roman" w:cs="Tahoma"/>
          <w:color w:val="auto"/>
          <w:sz w:val="28"/>
          <w:szCs w:val="18"/>
          <w:shd w:val="clear" w:color="auto" w:fill="FFFFFF"/>
          <w:lang w:eastAsia="en-US" w:bidi="ar-SA"/>
        </w:rPr>
        <w:t>.</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Cs/>
          <w:color w:val="auto"/>
          <w:sz w:val="28"/>
          <w:szCs w:val="22"/>
          <w:shd w:val="clear" w:color="auto" w:fill="FFFFFF"/>
          <w:lang w:eastAsia="en-US" w:bidi="ar-SA"/>
        </w:rPr>
        <w:t xml:space="preserve">В </w:t>
      </w:r>
      <w:r w:rsidRPr="0077774B">
        <w:rPr>
          <w:rFonts w:ascii="Times New Roman" w:eastAsiaTheme="minorHAnsi" w:hAnsi="Times New Roman" w:cs="Times New Roman"/>
          <w:b/>
          <w:bCs/>
          <w:i/>
          <w:iCs/>
          <w:color w:val="auto"/>
          <w:sz w:val="28"/>
          <w:szCs w:val="20"/>
          <w:shd w:val="clear" w:color="auto" w:fill="FFFFFF"/>
          <w:lang w:eastAsia="en-US" w:bidi="ar-SA"/>
        </w:rPr>
        <w:t>третьей ситуации</w:t>
      </w:r>
      <w:r w:rsidRPr="0077774B">
        <w:rPr>
          <w:rFonts w:ascii="Times New Roman" w:eastAsiaTheme="minorHAnsi" w:hAnsi="Times New Roman" w:cs="Times New Roman"/>
          <w:b/>
          <w:bCs/>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 xml:space="preserve">требуется провести </w:t>
      </w:r>
      <w:r w:rsidRPr="0077774B">
        <w:rPr>
          <w:rFonts w:ascii="Times New Roman" w:eastAsiaTheme="minorHAnsi" w:hAnsi="Times New Roman" w:cs="Times New Roman"/>
          <w:b/>
          <w:bCs/>
          <w:color w:val="auto"/>
          <w:sz w:val="28"/>
          <w:szCs w:val="22"/>
          <w:shd w:val="clear" w:color="auto" w:fill="FFFFFF"/>
          <w:lang w:eastAsia="en-US" w:bidi="ar-SA"/>
        </w:rPr>
        <w:t xml:space="preserve">идентификацию конкретного предмета одежды </w:t>
      </w:r>
      <w:r w:rsidRPr="0077774B">
        <w:rPr>
          <w:rFonts w:ascii="Times New Roman" w:eastAsiaTheme="minorHAnsi" w:hAnsi="Times New Roman" w:cs="Times New Roman"/>
          <w:color w:val="auto"/>
          <w:sz w:val="28"/>
          <w:szCs w:val="22"/>
          <w:shd w:val="clear" w:color="auto" w:fill="FFFFFF"/>
          <w:lang w:eastAsia="en-US" w:bidi="ar-SA"/>
        </w:rPr>
        <w:t>того или иного лица по отделенным от него частям для уст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новления связи проверяемого объекта с рассматриваемым событием [2].</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Например, по обнаруженной на месте происшествия оторванной п</w:t>
      </w:r>
      <w:r w:rsidRPr="0077774B">
        <w:rPr>
          <w:rFonts w:asciiTheme="minorHAnsi" w:eastAsiaTheme="minorHAnsi" w:hAnsiTheme="minorHAnsi" w:cs="Tahoma"/>
          <w:color w:val="auto"/>
          <w:sz w:val="28"/>
          <w:szCs w:val="18"/>
          <w:lang w:eastAsia="en-US" w:bidi="ar-SA"/>
        </w:rPr>
        <w:t>у</w:t>
      </w:r>
      <w:r w:rsidRPr="0077774B">
        <w:rPr>
          <w:rFonts w:asciiTheme="minorHAnsi" w:eastAsiaTheme="minorHAnsi" w:hAnsiTheme="minorHAnsi" w:cs="Tahoma"/>
          <w:color w:val="auto"/>
          <w:sz w:val="28"/>
          <w:szCs w:val="18"/>
          <w:lang w:eastAsia="en-US" w:bidi="ar-SA"/>
        </w:rPr>
        <w:t>говице с остатками нитей пришива устанавливается ее принадлежность конкретному предмету одежды.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i/>
          <w:iCs/>
          <w:color w:val="auto"/>
          <w:sz w:val="28"/>
          <w:szCs w:val="20"/>
          <w:shd w:val="clear" w:color="auto" w:fill="FFFFFF"/>
          <w:lang w:eastAsia="en-US" w:bidi="ar-SA"/>
        </w:rPr>
        <w:t>Четвертая ситуация</w:t>
      </w:r>
      <w:r w:rsidRPr="0077774B">
        <w:rPr>
          <w:rFonts w:ascii="Times New Roman" w:eastAsiaTheme="minorHAnsi" w:hAnsi="Times New Roman" w:cs="Times New Roman"/>
          <w:b/>
          <w:bCs/>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 xml:space="preserve">может быть вызвана необходимостью установления </w:t>
      </w:r>
      <w:r w:rsidRPr="0077774B">
        <w:rPr>
          <w:rFonts w:ascii="Times New Roman" w:eastAsiaTheme="minorHAnsi" w:hAnsi="Times New Roman" w:cs="Tahoma"/>
          <w:color w:val="auto"/>
          <w:sz w:val="28"/>
          <w:szCs w:val="18"/>
          <w:shd w:val="clear" w:color="auto" w:fill="FFFFFF"/>
          <w:lang w:eastAsia="en-US" w:bidi="ar-SA"/>
        </w:rPr>
        <w:t xml:space="preserve">конкретного </w:t>
      </w:r>
      <w:r w:rsidRPr="0077774B">
        <w:rPr>
          <w:rFonts w:ascii="Times New Roman" w:eastAsiaTheme="minorHAnsi" w:hAnsi="Times New Roman" w:cs="Times New Roman"/>
          <w:color w:val="auto"/>
          <w:sz w:val="28"/>
          <w:szCs w:val="22"/>
          <w:shd w:val="clear" w:color="auto" w:fill="FFFFFF"/>
          <w:lang w:eastAsia="en-US" w:bidi="ar-SA"/>
        </w:rPr>
        <w:t xml:space="preserve">орудия </w:t>
      </w:r>
      <w:r w:rsidRPr="0077774B">
        <w:rPr>
          <w:rFonts w:ascii="Times New Roman" w:eastAsiaTheme="minorHAnsi" w:hAnsi="Times New Roman" w:cs="Tahoma"/>
          <w:color w:val="auto"/>
          <w:sz w:val="28"/>
          <w:szCs w:val="18"/>
          <w:shd w:val="clear" w:color="auto" w:fill="FFFFFF"/>
          <w:lang w:eastAsia="en-US" w:bidi="ar-SA"/>
        </w:rPr>
        <w:t xml:space="preserve">преступления </w:t>
      </w:r>
      <w:r w:rsidRPr="0077774B">
        <w:rPr>
          <w:rFonts w:ascii="Times New Roman" w:eastAsiaTheme="minorHAnsi" w:hAnsi="Times New Roman" w:cs="Times New Roman"/>
          <w:color w:val="auto"/>
          <w:sz w:val="28"/>
          <w:szCs w:val="22"/>
          <w:shd w:val="clear" w:color="auto" w:fill="FFFFFF"/>
          <w:lang w:eastAsia="en-US" w:bidi="ar-SA"/>
        </w:rPr>
        <w:t xml:space="preserve">по следам на одежде и орудии, что возможно путем идентификации орудия или установления </w:t>
      </w:r>
      <w:r w:rsidRPr="0077774B">
        <w:rPr>
          <w:rFonts w:ascii="Times New Roman" w:eastAsiaTheme="minorHAnsi" w:hAnsi="Times New Roman" w:cs="Times New Roman"/>
          <w:b/>
          <w:bCs/>
          <w:color w:val="auto"/>
          <w:sz w:val="28"/>
          <w:szCs w:val="22"/>
          <w:shd w:val="clear" w:color="auto" w:fill="FFFFFF"/>
          <w:lang w:eastAsia="en-US" w:bidi="ar-SA"/>
        </w:rPr>
        <w:t>факта его контактного взаим</w:t>
      </w:r>
      <w:r w:rsidRPr="0077774B">
        <w:rPr>
          <w:rFonts w:ascii="Times New Roman" w:eastAsiaTheme="minorHAnsi" w:hAnsi="Times New Roman" w:cs="Times New Roman"/>
          <w:b/>
          <w:bCs/>
          <w:color w:val="auto"/>
          <w:sz w:val="28"/>
          <w:szCs w:val="22"/>
          <w:shd w:val="clear" w:color="auto" w:fill="FFFFFF"/>
          <w:lang w:eastAsia="en-US" w:bidi="ar-SA"/>
        </w:rPr>
        <w:t>о</w:t>
      </w:r>
      <w:r w:rsidRPr="0077774B">
        <w:rPr>
          <w:rFonts w:ascii="Times New Roman" w:eastAsiaTheme="minorHAnsi" w:hAnsi="Times New Roman" w:cs="Times New Roman"/>
          <w:b/>
          <w:bCs/>
          <w:color w:val="auto"/>
          <w:sz w:val="28"/>
          <w:szCs w:val="22"/>
          <w:shd w:val="clear" w:color="auto" w:fill="FFFFFF"/>
          <w:lang w:eastAsia="en-US" w:bidi="ar-SA"/>
        </w:rPr>
        <w:t xml:space="preserve">действия </w:t>
      </w:r>
      <w:r w:rsidRPr="0077774B">
        <w:rPr>
          <w:rFonts w:ascii="Times New Roman" w:eastAsiaTheme="minorHAnsi" w:hAnsi="Times New Roman" w:cs="Times New Roman"/>
          <w:color w:val="auto"/>
          <w:sz w:val="28"/>
          <w:szCs w:val="22"/>
          <w:shd w:val="clear" w:color="auto" w:fill="FFFFFF"/>
          <w:lang w:eastAsia="en-US" w:bidi="ar-SA"/>
        </w:rPr>
        <w:t>с одеждой [1, 4</w:t>
      </w:r>
      <w:r w:rsidRPr="0077774B">
        <w:rPr>
          <w:rFonts w:ascii="Times New Roman" w:eastAsiaTheme="minorHAnsi" w:hAnsi="Times New Roman" w:cs="Times New Roman"/>
          <w:color w:val="auto"/>
          <w:sz w:val="28"/>
          <w:szCs w:val="22"/>
          <w:shd w:val="clear" w:color="auto" w:fill="FFFFFF"/>
          <w:lang w:val="en-US" w:eastAsia="en-US" w:bidi="ar-SA"/>
        </w:rPr>
        <w:sym w:font="Symbol" w:char="F05D"/>
      </w:r>
      <w:r w:rsidRPr="0077774B">
        <w:rPr>
          <w:rFonts w:ascii="Times New Roman" w:eastAsiaTheme="minorHAnsi" w:hAnsi="Times New Roman" w:cs="Times New Roman"/>
          <w:color w:val="auto"/>
          <w:sz w:val="28"/>
          <w:szCs w:val="22"/>
          <w:shd w:val="clear" w:color="auto" w:fill="FFFFFF"/>
          <w:lang w:eastAsia="en-US" w:bidi="ar-SA"/>
        </w:rPr>
        <w:t>.</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i/>
          <w:iCs/>
          <w:color w:val="auto"/>
          <w:sz w:val="28"/>
          <w:szCs w:val="20"/>
          <w:shd w:val="clear" w:color="auto" w:fill="FFFFFF"/>
          <w:lang w:eastAsia="en-US" w:bidi="ar-SA"/>
        </w:rPr>
        <w:t>Пятая ситуация</w:t>
      </w:r>
      <w:r w:rsidRPr="0077774B">
        <w:rPr>
          <w:rFonts w:ascii="Times New Roman" w:eastAsiaTheme="minorHAnsi" w:hAnsi="Times New Roman" w:cs="Times New Roman"/>
          <w:b/>
          <w:bCs/>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 xml:space="preserve">обусловлена необходимостью установления единого </w:t>
      </w:r>
      <w:r w:rsidRPr="0077774B">
        <w:rPr>
          <w:rFonts w:ascii="Times New Roman" w:eastAsiaTheme="minorHAnsi" w:hAnsi="Times New Roman" w:cs="Times New Roman"/>
          <w:b/>
          <w:bCs/>
          <w:color w:val="auto"/>
          <w:sz w:val="28"/>
          <w:szCs w:val="22"/>
          <w:shd w:val="clear" w:color="auto" w:fill="FFFFFF"/>
          <w:lang w:eastAsia="en-US" w:bidi="ar-SA"/>
        </w:rPr>
        <w:t>и</w:t>
      </w:r>
      <w:r w:rsidRPr="0077774B">
        <w:rPr>
          <w:rFonts w:ascii="Times New Roman" w:eastAsiaTheme="minorHAnsi" w:hAnsi="Times New Roman" w:cs="Times New Roman"/>
          <w:b/>
          <w:bCs/>
          <w:color w:val="auto"/>
          <w:sz w:val="28"/>
          <w:szCs w:val="22"/>
          <w:shd w:val="clear" w:color="auto" w:fill="FFFFFF"/>
          <w:lang w:eastAsia="en-US" w:bidi="ar-SA"/>
        </w:rPr>
        <w:t>с</w:t>
      </w:r>
      <w:r w:rsidRPr="0077774B">
        <w:rPr>
          <w:rFonts w:ascii="Times New Roman" w:eastAsiaTheme="minorHAnsi" w:hAnsi="Times New Roman" w:cs="Times New Roman"/>
          <w:b/>
          <w:bCs/>
          <w:color w:val="auto"/>
          <w:sz w:val="28"/>
          <w:szCs w:val="22"/>
          <w:shd w:val="clear" w:color="auto" w:fill="FFFFFF"/>
          <w:lang w:eastAsia="en-US" w:bidi="ar-SA"/>
        </w:rPr>
        <w:t xml:space="preserve">точника происхождения </w:t>
      </w:r>
      <w:r w:rsidRPr="0077774B">
        <w:rPr>
          <w:rFonts w:ascii="Times New Roman" w:eastAsiaTheme="minorHAnsi" w:hAnsi="Times New Roman" w:cs="Times New Roman"/>
          <w:color w:val="auto"/>
          <w:sz w:val="28"/>
          <w:szCs w:val="22"/>
          <w:shd w:val="clear" w:color="auto" w:fill="FFFFFF"/>
          <w:lang w:eastAsia="en-US" w:bidi="ar-SA"/>
        </w:rPr>
        <w:t>по месту изготовления или хранения двух или н</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скольких предметов (фрагментов шнуров, кусков тканей) путем идентификац</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онного исследования проверяемого и искомого объектов [2, 8, 9].</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i/>
          <w:iCs/>
          <w:color w:val="auto"/>
          <w:sz w:val="28"/>
          <w:szCs w:val="20"/>
          <w:shd w:val="clear" w:color="auto" w:fill="FFFFFF"/>
          <w:lang w:eastAsia="en-US" w:bidi="ar-SA"/>
        </w:rPr>
        <w:t>Шестая ситуация</w:t>
      </w:r>
      <w:r w:rsidRPr="0077774B">
        <w:rPr>
          <w:rFonts w:ascii="Times New Roman" w:eastAsiaTheme="minorHAnsi" w:hAnsi="Times New Roman" w:cs="Times New Roman"/>
          <w:b/>
          <w:bCs/>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возможна, когда для установления конкретных обсто</w:t>
      </w:r>
      <w:r w:rsidRPr="0077774B">
        <w:rPr>
          <w:rFonts w:ascii="Times New Roman" w:eastAsiaTheme="minorHAnsi" w:hAnsi="Times New Roman" w:cs="Times New Roman"/>
          <w:color w:val="auto"/>
          <w:sz w:val="28"/>
          <w:szCs w:val="22"/>
          <w:shd w:val="clear" w:color="auto" w:fill="FFFFFF"/>
          <w:lang w:eastAsia="en-US" w:bidi="ar-SA"/>
        </w:rPr>
        <w:t>я</w:t>
      </w:r>
      <w:r w:rsidRPr="0077774B">
        <w:rPr>
          <w:rFonts w:ascii="Times New Roman" w:eastAsiaTheme="minorHAnsi" w:hAnsi="Times New Roman" w:cs="Times New Roman"/>
          <w:color w:val="auto"/>
          <w:sz w:val="28"/>
          <w:szCs w:val="22"/>
          <w:shd w:val="clear" w:color="auto" w:fill="FFFFFF"/>
          <w:lang w:eastAsia="en-US" w:bidi="ar-SA"/>
        </w:rPr>
        <w:t xml:space="preserve">тельств совершения или сокрытия следов преступления возникает необходимость </w:t>
      </w:r>
      <w:r w:rsidRPr="0077774B">
        <w:rPr>
          <w:rFonts w:ascii="Times New Roman" w:eastAsiaTheme="minorHAnsi" w:hAnsi="Times New Roman" w:cs="Times New Roman"/>
          <w:b/>
          <w:bCs/>
          <w:color w:val="auto"/>
          <w:sz w:val="28"/>
          <w:szCs w:val="22"/>
          <w:shd w:val="clear" w:color="auto" w:fill="FFFFFF"/>
          <w:lang w:eastAsia="en-US" w:bidi="ar-SA"/>
        </w:rPr>
        <w:t xml:space="preserve">реконструкции текстильных материалов </w:t>
      </w:r>
      <w:r w:rsidRPr="0077774B">
        <w:rPr>
          <w:rFonts w:ascii="Times New Roman" w:eastAsiaTheme="minorHAnsi" w:hAnsi="Times New Roman" w:cs="Times New Roman"/>
          <w:color w:val="auto"/>
          <w:sz w:val="28"/>
          <w:szCs w:val="22"/>
          <w:shd w:val="clear" w:color="auto" w:fill="FFFFFF"/>
          <w:lang w:eastAsia="en-US" w:bidi="ar-SA"/>
        </w:rPr>
        <w:t xml:space="preserve">и изделий из них по </w:t>
      </w:r>
      <w:r w:rsidRPr="0077774B">
        <w:rPr>
          <w:rFonts w:ascii="Times New Roman" w:eastAsiaTheme="minorHAnsi" w:hAnsi="Times New Roman" w:cs="Tahoma"/>
          <w:color w:val="auto"/>
          <w:sz w:val="28"/>
          <w:szCs w:val="18"/>
          <w:shd w:val="clear" w:color="auto" w:fill="FFFFFF"/>
          <w:lang w:eastAsia="en-US" w:bidi="ar-SA"/>
        </w:rPr>
        <w:t xml:space="preserve">остаткам </w:t>
      </w:r>
      <w:r w:rsidRPr="0077774B">
        <w:rPr>
          <w:rFonts w:ascii="Times New Roman" w:eastAsiaTheme="minorHAnsi" w:hAnsi="Times New Roman" w:cs="Times New Roman"/>
          <w:color w:val="auto"/>
          <w:sz w:val="28"/>
          <w:szCs w:val="22"/>
          <w:shd w:val="clear" w:color="auto" w:fill="FFFFFF"/>
          <w:lang w:eastAsia="en-US" w:bidi="ar-SA"/>
        </w:rPr>
        <w:t>от их сожжения.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Так, по этим остаткам удается восстановить первоначальный вид и целевое назначение комплекта одежды потерпевшего - элементов материальной обст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новки расследуемого криминального события [6, 14].</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2. Необходимые сведения о волокнистых материалах</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Самыми распространенными объектами волокнистой природы, выступа</w:t>
      </w:r>
      <w:r w:rsidRPr="0077774B">
        <w:rPr>
          <w:rFonts w:ascii="Times New Roman" w:eastAsiaTheme="minorHAnsi" w:hAnsi="Times New Roman" w:cs="Times New Roman"/>
          <w:color w:val="auto"/>
          <w:sz w:val="28"/>
          <w:szCs w:val="22"/>
          <w:shd w:val="clear" w:color="auto" w:fill="FFFFFF"/>
          <w:lang w:eastAsia="en-US" w:bidi="ar-SA"/>
        </w:rPr>
        <w:t>ю</w:t>
      </w:r>
      <w:r w:rsidRPr="0077774B">
        <w:rPr>
          <w:rFonts w:ascii="Times New Roman" w:eastAsiaTheme="minorHAnsi" w:hAnsi="Times New Roman" w:cs="Times New Roman"/>
          <w:color w:val="auto"/>
          <w:sz w:val="28"/>
          <w:szCs w:val="22"/>
          <w:shd w:val="clear" w:color="auto" w:fill="FFFFFF"/>
          <w:lang w:eastAsia="en-US" w:bidi="ar-SA"/>
        </w:rPr>
        <w:t>щими в качестве вещественных доказательств, являются предметы одежды. Од</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 xml:space="preserve">жда в процессе функционирования по своему прямому назначению (облекать, защищать тело человека) практически всегда выступает как </w:t>
      </w:r>
      <w:r w:rsidRPr="0077774B">
        <w:rPr>
          <w:rFonts w:ascii="Times New Roman" w:eastAsiaTheme="minorHAnsi" w:hAnsi="Times New Roman" w:cs="Times New Roman"/>
          <w:b/>
          <w:bCs/>
          <w:color w:val="auto"/>
          <w:sz w:val="28"/>
          <w:szCs w:val="22"/>
          <w:shd w:val="clear" w:color="auto" w:fill="FFFFFF"/>
          <w:lang w:eastAsia="en-US" w:bidi="ar-SA"/>
        </w:rPr>
        <w:t>сле</w:t>
      </w:r>
      <w:r w:rsidRPr="0077774B">
        <w:rPr>
          <w:rFonts w:ascii="Times New Roman" w:eastAsiaTheme="minorHAnsi" w:hAnsi="Times New Roman" w:cs="Times New Roman"/>
          <w:b/>
          <w:bCs/>
          <w:color w:val="auto"/>
          <w:sz w:val="28"/>
          <w:szCs w:val="20"/>
          <w:shd w:val="clear" w:color="auto" w:fill="FFFFFF"/>
          <w:lang w:eastAsia="en-US" w:bidi="ar-SA"/>
        </w:rPr>
        <w:t xml:space="preserve">дообразующий </w:t>
      </w:r>
      <w:r w:rsidRPr="0077774B">
        <w:rPr>
          <w:rFonts w:ascii="Times New Roman" w:eastAsiaTheme="minorHAnsi" w:hAnsi="Times New Roman" w:cs="Times New Roman"/>
          <w:color w:val="auto"/>
          <w:sz w:val="28"/>
          <w:szCs w:val="22"/>
          <w:shd w:val="clear" w:color="auto" w:fill="FFFFFF"/>
          <w:lang w:eastAsia="en-US" w:bidi="ar-SA"/>
        </w:rPr>
        <w:t xml:space="preserve">и </w:t>
      </w:r>
      <w:r w:rsidRPr="0077774B">
        <w:rPr>
          <w:rFonts w:ascii="Times New Roman" w:eastAsiaTheme="minorHAnsi" w:hAnsi="Times New Roman" w:cs="Times New Roman"/>
          <w:b/>
          <w:bCs/>
          <w:color w:val="auto"/>
          <w:sz w:val="28"/>
          <w:szCs w:val="22"/>
          <w:shd w:val="clear" w:color="auto" w:fill="FFFFFF"/>
          <w:lang w:eastAsia="en-US" w:bidi="ar-SA"/>
        </w:rPr>
        <w:t xml:space="preserve">следовоспринимающий объект, </w:t>
      </w:r>
      <w:r w:rsidRPr="0077774B">
        <w:rPr>
          <w:rFonts w:ascii="Times New Roman" w:eastAsiaTheme="minorHAnsi" w:hAnsi="Times New Roman" w:cs="Times New Roman"/>
          <w:color w:val="auto"/>
          <w:sz w:val="28"/>
          <w:szCs w:val="22"/>
          <w:shd w:val="clear" w:color="auto" w:fill="FFFFFF"/>
          <w:lang w:eastAsia="en-US" w:bidi="ar-SA"/>
        </w:rPr>
        <w:t xml:space="preserve">так как одновременно выступает и в качестве донора собственных волокон, и в качестве акцептора, воспринимающего следы воздействия других объектов. В связи с этим на поверхности любой одежды всегда присутствует значительное количество разнообразных </w:t>
      </w:r>
      <w:r w:rsidRPr="0077774B">
        <w:rPr>
          <w:rFonts w:ascii="Times New Roman" w:eastAsiaTheme="minorHAnsi" w:hAnsi="Times New Roman" w:cs="Times New Roman"/>
          <w:b/>
          <w:bCs/>
          <w:color w:val="auto"/>
          <w:sz w:val="28"/>
          <w:szCs w:val="22"/>
          <w:shd w:val="clear" w:color="auto" w:fill="FFFFFF"/>
          <w:lang w:eastAsia="en-US" w:bidi="ar-SA"/>
        </w:rPr>
        <w:t xml:space="preserve">волокон-наслоений, </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разовавшихся в результате ее многочисленных контактных взаимодействий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lastRenderedPageBreak/>
        <w:t>прикосновения, трения) с текстильными материалами иных объектов: другими предметами одежды того же владельца или иных лиц, обивкой мебели, чехлов автомобильных сидений и др. В экспертной практике эти наслоенные волокна принято называть фоновыми |7].</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процессе эксплуатации одежды постоянно происходит качественное и количественное изменение совокупности фоновых волокон за счет осыпания части волокон и приобретения новых наслоений при трении о другие объекты волокн</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стой природы. Кроме того, из-за особенностей структуры волокнистых материалов приобретенные волокна-наслоения в процессе эксплуатации предмета одежды мигрируют по его поверхности.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Следообразующая способность волокнистых материалов зависит от ко</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кретного механизма взаимодействия и субстанционально-пространственных х</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рактеристик материала: волокнистого состава, структуры нитей, плотности мат</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риала, характера его поверхности. Например, большей способностью к передаче волокон обладают рыхлые ворсовые материалы из шерсти (шарфы, пледы), меньшей - костюмные ткани с гладкой поверхностью; практически не обладают следообразующей способностью ткани и трикотажное полотно из комплексных нитей (например, болонья) [5].</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Следовоспринимающая способность объектов волокнистой природы также находится в прямой зависимости от перечисленных выше факторов: наслоенные волокна легче осыпаются с гладких скользких материалов и лучше сохраняются на шероховатой или ворсистой поверхности [15, 16].</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процессе криминального события одежда преступника может взаимоде</w:t>
      </w:r>
      <w:r w:rsidRPr="0077774B">
        <w:rPr>
          <w:rFonts w:ascii="Times New Roman" w:eastAsiaTheme="minorHAnsi" w:hAnsi="Times New Roman" w:cs="Times New Roman"/>
          <w:color w:val="auto"/>
          <w:sz w:val="28"/>
          <w:szCs w:val="22"/>
          <w:shd w:val="clear" w:color="auto" w:fill="FFFFFF"/>
          <w:lang w:eastAsia="en-US" w:bidi="ar-SA"/>
        </w:rPr>
        <w:t>й</w:t>
      </w:r>
      <w:r w:rsidRPr="0077774B">
        <w:rPr>
          <w:rFonts w:ascii="Times New Roman" w:eastAsiaTheme="minorHAnsi" w:hAnsi="Times New Roman" w:cs="Times New Roman"/>
          <w:color w:val="auto"/>
          <w:sz w:val="28"/>
          <w:szCs w:val="22"/>
          <w:shd w:val="clear" w:color="auto" w:fill="FFFFFF"/>
          <w:lang w:eastAsia="en-US" w:bidi="ar-SA"/>
        </w:rPr>
        <w:t>ствовать с одеждой и телом жертвы и различными объектами, оставляя на них следы в виде наслоений единичных волокон, их фрагментов, совокупностей в</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 xml:space="preserve">локон. В свою очередь одежда потерпевшего в результате взаимодействия также оставляет следы на одежде преступника, элементах материальной обстановки происшествия, орудиях преступления (убийства). Таким образом, на одежде и теле потерпевшего и преступника, а также элементах обстановки события преступления образуются следы </w:t>
      </w:r>
      <w:r w:rsidRPr="0077774B">
        <w:rPr>
          <w:rFonts w:ascii="Times New Roman" w:eastAsiaTheme="minorHAnsi" w:hAnsi="Times New Roman" w:cs="Times New Roman"/>
          <w:i/>
          <w:iCs/>
          <w:color w:val="auto"/>
          <w:sz w:val="28"/>
          <w:szCs w:val="22"/>
          <w:shd w:val="clear" w:color="auto" w:fill="FFFFFF"/>
          <w:lang w:eastAsia="en-US" w:bidi="ar-SA"/>
        </w:rPr>
        <w:t>взаимного отображения,</w:t>
      </w:r>
      <w:r w:rsidRPr="0077774B">
        <w:rPr>
          <w:rFonts w:ascii="Times New Roman" w:eastAsiaTheme="minorHAnsi" w:hAnsi="Times New Roman" w:cs="Times New Roman"/>
          <w:color w:val="auto"/>
          <w:sz w:val="28"/>
          <w:szCs w:val="22"/>
          <w:shd w:val="clear" w:color="auto" w:fill="FFFFFF"/>
          <w:lang w:eastAsia="en-US" w:bidi="ar-SA"/>
        </w:rPr>
        <w:t xml:space="preserve"> отражающие механизм их контак</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ного взаимодействия [5].</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Следует иметь в виду, что, будучи вовлеченными в криминальную фазу события происшествия, объекты волокнистой природы уже несут на своей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верхности посторонние наслоенные волокна (фоновые), происхождение которых лежит вне рамок рассматриваемого криминального события. В результате крим</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нального контакта совокупность фоновых волокон-наслоений на одежде поте</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 xml:space="preserve">певшего и подозреваемого обогащается </w:t>
      </w:r>
      <w:r w:rsidRPr="0077774B">
        <w:rPr>
          <w:rFonts w:ascii="Times New Roman" w:eastAsiaTheme="minorHAnsi" w:hAnsi="Times New Roman" w:cs="Times New Roman"/>
          <w:i/>
          <w:iCs/>
          <w:color w:val="auto"/>
          <w:sz w:val="28"/>
          <w:szCs w:val="22"/>
          <w:shd w:val="clear" w:color="auto" w:fill="FFFFFF"/>
          <w:lang w:eastAsia="en-US" w:bidi="ar-SA"/>
        </w:rPr>
        <w:t>инцидентными волокнами.</w:t>
      </w:r>
      <w:r w:rsidRPr="0077774B">
        <w:rPr>
          <w:rFonts w:ascii="Times New Roman" w:eastAsiaTheme="minorHAnsi" w:hAnsi="Times New Roman" w:cs="Times New Roman"/>
          <w:color w:val="auto"/>
          <w:sz w:val="28"/>
          <w:szCs w:val="22"/>
          <w:shd w:val="clear" w:color="auto" w:fill="FFFFFF"/>
          <w:lang w:eastAsia="en-US" w:bidi="ar-SA"/>
        </w:rPr>
        <w:t xml:space="preserve"> Поэтому в 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сутствие одежды подозреваемого практически нельзя решить вопрос, в какой одежде он находился при совершении преступления, исходя из результатов эк</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lastRenderedPageBreak/>
        <w:t>пертного исследования волокон-наслоений на объектах, предположительно ко</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тактировавших с одеждой преступника. По этой причине наслоения волокон на объектах волокнистой природы непригодны для диагностики свойств материалов одежды преступника при проведении оперативно-розыскных мероприятий.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Изложенные обстоятельства в известной мере снижают криминалистич</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скую значимость волокон, обнаруживаемых в виде наслоений на одежде и других объектах. Однако при наличии одежды подозреваемого частицы волокнистой природы, совпадающие по комплексу признаков с волокнами его одежды и обн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руженные на различных объектах обстановки расследуемого события, имеют в</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сокую криминалистическую значимость при у</w:t>
      </w:r>
      <w:r w:rsidR="000A1F15">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лови</w:t>
      </w:r>
      <w:r w:rsidR="000A1F15">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 xml:space="preserve"> возможности установления таких важных факторов, как соответствие первичной локализации частиц насл</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 xml:space="preserve">енных волокон ситуации расследуемого события и механизму его совершения, частоты встречаемости определенных типов волокон, степени полноты отражения в следах </w:t>
      </w:r>
      <w:r w:rsidRPr="0077774B">
        <w:rPr>
          <w:rFonts w:ascii="Times New Roman" w:eastAsiaTheme="minorHAnsi" w:hAnsi="Times New Roman" w:cs="Times New Roman"/>
          <w:b/>
          <w:bCs/>
          <w:color w:val="auto"/>
          <w:sz w:val="28"/>
          <w:szCs w:val="22"/>
          <w:shd w:val="clear" w:color="auto" w:fill="FFFFFF"/>
          <w:lang w:eastAsia="en-US" w:bidi="ar-SA"/>
        </w:rPr>
        <w:t xml:space="preserve">волокнистого состава </w:t>
      </w:r>
      <w:r w:rsidRPr="0077774B">
        <w:rPr>
          <w:rFonts w:ascii="Times New Roman" w:eastAsiaTheme="minorHAnsi" w:hAnsi="Times New Roman" w:cs="Times New Roman"/>
          <w:color w:val="auto"/>
          <w:sz w:val="28"/>
          <w:szCs w:val="22"/>
          <w:shd w:val="clear" w:color="auto" w:fill="FFFFFF"/>
          <w:lang w:eastAsia="en-US" w:bidi="ar-SA"/>
        </w:rPr>
        <w:t>комплектов одежды преступника и жертвы.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Нельзя использовать для решения задачи о факте контактного взаимоде</w:t>
      </w:r>
      <w:r w:rsidRPr="0077774B">
        <w:rPr>
          <w:rFonts w:ascii="Times New Roman" w:eastAsiaTheme="minorHAnsi" w:hAnsi="Times New Roman" w:cs="Times New Roman"/>
          <w:color w:val="auto"/>
          <w:sz w:val="28"/>
          <w:szCs w:val="22"/>
          <w:shd w:val="clear" w:color="auto" w:fill="FFFFFF"/>
          <w:lang w:eastAsia="en-US" w:bidi="ar-SA"/>
        </w:rPr>
        <w:t>й</w:t>
      </w:r>
      <w:r w:rsidRPr="0077774B">
        <w:rPr>
          <w:rFonts w:ascii="Times New Roman" w:eastAsiaTheme="minorHAnsi" w:hAnsi="Times New Roman" w:cs="Times New Roman"/>
          <w:color w:val="auto"/>
          <w:sz w:val="28"/>
          <w:szCs w:val="22"/>
          <w:shd w:val="clear" w:color="auto" w:fill="FFFFFF"/>
          <w:lang w:eastAsia="en-US" w:bidi="ar-SA"/>
        </w:rPr>
        <w:t>ствия предметы одежды, находившиеся после момента совершения преступления в длительной носке, подвергавшиеся стирке, чистке, поскольку при такой эксплу</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тации одежды невозможно установить первоначальную (относимую к крим</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нальному событию) локализацию волокон-наслоений. То же касается и предметов одежды, находившихся ранее на судебно-медицинском исследовании, так как в процессе проведения этой экспертизы возможно соприкосновение предметов одежды потерпевшего и подозреваемого, т.е. контактное взаимодействие объектов после события происшествия, а также нарушение первоначальной локализации инцидентных волокон-наслоений.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Более высокую криминалистическую значимость для решения задач КЭВМ (криминалистической экспертизы волокнистых материалов и изделий из них) имеют комплекты одежды из разнообразных по цветовой гамме и классам (видам) полимера волокон; меньшую - одежда специального назначения (например, в</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енное обмундирование) или предметы одежды (брюки, куртки, юбки, жилеты) из джинсовых тканей, имеющие широкое распространение среди населения всех возрастных групп.</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Существенно снижает криминалистическую значимость одежды из джи</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совых тканей синего цвета тот факт, что вне зависимости от фирмы-изготовителя эти ткани окрашиваются красителем одной марки.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Изделия из неокрашенного (белого) хлопка (постельное белье, полотенца, сорочки, блузки и др.) являются предметами повседневного пользования человека и относятся к числу наиболее широко распространенных в быту предметов. Ясно, что отделившиеся от таких изделий микрочастицы хлопковых волокон имеют чрезвычайно низкую криминалистическую значимость.</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lastRenderedPageBreak/>
        <w:t>В определенных криминальных ситуациях одежда взаимодействует с ор</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диями травмы или убийства, например с колюще-режущими, рубящими, уда</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но-раздробляющими. Практически во всех случаях наблюдается переход волокон или их фрагментов на орудие. Закреплению волокон на орудии способствуют частицы эпидермиса, крови, подкожного жира.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Высокую криминалистическую значимость могут иметь волокна-наслоения, обнаруженные, например, на клинке ножа, если эти волокна совпадают по ко</w:t>
      </w:r>
      <w:r w:rsidRPr="0077774B">
        <w:rPr>
          <w:rFonts w:ascii="Times New Roman" w:eastAsiaTheme="minorHAnsi" w:hAnsi="Times New Roman" w:cs="Times New Roman"/>
          <w:color w:val="auto"/>
          <w:sz w:val="28"/>
          <w:szCs w:val="22"/>
          <w:shd w:val="clear" w:color="auto" w:fill="FFFFFF"/>
          <w:lang w:eastAsia="en-US" w:bidi="ar-SA"/>
        </w:rPr>
        <w:t>м</w:t>
      </w:r>
      <w:r w:rsidRPr="0077774B">
        <w:rPr>
          <w:rFonts w:ascii="Times New Roman" w:eastAsiaTheme="minorHAnsi" w:hAnsi="Times New Roman" w:cs="Times New Roman"/>
          <w:color w:val="auto"/>
          <w:sz w:val="28"/>
          <w:szCs w:val="22"/>
          <w:shd w:val="clear" w:color="auto" w:fill="FFFFFF"/>
          <w:lang w:eastAsia="en-US" w:bidi="ar-SA"/>
        </w:rPr>
        <w:t>плексу признаков с волокнами, составляющими материалы одежды в месте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никновения орудия [4]. Достаточно высокую криминалистическую значимость имеют и волокна-наслоения, обнаруживаемые на определенных деталях тран</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портного средства, совершившего наезд на пешехода, или волокна-наслоения, выявляемые на внутренних частях салона автомобиля, для решения вопроса о том, кто находился за рулем.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Контактные взаимодействия одежды и иных объектов волокнистой природы с окружающей средой приводят к образованию на их поверхности </w:t>
      </w:r>
      <w:r w:rsidRPr="0077774B">
        <w:rPr>
          <w:rFonts w:ascii="Times New Roman" w:eastAsiaTheme="minorHAnsi" w:hAnsi="Times New Roman" w:cs="Times New Roman"/>
          <w:i/>
          <w:iCs/>
          <w:color w:val="auto"/>
          <w:sz w:val="28"/>
          <w:szCs w:val="22"/>
          <w:shd w:val="clear" w:color="auto" w:fill="FFFFFF"/>
          <w:lang w:eastAsia="en-US" w:bidi="ar-SA"/>
        </w:rPr>
        <w:t>инородных н</w:t>
      </w:r>
      <w:r w:rsidRPr="0077774B">
        <w:rPr>
          <w:rFonts w:ascii="Times New Roman" w:eastAsiaTheme="minorHAnsi" w:hAnsi="Times New Roman" w:cs="Times New Roman"/>
          <w:i/>
          <w:iCs/>
          <w:color w:val="auto"/>
          <w:sz w:val="28"/>
          <w:szCs w:val="22"/>
          <w:shd w:val="clear" w:color="auto" w:fill="FFFFFF"/>
          <w:lang w:eastAsia="en-US" w:bidi="ar-SA"/>
        </w:rPr>
        <w:t>а</w:t>
      </w:r>
      <w:r w:rsidRPr="0077774B">
        <w:rPr>
          <w:rFonts w:ascii="Times New Roman" w:eastAsiaTheme="minorHAnsi" w:hAnsi="Times New Roman" w:cs="Times New Roman"/>
          <w:i/>
          <w:iCs/>
          <w:color w:val="auto"/>
          <w:sz w:val="28"/>
          <w:szCs w:val="22"/>
          <w:shd w:val="clear" w:color="auto" w:fill="FFFFFF"/>
          <w:lang w:eastAsia="en-US" w:bidi="ar-SA"/>
        </w:rPr>
        <w:t>слоений,</w:t>
      </w:r>
      <w:r w:rsidRPr="0077774B">
        <w:rPr>
          <w:rFonts w:ascii="Times New Roman" w:eastAsiaTheme="minorHAnsi" w:hAnsi="Times New Roman" w:cs="Times New Roman"/>
          <w:color w:val="auto"/>
          <w:sz w:val="28"/>
          <w:szCs w:val="22"/>
          <w:shd w:val="clear" w:color="auto" w:fill="FFFFFF"/>
          <w:lang w:eastAsia="en-US" w:bidi="ar-SA"/>
        </w:rPr>
        <w:t xml:space="preserve"> следов, например частиц эпидермиса кожного покрова, спермы на одежде, частиц гашиша в кармане. Криминалистическая значимость объектов волокнистой природы с такими следами может быть весьма существенной, если их возникн</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вение связано с воздействием, характерным для типовых криминальных ситуаций, и когда имеется возможность проверить это при расследовании конкретного дела.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Криминалистическую значимость одежде как источнику доказательственной информации придает наличие на ней (часто в совокупности с другими следами) наслоений растительных частиц, волос животных, почвенных наслоений, стро</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тельных материалов, нефтепродуктов, других веществ и материалов. В основном это зависит от распространенности и частоты встречаемости таких следов на одежде в конкретных ситуациях и способности проявления следообразующих свойств объекта.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Квалифицированный подход следователя к осмотру места происшествия и изъятию вещественных источников возможной доказательственной информации обеспечивает при последующем комплексном экспертном исследовании возмо</w:t>
      </w:r>
      <w:r w:rsidRPr="0077774B">
        <w:rPr>
          <w:rFonts w:ascii="Times New Roman" w:eastAsiaTheme="minorHAnsi" w:hAnsi="Times New Roman" w:cs="Times New Roman"/>
          <w:color w:val="auto"/>
          <w:sz w:val="28"/>
          <w:szCs w:val="22"/>
          <w:shd w:val="clear" w:color="auto" w:fill="FFFFFF"/>
          <w:lang w:eastAsia="en-US" w:bidi="ar-SA"/>
        </w:rPr>
        <w:t>ж</w:t>
      </w:r>
      <w:r w:rsidRPr="0077774B">
        <w:rPr>
          <w:rFonts w:ascii="Times New Roman" w:eastAsiaTheme="minorHAnsi" w:hAnsi="Times New Roman" w:cs="Times New Roman"/>
          <w:color w:val="auto"/>
          <w:sz w:val="28"/>
          <w:szCs w:val="22"/>
          <w:shd w:val="clear" w:color="auto" w:fill="FFFFFF"/>
          <w:lang w:eastAsia="en-US" w:bidi="ar-SA"/>
        </w:rPr>
        <w:t>ность установить факт контактного взаимодействия одежды обвиняемого и од</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жды потерпевшего как между собой, так и с конкретными элементами вещной обстановки события происшествия, например досками пола комнаты, почвой и растительностью определенного участка местности.</w:t>
      </w:r>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3. Задачи криминалистической экспертизы</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волокнистых материалов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Исходя из рассмотренных следственно-экспертных ситуаций, предметом КЭВМ является установление на основе специальных экспертных познаний фа</w:t>
      </w:r>
      <w:r w:rsidRPr="0077774B">
        <w:rPr>
          <w:rFonts w:ascii="Times New Roman" w:eastAsiaTheme="minorHAnsi" w:hAnsi="Times New Roman" w:cs="Times New Roman"/>
          <w:color w:val="auto"/>
          <w:sz w:val="28"/>
          <w:szCs w:val="22"/>
          <w:shd w:val="clear" w:color="auto" w:fill="FFFFFF"/>
          <w:lang w:eastAsia="en-US" w:bidi="ar-SA"/>
        </w:rPr>
        <w:t>к</w:t>
      </w:r>
      <w:r w:rsidRPr="0077774B">
        <w:rPr>
          <w:rFonts w:ascii="Times New Roman" w:eastAsiaTheme="minorHAnsi" w:hAnsi="Times New Roman" w:cs="Times New Roman"/>
          <w:color w:val="auto"/>
          <w:sz w:val="28"/>
          <w:szCs w:val="22"/>
          <w:shd w:val="clear" w:color="auto" w:fill="FFFFFF"/>
          <w:lang w:eastAsia="en-US" w:bidi="ar-SA"/>
        </w:rPr>
        <w:lastRenderedPageBreak/>
        <w:t>тов, свидетельствующих о связи с расследуемым событием происшествия ко</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кретных объектов волокнистой природы [3, 12].</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 помощью экспертизы волокнистых материалов можно установить:</w:t>
      </w:r>
    </w:p>
    <w:p w:rsidR="0077774B" w:rsidRPr="0077774B" w:rsidRDefault="0077774B" w:rsidP="00A50469">
      <w:pPr>
        <w:widowControl/>
        <w:numPr>
          <w:ilvl w:val="0"/>
          <w:numId w:val="132"/>
        </w:numPr>
        <w:tabs>
          <w:tab w:val="left" w:pos="610"/>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конкретную и общую родовую и групповую принадлежность микр</w:t>
      </w:r>
      <w:r w:rsidRPr="0077774B">
        <w:rPr>
          <w:rFonts w:ascii="Times New Roman" w:eastAsiaTheme="minorHAnsi" w:hAnsi="Times New Roman" w:cs="Times New Roman"/>
          <w:i/>
          <w:iCs/>
          <w:color w:val="auto"/>
          <w:sz w:val="28"/>
          <w:szCs w:val="22"/>
          <w:shd w:val="clear" w:color="auto" w:fill="FFFFFF"/>
          <w:lang w:eastAsia="en-US" w:bidi="ar-SA"/>
        </w:rPr>
        <w:t>о</w:t>
      </w:r>
      <w:r w:rsidRPr="0077774B">
        <w:rPr>
          <w:rFonts w:ascii="Times New Roman" w:eastAsiaTheme="minorHAnsi" w:hAnsi="Times New Roman" w:cs="Times New Roman"/>
          <w:i/>
          <w:iCs/>
          <w:color w:val="auto"/>
          <w:sz w:val="28"/>
          <w:szCs w:val="22"/>
          <w:shd w:val="clear" w:color="auto" w:fill="FFFFFF"/>
          <w:lang w:eastAsia="en-US" w:bidi="ar-SA"/>
        </w:rPr>
        <w:t xml:space="preserve">частиц </w:t>
      </w:r>
      <w:r w:rsidRPr="0077774B">
        <w:rPr>
          <w:rFonts w:ascii="Times New Roman" w:eastAsiaTheme="minorHAnsi" w:hAnsi="Times New Roman" w:cs="Times New Roman"/>
          <w:color w:val="auto"/>
          <w:sz w:val="28"/>
          <w:szCs w:val="22"/>
          <w:shd w:val="clear" w:color="auto" w:fill="FFFFFF"/>
          <w:lang w:eastAsia="en-US" w:bidi="ar-SA"/>
        </w:rPr>
        <w:t xml:space="preserve">текстильных волокон, фрагментов нитей, тканей, трикотажа и других объектов волокнистой природы; </w:t>
      </w:r>
    </w:p>
    <w:p w:rsidR="0077774B" w:rsidRPr="0077774B" w:rsidRDefault="0077774B" w:rsidP="00A50469">
      <w:pPr>
        <w:widowControl/>
        <w:numPr>
          <w:ilvl w:val="0"/>
          <w:numId w:val="132"/>
        </w:numPr>
        <w:tabs>
          <w:tab w:val="left" w:pos="610"/>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локализацию обнаруженных на предметах-носителях микрочастиц</w:t>
      </w:r>
      <w:r w:rsidRPr="0077774B">
        <w:rPr>
          <w:rFonts w:ascii="Times New Roman" w:eastAsiaTheme="minorHAnsi" w:hAnsi="Times New Roman" w:cs="Times New Roman"/>
          <w:color w:val="auto"/>
          <w:sz w:val="28"/>
          <w:szCs w:val="22"/>
          <w:shd w:val="clear" w:color="auto" w:fill="FFFFFF"/>
          <w:lang w:eastAsia="en-US" w:bidi="ar-SA"/>
        </w:rPr>
        <w:t xml:space="preserve"> текстильных волокон и ее соответствие ситуации (процессу, механизму) рассл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дуемого события;</w:t>
      </w:r>
    </w:p>
    <w:p w:rsidR="0077774B" w:rsidRPr="0077774B" w:rsidRDefault="0077774B" w:rsidP="00A50469">
      <w:pPr>
        <w:widowControl/>
        <w:numPr>
          <w:ilvl w:val="0"/>
          <w:numId w:val="132"/>
        </w:numPr>
        <w:tabs>
          <w:tab w:val="left" w:pos="60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факт контактного взаимодействия комплектов одежды</w:t>
      </w:r>
      <w:r w:rsidRPr="0077774B">
        <w:rPr>
          <w:rFonts w:ascii="Times New Roman" w:eastAsiaTheme="minorHAnsi" w:hAnsi="Times New Roman" w:cs="Times New Roman"/>
          <w:color w:val="auto"/>
          <w:sz w:val="28"/>
          <w:szCs w:val="22"/>
          <w:shd w:val="clear" w:color="auto" w:fill="FFFFFF"/>
          <w:lang w:eastAsia="en-US" w:bidi="ar-SA"/>
        </w:rPr>
        <w:t xml:space="preserve"> по следам текстильных волокон и загрязнений на одежде;</w:t>
      </w:r>
    </w:p>
    <w:p w:rsidR="0077774B" w:rsidRPr="0077774B" w:rsidRDefault="0077774B" w:rsidP="00A50469">
      <w:pPr>
        <w:widowControl/>
        <w:numPr>
          <w:ilvl w:val="0"/>
          <w:numId w:val="132"/>
        </w:numPr>
        <w:tabs>
          <w:tab w:val="left" w:pos="610"/>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факт контактного взаимодействия комплекта одежды с орудием преступления</w:t>
      </w:r>
      <w:r w:rsidRPr="0077774B">
        <w:rPr>
          <w:rFonts w:ascii="Times New Roman" w:eastAsiaTheme="minorHAnsi" w:hAnsi="Times New Roman" w:cs="Times New Roman"/>
          <w:color w:val="auto"/>
          <w:sz w:val="28"/>
          <w:szCs w:val="22"/>
          <w:shd w:val="clear" w:color="auto" w:fill="FFFFFF"/>
          <w:lang w:eastAsia="en-US" w:bidi="ar-SA"/>
        </w:rPr>
        <w:t xml:space="preserve"> (нож и др.) или механизмом (транспортное средство и др.) по ми</w:t>
      </w:r>
      <w:r w:rsidRPr="0077774B">
        <w:rPr>
          <w:rFonts w:ascii="Times New Roman" w:eastAsiaTheme="minorHAnsi" w:hAnsi="Times New Roman" w:cs="Times New Roman"/>
          <w:color w:val="auto"/>
          <w:sz w:val="28"/>
          <w:szCs w:val="22"/>
          <w:shd w:val="clear" w:color="auto" w:fill="FFFFFF"/>
          <w:lang w:eastAsia="en-US" w:bidi="ar-SA"/>
        </w:rPr>
        <w:t>к</w:t>
      </w:r>
      <w:r w:rsidRPr="0077774B">
        <w:rPr>
          <w:rFonts w:ascii="Times New Roman" w:eastAsiaTheme="minorHAnsi" w:hAnsi="Times New Roman" w:cs="Times New Roman"/>
          <w:color w:val="auto"/>
          <w:sz w:val="28"/>
          <w:szCs w:val="22"/>
          <w:shd w:val="clear" w:color="auto" w:fill="FFFFFF"/>
          <w:lang w:eastAsia="en-US" w:bidi="ar-SA"/>
        </w:rPr>
        <w:t>роследам текстильных волокон в совокупности с микроследами других материалов или веществ (смазка, следы металлизации, лакокрасочные материалы, стекло), а также по следам - отображениям поверхности какихлибо предметов;</w:t>
      </w:r>
    </w:p>
    <w:p w:rsidR="0077774B" w:rsidRPr="0077774B" w:rsidRDefault="0077774B" w:rsidP="00A50469">
      <w:pPr>
        <w:widowControl/>
        <w:numPr>
          <w:ilvl w:val="0"/>
          <w:numId w:val="132"/>
        </w:numPr>
        <w:tabs>
          <w:tab w:val="left" w:pos="60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целое</w:t>
      </w:r>
      <w:r w:rsidRPr="0077774B">
        <w:rPr>
          <w:rFonts w:ascii="Times New Roman" w:eastAsiaTheme="minorHAnsi" w:hAnsi="Times New Roman" w:cs="Times New Roman"/>
          <w:color w:val="auto"/>
          <w:sz w:val="28"/>
          <w:szCs w:val="22"/>
          <w:shd w:val="clear" w:color="auto" w:fill="FFFFFF"/>
          <w:lang w:eastAsia="en-US" w:bidi="ar-SA"/>
        </w:rPr>
        <w:t xml:space="preserve"> (конкретный кусок ткани, предмет одежды) по его частям (фра</w:t>
      </w:r>
      <w:r w:rsidRPr="0077774B">
        <w:rPr>
          <w:rFonts w:ascii="Times New Roman" w:eastAsiaTheme="minorHAnsi" w:hAnsi="Times New Roman" w:cs="Times New Roman"/>
          <w:color w:val="auto"/>
          <w:sz w:val="28"/>
          <w:szCs w:val="22"/>
          <w:shd w:val="clear" w:color="auto" w:fill="FFFFFF"/>
          <w:lang w:eastAsia="en-US" w:bidi="ar-SA"/>
        </w:rPr>
        <w:t>г</w:t>
      </w:r>
      <w:r w:rsidRPr="0077774B">
        <w:rPr>
          <w:rFonts w:ascii="Times New Roman" w:eastAsiaTheme="minorHAnsi" w:hAnsi="Times New Roman" w:cs="Times New Roman"/>
          <w:color w:val="auto"/>
          <w:sz w:val="28"/>
          <w:szCs w:val="22"/>
          <w:shd w:val="clear" w:color="auto" w:fill="FFFFFF"/>
          <w:lang w:eastAsia="en-US" w:bidi="ar-SA"/>
        </w:rPr>
        <w:t>мент ткани, пуговица с нитками), комплект одежды по отдельным предметам (принадлежность капюшона куртке, пояса - плащу);</w:t>
      </w:r>
    </w:p>
    <w:p w:rsidR="0077774B" w:rsidRPr="0077774B" w:rsidRDefault="0077774B" w:rsidP="00A50469">
      <w:pPr>
        <w:widowControl/>
        <w:numPr>
          <w:ilvl w:val="0"/>
          <w:numId w:val="132"/>
        </w:numPr>
        <w:tabs>
          <w:tab w:val="left" w:pos="620"/>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тождество предметов одежды</w:t>
      </w:r>
      <w:r w:rsidRPr="0077774B">
        <w:rPr>
          <w:rFonts w:ascii="Times New Roman" w:eastAsiaTheme="minorHAnsi" w:hAnsi="Times New Roman" w:cs="Times New Roman"/>
          <w:color w:val="auto"/>
          <w:sz w:val="28"/>
          <w:szCs w:val="22"/>
          <w:shd w:val="clear" w:color="auto" w:fill="FFFFFF"/>
          <w:lang w:eastAsia="en-US" w:bidi="ar-SA"/>
        </w:rPr>
        <w:t xml:space="preserve"> (пары перчаток, носков) по совоку</w:t>
      </w:r>
      <w:r w:rsidRPr="0077774B">
        <w:rPr>
          <w:rFonts w:ascii="Times New Roman" w:eastAsiaTheme="minorHAnsi" w:hAnsi="Times New Roman" w:cs="Times New Roman"/>
          <w:color w:val="auto"/>
          <w:sz w:val="28"/>
          <w:szCs w:val="22"/>
          <w:shd w:val="clear" w:color="auto" w:fill="FFFFFF"/>
          <w:lang w:eastAsia="en-US" w:bidi="ar-SA"/>
        </w:rPr>
        <w:t>п</w:t>
      </w:r>
      <w:r w:rsidRPr="0077774B">
        <w:rPr>
          <w:rFonts w:ascii="Times New Roman" w:eastAsiaTheme="minorHAnsi" w:hAnsi="Times New Roman" w:cs="Times New Roman"/>
          <w:color w:val="auto"/>
          <w:sz w:val="28"/>
          <w:szCs w:val="22"/>
          <w:shd w:val="clear" w:color="auto" w:fill="FFFFFF"/>
          <w:lang w:eastAsia="en-US" w:bidi="ar-SA"/>
        </w:rPr>
        <w:t>ности материалов (волокна, нити, красители) и особенностям технологии изг</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товления;</w:t>
      </w:r>
    </w:p>
    <w:p w:rsidR="0077774B" w:rsidRPr="0077774B" w:rsidRDefault="0077774B" w:rsidP="00A50469">
      <w:pPr>
        <w:widowControl/>
        <w:numPr>
          <w:ilvl w:val="0"/>
          <w:numId w:val="132"/>
        </w:numPr>
        <w:tabs>
          <w:tab w:val="left" w:pos="615"/>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общий (единый) источник происхождения</w:t>
      </w:r>
      <w:r w:rsidRPr="0077774B">
        <w:rPr>
          <w:rFonts w:ascii="Times New Roman" w:eastAsiaTheme="minorHAnsi" w:hAnsi="Times New Roman" w:cs="Times New Roman"/>
          <w:color w:val="auto"/>
          <w:sz w:val="28"/>
          <w:szCs w:val="22"/>
          <w:shd w:val="clear" w:color="auto" w:fill="FFFFFF"/>
          <w:lang w:eastAsia="en-US" w:bidi="ar-SA"/>
        </w:rPr>
        <w:t xml:space="preserve"> текстильных материалов и изделий из них;</w:t>
      </w:r>
    </w:p>
    <w:p w:rsidR="0077774B" w:rsidRPr="0077774B" w:rsidRDefault="0077774B" w:rsidP="00A50469">
      <w:pPr>
        <w:widowControl/>
        <w:numPr>
          <w:ilvl w:val="0"/>
          <w:numId w:val="132"/>
        </w:numPr>
        <w:tabs>
          <w:tab w:val="left" w:pos="615"/>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первоначальный вид и целевое назначение предметов</w:t>
      </w:r>
      <w:r w:rsidRPr="0077774B">
        <w:rPr>
          <w:rFonts w:ascii="Times New Roman" w:eastAsiaTheme="minorHAnsi" w:hAnsi="Times New Roman" w:cs="Times New Roman"/>
          <w:color w:val="auto"/>
          <w:sz w:val="28"/>
          <w:szCs w:val="22"/>
          <w:shd w:val="clear" w:color="auto" w:fill="FFFFFF"/>
          <w:lang w:eastAsia="en-US" w:bidi="ar-SA"/>
        </w:rPr>
        <w:t xml:space="preserve"> одежды или иных объектов волокнистой природы по остаткам от их сожжения.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На разрешение экспертизы могут также ставиться задачи о способе изг</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товления (кустарный или промышленный) текстильного материала или изделия, о причинах и условиях повреждения текстильного материала (механическое, те</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мическое, химическое).</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4. Формулирование экспертного задания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Для установления вышеперечисленных обстоятельств на разрешение эк</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пертизы могут быть поставлены следующие вопросы.</w:t>
      </w:r>
    </w:p>
    <w:p w:rsidR="0077774B" w:rsidRPr="0077774B" w:rsidRDefault="0077774B" w:rsidP="00A50469">
      <w:pPr>
        <w:widowControl/>
        <w:numPr>
          <w:ilvl w:val="0"/>
          <w:numId w:val="133"/>
        </w:numPr>
        <w:tabs>
          <w:tab w:val="left" w:pos="59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Имеются ли на (указывается объект-носитель) наслоения посторонних микрочастиц волокон, если да, то не имеют ли они общей родовой (групповой) принадлежности с волокнами, входящими в состав предметов одежды (указыв</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ются предметы) подозреваемого или потерпевшего?</w:t>
      </w:r>
    </w:p>
    <w:p w:rsidR="0077774B" w:rsidRPr="0077774B" w:rsidRDefault="0077774B" w:rsidP="000A1F15">
      <w:pPr>
        <w:tabs>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lastRenderedPageBreak/>
        <w:t>В качестве таких объектов-носителей на экспертизу направляются: предметы одежды и обувь участников происшествия, ножи и другие орудия преступления, отделяемые детали транспортных средств, срезы ногтей потерпевших и подозр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ваемых, дактилопленки с микрочастицами, изъятыми с ладоней и других частей тела трупа, с поверхности крупногабаритных объектов.</w:t>
      </w:r>
    </w:p>
    <w:p w:rsidR="0077774B" w:rsidRPr="0077774B" w:rsidRDefault="0077774B" w:rsidP="00A50469">
      <w:pPr>
        <w:widowControl/>
        <w:numPr>
          <w:ilvl w:val="0"/>
          <w:numId w:val="133"/>
        </w:numPr>
        <w:tabs>
          <w:tab w:val="left" w:pos="59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Если на предметах одежды подозреваемого или потерпевшего имеются следы взаимодействия в виде наслоений микрочастиц текстильных волокон общей родовой (групповой) принадлежности, то не находились ли комплекты одежды (указываются предметы одежды и их принадлежность конкретным лицам) в ко</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тактном взаимодействии?</w:t>
      </w:r>
    </w:p>
    <w:p w:rsidR="0077774B" w:rsidRPr="0077774B" w:rsidRDefault="0077774B" w:rsidP="00A50469">
      <w:pPr>
        <w:widowControl/>
        <w:numPr>
          <w:ilvl w:val="0"/>
          <w:numId w:val="133"/>
        </w:numPr>
        <w:tabs>
          <w:tab w:val="left" w:pos="58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Если на объекте-носителе неволокнистой природы (орудии преступл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ния, транспортном средстве, преграде) и предметах одежды (указывается прина</w:t>
      </w:r>
      <w:r w:rsidRPr="0077774B">
        <w:rPr>
          <w:rFonts w:ascii="Times New Roman" w:eastAsiaTheme="minorHAnsi" w:hAnsi="Times New Roman" w:cs="Times New Roman"/>
          <w:color w:val="auto"/>
          <w:sz w:val="28"/>
          <w:szCs w:val="22"/>
          <w:shd w:val="clear" w:color="auto" w:fill="FFFFFF"/>
          <w:lang w:eastAsia="en-US" w:bidi="ar-SA"/>
        </w:rPr>
        <w:t>д</w:t>
      </w:r>
      <w:r w:rsidRPr="0077774B">
        <w:rPr>
          <w:rFonts w:ascii="Times New Roman" w:eastAsiaTheme="minorHAnsi" w:hAnsi="Times New Roman" w:cs="Times New Roman"/>
          <w:color w:val="auto"/>
          <w:sz w:val="28"/>
          <w:szCs w:val="22"/>
          <w:shd w:val="clear" w:color="auto" w:fill="FFFFFF"/>
          <w:lang w:eastAsia="en-US" w:bidi="ar-SA"/>
        </w:rPr>
        <w:t>лежность конкретному лицу) имеются следы взаимодействия, соответственно, в виде наслоений микрочастиц текстильных волокон и иных материалов (древесины, металла, лакокрасочных покрытий, смазки и т.п.) общей родовой (групповой) принадлежности, то не находились ли эти объекты в контактном взаимодействии?</w:t>
      </w:r>
    </w:p>
    <w:p w:rsidR="0077774B" w:rsidRPr="0077774B" w:rsidRDefault="0077774B" w:rsidP="00A50469">
      <w:pPr>
        <w:widowControl/>
        <w:numPr>
          <w:ilvl w:val="0"/>
          <w:numId w:val="133"/>
        </w:numPr>
        <w:tabs>
          <w:tab w:val="left" w:pos="59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Составляли ли ранее единое целое искомый по делу целостный элемент обстановки и часть (предмет, вещь), обнаруженная (указывается место или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надлежность)?</w:t>
      </w:r>
    </w:p>
    <w:p w:rsidR="0077774B" w:rsidRPr="0077774B" w:rsidRDefault="0077774B" w:rsidP="00A50469">
      <w:pPr>
        <w:widowControl/>
        <w:numPr>
          <w:ilvl w:val="0"/>
          <w:numId w:val="133"/>
        </w:numPr>
        <w:tabs>
          <w:tab w:val="left" w:pos="582"/>
          <w:tab w:val="left" w:pos="1276"/>
        </w:tabs>
        <w:spacing w:line="276" w:lineRule="auto"/>
        <w:ind w:firstLine="709"/>
        <w:jc w:val="both"/>
        <w:rPr>
          <w:rFonts w:ascii="Times New Roman" w:eastAsiaTheme="minorHAnsi" w:hAnsi="Times New Roman" w:cs="Times New Roman"/>
          <w:color w:val="auto"/>
          <w:sz w:val="28"/>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Имеются ли в золе из (указывается место изъятия) остатки от сожжения текстильных материалов, швейных изделий и их фрагментов, если да, то какова их родовая принадлежность и целевое назначение? </w:t>
      </w:r>
    </w:p>
    <w:p w:rsidR="0077774B" w:rsidRPr="0077774B" w:rsidRDefault="0077774B" w:rsidP="00A50469">
      <w:pPr>
        <w:widowControl/>
        <w:numPr>
          <w:ilvl w:val="0"/>
          <w:numId w:val="133"/>
        </w:numPr>
        <w:tabs>
          <w:tab w:val="left" w:pos="582"/>
          <w:tab w:val="left" w:pos="1276"/>
        </w:tabs>
        <w:spacing w:line="276" w:lineRule="auto"/>
        <w:ind w:firstLine="709"/>
        <w:jc w:val="both"/>
        <w:rPr>
          <w:rFonts w:ascii="Times New Roman" w:eastAsiaTheme="minorHAnsi" w:hAnsi="Times New Roman" w:cs="Times New Roman"/>
          <w:color w:val="auto"/>
          <w:sz w:val="22"/>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Имеет ли материал (изделие), остатки от сожжения которого предста</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лены на исследование, общую родовую принадлежность с материалом сравн</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тельного образца?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Перечисленные вопросы являются основными для экспертизы волокнистых материалов. Однако возможна также постановка таких вопросов, как о локализ</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ции наслоений микрочастиц волокон на каком-либо объекте и ее соответствии ситуации расследуемого события, об источнике происхождения волокнистых м</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териалов и изделий из них по месту изготовления, хранения, эксплуатации, способе их производства и др.</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Не рекомендуется</w:t>
      </w:r>
      <w:r w:rsidRPr="0077774B">
        <w:rPr>
          <w:rFonts w:ascii="Times New Roman" w:eastAsiaTheme="minorHAnsi" w:hAnsi="Times New Roman" w:cs="Times New Roman"/>
          <w:color w:val="auto"/>
          <w:sz w:val="28"/>
          <w:szCs w:val="22"/>
          <w:shd w:val="clear" w:color="auto" w:fill="FFFFFF"/>
          <w:lang w:eastAsia="en-US" w:bidi="ar-SA"/>
        </w:rPr>
        <w:t xml:space="preserve"> ставить на разрешение экспертизы неопределенные з</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дачи в форме установления «одинаковости», «сходства», «тождества» объектов волокнистой природы по структуре или химическому составу, поскольку эти формулировки не отражают возможностей и результатов экспертизы [10, 12].</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Нецелесообразно</w:t>
      </w:r>
      <w:r w:rsidRPr="0077774B">
        <w:rPr>
          <w:rFonts w:ascii="Times New Roman" w:eastAsiaTheme="minorHAnsi" w:hAnsi="Times New Roman" w:cs="Times New Roman"/>
          <w:color w:val="auto"/>
          <w:sz w:val="28"/>
          <w:szCs w:val="22"/>
          <w:shd w:val="clear" w:color="auto" w:fill="FFFFFF"/>
          <w:lang w:eastAsia="en-US" w:bidi="ar-SA"/>
        </w:rPr>
        <w:t xml:space="preserve"> также ставить на разрешение экспертизы вопрос: «Им</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 xml:space="preserve">ются ли на объекте микрочастицы от одежды подозреваемого (потерпевшего)?» Задача отождествления конкретного предмета одежды по отделенной от него микрочастице волокна в настоящее время экспертным путем не решается, а ответ </w:t>
      </w:r>
      <w:r w:rsidRPr="0077774B">
        <w:rPr>
          <w:rFonts w:ascii="Times New Roman" w:eastAsiaTheme="minorHAnsi" w:hAnsi="Times New Roman" w:cs="Times New Roman"/>
          <w:color w:val="auto"/>
          <w:sz w:val="28"/>
          <w:szCs w:val="22"/>
          <w:shd w:val="clear" w:color="auto" w:fill="FFFFFF"/>
          <w:lang w:eastAsia="en-US" w:bidi="ar-SA"/>
        </w:rPr>
        <w:lastRenderedPageBreak/>
        <w:t>эксперта о том, что установить принадлежность обнаруженных на одежде микр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частиц волокон именно конкретному предмету одежды не представляется во</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можным, не приносит никакой пользы.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Не рекомендуется</w:t>
      </w:r>
      <w:r w:rsidRPr="0077774B">
        <w:rPr>
          <w:rFonts w:ascii="Times New Roman" w:eastAsiaTheme="minorHAnsi" w:hAnsi="Times New Roman" w:cs="Times New Roman"/>
          <w:color w:val="auto"/>
          <w:sz w:val="28"/>
          <w:szCs w:val="22"/>
          <w:shd w:val="clear" w:color="auto" w:fill="FFFFFF"/>
          <w:lang w:eastAsia="en-US" w:bidi="ar-SA"/>
        </w:rPr>
        <w:t xml:space="preserve"> ставить вопрос о факте контактного взаимодействия в отношении комплектов одежды, которые после события происшествия: наход</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лись в длительной носке; подвергались стирке, химической или механической чистке; сильно загрязнены кровью и другими выделениями человека, покрыты плесенью, а также в тех случаях, когда следствие не располагает сведениями о том, в какой именно одежде преступник находился в момент совершения преступления.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Не решается задача установления факта контактного взаимодействия ко</w:t>
      </w:r>
      <w:r w:rsidRPr="0077774B">
        <w:rPr>
          <w:rFonts w:ascii="Times New Roman" w:eastAsiaTheme="minorHAnsi" w:hAnsi="Times New Roman" w:cs="Times New Roman"/>
          <w:color w:val="auto"/>
          <w:sz w:val="28"/>
          <w:szCs w:val="22"/>
          <w:shd w:val="clear" w:color="auto" w:fill="FFFFFF"/>
          <w:lang w:eastAsia="en-US" w:bidi="ar-SA"/>
        </w:rPr>
        <w:t>м</w:t>
      </w:r>
      <w:r w:rsidRPr="0077774B">
        <w:rPr>
          <w:rFonts w:ascii="Times New Roman" w:eastAsiaTheme="minorHAnsi" w:hAnsi="Times New Roman" w:cs="Times New Roman"/>
          <w:color w:val="auto"/>
          <w:sz w:val="28"/>
          <w:szCs w:val="22"/>
          <w:shd w:val="clear" w:color="auto" w:fill="FFFFFF"/>
          <w:lang w:eastAsia="en-US" w:bidi="ar-SA"/>
        </w:rPr>
        <w:t>плектов одежды, однородных по цвету и волокнистому составу (джинсы, спе</w:t>
      </w:r>
      <w:r w:rsidRPr="0077774B">
        <w:rPr>
          <w:rFonts w:ascii="Times New Roman" w:eastAsiaTheme="minorHAnsi" w:hAnsi="Times New Roman" w:cs="Times New Roman"/>
          <w:color w:val="auto"/>
          <w:sz w:val="28"/>
          <w:szCs w:val="22"/>
          <w:shd w:val="clear" w:color="auto" w:fill="FFFFFF"/>
          <w:lang w:eastAsia="en-US" w:bidi="ar-SA"/>
        </w:rPr>
        <w:t>ц</w:t>
      </w:r>
      <w:r w:rsidRPr="0077774B">
        <w:rPr>
          <w:rFonts w:ascii="Times New Roman" w:eastAsiaTheme="minorHAnsi" w:hAnsi="Times New Roman" w:cs="Times New Roman"/>
          <w:color w:val="auto"/>
          <w:sz w:val="28"/>
          <w:szCs w:val="22"/>
          <w:shd w:val="clear" w:color="auto" w:fill="FFFFFF"/>
          <w:lang w:eastAsia="en-US" w:bidi="ar-SA"/>
        </w:rPr>
        <w:t>одежда), а также относительно предметов, изготовленных из неокрашенного (б</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лого) хлопка.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На современном уровне развития экспертизы по микрочастицам волокон, обнаруживаемых в значительном количестве на любом предмете одежды, пра</w:t>
      </w:r>
      <w:r w:rsidRPr="0077774B">
        <w:rPr>
          <w:rFonts w:ascii="Times New Roman" w:eastAsiaTheme="minorHAnsi" w:hAnsi="Times New Roman" w:cs="Times New Roman"/>
          <w:color w:val="auto"/>
          <w:sz w:val="28"/>
          <w:szCs w:val="22"/>
          <w:shd w:val="clear" w:color="auto" w:fill="FFFFFF"/>
          <w:lang w:eastAsia="en-US" w:bidi="ar-SA"/>
        </w:rPr>
        <w:t>к</w:t>
      </w:r>
      <w:r w:rsidRPr="0077774B">
        <w:rPr>
          <w:rFonts w:ascii="Times New Roman" w:eastAsiaTheme="minorHAnsi" w:hAnsi="Times New Roman" w:cs="Times New Roman"/>
          <w:color w:val="auto"/>
          <w:sz w:val="28"/>
          <w:szCs w:val="22"/>
          <w:shd w:val="clear" w:color="auto" w:fill="FFFFFF"/>
          <w:lang w:eastAsia="en-US" w:bidi="ar-SA"/>
        </w:rPr>
        <w:t>тически не удается решить вопрос о том, какому предмету одежды принадлежала каждая из разновидностей волокон. Это объясняется рядом причин. Во-первых, волокна-наслоения на одежде образуются в результате многочисленных случа</w:t>
      </w:r>
      <w:r w:rsidRPr="0077774B">
        <w:rPr>
          <w:rFonts w:ascii="Times New Roman" w:eastAsiaTheme="minorHAnsi" w:hAnsi="Times New Roman" w:cs="Times New Roman"/>
          <w:color w:val="auto"/>
          <w:sz w:val="28"/>
          <w:szCs w:val="22"/>
          <w:shd w:val="clear" w:color="auto" w:fill="FFFFFF"/>
          <w:lang w:eastAsia="en-US" w:bidi="ar-SA"/>
        </w:rPr>
        <w:t>й</w:t>
      </w:r>
      <w:r w:rsidRPr="0077774B">
        <w:rPr>
          <w:rFonts w:ascii="Times New Roman" w:eastAsiaTheme="minorHAnsi" w:hAnsi="Times New Roman" w:cs="Times New Roman"/>
          <w:color w:val="auto"/>
          <w:sz w:val="28"/>
          <w:szCs w:val="22"/>
          <w:shd w:val="clear" w:color="auto" w:fill="FFFFFF"/>
          <w:lang w:eastAsia="en-US" w:bidi="ar-SA"/>
        </w:rPr>
        <w:t>ных соприкосновений с различными предметами одежды и другими объектами волокнистой природы, в результате которых от последних отделяются частицы волокон и переносятся на одежду. В процессе такого переноса на одежду переходят не все разновидности волокон, входящих в состав материала контактирующего объекта, а лишь их определенная часть. Во-вторых, практически нет возможности установить последовательность попадания на одежду микрочастиц волокон до исследуемого события.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Следует также учитывать, что изъятые с одежды волокна-наслоения пом</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щаются в микропрепараты в водно-глицериновую среду. Хранение волокон в указанной среде относительно быстро делает их непригодными для проведения последующего сравнительного исследования.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целях сохранения волокон-наслоений и обеспечения возможности 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правления объектов-носителей на другие экспертизы целесообразно провести изъятие микрочастиц с помощью чистых увлажненных поролоновых губок или светлых дактилопленок. Изъятие может быть произведено не только экспертом, которому поставлена задача обнаружить и изъять волокна-наслоения, но и след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вателем, владеющим методиками обнаружения и изъятия микроследов и микр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частиц веществ, или специалистом, приглашенным для осмотра и предварител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ного исследования вещественных доказательств.</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5. Объекты экспертизы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lastRenderedPageBreak/>
        <w:t>Основу волокнистых материалов и изделий из них составляют единичные (одиночные) волокна или нити, не делящиеся вдоль оси на фрагменты без потери присущих им как единому целому определенных свойств.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Cs/>
          <w:color w:val="auto"/>
          <w:sz w:val="28"/>
          <w:szCs w:val="22"/>
          <w:shd w:val="clear" w:color="auto" w:fill="FFFFFF"/>
          <w:lang w:eastAsia="en-US" w:bidi="ar-SA"/>
        </w:rPr>
        <w:t xml:space="preserve">К </w:t>
      </w:r>
      <w:r w:rsidRPr="0077774B">
        <w:rPr>
          <w:rFonts w:ascii="Times New Roman" w:eastAsiaTheme="minorHAnsi" w:hAnsi="Times New Roman" w:cs="Times New Roman"/>
          <w:color w:val="auto"/>
          <w:sz w:val="28"/>
          <w:szCs w:val="22"/>
          <w:shd w:val="clear" w:color="auto" w:fill="FFFFFF"/>
          <w:lang w:eastAsia="en-US" w:bidi="ar-SA"/>
        </w:rPr>
        <w:t xml:space="preserve">волокнистым материалам относятся все </w:t>
      </w:r>
      <w:r w:rsidRPr="0077774B">
        <w:rPr>
          <w:rFonts w:ascii="Times New Roman" w:eastAsiaTheme="minorHAnsi" w:hAnsi="Times New Roman" w:cs="Times New Roman"/>
          <w:b/>
          <w:bCs/>
          <w:color w:val="auto"/>
          <w:sz w:val="28"/>
          <w:szCs w:val="22"/>
          <w:shd w:val="clear" w:color="auto" w:fill="FFFFFF"/>
          <w:lang w:eastAsia="en-US" w:bidi="ar-SA"/>
        </w:rPr>
        <w:t xml:space="preserve">текстильные волокна </w:t>
      </w:r>
      <w:r w:rsidRPr="0077774B">
        <w:rPr>
          <w:rFonts w:ascii="Times New Roman" w:eastAsiaTheme="minorHAnsi" w:hAnsi="Times New Roman" w:cs="Times New Roman"/>
          <w:color w:val="auto"/>
          <w:sz w:val="28"/>
          <w:szCs w:val="22"/>
          <w:shd w:val="clear" w:color="auto" w:fill="FFFFFF"/>
          <w:lang w:eastAsia="en-US" w:bidi="ar-SA"/>
        </w:rPr>
        <w:t xml:space="preserve">и </w:t>
      </w:r>
      <w:r w:rsidRPr="0077774B">
        <w:rPr>
          <w:rFonts w:ascii="Times New Roman" w:eastAsiaTheme="minorHAnsi" w:hAnsi="Times New Roman" w:cs="Times New Roman"/>
          <w:b/>
          <w:bCs/>
          <w:color w:val="auto"/>
          <w:sz w:val="28"/>
          <w:szCs w:val="22"/>
          <w:shd w:val="clear" w:color="auto" w:fill="FFFFFF"/>
          <w:lang w:eastAsia="en-US" w:bidi="ar-SA"/>
        </w:rPr>
        <w:t xml:space="preserve">волокна технического назначения </w:t>
      </w:r>
      <w:r w:rsidRPr="0077774B">
        <w:rPr>
          <w:rFonts w:ascii="Times New Roman" w:eastAsiaTheme="minorHAnsi" w:hAnsi="Times New Roman" w:cs="Times New Roman"/>
          <w:color w:val="auto"/>
          <w:sz w:val="28"/>
          <w:szCs w:val="22"/>
          <w:shd w:val="clear" w:color="auto" w:fill="FFFFFF"/>
          <w:lang w:eastAsia="en-US" w:bidi="ar-SA"/>
        </w:rPr>
        <w:t>(нити, пряжа, ткани, трикотаж, войлок, нетканые м</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 xml:space="preserve">териалы и др.). Ассортимент волокнистых материалов широк и разнообразен. Только в ассортименте текстильных материалов насчитывается </w:t>
      </w:r>
      <w:r w:rsidRPr="0077774B">
        <w:rPr>
          <w:rFonts w:ascii="Times New Roman" w:eastAsiaTheme="minorHAnsi" w:hAnsi="Times New Roman" w:cs="Times New Roman"/>
          <w:i/>
          <w:iCs/>
          <w:color w:val="auto"/>
          <w:sz w:val="28"/>
          <w:szCs w:val="22"/>
          <w:shd w:val="clear" w:color="auto" w:fill="FFFFFF"/>
          <w:lang w:eastAsia="en-US" w:bidi="ar-SA"/>
        </w:rPr>
        <w:t>несколько тысяч наименований</w:t>
      </w:r>
      <w:r w:rsidRPr="0077774B">
        <w:rPr>
          <w:rFonts w:ascii="Times New Roman" w:eastAsiaTheme="minorHAnsi" w:hAnsi="Times New Roman" w:cs="Times New Roman"/>
          <w:color w:val="auto"/>
          <w:sz w:val="28"/>
          <w:szCs w:val="22"/>
          <w:shd w:val="clear" w:color="auto" w:fill="FFFFFF"/>
          <w:lang w:eastAsia="en-US" w:bidi="ar-SA"/>
        </w:rPr>
        <w:t xml:space="preserve"> изделий. С учетом цветового разнообразия и марок красителей, используемых для получения окрасок, разнообразие окрашенных волокон оцен</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вается такой величиной, что значимость устанавливаемой экспертом группы, к которой он относит исследуемое волокно, в отдельных случаях может составить 10</w:t>
      </w:r>
      <w:r w:rsidRPr="0077774B">
        <w:rPr>
          <w:rFonts w:ascii="Times New Roman" w:eastAsiaTheme="minorHAnsi" w:hAnsi="Times New Roman" w:cs="Times New Roman"/>
          <w:color w:val="auto"/>
          <w:sz w:val="28"/>
          <w:szCs w:val="22"/>
          <w:shd w:val="clear" w:color="auto" w:fill="FFFFFF"/>
          <w:vertAlign w:val="superscript"/>
          <w:lang w:eastAsia="en-US" w:bidi="ar-SA"/>
        </w:rPr>
        <w:t>-6</w:t>
      </w:r>
      <w:r w:rsidRPr="0077774B">
        <w:rPr>
          <w:rFonts w:ascii="Times New Roman" w:eastAsiaTheme="minorHAnsi" w:hAnsi="Times New Roman" w:cs="Times New Roman"/>
          <w:color w:val="auto"/>
          <w:sz w:val="28"/>
          <w:szCs w:val="22"/>
          <w:shd w:val="clear" w:color="auto" w:fill="FFFFFF"/>
          <w:lang w:eastAsia="en-US" w:bidi="ar-SA"/>
        </w:rPr>
        <w:t>. Идентификационная значимость такой группы весьма велика, так как эксперт делает выборку одной определенной группы из одного миллиона групп волокон.</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Значимость устанавливаемой экспертом группы волокон определяется не только ассортиментом и особенностями технологии, но и распространенностью тех или иных волокон в определенных изделиях.</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Все волокнистые материалы и изделия из них классифицированы. В этих целях используются </w:t>
      </w:r>
      <w:r w:rsidRPr="0077774B">
        <w:rPr>
          <w:rFonts w:ascii="Times New Roman" w:eastAsiaTheme="minorHAnsi" w:hAnsi="Times New Roman" w:cs="Times New Roman"/>
          <w:b/>
          <w:bCs/>
          <w:color w:val="auto"/>
          <w:sz w:val="28"/>
          <w:szCs w:val="22"/>
          <w:shd w:val="clear" w:color="auto" w:fill="FFFFFF"/>
          <w:lang w:eastAsia="en-US" w:bidi="ar-SA"/>
        </w:rPr>
        <w:t xml:space="preserve">научно-технические и торговые классификации. </w:t>
      </w:r>
      <w:r w:rsidRPr="0077774B">
        <w:rPr>
          <w:rFonts w:ascii="Times New Roman" w:eastAsiaTheme="minorHAnsi" w:hAnsi="Times New Roman" w:cs="Times New Roman"/>
          <w:color w:val="auto"/>
          <w:sz w:val="28"/>
          <w:szCs w:val="22"/>
          <w:shd w:val="clear" w:color="auto" w:fill="FFFFFF"/>
          <w:lang w:eastAsia="en-US" w:bidi="ar-SA"/>
        </w:rPr>
        <w:t>Для целей судебных экспертиз специально разработана классификация, в которой все об</w:t>
      </w:r>
      <w:r w:rsidRPr="0077774B">
        <w:rPr>
          <w:rFonts w:ascii="Times New Roman" w:eastAsiaTheme="minorHAnsi" w:hAnsi="Times New Roman" w:cs="Times New Roman"/>
          <w:color w:val="auto"/>
          <w:sz w:val="28"/>
          <w:szCs w:val="22"/>
          <w:shd w:val="clear" w:color="auto" w:fill="FFFFFF"/>
          <w:lang w:eastAsia="en-US" w:bidi="ar-SA"/>
        </w:rPr>
        <w:t>ъ</w:t>
      </w:r>
      <w:r w:rsidRPr="0077774B">
        <w:rPr>
          <w:rFonts w:ascii="Times New Roman" w:eastAsiaTheme="minorHAnsi" w:hAnsi="Times New Roman" w:cs="Times New Roman"/>
          <w:color w:val="auto"/>
          <w:sz w:val="28"/>
          <w:szCs w:val="22"/>
          <w:shd w:val="clear" w:color="auto" w:fill="FFFFFF"/>
          <w:lang w:eastAsia="en-US" w:bidi="ar-SA"/>
        </w:rPr>
        <w:t>екты волокнистой природы разделены на классы, например: единичное волокно, совокупность волокон, объем волокна; единичный отрезок нити (пряжи), сов</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купность нитей (пряжи), объем нити (пряжи); конкретный предмет одежды, часть предмета одежды. В обозначении классов объектов учитывается, что объект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ставляет определенный элемент вещной обстановки события происшествия и м</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жет быть искомым по делу. Далее классы подразделяются на роды, а последние - на группы; при этом даны определения родов и групп объектов волокнистой природы.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В классификации соблюдается </w:t>
      </w:r>
      <w:r w:rsidRPr="0077774B">
        <w:rPr>
          <w:rFonts w:ascii="Times New Roman" w:eastAsiaTheme="minorHAnsi" w:hAnsi="Times New Roman" w:cs="Times New Roman"/>
          <w:i/>
          <w:iCs/>
          <w:color w:val="auto"/>
          <w:sz w:val="28"/>
          <w:szCs w:val="22"/>
          <w:shd w:val="clear" w:color="auto" w:fill="FFFFFF"/>
          <w:lang w:eastAsia="en-US" w:bidi="ar-SA"/>
        </w:rPr>
        <w:t xml:space="preserve">субординация классов, родов, групп объектов. </w:t>
      </w:r>
      <w:r w:rsidRPr="0077774B">
        <w:rPr>
          <w:rFonts w:ascii="Times New Roman" w:eastAsiaTheme="minorHAnsi" w:hAnsi="Times New Roman" w:cs="Times New Roman"/>
          <w:color w:val="auto"/>
          <w:sz w:val="28"/>
          <w:szCs w:val="22"/>
          <w:shd w:val="clear" w:color="auto" w:fill="FFFFFF"/>
          <w:lang w:eastAsia="en-US" w:bidi="ar-SA"/>
        </w:rPr>
        <w:t>Так, одноцветные волокна образуют род I порядка (например, волокна зеленого цвета); одноцветные волокна определенного вида - род II порядка (хлопковые в</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локна зеленого цвета); одноцветные волокна конкретного вида, окрашенные о</w:t>
      </w:r>
      <w:r w:rsidRPr="0077774B">
        <w:rPr>
          <w:rFonts w:ascii="Times New Roman" w:eastAsiaTheme="minorHAnsi" w:hAnsi="Times New Roman" w:cs="Times New Roman"/>
          <w:color w:val="auto"/>
          <w:sz w:val="28"/>
          <w:szCs w:val="22"/>
          <w:shd w:val="clear" w:color="auto" w:fill="FFFFFF"/>
          <w:lang w:eastAsia="en-US" w:bidi="ar-SA"/>
        </w:rPr>
        <w:t>п</w:t>
      </w:r>
      <w:r w:rsidRPr="0077774B">
        <w:rPr>
          <w:rFonts w:ascii="Times New Roman" w:eastAsiaTheme="minorHAnsi" w:hAnsi="Times New Roman" w:cs="Times New Roman"/>
          <w:color w:val="auto"/>
          <w:sz w:val="28"/>
          <w:szCs w:val="22"/>
          <w:shd w:val="clear" w:color="auto" w:fill="FFFFFF"/>
          <w:lang w:eastAsia="en-US" w:bidi="ar-SA"/>
        </w:rPr>
        <w:t>ределенным способом, относятся к роду III порядка (хлопковые волокна зеленого цвета, окрашенные методом печати, голубые вискозные волокна, окрашенные в массе) и т.д.</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При установлении конкретной или общей групповой принадлежности для выделения группы I порядка в качестве оснований используются </w:t>
      </w:r>
      <w:r w:rsidRPr="0077774B">
        <w:rPr>
          <w:rFonts w:ascii="Times New Roman" w:eastAsiaTheme="minorHAnsi" w:hAnsi="Times New Roman" w:cs="Times New Roman"/>
          <w:i/>
          <w:iCs/>
          <w:color w:val="auto"/>
          <w:sz w:val="28"/>
          <w:szCs w:val="22"/>
          <w:shd w:val="clear" w:color="auto" w:fill="FFFFFF"/>
          <w:lang w:eastAsia="en-US" w:bidi="ar-SA"/>
        </w:rPr>
        <w:t>класс и марка красителя.</w:t>
      </w:r>
      <w:r w:rsidRPr="0077774B">
        <w:rPr>
          <w:rFonts w:ascii="Times New Roman" w:eastAsiaTheme="minorHAnsi" w:hAnsi="Times New Roman" w:cs="Times New Roman"/>
          <w:color w:val="auto"/>
          <w:sz w:val="28"/>
          <w:szCs w:val="22"/>
          <w:shd w:val="clear" w:color="auto" w:fill="FFFFFF"/>
          <w:lang w:eastAsia="en-US" w:bidi="ar-SA"/>
        </w:rPr>
        <w:t xml:space="preserve"> Это обусловлено тем, что при выпуске текстильных материалов но</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мируется цвет материала и прочность его окраски. Каждый конкретный цвет и соответствующие прочностные характеристики окраски могут быть получены несколькими способами за счет применения красителей разных классов, разли</w:t>
      </w:r>
      <w:r w:rsidRPr="0077774B">
        <w:rPr>
          <w:rFonts w:ascii="Times New Roman" w:eastAsiaTheme="minorHAnsi" w:hAnsi="Times New Roman" w:cs="Times New Roman"/>
          <w:color w:val="auto"/>
          <w:sz w:val="28"/>
          <w:szCs w:val="22"/>
          <w:shd w:val="clear" w:color="auto" w:fill="FFFFFF"/>
          <w:lang w:eastAsia="en-US" w:bidi="ar-SA"/>
        </w:rPr>
        <w:t>ч</w:t>
      </w:r>
      <w:r w:rsidRPr="0077774B">
        <w:rPr>
          <w:rFonts w:ascii="Times New Roman" w:eastAsiaTheme="minorHAnsi" w:hAnsi="Times New Roman" w:cs="Times New Roman"/>
          <w:color w:val="auto"/>
          <w:sz w:val="28"/>
          <w:szCs w:val="22"/>
          <w:shd w:val="clear" w:color="auto" w:fill="FFFFFF"/>
          <w:lang w:eastAsia="en-US" w:bidi="ar-SA"/>
        </w:rPr>
        <w:lastRenderedPageBreak/>
        <w:t>ных марок и особенно за счет композиции (комбинации) красителей различных марок и цветов. Применение конкретных марок красителей для получения зада</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ного цвета, как правило, не нормируется. Следовательно, признаки красителя (его класс, химическая группа, марка и композиция марок) на конкретном окрашенном материале имеют случайное происхождение и весьма значительную вариацио</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ность. Это служит достаточным основанием для отнесения этих признаков к групповым.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Группы более высоких порядков выделяются по наличию и характеру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 xml:space="preserve">сторонних </w:t>
      </w:r>
      <w:r w:rsidRPr="0077774B">
        <w:rPr>
          <w:rFonts w:ascii="Times New Roman" w:eastAsiaTheme="minorHAnsi" w:hAnsi="Times New Roman" w:cs="Times New Roman"/>
          <w:i/>
          <w:iCs/>
          <w:color w:val="auto"/>
          <w:sz w:val="28"/>
          <w:szCs w:val="22"/>
          <w:shd w:val="clear" w:color="auto" w:fill="FFFFFF"/>
          <w:lang w:eastAsia="en-US" w:bidi="ar-SA"/>
        </w:rPr>
        <w:t>случайных загрязнений</w:t>
      </w:r>
      <w:r w:rsidRPr="0077774B">
        <w:rPr>
          <w:rFonts w:ascii="Times New Roman" w:eastAsiaTheme="minorHAnsi" w:hAnsi="Times New Roman" w:cs="Times New Roman"/>
          <w:color w:val="auto"/>
          <w:sz w:val="28"/>
          <w:szCs w:val="22"/>
          <w:shd w:val="clear" w:color="auto" w:fill="FFFFFF"/>
          <w:lang w:eastAsia="en-US" w:bidi="ar-SA"/>
        </w:rPr>
        <w:t xml:space="preserve"> (группы II порядка), </w:t>
      </w:r>
      <w:r w:rsidRPr="0077774B">
        <w:rPr>
          <w:rFonts w:ascii="Times New Roman" w:eastAsiaTheme="minorHAnsi" w:hAnsi="Times New Roman" w:cs="Times New Roman"/>
          <w:i/>
          <w:iCs/>
          <w:color w:val="auto"/>
          <w:sz w:val="28"/>
          <w:szCs w:val="22"/>
          <w:shd w:val="clear" w:color="auto" w:fill="FFFFFF"/>
          <w:lang w:eastAsia="en-US" w:bidi="ar-SA"/>
        </w:rPr>
        <w:t>повреждений</w:t>
      </w:r>
      <w:r w:rsidRPr="0077774B">
        <w:rPr>
          <w:rFonts w:ascii="Times New Roman" w:eastAsiaTheme="minorHAnsi" w:hAnsi="Times New Roman" w:cs="Times New Roman"/>
          <w:color w:val="auto"/>
          <w:sz w:val="28"/>
          <w:szCs w:val="22"/>
          <w:shd w:val="clear" w:color="auto" w:fill="FFFFFF"/>
          <w:lang w:eastAsia="en-US" w:bidi="ar-SA"/>
        </w:rPr>
        <w:t xml:space="preserve"> (группы III порядка) и т.д. [3].</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Знание классификации объектов волокнистой природы помогает следов</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телю в каждом конкретном случае определить, какие из них могут служить вещ</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ственными доказательствами, выделить непосредственные объекты экспертного исследования, точно обозначить искомый по делу элемент материальной обст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новки события преступления.</w:t>
      </w:r>
    </w:p>
    <w:p w:rsidR="0077774B" w:rsidRPr="0077774B" w:rsidRDefault="0077774B" w:rsidP="0077774B">
      <w:pPr>
        <w:spacing w:before="12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Для успешного производства криминалистической экспертизы волокнистых материалов вещественные доказательства необходимо своевременно и правильно изъять, осмотреть, упаковать и обеспечить их доставку в экспертное учреждение в неизмененном виде.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Учитывая особенности данного рода экспертизы, при изъятии объектов в</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 xml:space="preserve">локнистой природы следует руководствоваться следующими </w:t>
      </w:r>
      <w:r w:rsidRPr="0077774B">
        <w:rPr>
          <w:rFonts w:ascii="Times New Roman" w:eastAsiaTheme="minorHAnsi" w:hAnsi="Times New Roman" w:cs="Times New Roman"/>
          <w:b/>
          <w:bCs/>
          <w:color w:val="auto"/>
          <w:sz w:val="28"/>
          <w:szCs w:val="22"/>
          <w:shd w:val="clear" w:color="auto" w:fill="FFFFFF"/>
          <w:lang w:eastAsia="en-US" w:bidi="ar-SA"/>
        </w:rPr>
        <w:t>основными рек</w:t>
      </w:r>
      <w:r w:rsidRPr="0077774B">
        <w:rPr>
          <w:rFonts w:ascii="Times New Roman" w:eastAsiaTheme="minorHAnsi" w:hAnsi="Times New Roman" w:cs="Times New Roman"/>
          <w:b/>
          <w:bCs/>
          <w:color w:val="auto"/>
          <w:sz w:val="28"/>
          <w:szCs w:val="22"/>
          <w:shd w:val="clear" w:color="auto" w:fill="FFFFFF"/>
          <w:lang w:eastAsia="en-US" w:bidi="ar-SA"/>
        </w:rPr>
        <w:t>о</w:t>
      </w:r>
      <w:r w:rsidRPr="0077774B">
        <w:rPr>
          <w:rFonts w:ascii="Times New Roman" w:eastAsiaTheme="minorHAnsi" w:hAnsi="Times New Roman" w:cs="Times New Roman"/>
          <w:b/>
          <w:bCs/>
          <w:color w:val="auto"/>
          <w:sz w:val="28"/>
          <w:szCs w:val="22"/>
          <w:shd w:val="clear" w:color="auto" w:fill="FFFFFF"/>
          <w:lang w:eastAsia="en-US" w:bidi="ar-SA"/>
        </w:rPr>
        <w:t>мендациями:</w:t>
      </w:r>
    </w:p>
    <w:p w:rsidR="0077774B" w:rsidRPr="000A1F15" w:rsidRDefault="0077774B" w:rsidP="00A50469">
      <w:pPr>
        <w:pStyle w:val="afa"/>
        <w:numPr>
          <w:ilvl w:val="0"/>
          <w:numId w:val="134"/>
        </w:numPr>
        <w:tabs>
          <w:tab w:val="left" w:pos="709"/>
          <w:tab w:val="left" w:pos="1276"/>
        </w:tabs>
        <w:spacing w:before="120" w:after="120"/>
        <w:ind w:hanging="720"/>
        <w:rPr>
          <w:rFonts w:asciiTheme="minorHAnsi" w:hAnsiTheme="minorHAnsi" w:cs="Tahoma"/>
          <w:sz w:val="28"/>
          <w:szCs w:val="18"/>
        </w:rPr>
      </w:pPr>
      <w:r w:rsidRPr="000A1F15">
        <w:rPr>
          <w:rFonts w:cs="Times New Roman"/>
          <w:sz w:val="28"/>
          <w:szCs w:val="18"/>
          <w:shd w:val="clear" w:color="auto" w:fill="FFFFFF"/>
        </w:rPr>
        <w:t>одежда потерпевшего (в том числе с трупа) изымается сразу же, как только следователь приступил к расследованию дела;</w:t>
      </w:r>
    </w:p>
    <w:p w:rsidR="0077774B" w:rsidRPr="000A1F15" w:rsidRDefault="0077774B" w:rsidP="00A50469">
      <w:pPr>
        <w:pStyle w:val="afa"/>
        <w:numPr>
          <w:ilvl w:val="0"/>
          <w:numId w:val="134"/>
        </w:numPr>
        <w:tabs>
          <w:tab w:val="left" w:pos="709"/>
          <w:tab w:val="left" w:pos="1276"/>
        </w:tabs>
        <w:spacing w:before="120" w:after="120"/>
        <w:ind w:hanging="720"/>
        <w:rPr>
          <w:rFonts w:asciiTheme="minorHAnsi" w:hAnsiTheme="minorHAnsi" w:cs="Tahoma"/>
          <w:sz w:val="28"/>
          <w:szCs w:val="18"/>
        </w:rPr>
      </w:pPr>
      <w:r w:rsidRPr="000A1F15">
        <w:rPr>
          <w:rFonts w:cs="Times New Roman"/>
          <w:sz w:val="28"/>
          <w:szCs w:val="18"/>
          <w:shd w:val="clear" w:color="auto" w:fill="FFFFFF"/>
        </w:rPr>
        <w:t>одежда подозреваемого изымается в возможно полном комплекте с учетом особенностей предполагаемого механизма взаимодействия подозреваемого и потерпевшего (например, по половым преступлениям этот комплект должен включать нижнее белье);</w:t>
      </w:r>
    </w:p>
    <w:p w:rsidR="0077774B" w:rsidRPr="000A1F15" w:rsidRDefault="0077774B" w:rsidP="00A50469">
      <w:pPr>
        <w:pStyle w:val="afa"/>
        <w:numPr>
          <w:ilvl w:val="0"/>
          <w:numId w:val="134"/>
        </w:numPr>
        <w:tabs>
          <w:tab w:val="left" w:pos="709"/>
          <w:tab w:val="left" w:pos="1276"/>
        </w:tabs>
        <w:spacing w:before="120" w:after="120"/>
        <w:ind w:hanging="720"/>
        <w:rPr>
          <w:rFonts w:asciiTheme="minorHAnsi" w:hAnsiTheme="minorHAnsi" w:cs="Tahoma"/>
          <w:sz w:val="28"/>
          <w:szCs w:val="18"/>
        </w:rPr>
      </w:pPr>
      <w:r w:rsidRPr="000A1F15">
        <w:rPr>
          <w:rFonts w:cs="Times New Roman"/>
          <w:sz w:val="28"/>
          <w:szCs w:val="18"/>
          <w:shd w:val="clear" w:color="auto" w:fill="FFFFFF"/>
        </w:rPr>
        <w:t>при изъятии, осмотре и упаковке нельзя допускать соприкосновения пре</w:t>
      </w:r>
      <w:r w:rsidRPr="000A1F15">
        <w:rPr>
          <w:rFonts w:cs="Times New Roman"/>
          <w:sz w:val="28"/>
          <w:szCs w:val="18"/>
          <w:shd w:val="clear" w:color="auto" w:fill="FFFFFF"/>
        </w:rPr>
        <w:t>д</w:t>
      </w:r>
      <w:r w:rsidRPr="000A1F15">
        <w:rPr>
          <w:rFonts w:cs="Times New Roman"/>
          <w:sz w:val="28"/>
          <w:szCs w:val="18"/>
          <w:shd w:val="clear" w:color="auto" w:fill="FFFFFF"/>
        </w:rPr>
        <w:t>метов одежды потерпевшего и подозреваемого, а также одежды лиц, пр</w:t>
      </w:r>
      <w:r w:rsidRPr="000A1F15">
        <w:rPr>
          <w:rFonts w:cs="Times New Roman"/>
          <w:sz w:val="28"/>
          <w:szCs w:val="18"/>
          <w:shd w:val="clear" w:color="auto" w:fill="FFFFFF"/>
        </w:rPr>
        <w:t>о</w:t>
      </w:r>
      <w:r w:rsidRPr="000A1F15">
        <w:rPr>
          <w:rFonts w:cs="Times New Roman"/>
          <w:sz w:val="28"/>
          <w:szCs w:val="18"/>
          <w:shd w:val="clear" w:color="auto" w:fill="FFFFFF"/>
        </w:rPr>
        <w:t>изводящих указанные действия; следует избегать соприкосновения отдел</w:t>
      </w:r>
      <w:r w:rsidRPr="000A1F15">
        <w:rPr>
          <w:rFonts w:cs="Times New Roman"/>
          <w:sz w:val="28"/>
          <w:szCs w:val="18"/>
          <w:shd w:val="clear" w:color="auto" w:fill="FFFFFF"/>
        </w:rPr>
        <w:t>ь</w:t>
      </w:r>
      <w:r w:rsidRPr="000A1F15">
        <w:rPr>
          <w:rFonts w:cs="Times New Roman"/>
          <w:sz w:val="28"/>
          <w:szCs w:val="18"/>
          <w:shd w:val="clear" w:color="auto" w:fill="FFFFFF"/>
        </w:rPr>
        <w:t>ных предметов комплекта одежды одного лица между собой;</w:t>
      </w:r>
    </w:p>
    <w:p w:rsidR="0077774B" w:rsidRPr="000A1F15" w:rsidRDefault="0077774B" w:rsidP="00A50469">
      <w:pPr>
        <w:pStyle w:val="afa"/>
        <w:numPr>
          <w:ilvl w:val="0"/>
          <w:numId w:val="134"/>
        </w:numPr>
        <w:tabs>
          <w:tab w:val="left" w:pos="709"/>
          <w:tab w:val="left" w:pos="1276"/>
        </w:tabs>
        <w:spacing w:before="120" w:after="120"/>
        <w:ind w:hanging="720"/>
        <w:rPr>
          <w:rFonts w:asciiTheme="minorHAnsi" w:hAnsiTheme="minorHAnsi" w:cs="Tahoma"/>
          <w:sz w:val="28"/>
          <w:szCs w:val="18"/>
        </w:rPr>
      </w:pPr>
      <w:r w:rsidRPr="000A1F15">
        <w:rPr>
          <w:rFonts w:cs="Times New Roman"/>
          <w:sz w:val="28"/>
          <w:szCs w:val="18"/>
          <w:shd w:val="clear" w:color="auto" w:fill="FFFFFF"/>
        </w:rPr>
        <w:t>каждый предмет одежды следует упаковать отдельно в плотную чистую бумагу (желательно с глянцевой поверхностью), кальку, целлофановую или полиэтиленовую пленку;</w:t>
      </w:r>
    </w:p>
    <w:p w:rsidR="0077774B" w:rsidRPr="000A1F15" w:rsidRDefault="0077774B" w:rsidP="00A50469">
      <w:pPr>
        <w:pStyle w:val="afa"/>
        <w:numPr>
          <w:ilvl w:val="0"/>
          <w:numId w:val="134"/>
        </w:numPr>
        <w:tabs>
          <w:tab w:val="left" w:pos="709"/>
          <w:tab w:val="left" w:pos="1276"/>
        </w:tabs>
        <w:spacing w:before="120" w:after="120"/>
        <w:ind w:hanging="720"/>
        <w:rPr>
          <w:rFonts w:asciiTheme="minorHAnsi" w:hAnsiTheme="minorHAnsi" w:cs="Tahoma"/>
          <w:sz w:val="28"/>
          <w:szCs w:val="18"/>
        </w:rPr>
      </w:pPr>
      <w:r w:rsidRPr="000A1F15">
        <w:rPr>
          <w:rFonts w:cs="Times New Roman"/>
          <w:sz w:val="28"/>
          <w:szCs w:val="18"/>
          <w:shd w:val="clear" w:color="auto" w:fill="FFFFFF"/>
        </w:rPr>
        <w:t>если по обстоятельствам дела необходимо установить первичную локал</w:t>
      </w:r>
      <w:r w:rsidRPr="000A1F15">
        <w:rPr>
          <w:rFonts w:cs="Times New Roman"/>
          <w:sz w:val="28"/>
          <w:szCs w:val="18"/>
          <w:shd w:val="clear" w:color="auto" w:fill="FFFFFF"/>
        </w:rPr>
        <w:t>и</w:t>
      </w:r>
      <w:r w:rsidRPr="000A1F15">
        <w:rPr>
          <w:rFonts w:cs="Times New Roman"/>
          <w:sz w:val="28"/>
          <w:szCs w:val="18"/>
          <w:shd w:val="clear" w:color="auto" w:fill="FFFFFF"/>
        </w:rPr>
        <w:t xml:space="preserve">зацию посторонних микрочастиц волокон, то каждый предмет одежды </w:t>
      </w:r>
      <w:r w:rsidRPr="000A1F15">
        <w:rPr>
          <w:rFonts w:cs="Times New Roman"/>
          <w:sz w:val="28"/>
          <w:szCs w:val="18"/>
          <w:shd w:val="clear" w:color="auto" w:fill="FFFFFF"/>
        </w:rPr>
        <w:lastRenderedPageBreak/>
        <w:t>нужно поместить между двумя листами чистой бумаги, а затем осторожно свернуть;</w:t>
      </w:r>
    </w:p>
    <w:p w:rsidR="0077774B" w:rsidRPr="000A1F15" w:rsidRDefault="0077774B" w:rsidP="00A50469">
      <w:pPr>
        <w:pStyle w:val="afa"/>
        <w:numPr>
          <w:ilvl w:val="0"/>
          <w:numId w:val="134"/>
        </w:numPr>
        <w:tabs>
          <w:tab w:val="left" w:pos="709"/>
          <w:tab w:val="left" w:pos="1276"/>
        </w:tabs>
        <w:spacing w:before="120" w:after="120"/>
        <w:ind w:hanging="720"/>
        <w:rPr>
          <w:rFonts w:asciiTheme="minorHAnsi" w:hAnsiTheme="minorHAnsi" w:cs="Tahoma"/>
          <w:sz w:val="28"/>
          <w:szCs w:val="18"/>
        </w:rPr>
      </w:pPr>
      <w:r w:rsidRPr="000A1F15">
        <w:rPr>
          <w:rFonts w:cs="Times New Roman"/>
          <w:sz w:val="28"/>
          <w:szCs w:val="18"/>
          <w:shd w:val="clear" w:color="auto" w:fill="FFFFFF"/>
        </w:rPr>
        <w:t>осмотр и изучение вещественных доказательств, если это необходимо, должны проводиться на столе, покрытом чистой калькой, бумагой или пленкой; при этом для осмотра каждого предмета одежды должны быть и</w:t>
      </w:r>
      <w:r w:rsidRPr="000A1F15">
        <w:rPr>
          <w:rFonts w:cs="Times New Roman"/>
          <w:sz w:val="28"/>
          <w:szCs w:val="18"/>
          <w:shd w:val="clear" w:color="auto" w:fill="FFFFFF"/>
        </w:rPr>
        <w:t>с</w:t>
      </w:r>
      <w:r w:rsidRPr="000A1F15">
        <w:rPr>
          <w:rFonts w:cs="Times New Roman"/>
          <w:sz w:val="28"/>
          <w:szCs w:val="18"/>
          <w:shd w:val="clear" w:color="auto" w:fill="FFFFFF"/>
        </w:rPr>
        <w:t>пользованы только индивидуальные листы бумаги;</w:t>
      </w:r>
    </w:p>
    <w:p w:rsidR="0077774B" w:rsidRPr="000A1F15" w:rsidRDefault="0077774B" w:rsidP="00A50469">
      <w:pPr>
        <w:pStyle w:val="afa"/>
        <w:numPr>
          <w:ilvl w:val="0"/>
          <w:numId w:val="134"/>
        </w:numPr>
        <w:tabs>
          <w:tab w:val="left" w:pos="709"/>
          <w:tab w:val="left" w:pos="1276"/>
        </w:tabs>
        <w:spacing w:before="120" w:after="120"/>
        <w:ind w:hanging="720"/>
        <w:rPr>
          <w:rFonts w:asciiTheme="minorHAnsi" w:hAnsiTheme="minorHAnsi" w:cs="Tahoma"/>
          <w:sz w:val="28"/>
          <w:szCs w:val="18"/>
        </w:rPr>
      </w:pPr>
      <w:r w:rsidRPr="000A1F15">
        <w:rPr>
          <w:rFonts w:cs="Times New Roman"/>
          <w:sz w:val="28"/>
          <w:szCs w:val="18"/>
          <w:shd w:val="clear" w:color="auto" w:fill="FFFFFF"/>
        </w:rPr>
        <w:t>не следует допускать встряхивания, чистки, стирки и других действий, приводящих к утрате наслоений волокон на объекте;</w:t>
      </w:r>
    </w:p>
    <w:p w:rsidR="0077774B" w:rsidRPr="000A1F15" w:rsidRDefault="0077774B" w:rsidP="00A50469">
      <w:pPr>
        <w:pStyle w:val="afa"/>
        <w:numPr>
          <w:ilvl w:val="0"/>
          <w:numId w:val="134"/>
        </w:numPr>
        <w:tabs>
          <w:tab w:val="left" w:pos="709"/>
          <w:tab w:val="left" w:pos="1276"/>
        </w:tabs>
        <w:spacing w:before="120" w:after="120"/>
        <w:ind w:hanging="720"/>
        <w:rPr>
          <w:rFonts w:asciiTheme="minorHAnsi" w:hAnsiTheme="minorHAnsi" w:cs="Tahoma"/>
          <w:sz w:val="28"/>
          <w:szCs w:val="18"/>
        </w:rPr>
      </w:pPr>
      <w:r w:rsidRPr="000A1F15">
        <w:rPr>
          <w:rFonts w:cs="Times New Roman"/>
          <w:sz w:val="28"/>
          <w:szCs w:val="18"/>
          <w:shd w:val="clear" w:color="auto" w:fill="FFFFFF"/>
        </w:rPr>
        <w:t>одновременно с изъятием одежды должны состригаться ногти потерпевшего (особенно ногти у трупа), подозреваемого (если последний не мыл рук с момента совершения преступления) и направляться на экспертизу волокн</w:t>
      </w:r>
      <w:r w:rsidRPr="000A1F15">
        <w:rPr>
          <w:rFonts w:cs="Times New Roman"/>
          <w:sz w:val="28"/>
          <w:szCs w:val="18"/>
          <w:shd w:val="clear" w:color="auto" w:fill="FFFFFF"/>
        </w:rPr>
        <w:t>и</w:t>
      </w:r>
      <w:r w:rsidRPr="000A1F15">
        <w:rPr>
          <w:rFonts w:cs="Times New Roman"/>
          <w:sz w:val="28"/>
          <w:szCs w:val="18"/>
          <w:shd w:val="clear" w:color="auto" w:fill="FFFFFF"/>
        </w:rPr>
        <w:t>стых материалов до назначения судебно-медицинской экспертизы;</w:t>
      </w:r>
    </w:p>
    <w:p w:rsidR="0077774B" w:rsidRPr="000A1F15" w:rsidRDefault="0077774B" w:rsidP="00A50469">
      <w:pPr>
        <w:pStyle w:val="afa"/>
        <w:numPr>
          <w:ilvl w:val="0"/>
          <w:numId w:val="134"/>
        </w:numPr>
        <w:tabs>
          <w:tab w:val="left" w:pos="709"/>
          <w:tab w:val="left" w:pos="1276"/>
        </w:tabs>
        <w:spacing w:before="120" w:after="120"/>
        <w:ind w:hanging="720"/>
        <w:rPr>
          <w:rFonts w:asciiTheme="minorHAnsi" w:hAnsiTheme="minorHAnsi" w:cs="Tahoma"/>
          <w:sz w:val="28"/>
          <w:szCs w:val="18"/>
        </w:rPr>
      </w:pPr>
      <w:r w:rsidRPr="000A1F15">
        <w:rPr>
          <w:rFonts w:cs="Times New Roman"/>
          <w:sz w:val="28"/>
          <w:szCs w:val="18"/>
          <w:shd w:val="clear" w:color="auto" w:fill="FFFFFF"/>
        </w:rPr>
        <w:t>при осмотре трупа необходимо с помощью светлых дактилопленок изъять микрочастицы с ладоней рук и других открытых частей тела и также н</w:t>
      </w:r>
      <w:r w:rsidRPr="000A1F15">
        <w:rPr>
          <w:rFonts w:cs="Times New Roman"/>
          <w:sz w:val="28"/>
          <w:szCs w:val="18"/>
          <w:shd w:val="clear" w:color="auto" w:fill="FFFFFF"/>
        </w:rPr>
        <w:t>а</w:t>
      </w:r>
      <w:r w:rsidRPr="000A1F15">
        <w:rPr>
          <w:rFonts w:cs="Times New Roman"/>
          <w:sz w:val="28"/>
          <w:szCs w:val="18"/>
          <w:shd w:val="clear" w:color="auto" w:fill="FFFFFF"/>
        </w:rPr>
        <w:t>править на экспертизу волокнистых материалов вместе с одеждой подозр</w:t>
      </w:r>
      <w:r w:rsidRPr="000A1F15">
        <w:rPr>
          <w:rFonts w:cs="Times New Roman"/>
          <w:sz w:val="28"/>
          <w:szCs w:val="18"/>
          <w:shd w:val="clear" w:color="auto" w:fill="FFFFFF"/>
        </w:rPr>
        <w:t>е</w:t>
      </w:r>
      <w:r w:rsidRPr="000A1F15">
        <w:rPr>
          <w:rFonts w:cs="Times New Roman"/>
          <w:sz w:val="28"/>
          <w:szCs w:val="18"/>
          <w:shd w:val="clear" w:color="auto" w:fill="FFFFFF"/>
        </w:rPr>
        <w:t>ваемого и потерпевшего;</w:t>
      </w:r>
    </w:p>
    <w:p w:rsidR="0077774B" w:rsidRPr="000A1F15" w:rsidRDefault="0077774B" w:rsidP="00A50469">
      <w:pPr>
        <w:pStyle w:val="afa"/>
        <w:numPr>
          <w:ilvl w:val="0"/>
          <w:numId w:val="134"/>
        </w:numPr>
        <w:tabs>
          <w:tab w:val="left" w:pos="709"/>
          <w:tab w:val="left" w:pos="1276"/>
        </w:tabs>
        <w:spacing w:before="120" w:after="120"/>
        <w:ind w:hanging="720"/>
        <w:rPr>
          <w:rFonts w:asciiTheme="minorHAnsi" w:hAnsiTheme="minorHAnsi" w:cs="Tahoma"/>
          <w:sz w:val="28"/>
          <w:szCs w:val="18"/>
        </w:rPr>
      </w:pPr>
      <w:r w:rsidRPr="000A1F15">
        <w:rPr>
          <w:rFonts w:cs="Times New Roman"/>
          <w:sz w:val="28"/>
          <w:szCs w:val="18"/>
          <w:shd w:val="clear" w:color="auto" w:fill="FFFFFF"/>
        </w:rPr>
        <w:t>ножи и другие орудия убийства не должны в процессе осмотра и подготовки для направления на экспертизу соприкасаться с какими-либо объектами в</w:t>
      </w:r>
      <w:r w:rsidRPr="000A1F15">
        <w:rPr>
          <w:rFonts w:cs="Times New Roman"/>
          <w:sz w:val="28"/>
          <w:szCs w:val="18"/>
          <w:shd w:val="clear" w:color="auto" w:fill="FFFFFF"/>
        </w:rPr>
        <w:t>о</w:t>
      </w:r>
      <w:r w:rsidRPr="000A1F15">
        <w:rPr>
          <w:rFonts w:cs="Times New Roman"/>
          <w:sz w:val="28"/>
          <w:szCs w:val="18"/>
          <w:shd w:val="clear" w:color="auto" w:fill="FFFFFF"/>
        </w:rPr>
        <w:t>локнистой природы, а тем более с одеждой потерпевшего и подозреваемого; их вместе с упакованной отдельно одеждой сначала направляют на экспе</w:t>
      </w:r>
      <w:r w:rsidRPr="000A1F15">
        <w:rPr>
          <w:rFonts w:cs="Times New Roman"/>
          <w:sz w:val="28"/>
          <w:szCs w:val="18"/>
          <w:shd w:val="clear" w:color="auto" w:fill="FFFFFF"/>
        </w:rPr>
        <w:t>р</w:t>
      </w:r>
      <w:r w:rsidRPr="000A1F15">
        <w:rPr>
          <w:rFonts w:cs="Times New Roman"/>
          <w:sz w:val="28"/>
          <w:szCs w:val="18"/>
          <w:shd w:val="clear" w:color="auto" w:fill="FFFFFF"/>
        </w:rPr>
        <w:t>тизу волокнистых материалов, а затем на судебно</w:t>
      </w:r>
      <w:r w:rsidR="000A1F15">
        <w:rPr>
          <w:rFonts w:cs="Times New Roman"/>
          <w:sz w:val="28"/>
          <w:szCs w:val="18"/>
          <w:shd w:val="clear" w:color="auto" w:fill="FFFFFF"/>
        </w:rPr>
        <w:t>-</w:t>
      </w:r>
      <w:r w:rsidRPr="000A1F15">
        <w:rPr>
          <w:rFonts w:cs="Times New Roman"/>
          <w:sz w:val="28"/>
          <w:szCs w:val="18"/>
          <w:shd w:val="clear" w:color="auto" w:fill="FFFFFF"/>
        </w:rPr>
        <w:t>медицинскую экспертизу;</w:t>
      </w:r>
    </w:p>
    <w:p w:rsidR="0077774B" w:rsidRPr="000A1F15" w:rsidRDefault="0077774B" w:rsidP="00A50469">
      <w:pPr>
        <w:pStyle w:val="afa"/>
        <w:numPr>
          <w:ilvl w:val="0"/>
          <w:numId w:val="134"/>
        </w:numPr>
        <w:tabs>
          <w:tab w:val="left" w:pos="709"/>
          <w:tab w:val="left" w:pos="1276"/>
        </w:tabs>
        <w:spacing w:before="120" w:after="120"/>
        <w:ind w:hanging="720"/>
        <w:rPr>
          <w:rFonts w:asciiTheme="minorHAnsi" w:hAnsiTheme="minorHAnsi" w:cs="Tahoma"/>
          <w:sz w:val="28"/>
          <w:szCs w:val="18"/>
        </w:rPr>
      </w:pPr>
      <w:r w:rsidRPr="000A1F15">
        <w:rPr>
          <w:rFonts w:cs="Times New Roman"/>
          <w:sz w:val="28"/>
          <w:szCs w:val="18"/>
          <w:shd w:val="clear" w:color="auto" w:fill="FFFFFF"/>
        </w:rPr>
        <w:t>предметы, на которых могут находиться наслоения волокон (холодное ор</w:t>
      </w:r>
      <w:r w:rsidRPr="000A1F15">
        <w:rPr>
          <w:rFonts w:cs="Times New Roman"/>
          <w:sz w:val="28"/>
          <w:szCs w:val="18"/>
          <w:shd w:val="clear" w:color="auto" w:fill="FFFFFF"/>
        </w:rPr>
        <w:t>у</w:t>
      </w:r>
      <w:r w:rsidRPr="000A1F15">
        <w:rPr>
          <w:rFonts w:cs="Times New Roman"/>
          <w:sz w:val="28"/>
          <w:szCs w:val="18"/>
          <w:shd w:val="clear" w:color="auto" w:fill="FFFFFF"/>
        </w:rPr>
        <w:t>жие, отделяемые детали транспортных средств и др.), следует упаковывать так, чтобы эти наслоения не были утрачены во время транспортировки;</w:t>
      </w:r>
    </w:p>
    <w:p w:rsidR="0077774B" w:rsidRPr="000A1F15" w:rsidRDefault="0077774B" w:rsidP="00A50469">
      <w:pPr>
        <w:pStyle w:val="afa"/>
        <w:numPr>
          <w:ilvl w:val="0"/>
          <w:numId w:val="134"/>
        </w:numPr>
        <w:tabs>
          <w:tab w:val="left" w:pos="709"/>
          <w:tab w:val="left" w:pos="1276"/>
        </w:tabs>
        <w:spacing w:before="120" w:after="120"/>
        <w:ind w:hanging="720"/>
        <w:rPr>
          <w:rFonts w:asciiTheme="minorHAnsi" w:hAnsiTheme="minorHAnsi" w:cs="Tahoma"/>
          <w:sz w:val="28"/>
          <w:szCs w:val="18"/>
        </w:rPr>
      </w:pPr>
      <w:r w:rsidRPr="000A1F15">
        <w:rPr>
          <w:rFonts w:cs="Times New Roman"/>
          <w:sz w:val="28"/>
          <w:szCs w:val="18"/>
          <w:shd w:val="clear" w:color="auto" w:fill="FFFFFF"/>
        </w:rPr>
        <w:t>наслоения с транспортных средств, преград и иных габаритных объектов целесообразно изымать с помощью специалистов.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Особую осторожность следует соблюдать при изъятии остатков от сожжения волокнистых материалов и одежды:</w:t>
      </w:r>
    </w:p>
    <w:p w:rsidR="0077774B" w:rsidRPr="000A1F15" w:rsidRDefault="0077774B" w:rsidP="00A50469">
      <w:pPr>
        <w:pStyle w:val="afa"/>
        <w:numPr>
          <w:ilvl w:val="0"/>
          <w:numId w:val="134"/>
        </w:numPr>
        <w:tabs>
          <w:tab w:val="left" w:pos="709"/>
          <w:tab w:val="left" w:pos="1276"/>
        </w:tabs>
        <w:spacing w:before="120" w:after="120"/>
        <w:ind w:hanging="720"/>
        <w:rPr>
          <w:rFonts w:cs="Times New Roman"/>
          <w:sz w:val="28"/>
          <w:szCs w:val="18"/>
          <w:shd w:val="clear" w:color="auto" w:fill="FFFFFF"/>
        </w:rPr>
      </w:pPr>
      <w:r w:rsidRPr="0077774B">
        <w:rPr>
          <w:rFonts w:cs="Times New Roman"/>
          <w:sz w:val="28"/>
          <w:szCs w:val="18"/>
          <w:shd w:val="clear" w:color="auto" w:fill="FFFFFF"/>
        </w:rPr>
        <w:t>в целях обеспечения максимальной сохранности хрупких объектов соде</w:t>
      </w:r>
      <w:r w:rsidRPr="0077774B">
        <w:rPr>
          <w:rFonts w:cs="Times New Roman"/>
          <w:sz w:val="28"/>
          <w:szCs w:val="18"/>
          <w:shd w:val="clear" w:color="auto" w:fill="FFFFFF"/>
        </w:rPr>
        <w:t>р</w:t>
      </w:r>
      <w:r w:rsidRPr="0077774B">
        <w:rPr>
          <w:rFonts w:cs="Times New Roman"/>
          <w:sz w:val="28"/>
          <w:szCs w:val="18"/>
          <w:shd w:val="clear" w:color="auto" w:fill="FFFFFF"/>
        </w:rPr>
        <w:t>жимое костра или печи не следует ворошить, изымать из него отдельные куски золы, непрогоревшие детали, металлическую фурнитуру;</w:t>
      </w:r>
    </w:p>
    <w:p w:rsidR="0077774B" w:rsidRPr="000A1F15" w:rsidRDefault="0077774B" w:rsidP="00A50469">
      <w:pPr>
        <w:pStyle w:val="afa"/>
        <w:numPr>
          <w:ilvl w:val="0"/>
          <w:numId w:val="134"/>
        </w:numPr>
        <w:tabs>
          <w:tab w:val="left" w:pos="709"/>
          <w:tab w:val="left" w:pos="1276"/>
        </w:tabs>
        <w:spacing w:before="120" w:after="120"/>
        <w:ind w:hanging="720"/>
        <w:rPr>
          <w:rFonts w:cs="Times New Roman"/>
          <w:sz w:val="28"/>
          <w:szCs w:val="18"/>
          <w:shd w:val="clear" w:color="auto" w:fill="FFFFFF"/>
        </w:rPr>
      </w:pPr>
      <w:r w:rsidRPr="0077774B">
        <w:rPr>
          <w:rFonts w:cs="Times New Roman"/>
          <w:sz w:val="28"/>
          <w:szCs w:val="18"/>
          <w:shd w:val="clear" w:color="auto" w:fill="FFFFFF"/>
        </w:rPr>
        <w:t>содержимое очага необходимо осторожно с помощью лопаты или совка ц</w:t>
      </w:r>
      <w:r w:rsidRPr="0077774B">
        <w:rPr>
          <w:rFonts w:cs="Times New Roman"/>
          <w:sz w:val="28"/>
          <w:szCs w:val="18"/>
          <w:shd w:val="clear" w:color="auto" w:fill="FFFFFF"/>
        </w:rPr>
        <w:t>е</w:t>
      </w:r>
      <w:r w:rsidRPr="0077774B">
        <w:rPr>
          <w:rFonts w:cs="Times New Roman"/>
          <w:sz w:val="28"/>
          <w:szCs w:val="18"/>
          <w:shd w:val="clear" w:color="auto" w:fill="FFFFFF"/>
        </w:rPr>
        <w:t>ликом перенести в тару с жесткими стенками и дном;</w:t>
      </w:r>
    </w:p>
    <w:p w:rsidR="0077774B" w:rsidRPr="000A1F15" w:rsidRDefault="0077774B" w:rsidP="00A50469">
      <w:pPr>
        <w:pStyle w:val="afa"/>
        <w:numPr>
          <w:ilvl w:val="0"/>
          <w:numId w:val="134"/>
        </w:numPr>
        <w:tabs>
          <w:tab w:val="left" w:pos="709"/>
          <w:tab w:val="left" w:pos="1276"/>
        </w:tabs>
        <w:spacing w:before="120" w:after="120"/>
        <w:ind w:hanging="720"/>
        <w:rPr>
          <w:rFonts w:cs="Times New Roman"/>
          <w:sz w:val="28"/>
          <w:szCs w:val="18"/>
          <w:shd w:val="clear" w:color="auto" w:fill="FFFFFF"/>
        </w:rPr>
      </w:pPr>
      <w:r w:rsidRPr="0077774B">
        <w:rPr>
          <w:rFonts w:cs="Times New Roman"/>
          <w:sz w:val="28"/>
          <w:szCs w:val="18"/>
          <w:shd w:val="clear" w:color="auto" w:fill="FFFFFF"/>
        </w:rPr>
        <w:t>при одновременном назначении экспертизы по обнаружению следов гор</w:t>
      </w:r>
      <w:r w:rsidRPr="0077774B">
        <w:rPr>
          <w:rFonts w:cs="Times New Roman"/>
          <w:sz w:val="28"/>
          <w:szCs w:val="18"/>
          <w:shd w:val="clear" w:color="auto" w:fill="FFFFFF"/>
        </w:rPr>
        <w:t>ю</w:t>
      </w:r>
      <w:r w:rsidRPr="0077774B">
        <w:rPr>
          <w:rFonts w:cs="Times New Roman"/>
          <w:sz w:val="28"/>
          <w:szCs w:val="18"/>
          <w:shd w:val="clear" w:color="auto" w:fill="FFFFFF"/>
        </w:rPr>
        <w:t>че-смазочных материалов и нефтепродуктов тару с остатками от сожжения волокнистых материалов помещают в герметично закрывающийся пол</w:t>
      </w:r>
      <w:r w:rsidRPr="0077774B">
        <w:rPr>
          <w:rFonts w:cs="Times New Roman"/>
          <w:sz w:val="28"/>
          <w:szCs w:val="18"/>
          <w:shd w:val="clear" w:color="auto" w:fill="FFFFFF"/>
        </w:rPr>
        <w:t>и</w:t>
      </w:r>
      <w:r w:rsidRPr="0077774B">
        <w:rPr>
          <w:rFonts w:cs="Times New Roman"/>
          <w:sz w:val="28"/>
          <w:szCs w:val="18"/>
          <w:shd w:val="clear" w:color="auto" w:fill="FFFFFF"/>
        </w:rPr>
        <w:t>этиленовый мешок с целью предотвращения улетучивания газовой фазы.</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lastRenderedPageBreak/>
        <w:t>6. Типичные недостатки подготовки материалов для экспертизы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Эффективность экспертизы волокнистых материалов в значительной ст</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пени зависит от подготовки следователем материалов.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 числу типичных недостатков относятся следующие:</w:t>
      </w:r>
    </w:p>
    <w:p w:rsidR="0077774B" w:rsidRPr="000A1F15" w:rsidRDefault="0077774B" w:rsidP="00A50469">
      <w:pPr>
        <w:pStyle w:val="afa"/>
        <w:numPr>
          <w:ilvl w:val="0"/>
          <w:numId w:val="134"/>
        </w:numPr>
        <w:tabs>
          <w:tab w:val="left" w:pos="709"/>
          <w:tab w:val="left" w:pos="1276"/>
        </w:tabs>
        <w:spacing w:before="120" w:after="120"/>
        <w:ind w:hanging="720"/>
        <w:rPr>
          <w:rFonts w:cs="Times New Roman"/>
          <w:sz w:val="28"/>
          <w:szCs w:val="18"/>
          <w:shd w:val="clear" w:color="auto" w:fill="FFFFFF"/>
        </w:rPr>
      </w:pPr>
      <w:r w:rsidRPr="0077774B">
        <w:rPr>
          <w:rFonts w:cs="Times New Roman"/>
          <w:sz w:val="28"/>
          <w:szCs w:val="18"/>
          <w:shd w:val="clear" w:color="auto" w:fill="FFFFFF"/>
        </w:rPr>
        <w:t>вещественные доказательства упаковываются с нарушением изложенных выше правил;</w:t>
      </w:r>
    </w:p>
    <w:p w:rsidR="0077774B" w:rsidRPr="000A1F15" w:rsidRDefault="0077774B" w:rsidP="00A50469">
      <w:pPr>
        <w:pStyle w:val="afa"/>
        <w:numPr>
          <w:ilvl w:val="0"/>
          <w:numId w:val="134"/>
        </w:numPr>
        <w:tabs>
          <w:tab w:val="left" w:pos="709"/>
          <w:tab w:val="left" w:pos="1276"/>
        </w:tabs>
        <w:spacing w:before="120" w:after="120"/>
        <w:ind w:hanging="720"/>
        <w:rPr>
          <w:rFonts w:cs="Times New Roman"/>
          <w:sz w:val="28"/>
          <w:szCs w:val="18"/>
          <w:shd w:val="clear" w:color="auto" w:fill="FFFFFF"/>
        </w:rPr>
      </w:pPr>
      <w:r w:rsidRPr="0077774B">
        <w:rPr>
          <w:rFonts w:cs="Times New Roman"/>
          <w:sz w:val="28"/>
          <w:szCs w:val="18"/>
          <w:shd w:val="clear" w:color="auto" w:fill="FFFFFF"/>
        </w:rPr>
        <w:t>не выдерживается последовательность назначения экспертиз: на экспертизу волокнистых материалов одежда поступает после проведения судебном</w:t>
      </w:r>
      <w:r w:rsidRPr="0077774B">
        <w:rPr>
          <w:rFonts w:cs="Times New Roman"/>
          <w:sz w:val="28"/>
          <w:szCs w:val="18"/>
          <w:shd w:val="clear" w:color="auto" w:fill="FFFFFF"/>
        </w:rPr>
        <w:t>е</w:t>
      </w:r>
      <w:r w:rsidRPr="0077774B">
        <w:rPr>
          <w:rFonts w:cs="Times New Roman"/>
          <w:sz w:val="28"/>
          <w:szCs w:val="18"/>
          <w:shd w:val="clear" w:color="auto" w:fill="FFFFFF"/>
        </w:rPr>
        <w:t>дицинской и трасологической экспертиз, что является недопустимым;</w:t>
      </w:r>
    </w:p>
    <w:p w:rsidR="0077774B" w:rsidRPr="000A1F15" w:rsidRDefault="0077774B" w:rsidP="00A50469">
      <w:pPr>
        <w:pStyle w:val="afa"/>
        <w:numPr>
          <w:ilvl w:val="0"/>
          <w:numId w:val="134"/>
        </w:numPr>
        <w:tabs>
          <w:tab w:val="left" w:pos="709"/>
          <w:tab w:val="left" w:pos="1276"/>
        </w:tabs>
        <w:spacing w:before="120" w:after="120"/>
        <w:ind w:hanging="720"/>
        <w:rPr>
          <w:rFonts w:cs="Times New Roman"/>
          <w:sz w:val="28"/>
          <w:szCs w:val="18"/>
          <w:shd w:val="clear" w:color="auto" w:fill="FFFFFF"/>
        </w:rPr>
      </w:pPr>
      <w:r w:rsidRPr="0077774B">
        <w:rPr>
          <w:rFonts w:cs="Times New Roman"/>
          <w:sz w:val="28"/>
          <w:szCs w:val="18"/>
          <w:shd w:val="clear" w:color="auto" w:fill="FFFFFF"/>
        </w:rPr>
        <w:t>вопросы в постановлениях о назначении экспертизы формулируются без учета рекомендаций, изложенных в методических пособиях [4, 12];</w:t>
      </w:r>
    </w:p>
    <w:p w:rsidR="0077774B" w:rsidRPr="000A1F15" w:rsidRDefault="0077774B" w:rsidP="00A50469">
      <w:pPr>
        <w:pStyle w:val="afa"/>
        <w:numPr>
          <w:ilvl w:val="0"/>
          <w:numId w:val="134"/>
        </w:numPr>
        <w:tabs>
          <w:tab w:val="left" w:pos="709"/>
          <w:tab w:val="left" w:pos="1276"/>
        </w:tabs>
        <w:spacing w:before="120" w:after="120"/>
        <w:ind w:hanging="720"/>
        <w:rPr>
          <w:rFonts w:cs="Times New Roman"/>
          <w:sz w:val="28"/>
          <w:szCs w:val="18"/>
          <w:shd w:val="clear" w:color="auto" w:fill="FFFFFF"/>
        </w:rPr>
      </w:pPr>
      <w:r w:rsidRPr="0077774B">
        <w:rPr>
          <w:rFonts w:cs="Times New Roman"/>
          <w:sz w:val="28"/>
          <w:szCs w:val="18"/>
          <w:shd w:val="clear" w:color="auto" w:fill="FFFFFF"/>
        </w:rPr>
        <w:t>при постановке вопроса о факте контактного взаимодействия на экспертизу направляются отдельные предметы одежды, а не полные комплекты одежды подозреваемого и потерпевшего;</w:t>
      </w:r>
    </w:p>
    <w:p w:rsidR="0077774B" w:rsidRPr="000A1F15" w:rsidRDefault="0077774B" w:rsidP="00A50469">
      <w:pPr>
        <w:pStyle w:val="afa"/>
        <w:numPr>
          <w:ilvl w:val="0"/>
          <w:numId w:val="134"/>
        </w:numPr>
        <w:tabs>
          <w:tab w:val="left" w:pos="709"/>
          <w:tab w:val="left" w:pos="1276"/>
        </w:tabs>
        <w:spacing w:before="120" w:after="120"/>
        <w:ind w:hanging="720"/>
        <w:rPr>
          <w:rFonts w:cs="Times New Roman"/>
          <w:sz w:val="28"/>
          <w:szCs w:val="18"/>
          <w:shd w:val="clear" w:color="auto" w:fill="FFFFFF"/>
        </w:rPr>
      </w:pPr>
      <w:r w:rsidRPr="0077774B">
        <w:rPr>
          <w:rFonts w:cs="Times New Roman"/>
          <w:sz w:val="28"/>
          <w:szCs w:val="18"/>
          <w:shd w:val="clear" w:color="auto" w:fill="FFFFFF"/>
        </w:rPr>
        <w:t>не всегда на экспертизу направляются срезы ногтей и микрочастицы с рук, когда из обстоятельств дела следует, что между преступником и жертвой была борьба;</w:t>
      </w:r>
    </w:p>
    <w:p w:rsidR="0077774B" w:rsidRPr="000A1F15" w:rsidRDefault="0077774B" w:rsidP="00A50469">
      <w:pPr>
        <w:pStyle w:val="afa"/>
        <w:numPr>
          <w:ilvl w:val="0"/>
          <w:numId w:val="134"/>
        </w:numPr>
        <w:tabs>
          <w:tab w:val="left" w:pos="709"/>
          <w:tab w:val="left" w:pos="1276"/>
        </w:tabs>
        <w:spacing w:before="120" w:after="120"/>
        <w:ind w:hanging="720"/>
        <w:rPr>
          <w:rFonts w:cs="Times New Roman"/>
          <w:sz w:val="28"/>
          <w:szCs w:val="18"/>
          <w:shd w:val="clear" w:color="auto" w:fill="FFFFFF"/>
        </w:rPr>
      </w:pPr>
      <w:r w:rsidRPr="0077774B">
        <w:rPr>
          <w:rFonts w:cs="Times New Roman"/>
          <w:sz w:val="28"/>
          <w:szCs w:val="18"/>
          <w:shd w:val="clear" w:color="auto" w:fill="FFFFFF"/>
        </w:rPr>
        <w:t>эксперту не предоставляются протоколы осмотра места происшествия, из</w:t>
      </w:r>
      <w:r w:rsidRPr="0077774B">
        <w:rPr>
          <w:rFonts w:cs="Times New Roman"/>
          <w:sz w:val="28"/>
          <w:szCs w:val="18"/>
          <w:shd w:val="clear" w:color="auto" w:fill="FFFFFF"/>
        </w:rPr>
        <w:t>ъ</w:t>
      </w:r>
      <w:r w:rsidRPr="0077774B">
        <w:rPr>
          <w:rFonts w:cs="Times New Roman"/>
          <w:sz w:val="28"/>
          <w:szCs w:val="18"/>
          <w:shd w:val="clear" w:color="auto" w:fill="FFFFFF"/>
        </w:rPr>
        <w:t>ятия вещественных доказательств, допроса обвиняемого, подозреваемого и свидетелей, хотя эти материалы весьма важны для выяснения ряда обсто</w:t>
      </w:r>
      <w:r w:rsidRPr="0077774B">
        <w:rPr>
          <w:rFonts w:cs="Times New Roman"/>
          <w:sz w:val="28"/>
          <w:szCs w:val="18"/>
          <w:shd w:val="clear" w:color="auto" w:fill="FFFFFF"/>
        </w:rPr>
        <w:t>я</w:t>
      </w:r>
      <w:r w:rsidRPr="0077774B">
        <w:rPr>
          <w:rFonts w:cs="Times New Roman"/>
          <w:sz w:val="28"/>
          <w:szCs w:val="18"/>
          <w:shd w:val="clear" w:color="auto" w:fill="FFFFFF"/>
        </w:rPr>
        <w:t>тельств (например, в какой одежде были участники исследуемого события, каковы условия существования одежды от момента криминального события до ее изъятия и направления на экспертизу);</w:t>
      </w:r>
    </w:p>
    <w:p w:rsidR="0077774B" w:rsidRPr="000A1F15" w:rsidRDefault="0077774B" w:rsidP="00A50469">
      <w:pPr>
        <w:pStyle w:val="afa"/>
        <w:numPr>
          <w:ilvl w:val="0"/>
          <w:numId w:val="134"/>
        </w:numPr>
        <w:tabs>
          <w:tab w:val="left" w:pos="709"/>
          <w:tab w:val="left" w:pos="1276"/>
        </w:tabs>
        <w:spacing w:before="120" w:after="120"/>
        <w:ind w:hanging="720"/>
        <w:rPr>
          <w:rFonts w:cs="Times New Roman"/>
          <w:sz w:val="28"/>
          <w:szCs w:val="18"/>
          <w:shd w:val="clear" w:color="auto" w:fill="FFFFFF"/>
        </w:rPr>
      </w:pPr>
      <w:r w:rsidRPr="0077774B">
        <w:rPr>
          <w:rFonts w:cs="Times New Roman"/>
          <w:sz w:val="28"/>
          <w:szCs w:val="18"/>
          <w:shd w:val="clear" w:color="auto" w:fill="FFFFFF"/>
        </w:rPr>
        <w:t>редко удовлетворяются ходатайства эксперта о предоставлении необход</w:t>
      </w:r>
      <w:r w:rsidRPr="0077774B">
        <w:rPr>
          <w:rFonts w:cs="Times New Roman"/>
          <w:sz w:val="28"/>
          <w:szCs w:val="18"/>
          <w:shd w:val="clear" w:color="auto" w:fill="FFFFFF"/>
        </w:rPr>
        <w:t>и</w:t>
      </w:r>
      <w:r w:rsidRPr="0077774B">
        <w:rPr>
          <w:rFonts w:cs="Times New Roman"/>
          <w:sz w:val="28"/>
          <w:szCs w:val="18"/>
          <w:shd w:val="clear" w:color="auto" w:fill="FFFFFF"/>
        </w:rPr>
        <w:t>мых для дачи заключения материалов уголовного дела: сведений об объектах - вещественных доказательствах, дополнительных сравнительных и св</w:t>
      </w:r>
      <w:r w:rsidRPr="0077774B">
        <w:rPr>
          <w:rFonts w:cs="Times New Roman"/>
          <w:sz w:val="28"/>
          <w:szCs w:val="18"/>
          <w:shd w:val="clear" w:color="auto" w:fill="FFFFFF"/>
        </w:rPr>
        <w:t>о</w:t>
      </w:r>
      <w:r w:rsidRPr="0077774B">
        <w:rPr>
          <w:rFonts w:cs="Times New Roman"/>
          <w:sz w:val="28"/>
          <w:szCs w:val="18"/>
          <w:shd w:val="clear" w:color="auto" w:fill="FFFFFF"/>
        </w:rPr>
        <w:t>бодных образцов. Данные о происхождении, хранении и использовании и</w:t>
      </w:r>
      <w:r w:rsidRPr="0077774B">
        <w:rPr>
          <w:rFonts w:cs="Times New Roman"/>
          <w:sz w:val="28"/>
          <w:szCs w:val="18"/>
          <w:shd w:val="clear" w:color="auto" w:fill="FFFFFF"/>
        </w:rPr>
        <w:t>с</w:t>
      </w:r>
      <w:r w:rsidRPr="0077774B">
        <w:rPr>
          <w:rFonts w:cs="Times New Roman"/>
          <w:sz w:val="28"/>
          <w:szCs w:val="18"/>
          <w:shd w:val="clear" w:color="auto" w:fill="FFFFFF"/>
        </w:rPr>
        <w:t>следуемых объектов необходимы эксперту для правильной организации и проведения экспертизы, оценки результатов и формулирования достове</w:t>
      </w:r>
      <w:r w:rsidRPr="0077774B">
        <w:rPr>
          <w:rFonts w:cs="Times New Roman"/>
          <w:sz w:val="28"/>
          <w:szCs w:val="18"/>
          <w:shd w:val="clear" w:color="auto" w:fill="FFFFFF"/>
        </w:rPr>
        <w:t>р</w:t>
      </w:r>
      <w:r w:rsidRPr="0077774B">
        <w:rPr>
          <w:rFonts w:cs="Times New Roman"/>
          <w:sz w:val="28"/>
          <w:szCs w:val="18"/>
          <w:shd w:val="clear" w:color="auto" w:fill="FFFFFF"/>
        </w:rPr>
        <w:t>ного вывода.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Для решения вопроса о факте контактного взаимодействия необходимы сведения об условиях существования одежды потерпевшего и подозреваемого с момента совершения преступления до момента направления на экспертизу. В ч</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стности, эксперт должен знать, находилась ли одежда в носке, подвергалась ли чистке, стирке или химчистке.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Нужно сообщать эксперту, что исследуемые предметы одежды, например потерпевшего, не соприкасались до и после расследуемого события с объектами, </w:t>
      </w:r>
      <w:r w:rsidRPr="0077774B">
        <w:rPr>
          <w:rFonts w:ascii="Times New Roman" w:eastAsiaTheme="minorHAnsi" w:hAnsi="Times New Roman" w:cs="Times New Roman"/>
          <w:color w:val="auto"/>
          <w:sz w:val="28"/>
          <w:szCs w:val="22"/>
          <w:shd w:val="clear" w:color="auto" w:fill="FFFFFF"/>
          <w:lang w:eastAsia="en-US" w:bidi="ar-SA"/>
        </w:rPr>
        <w:lastRenderedPageBreak/>
        <w:t>имеющими такой же волокнистый состав, как предметы одежды подозреваемого (обвиняемого), и с веществами, которыми испачкана одежда подозреваемого.</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случае назначения экспертизы с целью идентификации целого по частям необходимо указать, какое целое является искомым по делу, и далее в зависимости от характера целого (кусок или рулон ткани, предмет одежды, кусок веревки) привести о них соответствующие данные. Например, о предметах одежды важны такие сведения: место и время их изготовления и приобретения, факты переделки (перелицовка, перекрашивание и др.), условия эксплуатации (носка, хранение). О предметах одежды кустарного (ручного) изготовления необходимы, кроме того, данные о способе изготовления, о материалах и приспособлениях, с помощью к</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торых они изготовлялись.</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7. Типовые методики экспертного исследования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В процессе развития экспертизы волокнистых материалов и изделий из них выработалась определенная, общая для всех объектов </w:t>
      </w:r>
      <w:r w:rsidRPr="0077774B">
        <w:rPr>
          <w:rFonts w:ascii="Times New Roman" w:eastAsiaTheme="minorHAnsi" w:hAnsi="Times New Roman" w:cs="Times New Roman"/>
          <w:i/>
          <w:iCs/>
          <w:color w:val="auto"/>
          <w:sz w:val="28"/>
          <w:szCs w:val="22"/>
          <w:shd w:val="clear" w:color="auto" w:fill="FFFFFF"/>
          <w:lang w:eastAsia="en-US" w:bidi="ar-SA"/>
        </w:rPr>
        <w:t>схема экспертного иссл</w:t>
      </w:r>
      <w:r w:rsidRPr="0077774B">
        <w:rPr>
          <w:rFonts w:ascii="Times New Roman" w:eastAsiaTheme="minorHAnsi" w:hAnsi="Times New Roman" w:cs="Times New Roman"/>
          <w:i/>
          <w:iCs/>
          <w:color w:val="auto"/>
          <w:sz w:val="28"/>
          <w:szCs w:val="22"/>
          <w:shd w:val="clear" w:color="auto" w:fill="FFFFFF"/>
          <w:lang w:eastAsia="en-US" w:bidi="ar-SA"/>
        </w:rPr>
        <w:t>е</w:t>
      </w:r>
      <w:r w:rsidRPr="0077774B">
        <w:rPr>
          <w:rFonts w:ascii="Times New Roman" w:eastAsiaTheme="minorHAnsi" w:hAnsi="Times New Roman" w:cs="Times New Roman"/>
          <w:i/>
          <w:iCs/>
          <w:color w:val="auto"/>
          <w:sz w:val="28"/>
          <w:szCs w:val="22"/>
          <w:shd w:val="clear" w:color="auto" w:fill="FFFFFF"/>
          <w:lang w:eastAsia="en-US" w:bidi="ar-SA"/>
        </w:rPr>
        <w:t>дования,</w:t>
      </w:r>
      <w:r w:rsidRPr="0077774B">
        <w:rPr>
          <w:rFonts w:ascii="Times New Roman" w:eastAsiaTheme="minorHAnsi" w:hAnsi="Times New Roman" w:cs="Times New Roman"/>
          <w:color w:val="auto"/>
          <w:sz w:val="28"/>
          <w:szCs w:val="22"/>
          <w:shd w:val="clear" w:color="auto" w:fill="FFFFFF"/>
          <w:lang w:eastAsia="en-US" w:bidi="ar-SA"/>
        </w:rPr>
        <w:t xml:space="preserve"> состоящая из следующих основных этапов:</w:t>
      </w:r>
    </w:p>
    <w:p w:rsidR="0077774B" w:rsidRPr="0077774B" w:rsidRDefault="0077774B" w:rsidP="00A50469">
      <w:pPr>
        <w:widowControl/>
        <w:numPr>
          <w:ilvl w:val="0"/>
          <w:numId w:val="135"/>
        </w:numPr>
        <w:tabs>
          <w:tab w:val="left" w:pos="620"/>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осмотр вещественных доказательств, в том числе с использованием инструментальных средств: луп, микроскопов. Одновременно проводится инд</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видуализация (в пределах возможного) по внешним признакам вещественного доказательства и отдельных его составляющих, а также установление локализации выявленных наслоений и загрязнений;</w:t>
      </w:r>
    </w:p>
    <w:p w:rsidR="0077774B" w:rsidRPr="0077774B" w:rsidRDefault="0077774B" w:rsidP="00A50469">
      <w:pPr>
        <w:widowControl/>
        <w:numPr>
          <w:ilvl w:val="0"/>
          <w:numId w:val="135"/>
        </w:numPr>
        <w:tabs>
          <w:tab w:val="left" w:pos="60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выделение объекта в пригодном для последующего исследования виде (отделение от предмета-носителя, выделение из массы постороннего вещества). Для этого, как правило, используются микроскопы отраженного света;</w:t>
      </w:r>
    </w:p>
    <w:p w:rsidR="0077774B" w:rsidRPr="0077774B" w:rsidRDefault="0077774B" w:rsidP="00A50469">
      <w:pPr>
        <w:widowControl/>
        <w:numPr>
          <w:ilvl w:val="0"/>
          <w:numId w:val="135"/>
        </w:numPr>
        <w:tabs>
          <w:tab w:val="left" w:pos="615"/>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выявление родовых признаков волокон, нитей, пряжи, ткани, различных изделий из волокнистых материалов и отделенных от них частей в зависимости от объекта - вещественного доказательства, поступившего на исследование, а затем - выявление групповых признаков исследуемых объектов;</w:t>
      </w:r>
    </w:p>
    <w:p w:rsidR="0077774B" w:rsidRPr="0077774B" w:rsidRDefault="0077774B" w:rsidP="00A50469">
      <w:pPr>
        <w:widowControl/>
        <w:numPr>
          <w:ilvl w:val="0"/>
          <w:numId w:val="135"/>
        </w:numPr>
        <w:tabs>
          <w:tab w:val="left" w:pos="610"/>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выявление частных признаков, индивидуализирующих объект. В этих же целях проводится изучение механизма повреждения и общей линии (повер</w:t>
      </w:r>
      <w:r w:rsidRPr="0077774B">
        <w:rPr>
          <w:rFonts w:ascii="Times New Roman" w:eastAsiaTheme="minorHAnsi" w:hAnsi="Times New Roman" w:cs="Times New Roman"/>
          <w:color w:val="auto"/>
          <w:sz w:val="28"/>
          <w:szCs w:val="22"/>
          <w:shd w:val="clear" w:color="auto" w:fill="FFFFFF"/>
          <w:lang w:eastAsia="en-US" w:bidi="ar-SA"/>
        </w:rPr>
        <w:t>х</w:t>
      </w:r>
      <w:r w:rsidRPr="0077774B">
        <w:rPr>
          <w:rFonts w:ascii="Times New Roman" w:eastAsiaTheme="minorHAnsi" w:hAnsi="Times New Roman" w:cs="Times New Roman"/>
          <w:color w:val="auto"/>
          <w:sz w:val="28"/>
          <w:szCs w:val="22"/>
          <w:shd w:val="clear" w:color="auto" w:fill="FFFFFF"/>
          <w:lang w:eastAsia="en-US" w:bidi="ar-SA"/>
        </w:rPr>
        <w:t>ности) разделения и других признаков единого целого в сравниваемых объектах [13];</w:t>
      </w:r>
    </w:p>
    <w:p w:rsidR="0077774B" w:rsidRPr="0077774B" w:rsidRDefault="0077774B" w:rsidP="00A50469">
      <w:pPr>
        <w:widowControl/>
        <w:numPr>
          <w:ilvl w:val="0"/>
          <w:numId w:val="135"/>
        </w:numPr>
        <w:tabs>
          <w:tab w:val="left" w:pos="610"/>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выявление признаков общего источника происхождения (по месту и</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готовления, хранения и т.п.), в том числе эксплуатационных признаков;</w:t>
      </w:r>
    </w:p>
    <w:p w:rsidR="0077774B" w:rsidRPr="0077774B" w:rsidRDefault="0077774B" w:rsidP="00A50469">
      <w:pPr>
        <w:widowControl/>
        <w:numPr>
          <w:ilvl w:val="0"/>
          <w:numId w:val="135"/>
        </w:numPr>
        <w:tabs>
          <w:tab w:val="left" w:pos="60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криминалистическая оценка выявленных признаков и формулирование выводов.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Выявить частные признаки, индивидуализирующие объект в достаточном для установления тождества объеме, удается в относительно редких случаях. Чаще </w:t>
      </w:r>
      <w:r w:rsidRPr="0077774B">
        <w:rPr>
          <w:rFonts w:ascii="Times New Roman" w:eastAsiaTheme="minorHAnsi" w:hAnsi="Times New Roman" w:cs="Times New Roman"/>
          <w:color w:val="auto"/>
          <w:sz w:val="28"/>
          <w:szCs w:val="22"/>
          <w:shd w:val="clear" w:color="auto" w:fill="FFFFFF"/>
          <w:lang w:eastAsia="en-US" w:bidi="ar-SA"/>
        </w:rPr>
        <w:lastRenderedPageBreak/>
        <w:t xml:space="preserve">всего выявленные частные признаки позволяют установить </w:t>
      </w:r>
      <w:r w:rsidRPr="0077774B">
        <w:rPr>
          <w:rFonts w:ascii="Times New Roman" w:eastAsiaTheme="minorHAnsi" w:hAnsi="Times New Roman" w:cs="Times New Roman"/>
          <w:b/>
          <w:bCs/>
          <w:color w:val="auto"/>
          <w:sz w:val="28"/>
          <w:szCs w:val="22"/>
          <w:shd w:val="clear" w:color="auto" w:fill="FFFFFF"/>
          <w:lang w:eastAsia="en-US" w:bidi="ar-SA"/>
        </w:rPr>
        <w:t>источник происхо</w:t>
      </w:r>
      <w:r w:rsidRPr="0077774B">
        <w:rPr>
          <w:rFonts w:ascii="Times New Roman" w:eastAsiaTheme="minorHAnsi" w:hAnsi="Times New Roman" w:cs="Times New Roman"/>
          <w:b/>
          <w:bCs/>
          <w:color w:val="auto"/>
          <w:sz w:val="28"/>
          <w:szCs w:val="22"/>
          <w:shd w:val="clear" w:color="auto" w:fill="FFFFFF"/>
          <w:lang w:eastAsia="en-US" w:bidi="ar-SA"/>
        </w:rPr>
        <w:t>ж</w:t>
      </w:r>
      <w:r w:rsidRPr="0077774B">
        <w:rPr>
          <w:rFonts w:ascii="Times New Roman" w:eastAsiaTheme="minorHAnsi" w:hAnsi="Times New Roman" w:cs="Times New Roman"/>
          <w:b/>
          <w:bCs/>
          <w:color w:val="auto"/>
          <w:sz w:val="28"/>
          <w:szCs w:val="22"/>
          <w:shd w:val="clear" w:color="auto" w:fill="FFFFFF"/>
          <w:lang w:eastAsia="en-US" w:bidi="ar-SA"/>
        </w:rPr>
        <w:t xml:space="preserve">дения </w:t>
      </w:r>
      <w:r w:rsidRPr="0077774B">
        <w:rPr>
          <w:rFonts w:ascii="Times New Roman" w:eastAsiaTheme="minorHAnsi" w:hAnsi="Times New Roman" w:cs="Times New Roman"/>
          <w:color w:val="auto"/>
          <w:sz w:val="28"/>
          <w:szCs w:val="22"/>
          <w:shd w:val="clear" w:color="auto" w:fill="FFFFFF"/>
          <w:lang w:eastAsia="en-US" w:bidi="ar-SA"/>
        </w:rPr>
        <w:t>ряда объектов или узкую групповую принадлежность (принадлежность к специальному классу, к группе наименьшего объема, специальную групповую принадлежность, обусловленную расследуемым событием).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На каждом этапе исследования волокнистых материалов и изделий из них обычно используется определенный комплекс методов и частных методик, нео</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ходимый и достаточный для выявления соответствующих признаков.</w:t>
      </w:r>
    </w:p>
    <w:p w:rsidR="0077774B" w:rsidRPr="0077774B" w:rsidRDefault="0077774B" w:rsidP="0077774B">
      <w:pPr>
        <w:spacing w:before="120" w:line="276" w:lineRule="auto"/>
        <w:ind w:firstLine="709"/>
        <w:jc w:val="both"/>
        <w:rPr>
          <w:rFonts w:ascii="Times New Roman" w:eastAsiaTheme="minorHAnsi" w:hAnsi="Times New Roman" w:cs="Times New Roman"/>
          <w:b/>
          <w:bCs/>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Исследование текстильных волокон </w:t>
      </w:r>
      <w:r w:rsidRPr="0077774B">
        <w:rPr>
          <w:rFonts w:ascii="Times New Roman" w:eastAsiaTheme="minorHAnsi" w:hAnsi="Times New Roman" w:cs="Times New Roman"/>
          <w:color w:val="auto"/>
          <w:sz w:val="28"/>
          <w:szCs w:val="22"/>
          <w:shd w:val="clear" w:color="auto" w:fill="FFFFFF"/>
          <w:lang w:eastAsia="en-US" w:bidi="ar-SA"/>
        </w:rPr>
        <w:t>(микрочастиц волокон).</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настоящее время существует подробно разработанная типовая методика и схема экспертного исследования текстильных волокон [3].</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основу рассматриваемой схемы положен принцип последовательного ступенчатого выделения конкретных классифицированных множеств текстильных волокон, объем которых в процессе исследования сужается до некоторого пр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дельного уровня деления, предусмотренного соответствующей классификацией.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i/>
          <w:iCs/>
          <w:color w:val="auto"/>
          <w:sz w:val="28"/>
          <w:szCs w:val="22"/>
          <w:shd w:val="clear" w:color="auto" w:fill="FFFFFF"/>
          <w:lang w:eastAsia="en-US" w:bidi="ar-SA"/>
        </w:rPr>
        <w:t>Родовая принадлежность</w:t>
      </w:r>
      <w:r w:rsidRPr="0077774B">
        <w:rPr>
          <w:rFonts w:ascii="Times New Roman" w:eastAsiaTheme="minorHAnsi" w:hAnsi="Times New Roman" w:cs="Times New Roman"/>
          <w:color w:val="auto"/>
          <w:sz w:val="28"/>
          <w:szCs w:val="22"/>
          <w:shd w:val="clear" w:color="auto" w:fill="FFFFFF"/>
          <w:lang w:eastAsia="en-US" w:bidi="ar-SA"/>
        </w:rPr>
        <w:t xml:space="preserve"> волокон определяется совокупностью таких признаков, как цвет волокна, его природа, класс и вид волокнообразующего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лимера, толщина и морфологические особенности химических волокон, характер крашения и класс красителя. Для установления родовых признаков волокон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меняются методы морфологического анализа (световая микроскопия в отраже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ном, проходящем и поляризованном свете, реже электронная микроскопия), ми</w:t>
      </w:r>
      <w:r w:rsidRPr="0077774B">
        <w:rPr>
          <w:rFonts w:ascii="Times New Roman" w:eastAsiaTheme="minorHAnsi" w:hAnsi="Times New Roman" w:cs="Times New Roman"/>
          <w:color w:val="auto"/>
          <w:sz w:val="28"/>
          <w:szCs w:val="22"/>
          <w:shd w:val="clear" w:color="auto" w:fill="FFFFFF"/>
          <w:lang w:eastAsia="en-US" w:bidi="ar-SA"/>
        </w:rPr>
        <w:t>к</w:t>
      </w:r>
      <w:r w:rsidRPr="0077774B">
        <w:rPr>
          <w:rFonts w:ascii="Times New Roman" w:eastAsiaTheme="minorHAnsi" w:hAnsi="Times New Roman" w:cs="Times New Roman"/>
          <w:color w:val="auto"/>
          <w:sz w:val="28"/>
          <w:szCs w:val="22"/>
          <w:shd w:val="clear" w:color="auto" w:fill="FFFFFF"/>
          <w:lang w:eastAsia="en-US" w:bidi="ar-SA"/>
        </w:rPr>
        <w:t>роспектрофотометрия окрашенных волокон, микрохимический анализ волокн</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образующего полимера, ИК-спектроскопия, химический анализ красителей. В некоторых случаях - атомно-абсорбционный анализ, ИК-Фурье-спектроскопия и другие инструментальные методы исследования.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i/>
          <w:iCs/>
          <w:color w:val="auto"/>
          <w:sz w:val="28"/>
          <w:szCs w:val="22"/>
          <w:shd w:val="clear" w:color="auto" w:fill="FFFFFF"/>
          <w:lang w:eastAsia="en-US" w:bidi="ar-SA"/>
        </w:rPr>
        <w:t>Групповая принадлежность</w:t>
      </w:r>
      <w:r w:rsidRPr="0077774B">
        <w:rPr>
          <w:rFonts w:ascii="Times New Roman" w:eastAsiaTheme="minorHAnsi" w:hAnsi="Times New Roman" w:cs="Times New Roman"/>
          <w:color w:val="auto"/>
          <w:sz w:val="28"/>
          <w:szCs w:val="22"/>
          <w:shd w:val="clear" w:color="auto" w:fill="FFFFFF"/>
          <w:lang w:eastAsia="en-US" w:bidi="ar-SA"/>
        </w:rPr>
        <w:t xml:space="preserve"> волокон определяется как совокупность ук</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занных выше родовых признаков и дополнительного группового признака - марки красителя, которым данное волокно окрашено.</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Для исследования марок красителей в основном используются тонкослойная хроматография и спектрофотометрия.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Исходя из практической целесообразности, на этом уровне выделяют такие множества, как хлопковые волокна желтого цвета, окрашенные красителем «К</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бовый золотисто-желтый КХ», полиэфирные профилированные волокна с</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не-зеленого цвета толщиной 20 микрон, окрашенные поверхностно композицией красителей «Дисперсный синий К» и «Дисперсный желтый З» и т.д. Эти опред</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ления соответствуют конкретной групповой принадлежности текстильных вол</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кон. Этот предел достигается постепенно, путем применения соответствующих методов.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заключении эксперт указывает ту классификационную категорию, в к</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 xml:space="preserve">торую объект включен в результате исследования на основании совокупности </w:t>
      </w:r>
      <w:r w:rsidRPr="0077774B">
        <w:rPr>
          <w:rFonts w:ascii="Times New Roman" w:eastAsiaTheme="minorHAnsi" w:hAnsi="Times New Roman" w:cs="Times New Roman"/>
          <w:color w:val="auto"/>
          <w:sz w:val="28"/>
          <w:szCs w:val="22"/>
          <w:shd w:val="clear" w:color="auto" w:fill="FFFFFF"/>
          <w:lang w:eastAsia="en-US" w:bidi="ar-SA"/>
        </w:rPr>
        <w:lastRenderedPageBreak/>
        <w:t>выявленных признаков.</w:t>
      </w:r>
    </w:p>
    <w:p w:rsidR="0077774B" w:rsidRPr="0077774B" w:rsidRDefault="0077774B" w:rsidP="0077774B">
      <w:pPr>
        <w:spacing w:before="12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Исследование тканей </w:t>
      </w:r>
      <w:r w:rsidRPr="0077774B">
        <w:rPr>
          <w:rFonts w:ascii="Times New Roman" w:eastAsiaTheme="minorHAnsi" w:hAnsi="Times New Roman" w:cs="Times New Roman"/>
          <w:color w:val="auto"/>
          <w:sz w:val="28"/>
          <w:szCs w:val="22"/>
          <w:shd w:val="clear" w:color="auto" w:fill="FFFFFF"/>
          <w:lang w:eastAsia="en-US" w:bidi="ar-SA"/>
        </w:rPr>
        <w:t>является необходимой стадией исследования одежды, предметов бытового, технического и специального назначения, а также имеет с</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мостоятельное значение в отношении фрагментов, кусков, рулонов ткани.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В экспертной практике используются методики исследования тканей как материала для изготовления товарной продукции, разработанные в текстильном материаловедении и трансформированные для целей судебных экспертиз. Эти методики позволяют в большинстве случаев установить родовую принадлежность ткани (отдельных фрагментов, кусков ткани, предметов одежды), т.е. ее </w:t>
      </w:r>
      <w:r w:rsidRPr="0077774B">
        <w:rPr>
          <w:rFonts w:ascii="Times New Roman" w:eastAsiaTheme="minorHAnsi" w:hAnsi="Times New Roman" w:cs="Times New Roman"/>
          <w:b/>
          <w:bCs/>
          <w:color w:val="auto"/>
          <w:sz w:val="28"/>
          <w:szCs w:val="22"/>
          <w:shd w:val="clear" w:color="auto" w:fill="FFFFFF"/>
          <w:lang w:eastAsia="en-US" w:bidi="ar-SA"/>
        </w:rPr>
        <w:t xml:space="preserve">артикул </w:t>
      </w:r>
      <w:r w:rsidRPr="0077774B">
        <w:rPr>
          <w:rFonts w:ascii="Times New Roman" w:eastAsiaTheme="minorHAnsi" w:hAnsi="Times New Roman" w:cs="Times New Roman"/>
          <w:color w:val="auto"/>
          <w:sz w:val="28"/>
          <w:szCs w:val="22"/>
          <w:shd w:val="clear" w:color="auto" w:fill="FFFFFF"/>
          <w:lang w:eastAsia="en-US" w:bidi="ar-SA"/>
        </w:rPr>
        <w:t>или принадлежность к группе артикулов [8, 9, 11].</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К </w:t>
      </w:r>
      <w:r w:rsidRPr="0077774B">
        <w:rPr>
          <w:rFonts w:ascii="Times New Roman" w:eastAsiaTheme="minorHAnsi" w:hAnsi="Times New Roman" w:cs="Times New Roman"/>
          <w:i/>
          <w:iCs/>
          <w:color w:val="auto"/>
          <w:sz w:val="28"/>
          <w:szCs w:val="22"/>
          <w:shd w:val="clear" w:color="auto" w:fill="FFFFFF"/>
          <w:lang w:eastAsia="en-US" w:bidi="ar-SA"/>
        </w:rPr>
        <w:t>родовым признакам</w:t>
      </w:r>
      <w:r w:rsidRPr="0077774B">
        <w:rPr>
          <w:rFonts w:ascii="Times New Roman" w:eastAsiaTheme="minorHAnsi" w:hAnsi="Times New Roman" w:cs="Times New Roman"/>
          <w:color w:val="auto"/>
          <w:sz w:val="28"/>
          <w:szCs w:val="22"/>
          <w:shd w:val="clear" w:color="auto" w:fill="FFFFFF"/>
          <w:lang w:eastAsia="en-US" w:bidi="ar-SA"/>
        </w:rPr>
        <w:t xml:space="preserve"> ткани относятся: цвет, волокнистый состав нитей (пряжи); вид и структура нитей (пряжи), ее метрологические характеристики; плотность и толщина ткани; ширина и характер ее кромок; вид переплетения нитей основы с нитями утка; раппорт (повторяющийся рисунок переплетения); характер технологической обработки ткани [11</w:t>
      </w:r>
      <w:r w:rsidRPr="0077774B">
        <w:rPr>
          <w:rFonts w:ascii="Times New Roman" w:eastAsiaTheme="minorHAnsi" w:hAnsi="Times New Roman" w:cs="Times New Roman"/>
          <w:color w:val="auto"/>
          <w:sz w:val="28"/>
          <w:szCs w:val="22"/>
          <w:shd w:val="clear" w:color="auto" w:fill="FFFFFF"/>
          <w:lang w:val="en-US" w:eastAsia="en-US" w:bidi="ar-SA"/>
        </w:rPr>
        <w:sym w:font="Symbol" w:char="F05D"/>
      </w:r>
      <w:r w:rsidRPr="0077774B">
        <w:rPr>
          <w:rFonts w:ascii="Times New Roman" w:eastAsiaTheme="minorHAnsi" w:hAnsi="Times New Roman" w:cs="Times New Roman"/>
          <w:color w:val="auto"/>
          <w:sz w:val="28"/>
          <w:szCs w:val="22"/>
          <w:shd w:val="clear" w:color="auto" w:fill="FFFFFF"/>
          <w:lang w:eastAsia="en-US" w:bidi="ar-SA"/>
        </w:rPr>
        <w:t>.</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Групповая принадлежность</w:t>
      </w:r>
      <w:r w:rsidRPr="0077774B">
        <w:rPr>
          <w:rFonts w:ascii="Times New Roman" w:eastAsiaTheme="minorHAnsi" w:hAnsi="Times New Roman" w:cs="Times New Roman"/>
          <w:color w:val="auto"/>
          <w:sz w:val="28"/>
          <w:szCs w:val="22"/>
          <w:shd w:val="clear" w:color="auto" w:fill="FFFFFF"/>
          <w:lang w:eastAsia="en-US" w:bidi="ar-SA"/>
        </w:rPr>
        <w:t xml:space="preserve"> ткани устанавливается на основании: исслед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вания красителей (комплексом методов - колористических, химических, спе</w:t>
      </w:r>
      <w:r w:rsidRPr="0077774B">
        <w:rPr>
          <w:rFonts w:ascii="Times New Roman" w:eastAsiaTheme="minorHAnsi" w:hAnsi="Times New Roman" w:cs="Times New Roman"/>
          <w:color w:val="auto"/>
          <w:sz w:val="28"/>
          <w:szCs w:val="22"/>
          <w:shd w:val="clear" w:color="auto" w:fill="FFFFFF"/>
          <w:lang w:eastAsia="en-US" w:bidi="ar-SA"/>
        </w:rPr>
        <w:t>к</w:t>
      </w:r>
      <w:r w:rsidRPr="0077774B">
        <w:rPr>
          <w:rFonts w:ascii="Times New Roman" w:eastAsiaTheme="minorHAnsi" w:hAnsi="Times New Roman" w:cs="Times New Roman"/>
          <w:color w:val="auto"/>
          <w:sz w:val="28"/>
          <w:szCs w:val="22"/>
          <w:shd w:val="clear" w:color="auto" w:fill="FFFFFF"/>
          <w:lang w:eastAsia="en-US" w:bidi="ar-SA"/>
        </w:rPr>
        <w:t>тральных и др.), загрязнений (в том числе наслоений посторонних веществ),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вреждений (механических, термических, химических), иных эксплуатационных признаков. Следует отметить, что в отдельных случаях выявление композиции красителей окрашенной ткани, признаков нарушения технологии крашения, сп</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цифических признаков ее износа, а также повреждений и загрязнений может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вести к установлению индивидуально</w:t>
      </w:r>
      <w:r w:rsidR="003663DD">
        <w:rPr>
          <w:rFonts w:ascii="Times New Roman" w:eastAsiaTheme="minorHAnsi" w:hAnsi="Times New Roman" w:cs="Times New Roman"/>
          <w:color w:val="auto"/>
          <w:sz w:val="28"/>
          <w:szCs w:val="22"/>
          <w:shd w:val="clear" w:color="auto" w:fill="FFFFFF"/>
          <w:lang w:eastAsia="en-US" w:bidi="ar-SA"/>
        </w:rPr>
        <w:t>-</w:t>
      </w:r>
      <w:r w:rsidRPr="0077774B">
        <w:rPr>
          <w:rFonts w:ascii="Times New Roman" w:eastAsiaTheme="minorHAnsi" w:hAnsi="Times New Roman" w:cs="Times New Roman"/>
          <w:color w:val="auto"/>
          <w:sz w:val="28"/>
          <w:szCs w:val="22"/>
          <w:shd w:val="clear" w:color="auto" w:fill="FFFFFF"/>
          <w:lang w:eastAsia="en-US" w:bidi="ar-SA"/>
        </w:rPr>
        <w:t>конкретного тождества определенного объема (отреза) ткани или изготовленного из него предмета.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 отождествлении целого (например, разделенного на части куска ткани или предмета одежды) по отделенному от него фрагменту ткани (см. рис. 1) об</w:t>
      </w:r>
      <w:r w:rsidRPr="0077774B">
        <w:rPr>
          <w:rFonts w:ascii="Times New Roman" w:eastAsiaTheme="minorHAnsi" w:hAnsi="Times New Roman" w:cs="Times New Roman"/>
          <w:color w:val="auto"/>
          <w:sz w:val="28"/>
          <w:szCs w:val="22"/>
          <w:shd w:val="clear" w:color="auto" w:fill="FFFFFF"/>
          <w:lang w:eastAsia="en-US" w:bidi="ar-SA"/>
        </w:rPr>
        <w:t>я</w:t>
      </w:r>
      <w:r w:rsidRPr="0077774B">
        <w:rPr>
          <w:rFonts w:ascii="Times New Roman" w:eastAsiaTheme="minorHAnsi" w:hAnsi="Times New Roman" w:cs="Times New Roman"/>
          <w:color w:val="auto"/>
          <w:sz w:val="28"/>
          <w:szCs w:val="22"/>
          <w:shd w:val="clear" w:color="auto" w:fill="FFFFFF"/>
          <w:lang w:eastAsia="en-US" w:bidi="ar-SA"/>
        </w:rPr>
        <w:t xml:space="preserve">зательным является </w:t>
      </w:r>
      <w:r w:rsidRPr="0077774B">
        <w:rPr>
          <w:rFonts w:ascii="Times New Roman" w:eastAsiaTheme="minorHAnsi" w:hAnsi="Times New Roman" w:cs="Times New Roman"/>
          <w:i/>
          <w:iCs/>
          <w:color w:val="auto"/>
          <w:sz w:val="28"/>
          <w:szCs w:val="22"/>
          <w:shd w:val="clear" w:color="auto" w:fill="FFFFFF"/>
          <w:lang w:eastAsia="en-US" w:bidi="ar-SA"/>
        </w:rPr>
        <w:t>комплексное материаловедческое и трасологическое иссл</w:t>
      </w:r>
      <w:r w:rsidRPr="0077774B">
        <w:rPr>
          <w:rFonts w:ascii="Times New Roman" w:eastAsiaTheme="minorHAnsi" w:hAnsi="Times New Roman" w:cs="Times New Roman"/>
          <w:i/>
          <w:iCs/>
          <w:color w:val="auto"/>
          <w:sz w:val="28"/>
          <w:szCs w:val="22"/>
          <w:shd w:val="clear" w:color="auto" w:fill="FFFFFF"/>
          <w:lang w:eastAsia="en-US" w:bidi="ar-SA"/>
        </w:rPr>
        <w:t>е</w:t>
      </w:r>
      <w:r w:rsidRPr="0077774B">
        <w:rPr>
          <w:rFonts w:ascii="Times New Roman" w:eastAsiaTheme="minorHAnsi" w:hAnsi="Times New Roman" w:cs="Times New Roman"/>
          <w:i/>
          <w:iCs/>
          <w:color w:val="auto"/>
          <w:sz w:val="28"/>
          <w:szCs w:val="22"/>
          <w:shd w:val="clear" w:color="auto" w:fill="FFFFFF"/>
          <w:lang w:eastAsia="en-US" w:bidi="ar-SA"/>
        </w:rPr>
        <w:t>дование</w:t>
      </w:r>
      <w:r w:rsidRPr="0077774B">
        <w:rPr>
          <w:rFonts w:ascii="Times New Roman" w:eastAsiaTheme="minorHAnsi" w:hAnsi="Times New Roman" w:cs="Times New Roman"/>
          <w:color w:val="auto"/>
          <w:sz w:val="28"/>
          <w:szCs w:val="22"/>
          <w:shd w:val="clear" w:color="auto" w:fill="FFFFFF"/>
          <w:lang w:eastAsia="en-US" w:bidi="ar-SA"/>
        </w:rPr>
        <w:t xml:space="preserve"> [13].</w:t>
      </w:r>
    </w:p>
    <w:p w:rsidR="0077774B" w:rsidRPr="0077774B" w:rsidRDefault="0077774B" w:rsidP="0077774B">
      <w:pPr>
        <w:widowControl/>
        <w:spacing w:line="276" w:lineRule="auto"/>
        <w:ind w:firstLine="709"/>
        <w:jc w:val="both"/>
        <w:rPr>
          <w:rFonts w:ascii="Times New Roman" w:eastAsiaTheme="minorHAnsi" w:hAnsi="Times New Roman" w:cstheme="minorBidi"/>
          <w:color w:val="auto"/>
          <w:sz w:val="28"/>
          <w:szCs w:val="2"/>
          <w:lang w:eastAsia="en-US" w:bidi="ar-SA"/>
        </w:rPr>
      </w:pPr>
      <w:r w:rsidRPr="0077774B">
        <w:rPr>
          <w:rFonts w:ascii="Times New Roman" w:eastAsiaTheme="minorHAnsi" w:hAnsi="Times New Roman" w:cstheme="minorBidi"/>
          <w:noProof/>
          <w:color w:val="auto"/>
          <w:sz w:val="28"/>
          <w:szCs w:val="2"/>
          <w:lang w:bidi="ar-SA"/>
        </w:rPr>
        <w:lastRenderedPageBreak/>
        <w:drawing>
          <wp:inline distT="0" distB="0" distL="0" distR="0">
            <wp:extent cx="5468453" cy="3020785"/>
            <wp:effectExtent l="0" t="0" r="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Вещественные доказательства Рис. 1.jpg"/>
                    <pic:cNvPicPr/>
                  </pic:nvPicPr>
                  <pic:blipFill>
                    <a:blip r:embed="rId3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41288" cy="3061019"/>
                    </a:xfrm>
                    <a:prstGeom prst="rect">
                      <a:avLst/>
                    </a:prstGeom>
                  </pic:spPr>
                </pic:pic>
              </a:graphicData>
            </a:graphic>
          </wp:inline>
        </w:drawing>
      </w:r>
    </w:p>
    <w:p w:rsidR="0077774B" w:rsidRPr="0077774B" w:rsidRDefault="0077774B" w:rsidP="0077774B">
      <w:pPr>
        <w:widowControl/>
        <w:spacing w:line="276" w:lineRule="auto"/>
        <w:ind w:firstLine="709"/>
        <w:jc w:val="both"/>
        <w:rPr>
          <w:rFonts w:ascii="Times New Roman" w:eastAsiaTheme="minorHAnsi" w:hAnsi="Times New Roman" w:cs="Times New Roman"/>
          <w:color w:val="auto"/>
          <w:sz w:val="28"/>
          <w:szCs w:val="22"/>
          <w:shd w:val="clear" w:color="auto" w:fill="FFFFFF"/>
          <w:lang w:eastAsia="en-US" w:bidi="ar-SA"/>
        </w:rPr>
      </w:pPr>
      <w:bookmarkStart w:id="49" w:name="bookmark47"/>
      <w:r w:rsidRPr="0077774B">
        <w:rPr>
          <w:rFonts w:ascii="Times New Roman" w:eastAsiaTheme="minorHAnsi" w:hAnsi="Times New Roman" w:cs="Times New Roman"/>
          <w:b/>
          <w:color w:val="auto"/>
          <w:sz w:val="28"/>
          <w:szCs w:val="22"/>
          <w:shd w:val="clear" w:color="auto" w:fill="FFFFFF"/>
          <w:lang w:eastAsia="en-US" w:bidi="ar-SA"/>
        </w:rPr>
        <w:t>Исследование нитей, пряжи, шнуров, веревок и других крученых изд</w:t>
      </w:r>
      <w:r w:rsidRPr="0077774B">
        <w:rPr>
          <w:rFonts w:ascii="Times New Roman" w:eastAsiaTheme="minorHAnsi" w:hAnsi="Times New Roman" w:cs="Times New Roman"/>
          <w:b/>
          <w:color w:val="auto"/>
          <w:sz w:val="28"/>
          <w:szCs w:val="22"/>
          <w:shd w:val="clear" w:color="auto" w:fill="FFFFFF"/>
          <w:lang w:eastAsia="en-US" w:bidi="ar-SA"/>
        </w:rPr>
        <w:t>е</w:t>
      </w:r>
      <w:r w:rsidRPr="0077774B">
        <w:rPr>
          <w:rFonts w:ascii="Times New Roman" w:eastAsiaTheme="minorHAnsi" w:hAnsi="Times New Roman" w:cs="Times New Roman"/>
          <w:b/>
          <w:color w:val="auto"/>
          <w:sz w:val="28"/>
          <w:szCs w:val="22"/>
          <w:shd w:val="clear" w:color="auto" w:fill="FFFFFF"/>
          <w:lang w:eastAsia="en-US" w:bidi="ar-SA"/>
        </w:rPr>
        <w:t>лий</w:t>
      </w:r>
      <w:bookmarkEnd w:id="49"/>
      <w:r w:rsidRPr="0077774B">
        <w:rPr>
          <w:rFonts w:ascii="Times New Roman" w:eastAsiaTheme="minorHAnsi" w:hAnsi="Times New Roman" w:cs="Times New Roman"/>
          <w:b/>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предусматривает применение не только названных выше методов анализа волокнистого состава и красителей, но и методов текстильного материаловедения для выявления важнейших технологических параметров (признаков). При этом используются ассортиментные и технологические данные об особенностях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изводства объектов данного вида, в том числе о возможных отклонениях в техн</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логических режимах процесса производства, о замене сырья и материалов. Это позволяет в ряде случаев установить, на каком конкретном оборудовании изг</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тавливались конкретные крученые и плетеные изделия. Как и в случае исслед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вания текстильных волокон или тканей, важное значение могут иметь сведения об объеме производства данного вида продукции в целом или в отдельном регионе, так как они позволяют охарактеризовать соответственно распространенность и частоту встречаемости волокон, пряжи, нитей, тканей и другой подобной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 xml:space="preserve">дукции. Эти данные необходимы при установлении </w:t>
      </w:r>
      <w:r w:rsidRPr="0077774B">
        <w:rPr>
          <w:rFonts w:ascii="Times New Roman" w:eastAsiaTheme="minorHAnsi" w:hAnsi="Times New Roman" w:cs="Times New Roman"/>
          <w:i/>
          <w:iCs/>
          <w:color w:val="auto"/>
          <w:sz w:val="28"/>
          <w:szCs w:val="22"/>
          <w:shd w:val="clear" w:color="auto" w:fill="FFFFFF"/>
          <w:lang w:eastAsia="en-US" w:bidi="ar-SA"/>
        </w:rPr>
        <w:t>источника происхождения</w:t>
      </w:r>
      <w:r w:rsidRPr="0077774B">
        <w:rPr>
          <w:rFonts w:ascii="Times New Roman" w:eastAsiaTheme="minorHAnsi" w:hAnsi="Times New Roman" w:cs="Times New Roman"/>
          <w:color w:val="auto"/>
          <w:sz w:val="28"/>
          <w:szCs w:val="22"/>
          <w:shd w:val="clear" w:color="auto" w:fill="FFFFFF"/>
          <w:lang w:eastAsia="en-US" w:bidi="ar-SA"/>
        </w:rPr>
        <w:t xml:space="preserve"> объекта волокнистой природы и при решении других экспертных задач (см. рис. 2).</w:t>
      </w:r>
    </w:p>
    <w:p w:rsidR="0077774B" w:rsidRPr="0077774B" w:rsidRDefault="0077774B" w:rsidP="0077774B">
      <w:pPr>
        <w:widowControl/>
        <w:spacing w:line="276" w:lineRule="auto"/>
        <w:ind w:firstLine="709"/>
        <w:jc w:val="both"/>
        <w:rPr>
          <w:rFonts w:ascii="Times New Roman" w:eastAsiaTheme="minorHAnsi" w:hAnsi="Times New Roman" w:cstheme="minorBidi"/>
          <w:color w:val="auto"/>
          <w:sz w:val="28"/>
          <w:szCs w:val="22"/>
          <w:lang w:eastAsia="en-US" w:bidi="ar-SA"/>
        </w:rPr>
      </w:pPr>
      <w:r w:rsidRPr="0077774B">
        <w:rPr>
          <w:rFonts w:ascii="Times New Roman" w:eastAsiaTheme="minorHAnsi" w:hAnsi="Times New Roman" w:cstheme="minorBidi"/>
          <w:noProof/>
          <w:color w:val="auto"/>
          <w:sz w:val="28"/>
          <w:szCs w:val="22"/>
          <w:lang w:bidi="ar-SA"/>
        </w:rPr>
        <w:lastRenderedPageBreak/>
        <w:drawing>
          <wp:inline distT="0" distB="0" distL="0" distR="0">
            <wp:extent cx="5366657" cy="4074831"/>
            <wp:effectExtent l="0" t="0" r="5715" b="190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Вещественные доказательства Рис. 2.jpg"/>
                    <pic:cNvPicPr/>
                  </pic:nvPicPr>
                  <pic:blipFill>
                    <a:blip r:embed="rId3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90178" cy="4092690"/>
                    </a:xfrm>
                    <a:prstGeom prst="rect">
                      <a:avLst/>
                    </a:prstGeom>
                  </pic:spPr>
                </pic:pic>
              </a:graphicData>
            </a:graphic>
          </wp:inline>
        </w:drawing>
      </w:r>
    </w:p>
    <w:p w:rsidR="0077774B" w:rsidRPr="0077774B" w:rsidRDefault="0077774B" w:rsidP="0077774B">
      <w:pPr>
        <w:widowControl/>
        <w:spacing w:before="120" w:line="276" w:lineRule="auto"/>
        <w:ind w:firstLine="709"/>
        <w:jc w:val="both"/>
        <w:rPr>
          <w:rFonts w:ascii="Times New Roman" w:eastAsiaTheme="minorHAnsi" w:hAnsi="Times New Roman" w:cs="Times New Roman"/>
          <w:color w:val="auto"/>
          <w:sz w:val="28"/>
          <w:szCs w:val="22"/>
          <w:shd w:val="clear" w:color="auto" w:fill="FFFFFF"/>
          <w:lang w:eastAsia="en-US" w:bidi="ar-SA"/>
        </w:rPr>
      </w:pPr>
      <w:bookmarkStart w:id="50" w:name="bookmark48"/>
      <w:r w:rsidRPr="0077774B">
        <w:rPr>
          <w:rFonts w:ascii="Times New Roman" w:eastAsiaTheme="minorHAnsi" w:hAnsi="Times New Roman" w:cs="Times New Roman"/>
          <w:b/>
          <w:bCs/>
          <w:color w:val="auto"/>
          <w:sz w:val="28"/>
          <w:szCs w:val="22"/>
          <w:shd w:val="clear" w:color="auto" w:fill="FFFFFF"/>
          <w:lang w:eastAsia="en-US" w:bidi="ar-SA"/>
        </w:rPr>
        <w:t>Исследование остатков от сожжения текстильных материалов и одежды</w:t>
      </w:r>
      <w:bookmarkEnd w:id="50"/>
      <w:r w:rsidRPr="0077774B">
        <w:rPr>
          <w:rFonts w:ascii="Times New Roman" w:eastAsiaTheme="minorHAnsi" w:hAnsi="Times New Roman" w:cs="Times New Roman"/>
          <w:b/>
          <w:bCs/>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проводится в целях реконструкции сожженных объектов и последующего уст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новления их первоначального вида и целевого назначения. При правильном из</w:t>
      </w:r>
      <w:r w:rsidRPr="0077774B">
        <w:rPr>
          <w:rFonts w:ascii="Times New Roman" w:eastAsiaTheme="minorHAnsi" w:hAnsi="Times New Roman" w:cs="Times New Roman"/>
          <w:color w:val="auto"/>
          <w:sz w:val="28"/>
          <w:szCs w:val="22"/>
          <w:shd w:val="clear" w:color="auto" w:fill="FFFFFF"/>
          <w:lang w:eastAsia="en-US" w:bidi="ar-SA"/>
        </w:rPr>
        <w:t>ъ</w:t>
      </w:r>
      <w:r w:rsidRPr="0077774B">
        <w:rPr>
          <w:rFonts w:ascii="Times New Roman" w:eastAsiaTheme="minorHAnsi" w:hAnsi="Times New Roman" w:cs="Times New Roman"/>
          <w:color w:val="auto"/>
          <w:sz w:val="28"/>
          <w:szCs w:val="22"/>
          <w:shd w:val="clear" w:color="auto" w:fill="FFFFFF"/>
          <w:lang w:eastAsia="en-US" w:bidi="ar-SA"/>
        </w:rPr>
        <w:t>ятии остатков от сожжения и транспортировке их в экспертное учреждение можно получить значительный объем информации о сгоревшем текстильном материале или швейном изделии. Во многих случаях по обугленным остаткам и частицам золы устанавливается волокнистый состав и характер переплетения нитей сг</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ревшего текстильного материала, а также признаки швейного изделия, указ</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вающие на его целевое назначение (см. рис. 3). Наиболее устойчивыми к действию высоких температур являются многослойные детали одежды (воротники, борта, карманы и т.п.) и металлическая фурнитура (кнопки, замки-молнии, пряжки и т.п.). Обнаружив такие объекты в золе и установив их родовую принадлежность, эк</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перт, основываясь на ассортиментных данных о текстильных материалах, техн</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логии изготовления швейных изделий, решает вопросы о родовой и групповой принадлежности сожженного объекта волокнистой природы и его целевом назн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чении [6, 14].</w:t>
      </w:r>
    </w:p>
    <w:p w:rsidR="0077774B" w:rsidRPr="0077774B" w:rsidRDefault="0077774B" w:rsidP="0077774B">
      <w:pPr>
        <w:widowControl/>
        <w:spacing w:before="120" w:line="276" w:lineRule="auto"/>
        <w:ind w:firstLine="709"/>
        <w:jc w:val="both"/>
        <w:rPr>
          <w:rFonts w:ascii="Times New Roman" w:eastAsiaTheme="minorHAnsi" w:hAnsi="Times New Roman" w:cstheme="minorBidi"/>
          <w:color w:val="auto"/>
          <w:sz w:val="28"/>
          <w:szCs w:val="22"/>
          <w:lang w:eastAsia="en-US" w:bidi="ar-SA"/>
        </w:rPr>
      </w:pPr>
      <w:r w:rsidRPr="0077774B">
        <w:rPr>
          <w:rFonts w:ascii="Times New Roman" w:eastAsiaTheme="minorHAnsi" w:hAnsi="Times New Roman" w:cstheme="minorBidi"/>
          <w:noProof/>
          <w:color w:val="auto"/>
          <w:sz w:val="28"/>
          <w:szCs w:val="22"/>
          <w:lang w:bidi="ar-SA"/>
        </w:rPr>
        <w:lastRenderedPageBreak/>
        <w:drawing>
          <wp:inline distT="0" distB="0" distL="0" distR="0">
            <wp:extent cx="5426529" cy="3821624"/>
            <wp:effectExtent l="0" t="0" r="3175"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Вещественные доказательства Рис. 3.jpg"/>
                    <pic:cNvPicPr/>
                  </pic:nvPicPr>
                  <pic:blipFill>
                    <a:blip r:embed="rId3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33263" cy="3826366"/>
                    </a:xfrm>
                    <a:prstGeom prst="rect">
                      <a:avLst/>
                    </a:prstGeom>
                  </pic:spPr>
                </pic:pic>
              </a:graphicData>
            </a:graphic>
          </wp:inline>
        </w:drawing>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bookmarkStart w:id="51" w:name="bookmark49"/>
      <w:r w:rsidRPr="0077774B">
        <w:rPr>
          <w:rFonts w:ascii="Times New Roman" w:eastAsiaTheme="minorHAnsi" w:hAnsi="Times New Roman" w:cs="Times New Roman"/>
          <w:b/>
          <w:color w:val="auto"/>
          <w:sz w:val="28"/>
          <w:szCs w:val="22"/>
          <w:shd w:val="clear" w:color="auto" w:fill="FFFFFF"/>
          <w:lang w:eastAsia="en-US" w:bidi="ar-SA"/>
        </w:rPr>
        <w:t>8. Возможности комплексного экспертного исследования</w:t>
      </w:r>
      <w:bookmarkEnd w:id="51"/>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Исследование предметов одежды с наслоениями микрочастиц волокон представляет собой часть комплексного исследования вещной обстановки ра</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следуемого события в целях установления факта контактного взаимодействия: комплекта одежды обвиняемого (подозреваемого) с комплектом одежды поте</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певшего; комплекта одежды потерпевшего с орудием травмы или убийства; од</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жды потерпевшего и определенных частей автотранспортного средства и объектов иных классов.</w:t>
      </w:r>
    </w:p>
    <w:p w:rsidR="0077774B" w:rsidRPr="0077774B" w:rsidRDefault="0077774B" w:rsidP="0077774B">
      <w:pPr>
        <w:spacing w:line="276" w:lineRule="auto"/>
        <w:ind w:firstLine="709"/>
        <w:jc w:val="both"/>
        <w:rPr>
          <w:rFonts w:ascii="Times New Roman" w:eastAsiaTheme="minorHAnsi" w:hAnsi="Times New Roman" w:cs="Times New Roman"/>
          <w:b/>
          <w:bCs/>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Для указанных случаев разработаны </w:t>
      </w:r>
      <w:r w:rsidRPr="0077774B">
        <w:rPr>
          <w:rFonts w:ascii="Times New Roman" w:eastAsiaTheme="minorHAnsi" w:hAnsi="Times New Roman" w:cs="Times New Roman"/>
          <w:b/>
          <w:bCs/>
          <w:color w:val="auto"/>
          <w:sz w:val="28"/>
          <w:szCs w:val="22"/>
          <w:shd w:val="clear" w:color="auto" w:fill="FFFFFF"/>
          <w:lang w:eastAsia="en-US" w:bidi="ar-SA"/>
        </w:rPr>
        <w:t>методики комплексного экспертного исследования.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На первом этапе методика предусматривает </w:t>
      </w:r>
      <w:r w:rsidRPr="0077774B">
        <w:rPr>
          <w:rFonts w:ascii="Times New Roman" w:eastAsiaTheme="minorHAnsi" w:hAnsi="Times New Roman" w:cs="Times New Roman"/>
          <w:i/>
          <w:iCs/>
          <w:color w:val="auto"/>
          <w:sz w:val="28"/>
          <w:szCs w:val="22"/>
          <w:shd w:val="clear" w:color="auto" w:fill="FFFFFF"/>
          <w:lang w:eastAsia="en-US" w:bidi="ar-SA"/>
        </w:rPr>
        <w:t>обнаружение и изъятие</w:t>
      </w:r>
      <w:r w:rsidRPr="0077774B">
        <w:rPr>
          <w:rFonts w:ascii="Times New Roman" w:eastAsiaTheme="minorHAnsi" w:hAnsi="Times New Roman" w:cs="Times New Roman"/>
          <w:color w:val="auto"/>
          <w:sz w:val="28"/>
          <w:szCs w:val="22"/>
          <w:shd w:val="clear" w:color="auto" w:fill="FFFFFF"/>
          <w:lang w:eastAsia="en-US" w:bidi="ar-SA"/>
        </w:rPr>
        <w:t xml:space="preserve"> ми</w:t>
      </w:r>
      <w:r w:rsidRPr="0077774B">
        <w:rPr>
          <w:rFonts w:ascii="Times New Roman" w:eastAsiaTheme="minorHAnsi" w:hAnsi="Times New Roman" w:cs="Times New Roman"/>
          <w:color w:val="auto"/>
          <w:sz w:val="28"/>
          <w:szCs w:val="22"/>
          <w:shd w:val="clear" w:color="auto" w:fill="FFFFFF"/>
          <w:lang w:eastAsia="en-US" w:bidi="ar-SA"/>
        </w:rPr>
        <w:t>к</w:t>
      </w:r>
      <w:r w:rsidRPr="0077774B">
        <w:rPr>
          <w:rFonts w:ascii="Times New Roman" w:eastAsiaTheme="minorHAnsi" w:hAnsi="Times New Roman" w:cs="Times New Roman"/>
          <w:color w:val="auto"/>
          <w:sz w:val="28"/>
          <w:szCs w:val="22"/>
          <w:shd w:val="clear" w:color="auto" w:fill="FFFFFF"/>
          <w:lang w:eastAsia="en-US" w:bidi="ar-SA"/>
        </w:rPr>
        <w:t xml:space="preserve">рочастиц волокон и других материалов (веществ), </w:t>
      </w:r>
      <w:r w:rsidRPr="0077774B">
        <w:rPr>
          <w:rFonts w:ascii="Times New Roman" w:eastAsiaTheme="minorHAnsi" w:hAnsi="Times New Roman" w:cs="Times New Roman"/>
          <w:i/>
          <w:iCs/>
          <w:color w:val="auto"/>
          <w:sz w:val="28"/>
          <w:szCs w:val="22"/>
          <w:shd w:val="clear" w:color="auto" w:fill="FFFFFF"/>
          <w:lang w:eastAsia="en-US" w:bidi="ar-SA"/>
        </w:rPr>
        <w:t>сравнительное исследование</w:t>
      </w:r>
      <w:r w:rsidRPr="0077774B">
        <w:rPr>
          <w:rFonts w:ascii="Times New Roman" w:eastAsiaTheme="minorHAnsi" w:hAnsi="Times New Roman" w:cs="Times New Roman"/>
          <w:color w:val="auto"/>
          <w:sz w:val="28"/>
          <w:szCs w:val="22"/>
          <w:shd w:val="clear" w:color="auto" w:fill="FFFFFF"/>
          <w:lang w:eastAsia="en-US" w:bidi="ar-SA"/>
        </w:rPr>
        <w:t xml:space="preserve"> их и материала (вещества) следообразующего объекта с целью установления их о</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щей родовой (групповой) принадлежности [4, 5].</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Особое место в методике занимает изучение </w:t>
      </w:r>
      <w:r w:rsidRPr="0077774B">
        <w:rPr>
          <w:rFonts w:ascii="Times New Roman" w:eastAsiaTheme="minorHAnsi" w:hAnsi="Times New Roman" w:cs="Times New Roman"/>
          <w:i/>
          <w:iCs/>
          <w:color w:val="auto"/>
          <w:sz w:val="28"/>
          <w:szCs w:val="22"/>
          <w:shd w:val="clear" w:color="auto" w:fill="FFFFFF"/>
          <w:lang w:eastAsia="en-US" w:bidi="ar-SA"/>
        </w:rPr>
        <w:t>локализации</w:t>
      </w:r>
      <w:r w:rsidRPr="0077774B">
        <w:rPr>
          <w:rFonts w:ascii="Times New Roman" w:eastAsiaTheme="minorHAnsi" w:hAnsi="Times New Roman" w:cs="Times New Roman"/>
          <w:color w:val="auto"/>
          <w:sz w:val="28"/>
          <w:szCs w:val="22"/>
          <w:shd w:val="clear" w:color="auto" w:fill="FFFFFF"/>
          <w:lang w:eastAsia="en-US" w:bidi="ar-SA"/>
        </w:rPr>
        <w:t xml:space="preserve"> взаимопереход</w:t>
      </w:r>
      <w:r w:rsidRPr="0077774B">
        <w:rPr>
          <w:rFonts w:ascii="Times New Roman" w:eastAsiaTheme="minorHAnsi" w:hAnsi="Times New Roman" w:cs="Times New Roman"/>
          <w:color w:val="auto"/>
          <w:sz w:val="28"/>
          <w:szCs w:val="22"/>
          <w:shd w:val="clear" w:color="auto" w:fill="FFFFFF"/>
          <w:lang w:eastAsia="en-US" w:bidi="ar-SA"/>
        </w:rPr>
        <w:t>я</w:t>
      </w:r>
      <w:r w:rsidRPr="0077774B">
        <w:rPr>
          <w:rFonts w:ascii="Times New Roman" w:eastAsiaTheme="minorHAnsi" w:hAnsi="Times New Roman" w:cs="Times New Roman"/>
          <w:color w:val="auto"/>
          <w:sz w:val="28"/>
          <w:szCs w:val="22"/>
          <w:shd w:val="clear" w:color="auto" w:fill="FFFFFF"/>
          <w:lang w:eastAsia="en-US" w:bidi="ar-SA"/>
        </w:rPr>
        <w:t>щих микрочастиц, а также следов притертости, трасс, повреждений одежды и контактирующих с ней объектов.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На заключительном этапе экспертного исследования проводится </w:t>
      </w:r>
      <w:r w:rsidRPr="0077774B">
        <w:rPr>
          <w:rFonts w:ascii="Times New Roman" w:eastAsiaTheme="minorHAnsi" w:hAnsi="Times New Roman" w:cs="Times New Roman"/>
          <w:i/>
          <w:iCs/>
          <w:color w:val="auto"/>
          <w:sz w:val="28"/>
          <w:szCs w:val="22"/>
          <w:shd w:val="clear" w:color="auto" w:fill="FFFFFF"/>
          <w:lang w:eastAsia="en-US" w:bidi="ar-SA"/>
        </w:rPr>
        <w:t xml:space="preserve">оценка </w:t>
      </w:r>
      <w:r w:rsidRPr="0077774B">
        <w:rPr>
          <w:rFonts w:ascii="Times New Roman" w:eastAsiaTheme="minorHAnsi" w:hAnsi="Times New Roman" w:cs="Times New Roman"/>
          <w:color w:val="auto"/>
          <w:sz w:val="28"/>
          <w:szCs w:val="22"/>
          <w:shd w:val="clear" w:color="auto" w:fill="FFFFFF"/>
          <w:lang w:eastAsia="en-US" w:bidi="ar-SA"/>
        </w:rPr>
        <w:t>выявленных признаков с учетом частоты встречаемости различных волокон и других частиц, устойчивости следов-наслоений, отображения признаков контак</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 xml:space="preserve">ного взаимодействия конкретных предметов. Выявив совокупность признаков </w:t>
      </w:r>
      <w:r w:rsidRPr="0077774B">
        <w:rPr>
          <w:rFonts w:ascii="Times New Roman" w:eastAsiaTheme="minorHAnsi" w:hAnsi="Times New Roman" w:cs="Times New Roman"/>
          <w:color w:val="auto"/>
          <w:sz w:val="28"/>
          <w:szCs w:val="22"/>
          <w:shd w:val="clear" w:color="auto" w:fill="FFFFFF"/>
          <w:lang w:eastAsia="en-US" w:bidi="ar-SA"/>
        </w:rPr>
        <w:lastRenderedPageBreak/>
        <w:t>контактного взаимодействия объектов, эксперт определяет их значимость и до</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таточность для решения соответствующего вопроса.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Для производства таких экспертиз формируется </w:t>
      </w:r>
      <w:r w:rsidRPr="0077774B">
        <w:rPr>
          <w:rFonts w:ascii="Times New Roman" w:eastAsiaTheme="minorHAnsi" w:hAnsi="Times New Roman" w:cs="Times New Roman"/>
          <w:b/>
          <w:bCs/>
          <w:color w:val="auto"/>
          <w:sz w:val="28"/>
          <w:szCs w:val="22"/>
          <w:shd w:val="clear" w:color="auto" w:fill="FFFFFF"/>
          <w:lang w:eastAsia="en-US" w:bidi="ar-SA"/>
        </w:rPr>
        <w:t xml:space="preserve">комиссия экспертов </w:t>
      </w:r>
      <w:r w:rsidRPr="0077774B">
        <w:rPr>
          <w:rFonts w:ascii="Times New Roman" w:eastAsiaTheme="minorHAnsi" w:hAnsi="Times New Roman" w:cs="Times New Roman"/>
          <w:color w:val="auto"/>
          <w:sz w:val="28"/>
          <w:szCs w:val="22"/>
          <w:shd w:val="clear" w:color="auto" w:fill="FFFFFF"/>
          <w:lang w:eastAsia="en-US" w:bidi="ar-SA"/>
        </w:rPr>
        <w:t>ра</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личных специальностей, состав которой определяется исходя из поставленной задачи, природы объектов, подлежащих исследованию.</w:t>
      </w:r>
    </w:p>
    <w:p w:rsidR="0077774B" w:rsidRPr="0077774B" w:rsidRDefault="0077774B" w:rsidP="0077774B">
      <w:pPr>
        <w:spacing w:before="120" w:after="120"/>
        <w:ind w:left="709" w:firstLine="709"/>
        <w:jc w:val="both"/>
        <w:rPr>
          <w:rFonts w:asciiTheme="minorHAnsi" w:eastAsiaTheme="minorHAnsi" w:hAnsiTheme="minorHAnsi" w:cs="Tahoma"/>
          <w:color w:val="auto"/>
          <w:sz w:val="28"/>
          <w:szCs w:val="18"/>
          <w:lang w:eastAsia="en-US" w:bidi="ar-SA"/>
        </w:rPr>
      </w:pPr>
      <w:r w:rsidRPr="0077774B">
        <w:rPr>
          <w:rFonts w:asciiTheme="minorHAnsi" w:eastAsiaTheme="minorHAnsi" w:hAnsiTheme="minorHAnsi" w:cs="Tahoma"/>
          <w:color w:val="auto"/>
          <w:sz w:val="28"/>
          <w:szCs w:val="18"/>
          <w:lang w:eastAsia="en-US" w:bidi="ar-SA"/>
        </w:rPr>
        <w:t>Так, например, при решении вопроса о факте контактного взаим</w:t>
      </w:r>
      <w:r w:rsidRPr="0077774B">
        <w:rPr>
          <w:rFonts w:asciiTheme="minorHAnsi" w:eastAsiaTheme="minorHAnsi" w:hAnsiTheme="minorHAnsi" w:cs="Tahoma"/>
          <w:color w:val="auto"/>
          <w:sz w:val="28"/>
          <w:szCs w:val="18"/>
          <w:lang w:eastAsia="en-US" w:bidi="ar-SA"/>
        </w:rPr>
        <w:t>о</w:t>
      </w:r>
      <w:r w:rsidRPr="0077774B">
        <w:rPr>
          <w:rFonts w:asciiTheme="minorHAnsi" w:eastAsiaTheme="minorHAnsi" w:hAnsiTheme="minorHAnsi" w:cs="Tahoma"/>
          <w:color w:val="auto"/>
          <w:sz w:val="28"/>
          <w:szCs w:val="18"/>
          <w:lang w:eastAsia="en-US" w:bidi="ar-SA"/>
        </w:rPr>
        <w:t>действия комплекта одежды потерпевшего с ножом в состав комиссии эк</w:t>
      </w:r>
      <w:r w:rsidRPr="0077774B">
        <w:rPr>
          <w:rFonts w:asciiTheme="minorHAnsi" w:eastAsiaTheme="minorHAnsi" w:hAnsiTheme="minorHAnsi" w:cs="Tahoma"/>
          <w:color w:val="auto"/>
          <w:sz w:val="28"/>
          <w:szCs w:val="18"/>
          <w:lang w:eastAsia="en-US" w:bidi="ar-SA"/>
        </w:rPr>
        <w:t>с</w:t>
      </w:r>
      <w:r w:rsidRPr="0077774B">
        <w:rPr>
          <w:rFonts w:asciiTheme="minorHAnsi" w:eastAsiaTheme="minorHAnsi" w:hAnsiTheme="minorHAnsi" w:cs="Tahoma"/>
          <w:color w:val="auto"/>
          <w:sz w:val="28"/>
          <w:szCs w:val="18"/>
          <w:lang w:eastAsia="en-US" w:bidi="ar-SA"/>
        </w:rPr>
        <w:t>пертов включаются: эксперт-волокновед, эксперт-трасолог (исследование повреждений на одежде), эксперт-металловед (исследование следов м</w:t>
      </w:r>
      <w:r w:rsidRPr="0077774B">
        <w:rPr>
          <w:rFonts w:asciiTheme="minorHAnsi" w:eastAsiaTheme="minorHAnsi" w:hAnsiTheme="minorHAnsi" w:cs="Tahoma"/>
          <w:color w:val="auto"/>
          <w:sz w:val="28"/>
          <w:szCs w:val="18"/>
          <w:lang w:eastAsia="en-US" w:bidi="ar-SA"/>
        </w:rPr>
        <w:t>е</w:t>
      </w:r>
      <w:r w:rsidRPr="0077774B">
        <w:rPr>
          <w:rFonts w:asciiTheme="minorHAnsi" w:eastAsiaTheme="minorHAnsi" w:hAnsiTheme="minorHAnsi" w:cs="Tahoma"/>
          <w:color w:val="auto"/>
          <w:sz w:val="28"/>
          <w:szCs w:val="18"/>
          <w:lang w:eastAsia="en-US" w:bidi="ar-SA"/>
        </w:rPr>
        <w:t>таллизации в месте повреждения одежды и металла ножа), эксперт-химик (исследование следов смазки на ноже и в месте повреждения одежды).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В качестве </w:t>
      </w:r>
      <w:r w:rsidRPr="0077774B">
        <w:rPr>
          <w:rFonts w:ascii="Times New Roman" w:eastAsiaTheme="minorHAnsi" w:hAnsi="Times New Roman" w:cs="Times New Roman"/>
          <w:i/>
          <w:iCs/>
          <w:color w:val="auto"/>
          <w:sz w:val="28"/>
          <w:szCs w:val="22"/>
          <w:shd w:val="clear" w:color="auto" w:fill="FFFFFF"/>
          <w:lang w:eastAsia="en-US" w:bidi="ar-SA"/>
        </w:rPr>
        <w:t>ведущего эксперта,</w:t>
      </w:r>
      <w:r w:rsidRPr="0077774B">
        <w:rPr>
          <w:rFonts w:ascii="Times New Roman" w:eastAsiaTheme="minorHAnsi" w:hAnsi="Times New Roman" w:cs="Times New Roman"/>
          <w:color w:val="auto"/>
          <w:sz w:val="28"/>
          <w:szCs w:val="22"/>
          <w:shd w:val="clear" w:color="auto" w:fill="FFFFFF"/>
          <w:lang w:eastAsia="en-US" w:bidi="ar-SA"/>
        </w:rPr>
        <w:t xml:space="preserve"> как правило, выступает эксперт-волокновед, задачей которого на первом этапе производства экспертизы является организация работы комиссии экспертов, обеспечение сохранности всех следов на объе</w:t>
      </w:r>
      <w:r w:rsidRPr="0077774B">
        <w:rPr>
          <w:rFonts w:ascii="Times New Roman" w:eastAsiaTheme="minorHAnsi" w:hAnsi="Times New Roman" w:cs="Times New Roman"/>
          <w:color w:val="auto"/>
          <w:sz w:val="28"/>
          <w:szCs w:val="22"/>
          <w:shd w:val="clear" w:color="auto" w:fill="FFFFFF"/>
          <w:lang w:eastAsia="en-US" w:bidi="ar-SA"/>
        </w:rPr>
        <w:t>к</w:t>
      </w:r>
      <w:r w:rsidRPr="0077774B">
        <w:rPr>
          <w:rFonts w:ascii="Times New Roman" w:eastAsiaTheme="minorHAnsi" w:hAnsi="Times New Roman" w:cs="Times New Roman"/>
          <w:color w:val="auto"/>
          <w:sz w:val="28"/>
          <w:szCs w:val="22"/>
          <w:shd w:val="clear" w:color="auto" w:fill="FFFFFF"/>
          <w:lang w:eastAsia="en-US" w:bidi="ar-SA"/>
        </w:rPr>
        <w:t>тах-носителях для их последующего полного и всестороннего исследования эк</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пертами других специальностей.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Комиссия экспертов проводит совместный осмотр вещественных доказ</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тельств, изъятие и фиксацию выявленных следов и наслоений, определяет порядок, способ изъятия и фиксации следов (частиц, наслоений). Затем каждый член к</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миссии проводит самостоятельное исследование и оценку выявленных признаков, на основании которой формулирует свой промежуточный вывод.</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 совокупности признаков контактного взаимодействия объектов, выя</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 xml:space="preserve">ленных каждым членом комиссии, </w:t>
      </w:r>
      <w:r w:rsidRPr="0077774B">
        <w:rPr>
          <w:rFonts w:ascii="Times New Roman" w:eastAsiaTheme="minorHAnsi" w:hAnsi="Times New Roman" w:cs="Times New Roman"/>
          <w:i/>
          <w:iCs/>
          <w:color w:val="auto"/>
          <w:sz w:val="28"/>
          <w:szCs w:val="22"/>
          <w:shd w:val="clear" w:color="auto" w:fill="FFFFFF"/>
          <w:lang w:eastAsia="en-US" w:bidi="ar-SA"/>
        </w:rPr>
        <w:t>проводится интегральный</w:t>
      </w:r>
      <w:r w:rsidRPr="0077774B">
        <w:rPr>
          <w:rFonts w:ascii="Times New Roman" w:eastAsiaTheme="minorHAnsi" w:hAnsi="Times New Roman" w:cs="Times New Roman"/>
          <w:color w:val="auto"/>
          <w:sz w:val="28"/>
          <w:szCs w:val="22"/>
          <w:shd w:val="clear" w:color="auto" w:fill="FFFFFF"/>
          <w:lang w:eastAsia="en-US" w:bidi="ar-SA"/>
        </w:rPr>
        <w:t xml:space="preserve"> синтез, оформле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ный в виде синтезирующей части заключения. Интегральный синтез может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водиться как всей комиссией экспертов, так и ведущим экспертом.</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bookmarkStart w:id="52" w:name="bookmark50"/>
      <w:r w:rsidRPr="0077774B">
        <w:rPr>
          <w:rFonts w:ascii="Times New Roman" w:eastAsiaTheme="minorHAnsi" w:hAnsi="Times New Roman" w:cs="Times New Roman"/>
          <w:b/>
          <w:color w:val="auto"/>
          <w:sz w:val="28"/>
          <w:szCs w:val="22"/>
          <w:shd w:val="clear" w:color="auto" w:fill="FFFFFF"/>
          <w:lang w:eastAsia="en-US" w:bidi="ar-SA"/>
        </w:rPr>
        <w:t>9. Доказательственное значение заключения эксперта</w:t>
      </w:r>
      <w:bookmarkEnd w:id="52"/>
    </w:p>
    <w:p w:rsidR="003663DD" w:rsidRDefault="0077774B" w:rsidP="0077774B">
      <w:pPr>
        <w:spacing w:line="276" w:lineRule="auto"/>
        <w:ind w:firstLine="709"/>
        <w:jc w:val="both"/>
        <w:rPr>
          <w:rFonts w:ascii="Times New Roman" w:eastAsiaTheme="minorHAnsi" w:hAnsi="Times New Roman" w:cs="Times New Roman"/>
          <w:color w:val="auto"/>
          <w:sz w:val="28"/>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Заключение эксперта по исследованию объектов волокнистой природы, в</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ступая в качестве источника доказательства, подлежит проверке и оценке след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вателем и судом. Оценка достоверности заключения предполагает глубокое и всестороннее изучение его содержания [10]. Следователь, суд проводят оценку посредством анализа заключения в целом и отдельных его частей: вводной и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следовательской части, выводов, а затем - путем сопоставления заключения с другими источниками доказательств по делу.</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При </w:t>
      </w:r>
      <w:r w:rsidRPr="0077774B">
        <w:rPr>
          <w:rFonts w:ascii="Times New Roman" w:eastAsiaTheme="minorHAnsi" w:hAnsi="Times New Roman" w:cs="Times New Roman"/>
          <w:b/>
          <w:bCs/>
          <w:color w:val="auto"/>
          <w:sz w:val="28"/>
          <w:szCs w:val="22"/>
          <w:shd w:val="clear" w:color="auto" w:fill="FFFFFF"/>
          <w:lang w:eastAsia="en-US" w:bidi="ar-SA"/>
        </w:rPr>
        <w:t xml:space="preserve">оценке заключения </w:t>
      </w:r>
      <w:r w:rsidRPr="0077774B">
        <w:rPr>
          <w:rFonts w:ascii="Times New Roman" w:eastAsiaTheme="minorHAnsi" w:hAnsi="Times New Roman" w:cs="Times New Roman"/>
          <w:color w:val="auto"/>
          <w:sz w:val="28"/>
          <w:szCs w:val="22"/>
          <w:shd w:val="clear" w:color="auto" w:fill="FFFFFF"/>
          <w:lang w:eastAsia="en-US" w:bidi="ar-SA"/>
        </w:rPr>
        <w:t>следует учитывать:</w:t>
      </w:r>
    </w:p>
    <w:p w:rsidR="0077774B" w:rsidRPr="003663DD" w:rsidRDefault="0077774B" w:rsidP="00A50469">
      <w:pPr>
        <w:pStyle w:val="afa"/>
        <w:numPr>
          <w:ilvl w:val="0"/>
          <w:numId w:val="136"/>
        </w:numPr>
        <w:tabs>
          <w:tab w:val="left" w:pos="709"/>
          <w:tab w:val="left" w:pos="1276"/>
        </w:tabs>
        <w:spacing w:before="120" w:after="120"/>
        <w:ind w:hanging="720"/>
        <w:rPr>
          <w:rFonts w:asciiTheme="minorHAnsi" w:hAnsiTheme="minorHAnsi" w:cs="Tahoma"/>
          <w:sz w:val="28"/>
          <w:szCs w:val="18"/>
        </w:rPr>
      </w:pPr>
      <w:r w:rsidRPr="003663DD">
        <w:rPr>
          <w:rFonts w:cs="Times New Roman"/>
          <w:sz w:val="28"/>
          <w:szCs w:val="18"/>
          <w:shd w:val="clear" w:color="auto" w:fill="FFFFFF"/>
        </w:rPr>
        <w:t>правильность формулировок поставленных перед экспертом вопросов; н</w:t>
      </w:r>
      <w:r w:rsidRPr="003663DD">
        <w:rPr>
          <w:rFonts w:cs="Times New Roman"/>
          <w:sz w:val="28"/>
          <w:szCs w:val="18"/>
          <w:shd w:val="clear" w:color="auto" w:fill="FFFFFF"/>
        </w:rPr>
        <w:t>а</w:t>
      </w:r>
      <w:r w:rsidRPr="003663DD">
        <w:rPr>
          <w:rFonts w:cs="Times New Roman"/>
          <w:sz w:val="28"/>
          <w:szCs w:val="18"/>
          <w:shd w:val="clear" w:color="auto" w:fill="FFFFFF"/>
        </w:rPr>
        <w:t xml:space="preserve">личие скорректированных экспертом вопросов и необходимость в такой </w:t>
      </w:r>
      <w:r w:rsidRPr="003663DD">
        <w:rPr>
          <w:rFonts w:cs="Times New Roman"/>
          <w:sz w:val="28"/>
          <w:szCs w:val="18"/>
          <w:shd w:val="clear" w:color="auto" w:fill="FFFFFF"/>
        </w:rPr>
        <w:lastRenderedPageBreak/>
        <w:t>корректировке;</w:t>
      </w:r>
      <w:r w:rsidRPr="003663DD">
        <w:rPr>
          <w:rFonts w:asciiTheme="minorHAnsi" w:hAnsiTheme="minorHAnsi" w:cs="Tahoma"/>
          <w:sz w:val="28"/>
          <w:szCs w:val="18"/>
        </w:rPr>
        <w:t xml:space="preserve"> </w:t>
      </w:r>
      <w:r w:rsidRPr="003663DD">
        <w:rPr>
          <w:rFonts w:cs="Times New Roman"/>
          <w:sz w:val="28"/>
          <w:szCs w:val="18"/>
          <w:shd w:val="clear" w:color="auto" w:fill="FFFFFF"/>
        </w:rPr>
        <w:t>полноту предоставления эксперту дополнительных мат</w:t>
      </w:r>
      <w:r w:rsidRPr="003663DD">
        <w:rPr>
          <w:rFonts w:cs="Times New Roman"/>
          <w:sz w:val="28"/>
          <w:szCs w:val="18"/>
          <w:shd w:val="clear" w:color="auto" w:fill="FFFFFF"/>
        </w:rPr>
        <w:t>е</w:t>
      </w:r>
      <w:r w:rsidRPr="003663DD">
        <w:rPr>
          <w:rFonts w:cs="Times New Roman"/>
          <w:sz w:val="28"/>
          <w:szCs w:val="18"/>
          <w:shd w:val="clear" w:color="auto" w:fill="FFFFFF"/>
        </w:rPr>
        <w:t>риалов, удовлетворение его ходатайств;</w:t>
      </w:r>
    </w:p>
    <w:p w:rsidR="0077774B" w:rsidRPr="003663DD" w:rsidRDefault="0077774B" w:rsidP="00A50469">
      <w:pPr>
        <w:pStyle w:val="afa"/>
        <w:numPr>
          <w:ilvl w:val="0"/>
          <w:numId w:val="136"/>
        </w:numPr>
        <w:tabs>
          <w:tab w:val="left" w:pos="709"/>
          <w:tab w:val="left" w:pos="1276"/>
        </w:tabs>
        <w:spacing w:before="120" w:after="120"/>
        <w:ind w:hanging="720"/>
        <w:rPr>
          <w:rFonts w:asciiTheme="minorHAnsi" w:hAnsiTheme="minorHAnsi" w:cs="Tahoma"/>
          <w:sz w:val="28"/>
          <w:szCs w:val="18"/>
        </w:rPr>
      </w:pPr>
      <w:r w:rsidRPr="003663DD">
        <w:rPr>
          <w:rFonts w:cs="Times New Roman"/>
          <w:sz w:val="28"/>
          <w:szCs w:val="18"/>
          <w:shd w:val="clear" w:color="auto" w:fill="FFFFFF"/>
        </w:rPr>
        <w:t>полноту использования экспертом научно-технических методов исследов</w:t>
      </w:r>
      <w:r w:rsidRPr="003663DD">
        <w:rPr>
          <w:rFonts w:cs="Times New Roman"/>
          <w:sz w:val="28"/>
          <w:szCs w:val="18"/>
          <w:shd w:val="clear" w:color="auto" w:fill="FFFFFF"/>
        </w:rPr>
        <w:t>а</w:t>
      </w:r>
      <w:r w:rsidRPr="003663DD">
        <w:rPr>
          <w:rFonts w:cs="Times New Roman"/>
          <w:sz w:val="28"/>
          <w:szCs w:val="18"/>
          <w:shd w:val="clear" w:color="auto" w:fill="FFFFFF"/>
        </w:rPr>
        <w:t>ния объектов волокнистой природы и иных материалов, веществ, принятых в экспертной практике;</w:t>
      </w:r>
    </w:p>
    <w:p w:rsidR="0077774B" w:rsidRPr="003663DD" w:rsidRDefault="0077774B" w:rsidP="00A50469">
      <w:pPr>
        <w:pStyle w:val="afa"/>
        <w:numPr>
          <w:ilvl w:val="0"/>
          <w:numId w:val="136"/>
        </w:numPr>
        <w:tabs>
          <w:tab w:val="left" w:pos="709"/>
          <w:tab w:val="left" w:pos="1276"/>
        </w:tabs>
        <w:spacing w:before="120" w:after="120"/>
        <w:ind w:hanging="720"/>
        <w:rPr>
          <w:rFonts w:asciiTheme="minorHAnsi" w:hAnsiTheme="minorHAnsi" w:cs="Tahoma"/>
          <w:sz w:val="28"/>
          <w:szCs w:val="18"/>
        </w:rPr>
      </w:pPr>
      <w:r w:rsidRPr="003663DD">
        <w:rPr>
          <w:rFonts w:cs="Times New Roman"/>
          <w:sz w:val="28"/>
          <w:szCs w:val="18"/>
          <w:shd w:val="clear" w:color="auto" w:fill="FFFFFF"/>
        </w:rPr>
        <w:t>полноту экспертного заключения, предполагающую точное указание числа исследованных объектов, локализацию всех обнаруженных микрочастиц, наличие фотоснимков, схем, таблиц и другого иллюстративного материала;</w:t>
      </w:r>
    </w:p>
    <w:p w:rsidR="0077774B" w:rsidRPr="003663DD" w:rsidRDefault="0077774B" w:rsidP="00A50469">
      <w:pPr>
        <w:pStyle w:val="afa"/>
        <w:numPr>
          <w:ilvl w:val="0"/>
          <w:numId w:val="136"/>
        </w:numPr>
        <w:tabs>
          <w:tab w:val="left" w:pos="709"/>
          <w:tab w:val="left" w:pos="1276"/>
        </w:tabs>
        <w:spacing w:before="120" w:after="120"/>
        <w:ind w:hanging="720"/>
        <w:rPr>
          <w:rFonts w:asciiTheme="minorHAnsi" w:hAnsiTheme="minorHAnsi" w:cs="Tahoma"/>
          <w:sz w:val="28"/>
          <w:szCs w:val="18"/>
        </w:rPr>
      </w:pPr>
      <w:r w:rsidRPr="003663DD">
        <w:rPr>
          <w:rFonts w:cs="Times New Roman"/>
          <w:sz w:val="28"/>
          <w:szCs w:val="18"/>
          <w:shd w:val="clear" w:color="auto" w:fill="FFFFFF"/>
        </w:rPr>
        <w:t>достаточность выявленных экспертом признаков объектов волокнистой природы; признаков контактного взаимодействия конкретных объектов и правильность интерпретации их с точки зрения относимости к ситуации расследуемого события.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Фактические данные, установленные экспертом, и сделанные им выводы должны быть сопоставлены со всеми материалами дела.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Если в экспертном заключении указывается на невозможность решения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ставленных вопросов, всесторонне оцениваются все факты (в том числе и резул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таты исследований), на основании которых эксперт сделал свой вывод.</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 оценке заключения эксперта по существу необходимо обращать вн</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мание на определенные мотивировки. Так, мотивируя категорический вывод, эксперт должен дать исчерпывающую информацию об анализируемых объектах, поскольку подобное заключение может иметь важное значение для доказывания методом исключения. Кроме того, необходимо проверить, не могли ли различия в свойствах объектов возникнуть в результате преднамеренного или случайного их изменения с момента совершения преступления до изъятия (чистка, стирка, н</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благоприятные условия).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Правильной оценке заключения эксперта способствует </w:t>
      </w:r>
      <w:r w:rsidRPr="0077774B">
        <w:rPr>
          <w:rFonts w:ascii="Times New Roman" w:eastAsiaTheme="minorHAnsi" w:hAnsi="Times New Roman" w:cs="Times New Roman"/>
          <w:b/>
          <w:bCs/>
          <w:color w:val="auto"/>
          <w:sz w:val="28"/>
          <w:szCs w:val="22"/>
          <w:shd w:val="clear" w:color="auto" w:fill="FFFFFF"/>
          <w:lang w:eastAsia="en-US" w:bidi="ar-SA"/>
        </w:rPr>
        <w:t>детальный и тщ</w:t>
      </w:r>
      <w:r w:rsidRPr="0077774B">
        <w:rPr>
          <w:rFonts w:ascii="Times New Roman" w:eastAsiaTheme="minorHAnsi" w:hAnsi="Times New Roman" w:cs="Times New Roman"/>
          <w:b/>
          <w:bCs/>
          <w:color w:val="auto"/>
          <w:sz w:val="28"/>
          <w:szCs w:val="22"/>
          <w:shd w:val="clear" w:color="auto" w:fill="FFFFFF"/>
          <w:lang w:eastAsia="en-US" w:bidi="ar-SA"/>
        </w:rPr>
        <w:t>а</w:t>
      </w:r>
      <w:r w:rsidRPr="0077774B">
        <w:rPr>
          <w:rFonts w:ascii="Times New Roman" w:eastAsiaTheme="minorHAnsi" w:hAnsi="Times New Roman" w:cs="Times New Roman"/>
          <w:b/>
          <w:bCs/>
          <w:color w:val="auto"/>
          <w:sz w:val="28"/>
          <w:szCs w:val="22"/>
          <w:shd w:val="clear" w:color="auto" w:fill="FFFFFF"/>
          <w:lang w:eastAsia="en-US" w:bidi="ar-SA"/>
        </w:rPr>
        <w:t xml:space="preserve">тельный осмотр </w:t>
      </w:r>
      <w:r w:rsidRPr="0077774B">
        <w:rPr>
          <w:rFonts w:ascii="Times New Roman" w:eastAsiaTheme="minorHAnsi" w:hAnsi="Times New Roman" w:cs="Times New Roman"/>
          <w:color w:val="auto"/>
          <w:sz w:val="28"/>
          <w:szCs w:val="22"/>
          <w:shd w:val="clear" w:color="auto" w:fill="FFFFFF"/>
          <w:lang w:eastAsia="en-US" w:bidi="ar-SA"/>
        </w:rPr>
        <w:t>всех вещественных доказательств.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Достоверность устанавливаемого факта контактного взаимодействия обе</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печивается наличием следующих данных:</w:t>
      </w:r>
    </w:p>
    <w:p w:rsidR="0077774B" w:rsidRPr="0077774B" w:rsidRDefault="0077774B" w:rsidP="00A50469">
      <w:pPr>
        <w:widowControl/>
        <w:numPr>
          <w:ilvl w:val="0"/>
          <w:numId w:val="137"/>
        </w:numPr>
        <w:tabs>
          <w:tab w:val="left" w:pos="615"/>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 наличии на предметах-носителях (например, одежде) потерпевшего и подозреваемого следов взаимного отображения: комплексов волокон-наслоений, образуемых волокнами, имеющими общую родовую (групповую) принадлежность с волокнами соответственно подозреваемого и потерпевшего;</w:t>
      </w:r>
    </w:p>
    <w:p w:rsidR="0077774B" w:rsidRPr="0077774B" w:rsidRDefault="0077774B" w:rsidP="00A50469">
      <w:pPr>
        <w:widowControl/>
        <w:numPr>
          <w:ilvl w:val="0"/>
          <w:numId w:val="137"/>
        </w:numPr>
        <w:tabs>
          <w:tab w:val="left" w:pos="615"/>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 достаточном количестве и разнообразии обнаруженных вол</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кон-наслоений, полностью (или почти полностью) отражающих волокнистый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став материалов исследуемых предметов;</w:t>
      </w:r>
    </w:p>
    <w:p w:rsidR="0077774B" w:rsidRPr="0077774B" w:rsidRDefault="0077774B" w:rsidP="00A50469">
      <w:pPr>
        <w:widowControl/>
        <w:numPr>
          <w:ilvl w:val="0"/>
          <w:numId w:val="137"/>
        </w:numPr>
        <w:tabs>
          <w:tab w:val="left" w:pos="620"/>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 соответствии локализации обнаруженных волокон-наслоений соб</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тию преступления.</w:t>
      </w:r>
    </w:p>
    <w:p w:rsidR="0077774B" w:rsidRPr="0077774B" w:rsidRDefault="0077774B" w:rsidP="0077774B">
      <w:pPr>
        <w:spacing w:before="12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lastRenderedPageBreak/>
        <w:t xml:space="preserve">В следственной и судебной практике встречаются случаи </w:t>
      </w:r>
      <w:r w:rsidRPr="0077774B">
        <w:rPr>
          <w:rFonts w:ascii="Times New Roman" w:eastAsiaTheme="minorHAnsi" w:hAnsi="Times New Roman" w:cs="Times New Roman"/>
          <w:i/>
          <w:iCs/>
          <w:color w:val="auto"/>
          <w:sz w:val="28"/>
          <w:szCs w:val="22"/>
          <w:shd w:val="clear" w:color="auto" w:fill="FFFFFF"/>
          <w:lang w:eastAsia="en-US" w:bidi="ar-SA"/>
        </w:rPr>
        <w:t>переоценки</w:t>
      </w:r>
      <w:r w:rsidRPr="0077774B">
        <w:rPr>
          <w:rFonts w:ascii="Times New Roman" w:eastAsiaTheme="minorHAnsi" w:hAnsi="Times New Roman" w:cs="Times New Roman"/>
          <w:color w:val="auto"/>
          <w:sz w:val="28"/>
          <w:szCs w:val="22"/>
          <w:shd w:val="clear" w:color="auto" w:fill="FFFFFF"/>
          <w:lang w:eastAsia="en-US" w:bidi="ar-SA"/>
        </w:rPr>
        <w:t xml:space="preserve"> док</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зательственного значения экспертизы волокнистых материалов. Так, выводы эк</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перта об общей родовой (групповой) принадлежности объектов волокнистой природы (например, наличие на одежде подозреваемого микрочастиц волокон общей родовой принадлежности с волокнами материала предмета одежды поте</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певшего) ошибочно трактуются как вывод об индивидуально-конкретном тожд</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стве объектов, например волокна от одежды потерпевшего.</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Вывод об общей родовой (групповой) принадлежности означает, что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сторонние волокна, обнаруженные на предметах одежды обвиняемого (или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терпевшего), и волокна, входящие в состав ткани одежды потерпевшего (или о</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виняемого), относятся к одному роду (группе) волокнистых материалов и не более.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Заключение экспертов об общей родовой (групповой) принадлежности микрочастиц волокон, как и других веществ и следов, обнаруженных на одежде или иных объектах, может служить основанием для установления судом факта контактного взаимодействия одежды обвиняемого и потерпевшего либо контакта предметов одежды с каким-либо объектом только в совокупности с другими 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казательствами.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Недопустимо на основании наличия следа (наслоения волокон), например на одежде, оставленного предметом, относящимся к определенной, установленной экспертом, узкой группе, утверждать, что именно этот конкретный предмет 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ходился в контактном взаимодействии с одеждой потерпевшего. Такие фактич</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ские данные могут быть установлены в процессе доказывания следователем и с</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дом только в совокупности с другими доказательствами.</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32"/>
          <w:szCs w:val="22"/>
          <w:lang w:eastAsia="en-US" w:bidi="ar-SA"/>
        </w:rPr>
      </w:pPr>
      <w:bookmarkStart w:id="53" w:name="bookmark51"/>
      <w:r w:rsidRPr="0077774B">
        <w:rPr>
          <w:rFonts w:ascii="Times New Roman" w:eastAsiaTheme="minorHAnsi" w:hAnsi="Times New Roman" w:cs="Times New Roman"/>
          <w:b/>
          <w:color w:val="auto"/>
          <w:sz w:val="32"/>
          <w:szCs w:val="22"/>
          <w:shd w:val="clear" w:color="auto" w:fill="FFFFFF"/>
          <w:lang w:eastAsia="en-US" w:bidi="ar-SA"/>
        </w:rPr>
        <w:t>Специальные термины</w:t>
      </w:r>
      <w:bookmarkEnd w:id="53"/>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Артикул </w:t>
      </w:r>
      <w:r w:rsidRPr="0077774B">
        <w:rPr>
          <w:rFonts w:ascii="Times New Roman" w:eastAsiaTheme="minorHAnsi" w:hAnsi="Times New Roman" w:cs="Times New Roman"/>
          <w:color w:val="auto"/>
          <w:sz w:val="28"/>
          <w:szCs w:val="22"/>
          <w:shd w:val="clear" w:color="auto" w:fill="FFFFFF"/>
          <w:lang w:eastAsia="en-US" w:bidi="ar-SA"/>
        </w:rPr>
        <w:t>(ткани, нетканого материала, трикотажа) - условное обозначение материала каждого вида, отличающегося от других - хотя бы по одному показ</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телю заправочных данных (по линейной плотности нитей, виду переплетения, его плотности по основе и утку, ширине ткани, ее волокнистому составу).</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Вид переплетения ткани </w:t>
      </w:r>
      <w:r w:rsidRPr="0077774B">
        <w:rPr>
          <w:rFonts w:ascii="Times New Roman" w:eastAsiaTheme="minorHAnsi" w:hAnsi="Times New Roman" w:cs="Times New Roman"/>
          <w:color w:val="auto"/>
          <w:sz w:val="28"/>
          <w:szCs w:val="22"/>
          <w:shd w:val="clear" w:color="auto" w:fill="FFFFFF"/>
          <w:lang w:eastAsia="en-US" w:bidi="ar-SA"/>
        </w:rPr>
        <w:t>- определенное чередование (перекрывание) нитей основы и утка ткани. Различают полотняное, саржевое, репсовое, сатиновое, ди</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гоналевое, жаккардовое, сложное и комбинированное переплетения.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Волокна-наслоения </w:t>
      </w:r>
      <w:r w:rsidRPr="0077774B">
        <w:rPr>
          <w:rFonts w:ascii="Times New Roman" w:eastAsiaTheme="minorHAnsi" w:hAnsi="Times New Roman" w:cs="Times New Roman"/>
          <w:color w:val="auto"/>
          <w:sz w:val="28"/>
          <w:szCs w:val="22"/>
          <w:shd w:val="clear" w:color="auto" w:fill="FFFFFF"/>
          <w:lang w:eastAsia="en-US" w:bidi="ar-SA"/>
        </w:rPr>
        <w:t>- волокна, отделившиеся от следообразующего объекта волокнистой природы и перенесенные на следовоспринимающий объект в 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зультате их контактного взаимодействия (соприкосновения) или через третий объект.</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shd w:val="clear" w:color="auto" w:fill="FFFFFF"/>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Волокнистый состав </w:t>
      </w:r>
      <w:r w:rsidRPr="0077774B">
        <w:rPr>
          <w:rFonts w:ascii="Times New Roman" w:eastAsiaTheme="minorHAnsi" w:hAnsi="Times New Roman" w:cs="Times New Roman"/>
          <w:color w:val="auto"/>
          <w:sz w:val="28"/>
          <w:szCs w:val="22"/>
          <w:shd w:val="clear" w:color="auto" w:fill="FFFFFF"/>
          <w:lang w:eastAsia="en-US" w:bidi="ar-SA"/>
        </w:rPr>
        <w:t xml:space="preserve">- совокупность волокон, образующих текстильный материал. Различают однородные по В.с. материалы, например хлопчатобумажная </w:t>
      </w:r>
      <w:r w:rsidRPr="0077774B">
        <w:rPr>
          <w:rFonts w:ascii="Times New Roman" w:eastAsiaTheme="minorHAnsi" w:hAnsi="Times New Roman" w:cs="Times New Roman"/>
          <w:color w:val="auto"/>
          <w:sz w:val="28"/>
          <w:szCs w:val="22"/>
          <w:shd w:val="clear" w:color="auto" w:fill="FFFFFF"/>
          <w:lang w:eastAsia="en-US" w:bidi="ar-SA"/>
        </w:rPr>
        <w:lastRenderedPageBreak/>
        <w:t>ткань, и смешанные по В.с. материалы, например костюмная ткань из смеси ше</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стяных и полиэфирных волокон. В экспертизе волокнистых материалов при о</w:t>
      </w:r>
      <w:r w:rsidRPr="0077774B">
        <w:rPr>
          <w:rFonts w:ascii="Times New Roman" w:eastAsiaTheme="minorHAnsi" w:hAnsi="Times New Roman" w:cs="Times New Roman"/>
          <w:color w:val="auto"/>
          <w:sz w:val="28"/>
          <w:szCs w:val="22"/>
          <w:shd w:val="clear" w:color="auto" w:fill="FFFFFF"/>
          <w:lang w:eastAsia="en-US" w:bidi="ar-SA"/>
        </w:rPr>
        <w:t>п</w:t>
      </w:r>
      <w:r w:rsidRPr="0077774B">
        <w:rPr>
          <w:rFonts w:ascii="Times New Roman" w:eastAsiaTheme="minorHAnsi" w:hAnsi="Times New Roman" w:cs="Times New Roman"/>
          <w:color w:val="auto"/>
          <w:sz w:val="28"/>
          <w:szCs w:val="22"/>
          <w:shd w:val="clear" w:color="auto" w:fill="FFFFFF"/>
          <w:lang w:eastAsia="en-US" w:bidi="ar-SA"/>
        </w:rPr>
        <w:t>ределении В.с. материала кроме природы волокон учитывается также цвет вол</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кон, морфологические особенности и толщина химических волокон.</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Волокно </w:t>
      </w:r>
      <w:r w:rsidRPr="0077774B">
        <w:rPr>
          <w:rFonts w:ascii="Times New Roman" w:eastAsiaTheme="minorHAnsi" w:hAnsi="Times New Roman" w:cs="Times New Roman"/>
          <w:color w:val="auto"/>
          <w:sz w:val="28"/>
          <w:szCs w:val="22"/>
          <w:shd w:val="clear" w:color="auto" w:fill="FFFFFF"/>
          <w:lang w:eastAsia="en-US" w:bidi="ar-SA"/>
        </w:rPr>
        <w:t>- протяженное тело, гибкое и прочное, с малыми поперечными размерами, ограниченной длины, пригодное для изготовления нитей (пряжи) и текстильных изделий.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Задачи экспертизы волокнистых материалов </w:t>
      </w:r>
      <w:r w:rsidRPr="0077774B">
        <w:rPr>
          <w:rFonts w:ascii="Times New Roman" w:eastAsiaTheme="minorHAnsi" w:hAnsi="Times New Roman" w:cs="Times New Roman"/>
          <w:color w:val="auto"/>
          <w:sz w:val="28"/>
          <w:szCs w:val="22"/>
          <w:shd w:val="clear" w:color="auto" w:fill="FFFFFF"/>
          <w:lang w:eastAsia="en-US" w:bidi="ar-SA"/>
        </w:rPr>
        <w:t>- установление на основе специальных экспертных познаний фактов (обстоятельств, данных), свидетельс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вующих о связи с расследуемым событием происшествия конкретных объектов волокнистой природы или их остатков путем распознавания, идентификации, реставрации.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Источник происхождения </w:t>
      </w:r>
      <w:r w:rsidRPr="0077774B">
        <w:rPr>
          <w:rFonts w:ascii="Times New Roman" w:eastAsiaTheme="minorHAnsi" w:hAnsi="Times New Roman" w:cs="Times New Roman"/>
          <w:color w:val="auto"/>
          <w:sz w:val="28"/>
          <w:szCs w:val="22"/>
          <w:shd w:val="clear" w:color="auto" w:fill="FFFFFF"/>
          <w:lang w:eastAsia="en-US" w:bidi="ar-SA"/>
        </w:rPr>
        <w:t>- определенное место (промышленное предпр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ятие, станок, кустарное производство), где данный объект изготавливался, хр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нился (склад, подвал и др.) или эксплуатировался.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Класс красителя </w:t>
      </w:r>
      <w:r w:rsidRPr="0077774B">
        <w:rPr>
          <w:rFonts w:ascii="Times New Roman" w:eastAsiaTheme="minorHAnsi" w:hAnsi="Times New Roman" w:cs="Times New Roman"/>
          <w:color w:val="auto"/>
          <w:sz w:val="28"/>
          <w:szCs w:val="22"/>
          <w:shd w:val="clear" w:color="auto" w:fill="FFFFFF"/>
          <w:lang w:eastAsia="en-US" w:bidi="ar-SA"/>
        </w:rPr>
        <w:t>- отнесение исследуемого красителя к конкретному классу по химической и технологической классификации на основании данных химич</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ского, колористического, спектрального и других методов анализа.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Краситель </w:t>
      </w:r>
      <w:r w:rsidRPr="0077774B">
        <w:rPr>
          <w:rFonts w:ascii="Times New Roman" w:eastAsiaTheme="minorHAnsi" w:hAnsi="Times New Roman" w:cs="Times New Roman"/>
          <w:color w:val="auto"/>
          <w:sz w:val="28"/>
          <w:szCs w:val="22"/>
          <w:shd w:val="clear" w:color="auto" w:fill="FFFFFF"/>
          <w:lang w:eastAsia="en-US" w:bidi="ar-SA"/>
        </w:rPr>
        <w:t>- органическое вещество (синтетическое или природное),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меняемое для отделки (крашения) волокнистых материалов и изделий из них в целях придания им определенного цвета и товарного вида. Главные свойства К.: цветность, способность избирательно поглощать (отражать) свет определенных длин волн, вступать в химическое или физико-химическое взаимодействие с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лимерными материалами, придавать материалам товарный вид благодаря опред</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ленному цвету, оттенку, яркости, определенная устойчивость к различного рода воздействиям.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Крученые изделия </w:t>
      </w:r>
      <w:r w:rsidRPr="0077774B">
        <w:rPr>
          <w:rFonts w:ascii="Times New Roman" w:eastAsiaTheme="minorHAnsi" w:hAnsi="Times New Roman" w:cs="Times New Roman"/>
          <w:color w:val="auto"/>
          <w:sz w:val="28"/>
          <w:szCs w:val="22"/>
          <w:shd w:val="clear" w:color="auto" w:fill="FFFFFF"/>
          <w:lang w:eastAsia="en-US" w:bidi="ar-SA"/>
        </w:rPr>
        <w:t>- нитеподобные изделия различной толщины, получе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ные путем сложения и многократного скручивания пряжи или комплексных нитей.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Марка красителя </w:t>
      </w:r>
      <w:r w:rsidRPr="0077774B">
        <w:rPr>
          <w:rFonts w:ascii="Times New Roman" w:eastAsiaTheme="minorHAnsi" w:hAnsi="Times New Roman" w:cs="Times New Roman"/>
          <w:color w:val="auto"/>
          <w:sz w:val="28"/>
          <w:szCs w:val="22"/>
          <w:shd w:val="clear" w:color="auto" w:fill="FFFFFF"/>
          <w:lang w:eastAsia="en-US" w:bidi="ar-SA"/>
        </w:rPr>
        <w:t>- отнесение исследуемого красителя к конкретному х</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мическому соединению, имеющему определенное родовое или фирменное назв</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ние (наименование марки).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Нетканые волокнистые материалы </w:t>
      </w:r>
      <w:r w:rsidRPr="0077774B">
        <w:rPr>
          <w:rFonts w:ascii="Times New Roman" w:eastAsiaTheme="minorHAnsi" w:hAnsi="Times New Roman" w:cs="Times New Roman"/>
          <w:color w:val="auto"/>
          <w:sz w:val="28"/>
          <w:szCs w:val="22"/>
          <w:shd w:val="clear" w:color="auto" w:fill="FFFFFF"/>
          <w:lang w:eastAsia="en-US" w:bidi="ar-SA"/>
        </w:rPr>
        <w:t>- текстильные полотна, вырабат</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ваемые из текстильных волокон, ровницы или пряжи без применения процесса ткачества. Нетканые полотна имеют разнообразный ассортимент: пальтовые, костюмные, платьевые и для обуви, махровые для домашней, пляжной одежды и для домашнего обихода, прокладочные и утепляющие.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Объекты экспертизы волокнистых материалов и изделий из них </w:t>
      </w:r>
      <w:r w:rsidRPr="0077774B">
        <w:rPr>
          <w:rFonts w:ascii="Times New Roman" w:eastAsiaTheme="minorHAnsi" w:hAnsi="Times New Roman" w:cs="Times New Roman"/>
          <w:color w:val="auto"/>
          <w:sz w:val="28"/>
          <w:szCs w:val="22"/>
          <w:shd w:val="clear" w:color="auto" w:fill="FFFFFF"/>
          <w:lang w:eastAsia="en-US" w:bidi="ar-SA"/>
        </w:rPr>
        <w:t>- ед</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 xml:space="preserve">ничные текстильные волокна и волокна технического назначения, их фрагменты и совокупности; изделия из волокон - нити, пряжа, швейные нитки, ткани, трикотаж, </w:t>
      </w:r>
      <w:r w:rsidRPr="0077774B">
        <w:rPr>
          <w:rFonts w:ascii="Times New Roman" w:eastAsiaTheme="minorHAnsi" w:hAnsi="Times New Roman" w:cs="Times New Roman"/>
          <w:color w:val="auto"/>
          <w:sz w:val="28"/>
          <w:szCs w:val="22"/>
          <w:shd w:val="clear" w:color="auto" w:fill="FFFFFF"/>
          <w:lang w:eastAsia="en-US" w:bidi="ar-SA"/>
        </w:rPr>
        <w:lastRenderedPageBreak/>
        <w:t>нетканые материалы; изделия из тканей, трикотажа, нетканых материалов - оде</w:t>
      </w:r>
      <w:r w:rsidRPr="0077774B">
        <w:rPr>
          <w:rFonts w:ascii="Times New Roman" w:eastAsiaTheme="minorHAnsi" w:hAnsi="Times New Roman" w:cs="Times New Roman"/>
          <w:color w:val="auto"/>
          <w:sz w:val="28"/>
          <w:szCs w:val="22"/>
          <w:shd w:val="clear" w:color="auto" w:fill="FFFFFF"/>
          <w:lang w:eastAsia="en-US" w:bidi="ar-SA"/>
        </w:rPr>
        <w:t>ж</w:t>
      </w:r>
      <w:r w:rsidRPr="0077774B">
        <w:rPr>
          <w:rFonts w:ascii="Times New Roman" w:eastAsiaTheme="minorHAnsi" w:hAnsi="Times New Roman" w:cs="Times New Roman"/>
          <w:color w:val="auto"/>
          <w:sz w:val="28"/>
          <w:szCs w:val="22"/>
          <w:shd w:val="clear" w:color="auto" w:fill="FFFFFF"/>
          <w:lang w:eastAsia="en-US" w:bidi="ar-SA"/>
        </w:rPr>
        <w:t>да, предметы бытового назначения (постельное белье, ковры, скатерти, покрывала, чехлы и др.), их части; шнуры, веревки, другие крученые и плетеные изделия, их части; предметы с наслоениями волокон; остатки предметов одежды и других объектов волокнистой природы, подвергшиеся сожжению; повреждения одежды и других объектов волокнистой природы; свойства волокнистых материалов и и</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делий из них.</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Общая родовая (групповая) принадлежность </w:t>
      </w:r>
      <w:r w:rsidRPr="0077774B">
        <w:rPr>
          <w:rFonts w:ascii="Times New Roman" w:eastAsiaTheme="minorHAnsi" w:hAnsi="Times New Roman" w:cs="Times New Roman"/>
          <w:color w:val="auto"/>
          <w:sz w:val="28"/>
          <w:szCs w:val="22"/>
          <w:shd w:val="clear" w:color="auto" w:fill="FFFFFF"/>
          <w:lang w:eastAsia="en-US" w:bidi="ar-SA"/>
        </w:rPr>
        <w:t>- принадлежность сравн</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ваемых объектов волокнистой природы (волокон, нитей, текстильных материалов и изделий) к одному множеству - роду или группе. О.р.г.п. устанавливается по совокупности совпадающих родовых и групповых признаков.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Общий (единый) источник происхождения </w:t>
      </w:r>
      <w:r w:rsidRPr="0077774B">
        <w:rPr>
          <w:rFonts w:ascii="Times New Roman" w:eastAsiaTheme="minorHAnsi" w:hAnsi="Times New Roman" w:cs="Times New Roman"/>
          <w:color w:val="auto"/>
          <w:sz w:val="28"/>
          <w:szCs w:val="22"/>
          <w:shd w:val="clear" w:color="auto" w:fill="FFFFFF"/>
          <w:lang w:eastAsia="en-US" w:bidi="ar-SA"/>
        </w:rPr>
        <w:t>- установленное путем иде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тификационного исследования общее для сравниваемых объектов волокнистой природы место изготовления, хранения или эксплуатации.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Плотность ткани </w:t>
      </w:r>
      <w:r w:rsidRPr="0077774B">
        <w:rPr>
          <w:rFonts w:ascii="Times New Roman" w:eastAsiaTheme="minorHAnsi" w:hAnsi="Times New Roman" w:cs="Times New Roman"/>
          <w:color w:val="auto"/>
          <w:sz w:val="28"/>
          <w:szCs w:val="22"/>
          <w:shd w:val="clear" w:color="auto" w:fill="FFFFFF"/>
          <w:lang w:eastAsia="en-US" w:bidi="ar-SA"/>
        </w:rPr>
        <w:t>- число нитей, приходящееся на единицу длины (100 мм) по основе и утку. Важный технологический признак артикула ткани.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Признаки волокна групповые </w:t>
      </w:r>
      <w:r w:rsidRPr="0077774B">
        <w:rPr>
          <w:rFonts w:ascii="Times New Roman" w:eastAsiaTheme="minorHAnsi" w:hAnsi="Times New Roman" w:cs="Times New Roman"/>
          <w:color w:val="auto"/>
          <w:sz w:val="28"/>
          <w:szCs w:val="22"/>
          <w:shd w:val="clear" w:color="auto" w:fill="FFFFFF"/>
          <w:lang w:eastAsia="en-US" w:bidi="ar-SA"/>
        </w:rPr>
        <w:t>- признаки волокна определенной группы. Образуют систему групповых признаков, т.е. признаков всех классифицированных групп волокон внутри их конкретных родов. К ним относятся признаки красителя (класс, группа, марка), признаки смесового крашения (композиция красителей конкретных марок), загрязнения в виде наслоений или включений, химический состав минеральной части волокна.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Признаки волокна родовые </w:t>
      </w:r>
      <w:r w:rsidRPr="0077774B">
        <w:rPr>
          <w:rFonts w:ascii="Times New Roman" w:eastAsiaTheme="minorHAnsi" w:hAnsi="Times New Roman" w:cs="Times New Roman"/>
          <w:color w:val="auto"/>
          <w:sz w:val="28"/>
          <w:szCs w:val="22"/>
          <w:shd w:val="clear" w:color="auto" w:fill="FFFFFF"/>
          <w:lang w:eastAsia="en-US" w:bidi="ar-SA"/>
        </w:rPr>
        <w:t>- признаки волокна определенного рода. 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пример, признаки цвета волокна (цветовые характеристики) позволяют отнести его к роду I порядка, признаки вида волокна (в отдельных случаях морфологические) - к роду волокон II порядка и т.д. П.в.р. образуют систему родовых признаков, т.е. признаков всех классифицированных родов объектов.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Природа волокна </w:t>
      </w:r>
      <w:r w:rsidRPr="0077774B">
        <w:rPr>
          <w:rFonts w:ascii="Times New Roman" w:eastAsiaTheme="minorHAnsi" w:hAnsi="Times New Roman" w:cs="Times New Roman"/>
          <w:color w:val="auto"/>
          <w:sz w:val="28"/>
          <w:szCs w:val="22"/>
          <w:shd w:val="clear" w:color="auto" w:fill="FFFFFF"/>
          <w:lang w:eastAsia="en-US" w:bidi="ar-SA"/>
        </w:rPr>
        <w:t>- отнесение волокна на основании установления хим</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ческого состава, физико-химических свойств и морфологических особенностей к определенному подклассу (виду). Различают натуральные (хлопковые, шерстяные, льняные, шелковые) и химические волокна: искусственные (гидратцеллюлозные, ацетатные, диацетатные, медноаммиачные) и синтетические (полиамидные,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лиакрилонитрильные, полиэфирные и др.).</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Пряжа </w:t>
      </w:r>
      <w:r w:rsidRPr="0077774B">
        <w:rPr>
          <w:rFonts w:ascii="Times New Roman" w:eastAsiaTheme="minorHAnsi" w:hAnsi="Times New Roman" w:cs="Times New Roman"/>
          <w:color w:val="auto"/>
          <w:sz w:val="28"/>
          <w:szCs w:val="22"/>
          <w:shd w:val="clear" w:color="auto" w:fill="FFFFFF"/>
          <w:lang w:eastAsia="en-US" w:bidi="ar-SA"/>
        </w:rPr>
        <w:t>- нить, получаемая путем скручивания природных или штапельных (резаных) химических волокон либо нескольких текстильных нитей.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Реставрационная задача </w:t>
      </w:r>
      <w:r w:rsidRPr="0077774B">
        <w:rPr>
          <w:rFonts w:ascii="Times New Roman" w:eastAsiaTheme="minorHAnsi" w:hAnsi="Times New Roman" w:cs="Times New Roman"/>
          <w:color w:val="auto"/>
          <w:sz w:val="28"/>
          <w:szCs w:val="22"/>
          <w:shd w:val="clear" w:color="auto" w:fill="FFFFFF"/>
          <w:lang w:eastAsia="en-US" w:bidi="ar-SA"/>
        </w:rPr>
        <w:t>- установление существенных признаков, ранее присущих объекту волокнистой природы и измененных под действием внешних факторов, например установление первоначального вида предмета (комплекта) одежды по его остаткам от сожжения.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lastRenderedPageBreak/>
        <w:t xml:space="preserve">Следовоспринимающий объект </w:t>
      </w:r>
      <w:r w:rsidRPr="0077774B">
        <w:rPr>
          <w:rFonts w:ascii="Times New Roman" w:eastAsiaTheme="minorHAnsi" w:hAnsi="Times New Roman" w:cs="Times New Roman"/>
          <w:color w:val="auto"/>
          <w:sz w:val="28"/>
          <w:szCs w:val="22"/>
          <w:shd w:val="clear" w:color="auto" w:fill="FFFFFF"/>
          <w:lang w:eastAsia="en-US" w:bidi="ar-SA"/>
        </w:rPr>
        <w:t>- объект, на котором образовался след (в виде единичных волокон, совокупности волокон, фрагментов нитей или пряжи), отображающий морфологические и субстанциональные свойства следообразу</w:t>
      </w:r>
      <w:r w:rsidRPr="0077774B">
        <w:rPr>
          <w:rFonts w:ascii="Times New Roman" w:eastAsiaTheme="minorHAnsi" w:hAnsi="Times New Roman" w:cs="Times New Roman"/>
          <w:color w:val="auto"/>
          <w:sz w:val="28"/>
          <w:szCs w:val="22"/>
          <w:shd w:val="clear" w:color="auto" w:fill="FFFFFF"/>
          <w:lang w:eastAsia="en-US" w:bidi="ar-SA"/>
        </w:rPr>
        <w:t>ю</w:t>
      </w:r>
      <w:r w:rsidRPr="0077774B">
        <w:rPr>
          <w:rFonts w:ascii="Times New Roman" w:eastAsiaTheme="minorHAnsi" w:hAnsi="Times New Roman" w:cs="Times New Roman"/>
          <w:color w:val="auto"/>
          <w:sz w:val="28"/>
          <w:szCs w:val="22"/>
          <w:shd w:val="clear" w:color="auto" w:fill="FFFFFF"/>
          <w:lang w:eastAsia="en-US" w:bidi="ar-SA"/>
        </w:rPr>
        <w:t>щего объекта - волокнистого (текстильного) материала, а также механизм вза</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модействия объектов, участвующих в следообразовании.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Следообразующий объект </w:t>
      </w:r>
      <w:r w:rsidRPr="0077774B">
        <w:rPr>
          <w:rFonts w:ascii="Times New Roman" w:eastAsiaTheme="minorHAnsi" w:hAnsi="Times New Roman" w:cs="Times New Roman"/>
          <w:color w:val="auto"/>
          <w:sz w:val="28"/>
          <w:szCs w:val="22"/>
          <w:shd w:val="clear" w:color="auto" w:fill="FFFFFF"/>
          <w:lang w:eastAsia="en-US" w:bidi="ar-SA"/>
        </w:rPr>
        <w:t>- объект волокнистой природы, оставивший на следовоспринимающем объекте след (в виде единичных волокон, совокупности волокон, фрагментов нитей или пряжи), отображающий его морфологические и субстанциональные свойства и механизм взаимодействия объектов, участвующих в следообразовании.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Следы взаимного отображения </w:t>
      </w:r>
      <w:r w:rsidRPr="0077774B">
        <w:rPr>
          <w:rFonts w:ascii="Times New Roman" w:eastAsiaTheme="minorHAnsi" w:hAnsi="Times New Roman" w:cs="Times New Roman"/>
          <w:color w:val="auto"/>
          <w:sz w:val="28"/>
          <w:szCs w:val="22"/>
          <w:shd w:val="clear" w:color="auto" w:fill="FFFFFF"/>
          <w:lang w:eastAsia="en-US" w:bidi="ar-SA"/>
        </w:rPr>
        <w:t>- совокупность имеющихся на двух об</w:t>
      </w:r>
      <w:r w:rsidRPr="0077774B">
        <w:rPr>
          <w:rFonts w:ascii="Times New Roman" w:eastAsiaTheme="minorHAnsi" w:hAnsi="Times New Roman" w:cs="Times New Roman"/>
          <w:color w:val="auto"/>
          <w:sz w:val="28"/>
          <w:szCs w:val="22"/>
          <w:shd w:val="clear" w:color="auto" w:fill="FFFFFF"/>
          <w:lang w:eastAsia="en-US" w:bidi="ar-SA"/>
        </w:rPr>
        <w:t>ъ</w:t>
      </w:r>
      <w:r w:rsidRPr="0077774B">
        <w:rPr>
          <w:rFonts w:ascii="Times New Roman" w:eastAsiaTheme="minorHAnsi" w:hAnsi="Times New Roman" w:cs="Times New Roman"/>
          <w:color w:val="auto"/>
          <w:sz w:val="28"/>
          <w:szCs w:val="22"/>
          <w:shd w:val="clear" w:color="auto" w:fill="FFFFFF"/>
          <w:lang w:eastAsia="en-US" w:bidi="ar-SA"/>
        </w:rPr>
        <w:t>ектах волокнистой природы (А и Б) посторонних волокон-наслоений, отвечающая следующим условиям: волокна на объекте А имеют общую родовую (групповую) принадлежность с волокнами, составляющими объект Б, а волокна на объекте Б имеют общую родовую (групповую) принадлежность с волокнами, составля</w:t>
      </w:r>
      <w:r w:rsidRPr="0077774B">
        <w:rPr>
          <w:rFonts w:ascii="Times New Roman" w:eastAsiaTheme="minorHAnsi" w:hAnsi="Times New Roman" w:cs="Times New Roman"/>
          <w:color w:val="auto"/>
          <w:sz w:val="28"/>
          <w:szCs w:val="22"/>
          <w:shd w:val="clear" w:color="auto" w:fill="FFFFFF"/>
          <w:lang w:eastAsia="en-US" w:bidi="ar-SA"/>
        </w:rPr>
        <w:t>ю</w:t>
      </w:r>
      <w:r w:rsidRPr="0077774B">
        <w:rPr>
          <w:rFonts w:ascii="Times New Roman" w:eastAsiaTheme="minorHAnsi" w:hAnsi="Times New Roman" w:cs="Times New Roman"/>
          <w:color w:val="auto"/>
          <w:sz w:val="28"/>
          <w:szCs w:val="22"/>
          <w:shd w:val="clear" w:color="auto" w:fill="FFFFFF"/>
          <w:lang w:eastAsia="en-US" w:bidi="ar-SA"/>
        </w:rPr>
        <w:t>щими объект А. Эта совокупность волокон является предметной моделью, отр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жающей взаимный встречный перенос волокон, отделившихся от волокнистых материалов предметов А и Б. Наличие С.в.о. - важное условие (основание) решения экспертной задачи - установления факта контактного взаимодействия комплектов одежды.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Ткань </w:t>
      </w:r>
      <w:r w:rsidRPr="0077774B">
        <w:rPr>
          <w:rFonts w:ascii="Times New Roman" w:eastAsiaTheme="minorHAnsi" w:hAnsi="Times New Roman" w:cs="Times New Roman"/>
          <w:color w:val="auto"/>
          <w:sz w:val="28"/>
          <w:szCs w:val="22"/>
          <w:shd w:val="clear" w:color="auto" w:fill="FFFFFF"/>
          <w:lang w:eastAsia="en-US" w:bidi="ar-SA"/>
        </w:rPr>
        <w:t>- текстильный материал, образованный переплетением продольных (основа) и поперечных (уток) нитей (пряжи).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Трикотаж </w:t>
      </w:r>
      <w:r w:rsidRPr="0077774B">
        <w:rPr>
          <w:rFonts w:ascii="Times New Roman" w:eastAsiaTheme="minorHAnsi" w:hAnsi="Times New Roman" w:cs="Times New Roman"/>
          <w:color w:val="auto"/>
          <w:sz w:val="28"/>
          <w:szCs w:val="22"/>
          <w:shd w:val="clear" w:color="auto" w:fill="FFFFFF"/>
          <w:lang w:eastAsia="en-US" w:bidi="ar-SA"/>
        </w:rPr>
        <w:t>- 1) вязаное полотно, состоящее из соединенных между собой петель. Основной элемент строения Т. - петля, от формы и размеров которой з</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висят его внешний вид и ряд важнейших свойств. Совокупность горизонтальных петель называется петельным рядом, а совокупность вертикальных петель, обр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зующих вертикальный ряд, - петельным столбиком; 2) изделие из вязаного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лотна.</w:t>
      </w:r>
    </w:p>
    <w:p w:rsidR="0077774B" w:rsidRPr="0077774B" w:rsidRDefault="0077774B" w:rsidP="0077774B">
      <w:pPr>
        <w:spacing w:line="276" w:lineRule="auto"/>
        <w:ind w:firstLine="709"/>
        <w:jc w:val="both"/>
        <w:rPr>
          <w:rFonts w:ascii="Times New Roman" w:eastAsiaTheme="minorHAnsi" w:hAnsi="Times New Roman" w:cs="Times New Roman"/>
          <w:bCs/>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Факт контактного взаимодействия комплектов одежды между собой - </w:t>
      </w:r>
      <w:r w:rsidRPr="0077774B">
        <w:rPr>
          <w:rFonts w:ascii="Times New Roman" w:eastAsiaTheme="minorHAnsi" w:hAnsi="Times New Roman" w:cs="Times New Roman"/>
          <w:bCs/>
          <w:color w:val="auto"/>
          <w:sz w:val="28"/>
          <w:szCs w:val="22"/>
          <w:shd w:val="clear" w:color="auto" w:fill="FFFFFF"/>
          <w:lang w:eastAsia="en-US" w:bidi="ar-SA"/>
        </w:rPr>
        <w:t>факт непосредственного контакта (соприкосновения) индивидуал</w:t>
      </w:r>
      <w:r w:rsidRPr="0077774B">
        <w:rPr>
          <w:rFonts w:ascii="Times New Roman" w:eastAsiaTheme="minorHAnsi" w:hAnsi="Times New Roman" w:cs="Times New Roman"/>
          <w:bCs/>
          <w:color w:val="auto"/>
          <w:sz w:val="28"/>
          <w:szCs w:val="22"/>
          <w:shd w:val="clear" w:color="auto" w:fill="FFFFFF"/>
          <w:lang w:eastAsia="en-US" w:bidi="ar-SA"/>
        </w:rPr>
        <w:t>ь</w:t>
      </w:r>
      <w:r w:rsidRPr="0077774B">
        <w:rPr>
          <w:rFonts w:ascii="Times New Roman" w:eastAsiaTheme="minorHAnsi" w:hAnsi="Times New Roman" w:cs="Times New Roman"/>
          <w:bCs/>
          <w:color w:val="auto"/>
          <w:sz w:val="28"/>
          <w:szCs w:val="22"/>
          <w:shd w:val="clear" w:color="auto" w:fill="FFFFFF"/>
          <w:lang w:eastAsia="en-US" w:bidi="ar-SA"/>
        </w:rPr>
        <w:t>но-определенных комплектов одежды по следам их взаимодействия - взаимно отобразившимся волокнам-наслоениям.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Факт контактного взаимодействия предмета (комплекта) одежды с орудием травмы </w:t>
      </w:r>
      <w:r w:rsidRPr="0077774B">
        <w:rPr>
          <w:rFonts w:ascii="Times New Roman" w:eastAsiaTheme="minorHAnsi" w:hAnsi="Times New Roman" w:cs="Times New Roman"/>
          <w:color w:val="auto"/>
          <w:sz w:val="28"/>
          <w:szCs w:val="22"/>
          <w:shd w:val="clear" w:color="auto" w:fill="FFFFFF"/>
          <w:lang w:eastAsia="en-US" w:bidi="ar-SA"/>
        </w:rPr>
        <w:t>- факт непосредственного контакта орудия травмы с опред</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ленным комплектом (предметом) одежды по следам их взаимодействия, например наслоениям волокон на ноже, особенностям повреждений на одежде и наличию в них следов металлизации. Решение задачи по установлению Ф. к. в. одежды с орудием травмы реализуется в рамках комплексной экспертизы.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Хроматографический анализ красителей </w:t>
      </w:r>
      <w:r w:rsidRPr="0077774B">
        <w:rPr>
          <w:rFonts w:ascii="Times New Roman" w:eastAsiaTheme="minorHAnsi" w:hAnsi="Times New Roman" w:cs="Times New Roman"/>
          <w:color w:val="auto"/>
          <w:sz w:val="28"/>
          <w:szCs w:val="22"/>
          <w:shd w:val="clear" w:color="auto" w:fill="FFFFFF"/>
          <w:lang w:eastAsia="en-US" w:bidi="ar-SA"/>
        </w:rPr>
        <w:t>(в тонком слое) - метод иссл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lastRenderedPageBreak/>
        <w:t>дования красителей, основанный на различной способности распределяться (ра</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творяться) в веществах, образующих неподвижную и подвижную фазы (различные коэффициенты распределения), и на способности сорбироваться неподвижной твердой фазой (избирательность сорбции, селективность). На пластинке с со</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бентом (или на бумаге), используемой для распределения смесей красителей, это проявляется в виде различной подвижности растворителя и растворенного в нем красителя. Широко используется в экспертной практике для идентификации кр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сителей конкретных марок, установления смесового характера крашения и реш</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ния других задач.</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32"/>
          <w:szCs w:val="22"/>
          <w:lang w:eastAsia="en-US" w:bidi="ar-SA"/>
        </w:rPr>
      </w:pPr>
      <w:bookmarkStart w:id="54" w:name="bookmark52"/>
      <w:r w:rsidRPr="0077774B">
        <w:rPr>
          <w:rFonts w:ascii="Times New Roman" w:eastAsiaTheme="minorHAnsi" w:hAnsi="Times New Roman" w:cs="Times New Roman"/>
          <w:b/>
          <w:color w:val="auto"/>
          <w:sz w:val="32"/>
          <w:szCs w:val="22"/>
          <w:shd w:val="clear" w:color="auto" w:fill="FFFFFF"/>
          <w:lang w:eastAsia="en-US" w:bidi="ar-SA"/>
        </w:rPr>
        <w:t>Список рекомендуемой литературы</w:t>
      </w:r>
      <w:bookmarkEnd w:id="54"/>
    </w:p>
    <w:p w:rsidR="0077774B" w:rsidRPr="0077774B" w:rsidRDefault="0077774B" w:rsidP="00A50469">
      <w:pPr>
        <w:widowControl/>
        <w:numPr>
          <w:ilvl w:val="0"/>
          <w:numId w:val="138"/>
        </w:numPr>
        <w:tabs>
          <w:tab w:val="left" w:pos="58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Клочкова В.Н., Беляева Л.Д.</w:t>
      </w:r>
      <w:r w:rsidRPr="0077774B">
        <w:rPr>
          <w:rFonts w:ascii="Times New Roman" w:eastAsiaTheme="minorHAnsi" w:hAnsi="Times New Roman" w:cs="Times New Roman"/>
          <w:color w:val="auto"/>
          <w:sz w:val="28"/>
          <w:szCs w:val="22"/>
          <w:shd w:val="clear" w:color="auto" w:fill="FFFFFF"/>
          <w:lang w:eastAsia="en-US" w:bidi="ar-SA"/>
        </w:rPr>
        <w:t xml:space="preserve"> Подготовка материалов для производства комплексных криминалистических экспертиз по установлению ФКВ одежды с орудиями, обладающими колюще-режущими свойствами: Методические рек</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мендации. М., 1985.</w:t>
      </w:r>
    </w:p>
    <w:p w:rsidR="0077774B" w:rsidRPr="0077774B" w:rsidRDefault="0077774B" w:rsidP="00A50469">
      <w:pPr>
        <w:widowControl/>
        <w:numPr>
          <w:ilvl w:val="0"/>
          <w:numId w:val="138"/>
        </w:numPr>
        <w:tabs>
          <w:tab w:val="left" w:pos="558"/>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Колдин В.Я.</w:t>
      </w:r>
      <w:r w:rsidRPr="0077774B">
        <w:rPr>
          <w:rFonts w:ascii="Times New Roman" w:eastAsiaTheme="minorHAnsi" w:hAnsi="Times New Roman" w:cs="Times New Roman"/>
          <w:color w:val="auto"/>
          <w:sz w:val="28"/>
          <w:szCs w:val="22"/>
          <w:shd w:val="clear" w:color="auto" w:fill="FFFFFF"/>
          <w:lang w:eastAsia="en-US" w:bidi="ar-SA"/>
        </w:rPr>
        <w:t xml:space="preserve"> Идентификация при расследовании преступлений. М., 1978.</w:t>
      </w:r>
    </w:p>
    <w:p w:rsidR="0077774B" w:rsidRPr="0077774B" w:rsidRDefault="0077774B" w:rsidP="00A50469">
      <w:pPr>
        <w:widowControl/>
        <w:numPr>
          <w:ilvl w:val="0"/>
          <w:numId w:val="138"/>
        </w:numPr>
        <w:tabs>
          <w:tab w:val="left" w:pos="58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Криминалистическое исследование волокнистых материалов и изделий из них: Методическое пособие для экспертов. Вып. 1-4. М., 1983.</w:t>
      </w:r>
    </w:p>
    <w:p w:rsidR="0077774B" w:rsidRPr="0077774B" w:rsidRDefault="0077774B" w:rsidP="00A50469">
      <w:pPr>
        <w:widowControl/>
        <w:numPr>
          <w:ilvl w:val="0"/>
          <w:numId w:val="138"/>
        </w:numPr>
        <w:tabs>
          <w:tab w:val="left" w:pos="58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 назначении и организации производства судебных экспертиз для у</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тановления факта контактного (механического) взаимодействия различного рода объектов: Методическое пособие. М., 1985.</w:t>
      </w:r>
    </w:p>
    <w:p w:rsidR="0077774B" w:rsidRPr="0077774B" w:rsidRDefault="0077774B" w:rsidP="00A50469">
      <w:pPr>
        <w:widowControl/>
        <w:numPr>
          <w:ilvl w:val="0"/>
          <w:numId w:val="138"/>
        </w:numPr>
        <w:tabs>
          <w:tab w:val="left" w:pos="59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Пучков В.А., Клочкова В.Н.</w:t>
      </w:r>
      <w:r w:rsidRPr="0077774B">
        <w:rPr>
          <w:rFonts w:ascii="Times New Roman" w:eastAsiaTheme="minorHAnsi" w:hAnsi="Times New Roman" w:cs="Times New Roman"/>
          <w:color w:val="auto"/>
          <w:sz w:val="28"/>
          <w:szCs w:val="22"/>
          <w:shd w:val="clear" w:color="auto" w:fill="FFFFFF"/>
          <w:lang w:eastAsia="en-US" w:bidi="ar-SA"/>
        </w:rPr>
        <w:t xml:space="preserve"> Моделирование контактного взаимодейс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вия предметов одежды между собой, с орудиями травмы и преградами для оценки их следообразующей и следовоспринимающей способности: Методическое пис</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мо. М.: ВНИИСЭ, 1994.</w:t>
      </w:r>
    </w:p>
    <w:p w:rsidR="0077774B" w:rsidRPr="0077774B" w:rsidRDefault="0077774B" w:rsidP="00A50469">
      <w:pPr>
        <w:widowControl/>
        <w:numPr>
          <w:ilvl w:val="0"/>
          <w:numId w:val="138"/>
        </w:numPr>
        <w:tabs>
          <w:tab w:val="left" w:pos="59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Пучков В.А., Федянина Н.В.</w:t>
      </w:r>
      <w:r w:rsidRPr="0077774B">
        <w:rPr>
          <w:rFonts w:ascii="Times New Roman" w:eastAsiaTheme="minorHAnsi" w:hAnsi="Times New Roman" w:cs="Times New Roman"/>
          <w:color w:val="auto"/>
          <w:sz w:val="28"/>
          <w:szCs w:val="22"/>
          <w:shd w:val="clear" w:color="auto" w:fill="FFFFFF"/>
          <w:lang w:eastAsia="en-US" w:bidi="ar-SA"/>
        </w:rPr>
        <w:t xml:space="preserve"> Комплексное экспертное исследование текстильных материалов для одежды, подвергавшихся сожжению: Методическое письмо. М.: ВНИИСЭ, 1989.</w:t>
      </w:r>
    </w:p>
    <w:p w:rsidR="0077774B" w:rsidRPr="0077774B" w:rsidRDefault="0077774B" w:rsidP="00A50469">
      <w:pPr>
        <w:widowControl/>
        <w:numPr>
          <w:ilvl w:val="0"/>
          <w:numId w:val="138"/>
        </w:numPr>
        <w:tabs>
          <w:tab w:val="left" w:pos="59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Пучков В.А.</w:t>
      </w:r>
      <w:r w:rsidRPr="0077774B">
        <w:rPr>
          <w:rFonts w:ascii="Times New Roman" w:eastAsiaTheme="minorHAnsi" w:hAnsi="Times New Roman" w:cs="Times New Roman"/>
          <w:color w:val="auto"/>
          <w:sz w:val="28"/>
          <w:szCs w:val="22"/>
          <w:shd w:val="clear" w:color="auto" w:fill="FFFFFF"/>
          <w:lang w:eastAsia="en-US" w:bidi="ar-SA"/>
        </w:rPr>
        <w:t xml:space="preserve"> Характеристика объектов волокнистой природы как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точников криминалистической информации // Проблемы совершенствования с</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дебных экспертиз: Сб. науч. тр. М.: ВНИИСЭ, 1994.</w:t>
      </w:r>
    </w:p>
    <w:p w:rsidR="0077774B" w:rsidRPr="0077774B" w:rsidRDefault="0077774B" w:rsidP="00A50469">
      <w:pPr>
        <w:widowControl/>
        <w:numPr>
          <w:ilvl w:val="0"/>
          <w:numId w:val="138"/>
        </w:numPr>
        <w:tabs>
          <w:tab w:val="left" w:pos="59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Радченко А.В., Трушина Л.А., Пучков В.А.</w:t>
      </w:r>
      <w:r w:rsidRPr="0077774B">
        <w:rPr>
          <w:rFonts w:ascii="Times New Roman" w:eastAsiaTheme="minorHAnsi" w:hAnsi="Times New Roman" w:cs="Times New Roman"/>
          <w:color w:val="auto"/>
          <w:sz w:val="28"/>
          <w:szCs w:val="22"/>
          <w:shd w:val="clear" w:color="auto" w:fill="FFFFFF"/>
          <w:lang w:eastAsia="en-US" w:bidi="ar-SA"/>
        </w:rPr>
        <w:t xml:space="preserve"> Решение типовых экспер</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нокриминалистических задач в отношении тканей: Методическое письмо. М.: ВНИИСЭ, 1993.</w:t>
      </w:r>
    </w:p>
    <w:p w:rsidR="0077774B" w:rsidRPr="0077774B" w:rsidRDefault="0077774B" w:rsidP="00A50469">
      <w:pPr>
        <w:widowControl/>
        <w:numPr>
          <w:ilvl w:val="0"/>
          <w:numId w:val="138"/>
        </w:numPr>
        <w:tabs>
          <w:tab w:val="left" w:pos="59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Радченко А.В., Трушина Л.А., Пучков В.А.</w:t>
      </w:r>
      <w:r w:rsidRPr="0077774B">
        <w:rPr>
          <w:rFonts w:ascii="Times New Roman" w:eastAsiaTheme="minorHAnsi" w:hAnsi="Times New Roman" w:cs="Times New Roman"/>
          <w:color w:val="auto"/>
          <w:sz w:val="28"/>
          <w:szCs w:val="22"/>
          <w:shd w:val="clear" w:color="auto" w:fill="FFFFFF"/>
          <w:lang w:eastAsia="en-US" w:bidi="ar-SA"/>
        </w:rPr>
        <w:t xml:space="preserve"> Решение типовых экспер</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нокриминалистических задач в отношении трикотажных полотен и трикотажа: Методическое письмо. М.: РФЦСЭ, 1999.</w:t>
      </w:r>
    </w:p>
    <w:p w:rsidR="0077774B" w:rsidRPr="0077774B" w:rsidRDefault="0077774B" w:rsidP="00A50469">
      <w:pPr>
        <w:widowControl/>
        <w:numPr>
          <w:ilvl w:val="0"/>
          <w:numId w:val="138"/>
        </w:numPr>
        <w:tabs>
          <w:tab w:val="left" w:pos="68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lastRenderedPageBreak/>
        <w:t>Розенталь М.Я.</w:t>
      </w:r>
      <w:r w:rsidRPr="0077774B">
        <w:rPr>
          <w:rFonts w:ascii="Times New Roman" w:eastAsiaTheme="minorHAnsi" w:hAnsi="Times New Roman" w:cs="Times New Roman"/>
          <w:color w:val="auto"/>
          <w:sz w:val="28"/>
          <w:szCs w:val="22"/>
          <w:shd w:val="clear" w:color="auto" w:fill="FFFFFF"/>
          <w:lang w:eastAsia="en-US" w:bidi="ar-SA"/>
        </w:rPr>
        <w:t xml:space="preserve"> Оценка следователем и судом заключения эксперта по результатам исследования микрочастиц // Материалы Всесоюзного научнопра</w:t>
      </w:r>
      <w:r w:rsidRPr="0077774B">
        <w:rPr>
          <w:rFonts w:ascii="Times New Roman" w:eastAsiaTheme="minorHAnsi" w:hAnsi="Times New Roman" w:cs="Times New Roman"/>
          <w:color w:val="auto"/>
          <w:sz w:val="28"/>
          <w:szCs w:val="22"/>
          <w:shd w:val="clear" w:color="auto" w:fill="FFFFFF"/>
          <w:lang w:eastAsia="en-US" w:bidi="ar-SA"/>
        </w:rPr>
        <w:t>к</w:t>
      </w:r>
      <w:r w:rsidRPr="0077774B">
        <w:rPr>
          <w:rFonts w:ascii="Times New Roman" w:eastAsiaTheme="minorHAnsi" w:hAnsi="Times New Roman" w:cs="Times New Roman"/>
          <w:color w:val="auto"/>
          <w:sz w:val="28"/>
          <w:szCs w:val="22"/>
          <w:shd w:val="clear" w:color="auto" w:fill="FFFFFF"/>
          <w:lang w:eastAsia="en-US" w:bidi="ar-SA"/>
        </w:rPr>
        <w:t>тического семинара. М.: ВНИИСЭ, 1983.</w:t>
      </w:r>
    </w:p>
    <w:p w:rsidR="0077774B" w:rsidRPr="0077774B" w:rsidRDefault="0077774B" w:rsidP="00A50469">
      <w:pPr>
        <w:widowControl/>
        <w:numPr>
          <w:ilvl w:val="0"/>
          <w:numId w:val="138"/>
        </w:numPr>
        <w:tabs>
          <w:tab w:val="left" w:pos="682"/>
          <w:tab w:val="left" w:pos="1276"/>
        </w:tabs>
        <w:spacing w:line="276" w:lineRule="auto"/>
        <w:ind w:firstLine="709"/>
        <w:jc w:val="both"/>
        <w:rPr>
          <w:rFonts w:ascii="Times New Roman" w:eastAsiaTheme="minorHAnsi" w:hAnsi="Times New Roman" w:cs="Times New Roman"/>
          <w:iCs/>
          <w:color w:val="auto"/>
          <w:sz w:val="28"/>
          <w:szCs w:val="28"/>
          <w:shd w:val="clear" w:color="auto" w:fill="FFFFFF"/>
          <w:lang w:eastAsia="en-US" w:bidi="ar-SA"/>
        </w:rPr>
      </w:pPr>
      <w:r w:rsidRPr="0077774B">
        <w:rPr>
          <w:rFonts w:ascii="Times New Roman" w:eastAsiaTheme="minorHAnsi" w:hAnsi="Times New Roman" w:cs="Times New Roman"/>
          <w:iCs/>
          <w:color w:val="auto"/>
          <w:sz w:val="28"/>
          <w:szCs w:val="28"/>
          <w:shd w:val="clear" w:color="auto" w:fill="FFFFFF"/>
          <w:lang w:eastAsia="en-US" w:bidi="ar-SA"/>
        </w:rPr>
        <w:t>Словарь основных и специальных терминов криминалистических эк</w:t>
      </w:r>
      <w:r w:rsidRPr="0077774B">
        <w:rPr>
          <w:rFonts w:ascii="Times New Roman" w:eastAsiaTheme="minorHAnsi" w:hAnsi="Times New Roman" w:cs="Times New Roman"/>
          <w:iCs/>
          <w:color w:val="auto"/>
          <w:sz w:val="28"/>
          <w:szCs w:val="28"/>
          <w:shd w:val="clear" w:color="auto" w:fill="FFFFFF"/>
          <w:lang w:eastAsia="en-US" w:bidi="ar-SA"/>
        </w:rPr>
        <w:t>с</w:t>
      </w:r>
      <w:r w:rsidRPr="0077774B">
        <w:rPr>
          <w:rFonts w:ascii="Times New Roman" w:eastAsiaTheme="minorHAnsi" w:hAnsi="Times New Roman" w:cs="Times New Roman"/>
          <w:iCs/>
          <w:color w:val="auto"/>
          <w:sz w:val="28"/>
          <w:szCs w:val="28"/>
          <w:shd w:val="clear" w:color="auto" w:fill="FFFFFF"/>
          <w:lang w:eastAsia="en-US" w:bidi="ar-SA"/>
        </w:rPr>
        <w:t>пертиз материалов, веществ и изделий. М.: ВНИИСЭ, 1987.</w:t>
      </w:r>
    </w:p>
    <w:p w:rsidR="0077774B" w:rsidRPr="0077774B" w:rsidRDefault="0077774B" w:rsidP="00A50469">
      <w:pPr>
        <w:widowControl/>
        <w:numPr>
          <w:ilvl w:val="0"/>
          <w:numId w:val="138"/>
        </w:numPr>
        <w:tabs>
          <w:tab w:val="left" w:pos="682"/>
          <w:tab w:val="left" w:pos="1276"/>
        </w:tabs>
        <w:spacing w:line="276" w:lineRule="auto"/>
        <w:ind w:firstLine="709"/>
        <w:jc w:val="both"/>
        <w:rPr>
          <w:rFonts w:ascii="Times New Roman" w:eastAsiaTheme="minorHAnsi" w:hAnsi="Times New Roman" w:cs="Times New Roman"/>
          <w:iCs/>
          <w:color w:val="auto"/>
          <w:sz w:val="28"/>
          <w:szCs w:val="28"/>
          <w:shd w:val="clear" w:color="auto" w:fill="FFFFFF"/>
          <w:lang w:eastAsia="en-US" w:bidi="ar-SA"/>
        </w:rPr>
      </w:pPr>
      <w:r w:rsidRPr="0077774B">
        <w:rPr>
          <w:rFonts w:ascii="Times New Roman" w:eastAsiaTheme="minorHAnsi" w:hAnsi="Times New Roman" w:cs="Times New Roman"/>
          <w:iCs/>
          <w:color w:val="auto"/>
          <w:sz w:val="28"/>
          <w:szCs w:val="28"/>
          <w:shd w:val="clear" w:color="auto" w:fill="FFFFFF"/>
          <w:lang w:eastAsia="en-US" w:bidi="ar-SA"/>
        </w:rPr>
        <w:t>Современные возможности судебных экспертиз. М.: Триада-Х, 2000.</w:t>
      </w:r>
    </w:p>
    <w:p w:rsidR="0077774B" w:rsidRPr="0077774B" w:rsidRDefault="0077774B" w:rsidP="00A50469">
      <w:pPr>
        <w:widowControl/>
        <w:numPr>
          <w:ilvl w:val="0"/>
          <w:numId w:val="138"/>
        </w:numPr>
        <w:tabs>
          <w:tab w:val="left" w:pos="673"/>
          <w:tab w:val="left" w:pos="1276"/>
        </w:tabs>
        <w:spacing w:line="276" w:lineRule="auto"/>
        <w:ind w:firstLine="709"/>
        <w:jc w:val="both"/>
        <w:rPr>
          <w:rFonts w:ascii="Times New Roman" w:eastAsiaTheme="minorHAnsi" w:hAnsi="Times New Roman" w:cs="Times New Roman"/>
          <w:iCs/>
          <w:color w:val="auto"/>
          <w:sz w:val="28"/>
          <w:szCs w:val="28"/>
          <w:shd w:val="clear" w:color="auto" w:fill="FFFFFF"/>
          <w:lang w:eastAsia="en-US" w:bidi="ar-SA"/>
        </w:rPr>
      </w:pPr>
      <w:r w:rsidRPr="0077774B">
        <w:rPr>
          <w:rFonts w:ascii="Times New Roman" w:eastAsiaTheme="minorHAnsi" w:hAnsi="Times New Roman" w:cs="Times New Roman"/>
          <w:iCs/>
          <w:color w:val="auto"/>
          <w:sz w:val="28"/>
          <w:szCs w:val="28"/>
          <w:shd w:val="clear" w:color="auto" w:fill="FFFFFF"/>
          <w:lang w:eastAsia="en-US" w:bidi="ar-SA"/>
        </w:rPr>
        <w:t>Трасологические методы исследования микроследов и микрочастиц: Методическое пособие для экспертов. М.: ВНИИСЭ, 1987.</w:t>
      </w:r>
    </w:p>
    <w:p w:rsidR="0077774B" w:rsidRPr="0077774B" w:rsidRDefault="0077774B" w:rsidP="00A50469">
      <w:pPr>
        <w:widowControl/>
        <w:numPr>
          <w:ilvl w:val="0"/>
          <w:numId w:val="138"/>
        </w:numPr>
        <w:tabs>
          <w:tab w:val="left" w:pos="682"/>
          <w:tab w:val="left" w:pos="1276"/>
        </w:tabs>
        <w:spacing w:line="276" w:lineRule="auto"/>
        <w:ind w:firstLine="709"/>
        <w:jc w:val="both"/>
        <w:rPr>
          <w:rFonts w:ascii="Times New Roman" w:eastAsiaTheme="minorHAnsi" w:hAnsi="Times New Roman" w:cs="Times New Roman"/>
          <w:iCs/>
          <w:color w:val="auto"/>
          <w:sz w:val="28"/>
          <w:szCs w:val="28"/>
          <w:shd w:val="clear" w:color="auto" w:fill="FFFFFF"/>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Федянина Н.В., Пучков В.А.</w:t>
      </w:r>
      <w:r w:rsidRPr="0077774B">
        <w:rPr>
          <w:rFonts w:ascii="Times New Roman" w:eastAsiaTheme="minorHAnsi" w:hAnsi="Times New Roman" w:cs="Times New Roman"/>
          <w:iCs/>
          <w:color w:val="auto"/>
          <w:sz w:val="28"/>
          <w:szCs w:val="28"/>
          <w:shd w:val="clear" w:color="auto" w:fill="FFFFFF"/>
          <w:lang w:eastAsia="en-US" w:bidi="ar-SA"/>
        </w:rPr>
        <w:t xml:space="preserve"> Экспертная реконструкция одежды по о</w:t>
      </w:r>
      <w:r w:rsidRPr="0077774B">
        <w:rPr>
          <w:rFonts w:ascii="Times New Roman" w:eastAsiaTheme="minorHAnsi" w:hAnsi="Times New Roman" w:cs="Times New Roman"/>
          <w:iCs/>
          <w:color w:val="auto"/>
          <w:sz w:val="28"/>
          <w:szCs w:val="28"/>
          <w:shd w:val="clear" w:color="auto" w:fill="FFFFFF"/>
          <w:lang w:eastAsia="en-US" w:bidi="ar-SA"/>
        </w:rPr>
        <w:t>с</w:t>
      </w:r>
      <w:r w:rsidRPr="0077774B">
        <w:rPr>
          <w:rFonts w:ascii="Times New Roman" w:eastAsiaTheme="minorHAnsi" w:hAnsi="Times New Roman" w:cs="Times New Roman"/>
          <w:iCs/>
          <w:color w:val="auto"/>
          <w:sz w:val="28"/>
          <w:szCs w:val="28"/>
          <w:shd w:val="clear" w:color="auto" w:fill="FFFFFF"/>
          <w:lang w:eastAsia="en-US" w:bidi="ar-SA"/>
        </w:rPr>
        <w:t>таткам от сожжения: Методическое письмо. М.: ВНИИСЭ, 1993.</w:t>
      </w:r>
    </w:p>
    <w:p w:rsidR="0077774B" w:rsidRPr="0077774B" w:rsidRDefault="0077774B" w:rsidP="00A50469">
      <w:pPr>
        <w:widowControl/>
        <w:numPr>
          <w:ilvl w:val="0"/>
          <w:numId w:val="138"/>
        </w:numPr>
        <w:tabs>
          <w:tab w:val="left" w:pos="673"/>
          <w:tab w:val="left" w:pos="1276"/>
        </w:tabs>
        <w:spacing w:line="276" w:lineRule="auto"/>
        <w:ind w:firstLine="709"/>
        <w:jc w:val="both"/>
        <w:rPr>
          <w:rFonts w:ascii="Times New Roman" w:eastAsiaTheme="minorHAnsi" w:hAnsi="Times New Roman" w:cs="Times New Roman"/>
          <w:iCs/>
          <w:color w:val="auto"/>
          <w:sz w:val="28"/>
          <w:szCs w:val="28"/>
          <w:shd w:val="clear" w:color="auto" w:fill="FFFFFF"/>
          <w:lang w:eastAsia="en-US" w:bidi="ar-SA"/>
        </w:rPr>
      </w:pPr>
      <w:r w:rsidRPr="0077774B">
        <w:rPr>
          <w:rFonts w:ascii="Times New Roman" w:eastAsiaTheme="minorHAnsi" w:hAnsi="Times New Roman" w:cs="Times New Roman"/>
          <w:i/>
          <w:iCs/>
          <w:color w:val="auto"/>
          <w:sz w:val="28"/>
          <w:szCs w:val="22"/>
          <w:shd w:val="clear" w:color="auto" w:fill="FFFFFF"/>
          <w:lang w:val="en-US" w:eastAsia="en-US" w:bidi="ar-SA"/>
        </w:rPr>
        <w:t>Adolf F., Brucchweil W.</w:t>
      </w:r>
      <w:r w:rsidRPr="0077774B">
        <w:rPr>
          <w:rFonts w:ascii="Times New Roman" w:eastAsiaTheme="minorHAnsi" w:hAnsi="Times New Roman" w:cs="Times New Roman"/>
          <w:iCs/>
          <w:color w:val="auto"/>
          <w:sz w:val="28"/>
          <w:szCs w:val="28"/>
          <w:shd w:val="clear" w:color="auto" w:fill="FFFFFF"/>
          <w:lang w:val="en-US" w:eastAsia="en-US" w:bidi="ar-SA"/>
        </w:rPr>
        <w:t xml:space="preserve"> Sicherung und Auswertung von Textil a Serspuren // Kriminalistik. </w:t>
      </w:r>
      <w:r w:rsidRPr="0077774B">
        <w:rPr>
          <w:rFonts w:ascii="Times New Roman" w:eastAsiaTheme="minorHAnsi" w:hAnsi="Times New Roman" w:cs="Times New Roman"/>
          <w:iCs/>
          <w:color w:val="auto"/>
          <w:sz w:val="28"/>
          <w:szCs w:val="28"/>
          <w:shd w:val="clear" w:color="auto" w:fill="FFFFFF"/>
          <w:lang w:eastAsia="en-US" w:bidi="ar-SA"/>
        </w:rPr>
        <w:t>1987. No. 7.</w:t>
      </w:r>
    </w:p>
    <w:p w:rsidR="0077774B" w:rsidRPr="0077774B" w:rsidRDefault="0077774B" w:rsidP="00A50469">
      <w:pPr>
        <w:widowControl/>
        <w:numPr>
          <w:ilvl w:val="0"/>
          <w:numId w:val="138"/>
        </w:numPr>
        <w:tabs>
          <w:tab w:val="left" w:pos="682"/>
          <w:tab w:val="left" w:pos="1276"/>
        </w:tabs>
        <w:spacing w:line="276" w:lineRule="auto"/>
        <w:ind w:firstLine="709"/>
        <w:jc w:val="both"/>
        <w:rPr>
          <w:rFonts w:ascii="Times New Roman" w:eastAsiaTheme="minorHAnsi" w:hAnsi="Times New Roman" w:cs="Times New Roman"/>
          <w:iCs/>
          <w:color w:val="auto"/>
          <w:sz w:val="28"/>
          <w:szCs w:val="28"/>
          <w:shd w:val="clear" w:color="auto" w:fill="FFFFFF"/>
          <w:lang w:val="en-US" w:eastAsia="en-US" w:bidi="ar-SA"/>
        </w:rPr>
      </w:pPr>
      <w:r w:rsidRPr="0077774B">
        <w:rPr>
          <w:rFonts w:ascii="Times New Roman" w:eastAsiaTheme="minorHAnsi" w:hAnsi="Times New Roman" w:cs="Times New Roman"/>
          <w:i/>
          <w:iCs/>
          <w:color w:val="auto"/>
          <w:sz w:val="28"/>
          <w:szCs w:val="22"/>
          <w:shd w:val="clear" w:color="auto" w:fill="FFFFFF"/>
          <w:lang w:val="en-US" w:eastAsia="en-US" w:bidi="ar-SA"/>
        </w:rPr>
        <w:t>Ponds C.A., Smalldon K.W.</w:t>
      </w:r>
      <w:r w:rsidRPr="0077774B">
        <w:rPr>
          <w:rFonts w:ascii="Times New Roman" w:eastAsiaTheme="minorHAnsi" w:hAnsi="Times New Roman" w:cs="Times New Roman"/>
          <w:iCs/>
          <w:color w:val="auto"/>
          <w:sz w:val="28"/>
          <w:szCs w:val="28"/>
          <w:shd w:val="clear" w:color="auto" w:fill="FFFFFF"/>
          <w:lang w:val="en-US" w:eastAsia="en-US" w:bidi="ar-SA"/>
        </w:rPr>
        <w:t xml:space="preserve"> The Transfer of Fibers between Clothing Mat</w:t>
      </w:r>
      <w:r w:rsidRPr="0077774B">
        <w:rPr>
          <w:rFonts w:ascii="Times New Roman" w:eastAsiaTheme="minorHAnsi" w:hAnsi="Times New Roman" w:cs="Times New Roman"/>
          <w:iCs/>
          <w:color w:val="auto"/>
          <w:sz w:val="28"/>
          <w:szCs w:val="28"/>
          <w:shd w:val="clear" w:color="auto" w:fill="FFFFFF"/>
          <w:lang w:val="en-US" w:eastAsia="en-US" w:bidi="ar-SA"/>
        </w:rPr>
        <w:t>e</w:t>
      </w:r>
      <w:r w:rsidRPr="0077774B">
        <w:rPr>
          <w:rFonts w:ascii="Times New Roman" w:eastAsiaTheme="minorHAnsi" w:hAnsi="Times New Roman" w:cs="Times New Roman"/>
          <w:iCs/>
          <w:color w:val="auto"/>
          <w:sz w:val="28"/>
          <w:szCs w:val="28"/>
          <w:shd w:val="clear" w:color="auto" w:fill="FFFFFF"/>
          <w:lang w:val="en-US" w:eastAsia="en-US" w:bidi="ar-SA"/>
        </w:rPr>
        <w:t>rials during Simulated and Their Persistence during Mear // J. of Forensic Science Soc</w:t>
      </w:r>
      <w:r w:rsidRPr="0077774B">
        <w:rPr>
          <w:rFonts w:ascii="Times New Roman" w:eastAsiaTheme="minorHAnsi" w:hAnsi="Times New Roman" w:cs="Times New Roman"/>
          <w:iCs/>
          <w:color w:val="auto"/>
          <w:sz w:val="28"/>
          <w:szCs w:val="28"/>
          <w:shd w:val="clear" w:color="auto" w:fill="FFFFFF"/>
          <w:lang w:val="en-US" w:eastAsia="en-US" w:bidi="ar-SA"/>
        </w:rPr>
        <w:t>i</w:t>
      </w:r>
      <w:r w:rsidRPr="0077774B">
        <w:rPr>
          <w:rFonts w:ascii="Times New Roman" w:eastAsiaTheme="minorHAnsi" w:hAnsi="Times New Roman" w:cs="Times New Roman"/>
          <w:iCs/>
          <w:color w:val="auto"/>
          <w:sz w:val="28"/>
          <w:szCs w:val="28"/>
          <w:shd w:val="clear" w:color="auto" w:fill="FFFFFF"/>
          <w:lang w:val="en-US" w:eastAsia="en-US" w:bidi="ar-SA"/>
        </w:rPr>
        <w:t>ety. 1975. No. 15.</w:t>
      </w:r>
    </w:p>
    <w:p w:rsidR="0077774B" w:rsidRPr="0077774B" w:rsidRDefault="0077774B" w:rsidP="0077774B">
      <w:pPr>
        <w:tabs>
          <w:tab w:val="left" w:pos="682"/>
          <w:tab w:val="left" w:pos="1276"/>
        </w:tabs>
        <w:spacing w:line="276" w:lineRule="auto"/>
        <w:ind w:left="709"/>
        <w:jc w:val="both"/>
        <w:rPr>
          <w:rFonts w:ascii="Times New Roman" w:eastAsiaTheme="minorHAnsi" w:hAnsi="Times New Roman" w:cs="Times New Roman"/>
          <w:iCs/>
          <w:color w:val="auto"/>
          <w:sz w:val="28"/>
          <w:szCs w:val="28"/>
          <w:shd w:val="clear" w:color="auto" w:fill="FFFFFF"/>
          <w:lang w:val="en-US" w:eastAsia="en-US" w:bidi="ar-SA"/>
        </w:rPr>
      </w:pPr>
    </w:p>
    <w:p w:rsidR="0077774B" w:rsidRPr="0077774B" w:rsidRDefault="0077774B" w:rsidP="0077774B">
      <w:pPr>
        <w:tabs>
          <w:tab w:val="left" w:pos="682"/>
          <w:tab w:val="left" w:pos="1276"/>
        </w:tabs>
        <w:spacing w:line="276" w:lineRule="auto"/>
        <w:ind w:left="709"/>
        <w:jc w:val="both"/>
        <w:rPr>
          <w:rFonts w:ascii="Times New Roman" w:eastAsiaTheme="minorHAnsi" w:hAnsi="Times New Roman" w:cs="Times New Roman"/>
          <w:iCs/>
          <w:color w:val="auto"/>
          <w:sz w:val="28"/>
          <w:szCs w:val="28"/>
          <w:shd w:val="clear" w:color="auto" w:fill="FFFFFF"/>
          <w:lang w:val="en-US" w:eastAsia="en-US" w:bidi="ar-SA"/>
        </w:rPr>
        <w:sectPr w:rsidR="0077774B" w:rsidRPr="0077774B" w:rsidSect="000A1F15">
          <w:footnotePr>
            <w:numRestart w:val="eachPage"/>
          </w:footnotePr>
          <w:pgSz w:w="11909" w:h="16834"/>
          <w:pgMar w:top="1134" w:right="851" w:bottom="1134" w:left="1134" w:header="454" w:footer="3" w:gutter="0"/>
          <w:cols w:space="720"/>
          <w:noEndnote/>
          <w:docGrid w:linePitch="360"/>
        </w:sectPr>
      </w:pPr>
      <w:bookmarkStart w:id="55" w:name="bookmark53"/>
    </w:p>
    <w:p w:rsidR="0077774B" w:rsidRPr="0077774B" w:rsidRDefault="0077774B" w:rsidP="0077774B">
      <w:pPr>
        <w:widowControl/>
        <w:spacing w:before="1680"/>
        <w:ind w:firstLine="709"/>
        <w:jc w:val="center"/>
        <w:rPr>
          <w:rFonts w:ascii="Times New Roman" w:eastAsiaTheme="minorHAnsi" w:hAnsi="Times New Roman" w:cs="Times New Roman"/>
          <w:b/>
          <w:color w:val="auto"/>
          <w:sz w:val="32"/>
          <w:szCs w:val="22"/>
          <w:shd w:val="clear" w:color="auto" w:fill="FFFFFF"/>
          <w:lang w:eastAsia="en-US" w:bidi="ar-SA"/>
        </w:rPr>
      </w:pPr>
      <w:r w:rsidRPr="0077774B">
        <w:rPr>
          <w:rFonts w:ascii="Times New Roman" w:eastAsiaTheme="minorHAnsi" w:hAnsi="Times New Roman" w:cs="Times New Roman"/>
          <w:b/>
          <w:color w:val="auto"/>
          <w:sz w:val="32"/>
          <w:szCs w:val="22"/>
          <w:shd w:val="clear" w:color="auto" w:fill="FFFFFF"/>
          <w:lang w:eastAsia="en-US" w:bidi="ar-SA"/>
        </w:rPr>
        <w:lastRenderedPageBreak/>
        <w:t>§ 5. Наркотические средства и психотропные вещества.</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imes New Roman"/>
          <w:b/>
          <w:color w:val="auto"/>
          <w:sz w:val="32"/>
          <w:szCs w:val="22"/>
          <w:shd w:val="clear" w:color="auto" w:fill="FFFFFF"/>
          <w:lang w:eastAsia="en-US" w:bidi="ar-SA"/>
        </w:rPr>
        <w:t>Лекарственные средства</w:t>
      </w:r>
      <w:bookmarkEnd w:id="55"/>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lang w:eastAsia="en-US" w:bidi="ar-SA"/>
        </w:rPr>
      </w:pPr>
      <w:bookmarkStart w:id="56" w:name="bookmark54"/>
      <w:r w:rsidRPr="0077774B">
        <w:rPr>
          <w:rFonts w:ascii="Times New Roman" w:eastAsiaTheme="minorHAnsi" w:hAnsi="Times New Roman" w:cs="Times New Roman"/>
          <w:b/>
          <w:color w:val="auto"/>
          <w:sz w:val="28"/>
          <w:szCs w:val="22"/>
          <w:shd w:val="clear" w:color="auto" w:fill="FFFFFF"/>
          <w:lang w:eastAsia="en-US" w:bidi="ar-SA"/>
        </w:rPr>
        <w:t>1. Критерии отнесения к наркотическим средствам</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и психотропным веществам</w:t>
      </w:r>
      <w:bookmarkEnd w:id="56"/>
    </w:p>
    <w:p w:rsidR="0077774B" w:rsidRPr="0077774B" w:rsidRDefault="0077774B" w:rsidP="0077774B">
      <w:pPr>
        <w:widowControl/>
        <w:spacing w:line="276" w:lineRule="auto"/>
        <w:ind w:firstLine="709"/>
        <w:jc w:val="both"/>
        <w:rPr>
          <w:rFonts w:ascii="Times New Roman" w:eastAsiaTheme="minorHAnsi" w:hAnsi="Times New Roman" w:cstheme="minorBidi"/>
          <w:color w:val="auto"/>
          <w:sz w:val="22"/>
          <w:szCs w:val="22"/>
          <w:lang w:eastAsia="en-US" w:bidi="ar-SA"/>
        </w:rPr>
      </w:pPr>
      <w:bookmarkStart w:id="57" w:name="bookmark55"/>
      <w:r w:rsidRPr="0077774B">
        <w:rPr>
          <w:rFonts w:ascii="Times New Roman" w:eastAsiaTheme="minorHAnsi" w:hAnsi="Times New Roman" w:cs="Times New Roman"/>
          <w:bCs/>
          <w:color w:val="auto"/>
          <w:sz w:val="28"/>
          <w:szCs w:val="22"/>
          <w:shd w:val="clear" w:color="auto" w:fill="FFFFFF"/>
          <w:lang w:eastAsia="en-US" w:bidi="ar-SA"/>
        </w:rPr>
        <w:t xml:space="preserve">Термины </w:t>
      </w:r>
      <w:r w:rsidRPr="0077774B">
        <w:rPr>
          <w:rFonts w:ascii="Times New Roman" w:eastAsiaTheme="minorHAnsi" w:hAnsi="Times New Roman" w:cs="Times New Roman"/>
          <w:b/>
          <w:color w:val="auto"/>
          <w:sz w:val="28"/>
          <w:szCs w:val="22"/>
          <w:shd w:val="clear" w:color="auto" w:fill="FFFFFF"/>
          <w:lang w:eastAsia="en-US" w:bidi="ar-SA"/>
        </w:rPr>
        <w:t>«наркотические средства»</w:t>
      </w:r>
      <w:r w:rsidRPr="0077774B">
        <w:rPr>
          <w:rFonts w:ascii="Times New Roman" w:eastAsiaTheme="minorHAnsi" w:hAnsi="Times New Roman" w:cs="Times New Roman"/>
          <w:color w:val="auto"/>
          <w:sz w:val="28"/>
          <w:szCs w:val="22"/>
          <w:shd w:val="clear" w:color="auto" w:fill="FFFFFF"/>
          <w:lang w:eastAsia="en-US" w:bidi="ar-SA"/>
        </w:rPr>
        <w:t xml:space="preserve"> </w:t>
      </w:r>
      <w:r w:rsidRPr="0077774B">
        <w:rPr>
          <w:rFonts w:ascii="Times New Roman" w:eastAsiaTheme="minorHAnsi" w:hAnsi="Times New Roman" w:cs="Times New Roman"/>
          <w:bCs/>
          <w:color w:val="auto"/>
          <w:sz w:val="28"/>
          <w:szCs w:val="22"/>
          <w:shd w:val="clear" w:color="auto" w:fill="FFFFFF"/>
          <w:lang w:eastAsia="en-US" w:bidi="ar-SA"/>
        </w:rPr>
        <w:t xml:space="preserve">и </w:t>
      </w:r>
      <w:r w:rsidRPr="0077774B">
        <w:rPr>
          <w:rFonts w:ascii="Times New Roman" w:eastAsiaTheme="minorHAnsi" w:hAnsi="Times New Roman" w:cs="Times New Roman"/>
          <w:b/>
          <w:color w:val="auto"/>
          <w:sz w:val="28"/>
          <w:szCs w:val="22"/>
          <w:shd w:val="clear" w:color="auto" w:fill="FFFFFF"/>
          <w:lang w:eastAsia="en-US" w:bidi="ar-SA"/>
        </w:rPr>
        <w:t>«психотропные вещества»</w:t>
      </w:r>
      <w:r w:rsidRPr="0077774B">
        <w:rPr>
          <w:rFonts w:ascii="Times New Roman" w:eastAsiaTheme="minorHAnsi" w:hAnsi="Times New Roman" w:cs="Times New Roman"/>
          <w:color w:val="auto"/>
          <w:sz w:val="28"/>
          <w:szCs w:val="22"/>
          <w:shd w:val="clear" w:color="auto" w:fill="FFFFFF"/>
          <w:lang w:eastAsia="en-US" w:bidi="ar-SA"/>
        </w:rPr>
        <w:t xml:space="preserve"> </w:t>
      </w:r>
      <w:r w:rsidRPr="0077774B">
        <w:rPr>
          <w:rFonts w:ascii="Times New Roman" w:eastAsiaTheme="minorHAnsi" w:hAnsi="Times New Roman" w:cs="Times New Roman"/>
          <w:bCs/>
          <w:color w:val="auto"/>
          <w:sz w:val="28"/>
          <w:szCs w:val="22"/>
          <w:shd w:val="clear" w:color="auto" w:fill="FFFFFF"/>
          <w:lang w:eastAsia="en-US" w:bidi="ar-SA"/>
        </w:rPr>
        <w:t>(НС и</w:t>
      </w:r>
      <w:bookmarkEnd w:id="57"/>
      <w:r w:rsidRPr="0077774B">
        <w:rPr>
          <w:rFonts w:ascii="Times New Roman" w:eastAsiaTheme="minorHAnsi" w:hAnsi="Times New Roman" w:cs="Times New Roman"/>
          <w:b/>
          <w:bCs/>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ПВ) употребляются в научной литературе и документах в нескольких аспектах: медицинском, социальном и правовом.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С </w:t>
      </w:r>
      <w:r w:rsidRPr="0077774B">
        <w:rPr>
          <w:rFonts w:ascii="Times New Roman" w:eastAsiaTheme="minorHAnsi" w:hAnsi="Times New Roman" w:cs="Times New Roman"/>
          <w:i/>
          <w:iCs/>
          <w:color w:val="auto"/>
          <w:sz w:val="28"/>
          <w:szCs w:val="22"/>
          <w:shd w:val="clear" w:color="auto" w:fill="FFFFFF"/>
          <w:lang w:eastAsia="en-US" w:bidi="ar-SA"/>
        </w:rPr>
        <w:t>медицинской точки зрения</w:t>
      </w:r>
      <w:r w:rsidRPr="0077774B">
        <w:rPr>
          <w:rFonts w:ascii="Times New Roman" w:eastAsiaTheme="minorHAnsi" w:hAnsi="Times New Roman" w:cs="Times New Roman"/>
          <w:color w:val="auto"/>
          <w:sz w:val="28"/>
          <w:szCs w:val="22"/>
          <w:shd w:val="clear" w:color="auto" w:fill="FFFFFF"/>
          <w:lang w:eastAsia="en-US" w:bidi="ar-SA"/>
        </w:rPr>
        <w:t xml:space="preserve"> средство (вещество) признается наркотическим (соответственно психотропным), если введение его в организм вызывает фун</w:t>
      </w:r>
      <w:r w:rsidRPr="0077774B">
        <w:rPr>
          <w:rFonts w:ascii="Times New Roman" w:eastAsiaTheme="minorHAnsi" w:hAnsi="Times New Roman" w:cs="Times New Roman"/>
          <w:color w:val="auto"/>
          <w:sz w:val="28"/>
          <w:szCs w:val="22"/>
          <w:shd w:val="clear" w:color="auto" w:fill="FFFFFF"/>
          <w:lang w:eastAsia="en-US" w:bidi="ar-SA"/>
        </w:rPr>
        <w:t>к</w:t>
      </w:r>
      <w:r w:rsidRPr="0077774B">
        <w:rPr>
          <w:rFonts w:ascii="Times New Roman" w:eastAsiaTheme="minorHAnsi" w:hAnsi="Times New Roman" w:cs="Times New Roman"/>
          <w:color w:val="auto"/>
          <w:sz w:val="28"/>
          <w:szCs w:val="22"/>
          <w:shd w:val="clear" w:color="auto" w:fill="FFFFFF"/>
          <w:lang w:eastAsia="en-US" w:bidi="ar-SA"/>
        </w:rPr>
        <w:t>циональные изменения, приводящие к появлению физической или психологич</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ской зависимости (соответственно изменению психики и поведения).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С </w:t>
      </w:r>
      <w:r w:rsidRPr="0077774B">
        <w:rPr>
          <w:rFonts w:ascii="Times New Roman" w:eastAsiaTheme="minorHAnsi" w:hAnsi="Times New Roman" w:cs="Times New Roman"/>
          <w:i/>
          <w:iCs/>
          <w:color w:val="auto"/>
          <w:sz w:val="28"/>
          <w:szCs w:val="22"/>
          <w:shd w:val="clear" w:color="auto" w:fill="FFFFFF"/>
          <w:lang w:eastAsia="en-US" w:bidi="ar-SA"/>
        </w:rPr>
        <w:t>социальной точки зрения</w:t>
      </w:r>
      <w:r w:rsidRPr="0077774B">
        <w:rPr>
          <w:rFonts w:ascii="Times New Roman" w:eastAsiaTheme="minorHAnsi" w:hAnsi="Times New Roman" w:cs="Times New Roman"/>
          <w:color w:val="auto"/>
          <w:sz w:val="28"/>
          <w:szCs w:val="22"/>
          <w:shd w:val="clear" w:color="auto" w:fill="FFFFFF"/>
          <w:lang w:eastAsia="en-US" w:bidi="ar-SA"/>
        </w:rPr>
        <w:t xml:space="preserve"> наркотическим (психотропным) признается такое средство (вещество), употребление которого приводит к возникновению патологии широкомасштабного характера.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Наконец, с </w:t>
      </w:r>
      <w:r w:rsidRPr="0077774B">
        <w:rPr>
          <w:rFonts w:ascii="Times New Roman" w:eastAsiaTheme="minorHAnsi" w:hAnsi="Times New Roman" w:cs="Times New Roman"/>
          <w:i/>
          <w:iCs/>
          <w:color w:val="auto"/>
          <w:sz w:val="28"/>
          <w:szCs w:val="22"/>
          <w:shd w:val="clear" w:color="auto" w:fill="FFFFFF"/>
          <w:lang w:eastAsia="en-US" w:bidi="ar-SA"/>
        </w:rPr>
        <w:t>правовой точки зрения,</w:t>
      </w:r>
      <w:r w:rsidRPr="0077774B">
        <w:rPr>
          <w:rFonts w:ascii="Times New Roman" w:eastAsiaTheme="minorHAnsi" w:hAnsi="Times New Roman" w:cs="Times New Roman"/>
          <w:color w:val="auto"/>
          <w:sz w:val="28"/>
          <w:szCs w:val="22"/>
          <w:shd w:val="clear" w:color="auto" w:fill="FFFFFF"/>
          <w:lang w:eastAsia="en-US" w:bidi="ar-SA"/>
        </w:rPr>
        <w:t xml:space="preserve"> в соответствии с которой следствие и суд рассматривают характер деяния, средство (вещество) признается наркотическим (психотропным), когда оно признано таковым соответствующим органом фед</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ральной власти России и включено в соответствующие Списки наркотических средств и психотропных веществ, находящихся под государственным контролем.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Правовой подход является в определенной степени ограничительным,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скольку не учитывает всех особенностей медицинского и социального понимания вопроса. Например, употребление никотина и алкоголя не влечет правовой отве</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 xml:space="preserve">ственности, хотя эти вещества подпадают и под медицинское, и под социальное определение наркотических средств. В результате количество средств и веществ, обладающих наркотическими или психоактивными свойствами, превышает объем Списков </w:t>
      </w:r>
      <w:r w:rsidRPr="0077774B">
        <w:rPr>
          <w:rFonts w:ascii="Times New Roman" w:eastAsiaTheme="minorHAnsi" w:hAnsi="Times New Roman" w:cs="Times New Roman"/>
          <w:color w:val="auto"/>
          <w:sz w:val="28"/>
          <w:szCs w:val="22"/>
          <w:shd w:val="clear" w:color="auto" w:fill="FFFFFF"/>
          <w:lang w:val="en-US" w:eastAsia="en-US" w:bidi="ar-SA"/>
        </w:rPr>
        <w:t>I</w:t>
      </w:r>
      <w:r w:rsidRPr="0077774B">
        <w:rPr>
          <w:rFonts w:ascii="Times New Roman" w:eastAsiaTheme="minorHAnsi" w:hAnsi="Times New Roman" w:cs="Times New Roman"/>
          <w:color w:val="auto"/>
          <w:sz w:val="28"/>
          <w:szCs w:val="22"/>
          <w:shd w:val="clear" w:color="auto" w:fill="FFFFFF"/>
          <w:lang w:eastAsia="en-US" w:bidi="ar-SA"/>
        </w:rPr>
        <w:t>, II и III действующего «Перечня наркотических средств, психотропных веществ и их прекурсоров, подлежащих контролю в Российской Федерации», у</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вержденного постановлением Правительства РФ от 30 июня 1998 г. № 681.</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Наркотические средства и психотропные вещества, так же как </w:t>
      </w:r>
      <w:r w:rsidRPr="0077774B">
        <w:rPr>
          <w:rFonts w:ascii="Times New Roman" w:eastAsiaTheme="minorHAnsi" w:hAnsi="Times New Roman" w:cs="Times New Roman"/>
          <w:b/>
          <w:bCs/>
          <w:i/>
          <w:iCs/>
          <w:color w:val="auto"/>
          <w:sz w:val="28"/>
          <w:szCs w:val="22"/>
          <w:shd w:val="clear" w:color="auto" w:fill="FFFFFF"/>
          <w:lang w:eastAsia="en-US" w:bidi="ar-SA"/>
        </w:rPr>
        <w:t>сильноде</w:t>
      </w:r>
      <w:r w:rsidRPr="0077774B">
        <w:rPr>
          <w:rFonts w:ascii="Times New Roman" w:eastAsiaTheme="minorHAnsi" w:hAnsi="Times New Roman" w:cs="Times New Roman"/>
          <w:b/>
          <w:bCs/>
          <w:i/>
          <w:iCs/>
          <w:color w:val="auto"/>
          <w:sz w:val="28"/>
          <w:szCs w:val="22"/>
          <w:shd w:val="clear" w:color="auto" w:fill="FFFFFF"/>
          <w:lang w:eastAsia="en-US" w:bidi="ar-SA"/>
        </w:rPr>
        <w:t>й</w:t>
      </w:r>
      <w:r w:rsidRPr="0077774B">
        <w:rPr>
          <w:rFonts w:ascii="Times New Roman" w:eastAsiaTheme="minorHAnsi" w:hAnsi="Times New Roman" w:cs="Times New Roman"/>
          <w:b/>
          <w:bCs/>
          <w:i/>
          <w:iCs/>
          <w:color w:val="auto"/>
          <w:sz w:val="28"/>
          <w:szCs w:val="22"/>
          <w:shd w:val="clear" w:color="auto" w:fill="FFFFFF"/>
          <w:lang w:eastAsia="en-US" w:bidi="ar-SA"/>
        </w:rPr>
        <w:t>ствующие, ядовитые и одурманивающие</w:t>
      </w:r>
      <w:r w:rsidRPr="0077774B">
        <w:rPr>
          <w:rFonts w:ascii="Times New Roman" w:eastAsiaTheme="minorHAnsi" w:hAnsi="Times New Roman" w:cs="Times New Roman"/>
          <w:color w:val="auto"/>
          <w:sz w:val="28"/>
          <w:szCs w:val="22"/>
          <w:shd w:val="clear" w:color="auto" w:fill="FFFFFF"/>
          <w:lang w:eastAsia="en-US" w:bidi="ar-SA"/>
        </w:rPr>
        <w:t xml:space="preserve"> вещества, относятся к классу объектов, имеющих юридическую значимость в доказывании по уголовным делам (ст. 23, 63, 188, 228-234 УК РФ). В связи с этим выводы экспертизы имеют особое значение для установления судом виновности обвиняемого.</w:t>
      </w:r>
      <w:r w:rsidRPr="0077774B">
        <w:rPr>
          <w:rFonts w:ascii="Times New Roman" w:eastAsiaTheme="minorHAnsi" w:hAnsi="Times New Roman" w:cs="Times New Roman"/>
          <w:color w:val="auto"/>
          <w:sz w:val="28"/>
          <w:szCs w:val="22"/>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Судебная экспертиза наркот</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lastRenderedPageBreak/>
        <w:t>ческих средств и психотропных веществ назначается при расследовании престу</w:t>
      </w:r>
      <w:r w:rsidRPr="0077774B">
        <w:rPr>
          <w:rFonts w:ascii="Times New Roman" w:eastAsiaTheme="minorHAnsi" w:hAnsi="Times New Roman" w:cs="Times New Roman"/>
          <w:color w:val="auto"/>
          <w:sz w:val="28"/>
          <w:szCs w:val="22"/>
          <w:shd w:val="clear" w:color="auto" w:fill="FFFFFF"/>
          <w:lang w:eastAsia="en-US" w:bidi="ar-SA"/>
        </w:rPr>
        <w:t>п</w:t>
      </w:r>
      <w:r w:rsidRPr="0077774B">
        <w:rPr>
          <w:rFonts w:ascii="Times New Roman" w:eastAsiaTheme="minorHAnsi" w:hAnsi="Times New Roman" w:cs="Times New Roman"/>
          <w:color w:val="auto"/>
          <w:sz w:val="28"/>
          <w:szCs w:val="22"/>
          <w:shd w:val="clear" w:color="auto" w:fill="FFFFFF"/>
          <w:lang w:eastAsia="en-US" w:bidi="ar-SA"/>
        </w:rPr>
        <w:t>лений, условно разделенных на несколько групп.</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К </w:t>
      </w:r>
      <w:r w:rsidRPr="0077774B">
        <w:rPr>
          <w:rFonts w:ascii="Times New Roman" w:eastAsiaTheme="minorHAnsi" w:hAnsi="Times New Roman" w:cs="Times New Roman"/>
          <w:b/>
          <w:bCs/>
          <w:color w:val="auto"/>
          <w:sz w:val="28"/>
          <w:szCs w:val="22"/>
          <w:shd w:val="clear" w:color="auto" w:fill="FFFFFF"/>
          <w:lang w:eastAsia="en-US" w:bidi="ar-SA"/>
        </w:rPr>
        <w:t xml:space="preserve">первой группе </w:t>
      </w:r>
      <w:r w:rsidRPr="0077774B">
        <w:rPr>
          <w:rFonts w:ascii="Times New Roman" w:eastAsiaTheme="minorHAnsi" w:hAnsi="Times New Roman" w:cs="Times New Roman"/>
          <w:color w:val="auto"/>
          <w:sz w:val="28"/>
          <w:szCs w:val="22"/>
          <w:shd w:val="clear" w:color="auto" w:fill="FFFFFF"/>
          <w:lang w:eastAsia="en-US" w:bidi="ar-SA"/>
        </w:rPr>
        <w:t>относятся преступления, непосредственно связанные с наркотическими средствами и психотропными веществами, когда к ответстве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 xml:space="preserve">ности привлекаются лица, непосредственно осуществляющие </w:t>
      </w:r>
      <w:r w:rsidRPr="0077774B">
        <w:rPr>
          <w:rFonts w:ascii="Times New Roman" w:eastAsiaTheme="minorHAnsi" w:hAnsi="Times New Roman" w:cs="Times New Roman"/>
          <w:b/>
          <w:bCs/>
          <w:i/>
          <w:iCs/>
          <w:color w:val="auto"/>
          <w:sz w:val="28"/>
          <w:szCs w:val="22"/>
          <w:shd w:val="clear" w:color="auto" w:fill="FFFFFF"/>
          <w:lang w:eastAsia="en-US" w:bidi="ar-SA"/>
        </w:rPr>
        <w:t>незаконный оборот</w:t>
      </w:r>
      <w:r w:rsidRPr="0077774B">
        <w:rPr>
          <w:rFonts w:ascii="Times New Roman" w:eastAsiaTheme="minorHAnsi" w:hAnsi="Times New Roman" w:cs="Times New Roman"/>
          <w:color w:val="auto"/>
          <w:sz w:val="28"/>
          <w:szCs w:val="22"/>
          <w:shd w:val="clear" w:color="auto" w:fill="FFFFFF"/>
          <w:lang w:eastAsia="en-US" w:bidi="ar-SA"/>
        </w:rPr>
        <w:t xml:space="preserve"> указанных объектов. К преступлениям этой группы относятся:</w:t>
      </w:r>
    </w:p>
    <w:p w:rsidR="0077774B" w:rsidRPr="003663DD" w:rsidRDefault="0077774B" w:rsidP="00A50469">
      <w:pPr>
        <w:pStyle w:val="afa"/>
        <w:numPr>
          <w:ilvl w:val="0"/>
          <w:numId w:val="139"/>
        </w:numPr>
        <w:tabs>
          <w:tab w:val="left" w:pos="709"/>
          <w:tab w:val="left" w:pos="1276"/>
        </w:tabs>
        <w:spacing w:before="120" w:after="120"/>
        <w:ind w:left="709" w:hanging="709"/>
        <w:rPr>
          <w:rFonts w:asciiTheme="minorHAnsi" w:hAnsiTheme="minorHAnsi" w:cs="Tahoma"/>
          <w:sz w:val="28"/>
          <w:szCs w:val="18"/>
        </w:rPr>
      </w:pPr>
      <w:r w:rsidRPr="003663DD">
        <w:rPr>
          <w:rFonts w:cs="Times New Roman"/>
          <w:sz w:val="28"/>
          <w:szCs w:val="18"/>
          <w:shd w:val="clear" w:color="auto" w:fill="FFFFFF"/>
        </w:rPr>
        <w:t>контрабанда (ст. 188 УК РФ);</w:t>
      </w:r>
    </w:p>
    <w:p w:rsidR="0077774B" w:rsidRPr="003663DD" w:rsidRDefault="0077774B" w:rsidP="00A50469">
      <w:pPr>
        <w:pStyle w:val="afa"/>
        <w:numPr>
          <w:ilvl w:val="0"/>
          <w:numId w:val="139"/>
        </w:numPr>
        <w:tabs>
          <w:tab w:val="left" w:pos="709"/>
          <w:tab w:val="left" w:pos="1276"/>
        </w:tabs>
        <w:spacing w:before="120" w:after="120"/>
        <w:ind w:left="709" w:hanging="709"/>
        <w:rPr>
          <w:rFonts w:asciiTheme="minorHAnsi" w:hAnsiTheme="minorHAnsi" w:cs="Tahoma"/>
          <w:sz w:val="28"/>
          <w:szCs w:val="18"/>
        </w:rPr>
      </w:pPr>
      <w:r w:rsidRPr="003663DD">
        <w:rPr>
          <w:rFonts w:cs="Times New Roman"/>
          <w:sz w:val="28"/>
          <w:szCs w:val="18"/>
          <w:shd w:val="clear" w:color="auto" w:fill="FFFFFF"/>
        </w:rPr>
        <w:t xml:space="preserve">незаконное </w:t>
      </w:r>
      <w:r w:rsidRPr="003663DD">
        <w:rPr>
          <w:rFonts w:cs="Times New Roman"/>
          <w:i/>
          <w:iCs/>
          <w:sz w:val="28"/>
          <w:szCs w:val="18"/>
          <w:shd w:val="clear" w:color="auto" w:fill="FFFFFF"/>
        </w:rPr>
        <w:t>изготовление, приобретение, хранение, перевозка, пересылка</w:t>
      </w:r>
      <w:r w:rsidRPr="003663DD">
        <w:rPr>
          <w:rFonts w:cs="Times New Roman"/>
          <w:sz w:val="28"/>
          <w:szCs w:val="18"/>
          <w:shd w:val="clear" w:color="auto" w:fill="FFFFFF"/>
        </w:rPr>
        <w:t xml:space="preserve"> либо </w:t>
      </w:r>
      <w:r w:rsidRPr="003663DD">
        <w:rPr>
          <w:rFonts w:cs="Times New Roman"/>
          <w:i/>
          <w:iCs/>
          <w:sz w:val="28"/>
          <w:szCs w:val="18"/>
          <w:shd w:val="clear" w:color="auto" w:fill="FFFFFF"/>
        </w:rPr>
        <w:t>сбыт</w:t>
      </w:r>
      <w:r w:rsidRPr="003663DD">
        <w:rPr>
          <w:rFonts w:cs="Times New Roman"/>
          <w:sz w:val="28"/>
          <w:szCs w:val="18"/>
          <w:shd w:val="clear" w:color="auto" w:fill="FFFFFF"/>
        </w:rPr>
        <w:t xml:space="preserve"> наркотических средств или психотропных веществ (ст. 228 УК РФ);</w:t>
      </w:r>
    </w:p>
    <w:p w:rsidR="0077774B" w:rsidRPr="003663DD" w:rsidRDefault="0077774B" w:rsidP="00A50469">
      <w:pPr>
        <w:pStyle w:val="afa"/>
        <w:numPr>
          <w:ilvl w:val="0"/>
          <w:numId w:val="139"/>
        </w:numPr>
        <w:tabs>
          <w:tab w:val="left" w:pos="709"/>
          <w:tab w:val="left" w:pos="1276"/>
        </w:tabs>
        <w:spacing w:before="120" w:after="120"/>
        <w:ind w:left="709" w:hanging="709"/>
        <w:rPr>
          <w:rFonts w:asciiTheme="minorHAnsi" w:hAnsiTheme="minorHAnsi" w:cs="Tahoma"/>
          <w:sz w:val="28"/>
          <w:szCs w:val="18"/>
        </w:rPr>
      </w:pPr>
      <w:r w:rsidRPr="003663DD">
        <w:rPr>
          <w:rFonts w:cs="Times New Roman"/>
          <w:i/>
          <w:iCs/>
          <w:sz w:val="28"/>
          <w:szCs w:val="18"/>
          <w:shd w:val="clear" w:color="auto" w:fill="FFFFFF"/>
        </w:rPr>
        <w:t>хищение либо вымогательство</w:t>
      </w:r>
      <w:r w:rsidRPr="003663DD">
        <w:rPr>
          <w:rFonts w:cs="Times New Roman"/>
          <w:sz w:val="28"/>
          <w:szCs w:val="18"/>
          <w:shd w:val="clear" w:color="auto" w:fill="FFFFFF"/>
        </w:rPr>
        <w:t xml:space="preserve"> наркотических средств или психотропных веществ (ст. 229 УК РФ);</w:t>
      </w:r>
    </w:p>
    <w:p w:rsidR="0077774B" w:rsidRPr="003663DD" w:rsidRDefault="0077774B" w:rsidP="00A50469">
      <w:pPr>
        <w:pStyle w:val="afa"/>
        <w:numPr>
          <w:ilvl w:val="0"/>
          <w:numId w:val="139"/>
        </w:numPr>
        <w:tabs>
          <w:tab w:val="left" w:pos="709"/>
          <w:tab w:val="left" w:pos="1276"/>
        </w:tabs>
        <w:spacing w:before="120" w:after="120"/>
        <w:ind w:left="709" w:hanging="709"/>
        <w:rPr>
          <w:rFonts w:asciiTheme="minorHAnsi" w:hAnsiTheme="minorHAnsi" w:cs="Tahoma"/>
          <w:sz w:val="28"/>
          <w:szCs w:val="18"/>
        </w:rPr>
      </w:pPr>
      <w:r w:rsidRPr="003663DD">
        <w:rPr>
          <w:rFonts w:cs="Times New Roman"/>
          <w:i/>
          <w:iCs/>
          <w:sz w:val="28"/>
          <w:szCs w:val="18"/>
          <w:shd w:val="clear" w:color="auto" w:fill="FFFFFF"/>
        </w:rPr>
        <w:t>склонение</w:t>
      </w:r>
      <w:r w:rsidRPr="003663DD">
        <w:rPr>
          <w:rFonts w:cs="Times New Roman"/>
          <w:sz w:val="28"/>
          <w:szCs w:val="18"/>
          <w:shd w:val="clear" w:color="auto" w:fill="FFFFFF"/>
        </w:rPr>
        <w:t xml:space="preserve"> к потреблению наркотических средств или психотропных веществ (ст. 230 УК РФ);</w:t>
      </w:r>
    </w:p>
    <w:p w:rsidR="0077774B" w:rsidRPr="003663DD" w:rsidRDefault="0077774B" w:rsidP="00A50469">
      <w:pPr>
        <w:pStyle w:val="afa"/>
        <w:numPr>
          <w:ilvl w:val="0"/>
          <w:numId w:val="139"/>
        </w:numPr>
        <w:tabs>
          <w:tab w:val="left" w:pos="709"/>
          <w:tab w:val="left" w:pos="1276"/>
        </w:tabs>
        <w:spacing w:before="120" w:after="120"/>
        <w:ind w:left="709" w:hanging="709"/>
        <w:rPr>
          <w:rFonts w:asciiTheme="minorHAnsi" w:hAnsiTheme="minorHAnsi" w:cs="Tahoma"/>
          <w:sz w:val="28"/>
          <w:szCs w:val="18"/>
        </w:rPr>
      </w:pPr>
      <w:r w:rsidRPr="003663DD">
        <w:rPr>
          <w:rFonts w:cs="Times New Roman"/>
          <w:sz w:val="28"/>
          <w:szCs w:val="18"/>
          <w:shd w:val="clear" w:color="auto" w:fill="FFFFFF"/>
        </w:rPr>
        <w:t xml:space="preserve">незаконное </w:t>
      </w:r>
      <w:r w:rsidRPr="003663DD">
        <w:rPr>
          <w:rFonts w:cs="Times New Roman"/>
          <w:i/>
          <w:iCs/>
          <w:sz w:val="28"/>
          <w:szCs w:val="18"/>
          <w:shd w:val="clear" w:color="auto" w:fill="FFFFFF"/>
        </w:rPr>
        <w:t>культивирование</w:t>
      </w:r>
      <w:r w:rsidRPr="003663DD">
        <w:rPr>
          <w:rFonts w:cs="Times New Roman"/>
          <w:sz w:val="28"/>
          <w:szCs w:val="18"/>
          <w:shd w:val="clear" w:color="auto" w:fill="FFFFFF"/>
        </w:rPr>
        <w:t xml:space="preserve"> запрещенных к возделыванию растений, с</w:t>
      </w:r>
      <w:r w:rsidRPr="003663DD">
        <w:rPr>
          <w:rFonts w:cs="Times New Roman"/>
          <w:sz w:val="28"/>
          <w:szCs w:val="18"/>
          <w:shd w:val="clear" w:color="auto" w:fill="FFFFFF"/>
        </w:rPr>
        <w:t>о</w:t>
      </w:r>
      <w:r w:rsidRPr="003663DD">
        <w:rPr>
          <w:rFonts w:cs="Times New Roman"/>
          <w:sz w:val="28"/>
          <w:szCs w:val="18"/>
          <w:shd w:val="clear" w:color="auto" w:fill="FFFFFF"/>
        </w:rPr>
        <w:t>держащих наркотические вещества (ст. 231 УК РФ);</w:t>
      </w:r>
    </w:p>
    <w:p w:rsidR="0077774B" w:rsidRPr="003663DD" w:rsidRDefault="0077774B" w:rsidP="00A50469">
      <w:pPr>
        <w:pStyle w:val="afa"/>
        <w:numPr>
          <w:ilvl w:val="0"/>
          <w:numId w:val="139"/>
        </w:numPr>
        <w:tabs>
          <w:tab w:val="left" w:pos="709"/>
          <w:tab w:val="left" w:pos="1276"/>
        </w:tabs>
        <w:spacing w:before="120" w:after="120"/>
        <w:ind w:left="709" w:hanging="709"/>
        <w:rPr>
          <w:rFonts w:asciiTheme="minorHAnsi" w:hAnsiTheme="minorHAnsi" w:cs="Tahoma"/>
          <w:sz w:val="28"/>
          <w:szCs w:val="18"/>
        </w:rPr>
      </w:pPr>
      <w:r w:rsidRPr="003663DD">
        <w:rPr>
          <w:rFonts w:cs="Times New Roman"/>
          <w:sz w:val="28"/>
          <w:szCs w:val="18"/>
          <w:shd w:val="clear" w:color="auto" w:fill="FFFFFF"/>
        </w:rPr>
        <w:t xml:space="preserve">организация либо содержание </w:t>
      </w:r>
      <w:r w:rsidRPr="003663DD">
        <w:rPr>
          <w:rFonts w:cs="Times New Roman"/>
          <w:i/>
          <w:iCs/>
          <w:sz w:val="28"/>
          <w:szCs w:val="18"/>
          <w:shd w:val="clear" w:color="auto" w:fill="FFFFFF"/>
        </w:rPr>
        <w:t>притонов</w:t>
      </w:r>
      <w:r w:rsidRPr="003663DD">
        <w:rPr>
          <w:rFonts w:cs="Times New Roman"/>
          <w:sz w:val="28"/>
          <w:szCs w:val="18"/>
          <w:shd w:val="clear" w:color="auto" w:fill="FFFFFF"/>
        </w:rPr>
        <w:t xml:space="preserve"> для потребления наркотических средств или психотропных веществ (ст. 232 УК РФ);</w:t>
      </w:r>
    </w:p>
    <w:p w:rsidR="0077774B" w:rsidRPr="003663DD" w:rsidRDefault="0077774B" w:rsidP="00A50469">
      <w:pPr>
        <w:pStyle w:val="afa"/>
        <w:numPr>
          <w:ilvl w:val="0"/>
          <w:numId w:val="139"/>
        </w:numPr>
        <w:tabs>
          <w:tab w:val="left" w:pos="709"/>
          <w:tab w:val="left" w:pos="1276"/>
        </w:tabs>
        <w:spacing w:before="120" w:after="120"/>
        <w:ind w:left="709" w:hanging="709"/>
        <w:rPr>
          <w:rFonts w:asciiTheme="minorHAnsi" w:hAnsiTheme="minorHAnsi" w:cs="Tahoma"/>
          <w:sz w:val="28"/>
          <w:szCs w:val="18"/>
        </w:rPr>
      </w:pPr>
      <w:r w:rsidRPr="003663DD">
        <w:rPr>
          <w:rFonts w:cs="Times New Roman"/>
          <w:sz w:val="28"/>
          <w:szCs w:val="18"/>
          <w:shd w:val="clear" w:color="auto" w:fill="FFFFFF"/>
        </w:rPr>
        <w:t xml:space="preserve">незаконная выдача либо подделка </w:t>
      </w:r>
      <w:r w:rsidRPr="003663DD">
        <w:rPr>
          <w:rFonts w:cs="Times New Roman"/>
          <w:i/>
          <w:iCs/>
          <w:sz w:val="28"/>
          <w:szCs w:val="18"/>
          <w:shd w:val="clear" w:color="auto" w:fill="FFFFFF"/>
        </w:rPr>
        <w:t>рецептов</w:t>
      </w:r>
      <w:r w:rsidRPr="003663DD">
        <w:rPr>
          <w:rFonts w:cs="Times New Roman"/>
          <w:sz w:val="28"/>
          <w:szCs w:val="18"/>
          <w:shd w:val="clear" w:color="auto" w:fill="FFFFFF"/>
        </w:rPr>
        <w:t xml:space="preserve"> или иных документов, дающих право на получение наркотических средств или психотропных веществ (ст. 233 УК РФ).</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Ко </w:t>
      </w:r>
      <w:r w:rsidRPr="0077774B">
        <w:rPr>
          <w:rFonts w:ascii="Times New Roman" w:eastAsiaTheme="minorHAnsi" w:hAnsi="Times New Roman" w:cs="Times New Roman"/>
          <w:b/>
          <w:bCs/>
          <w:color w:val="auto"/>
          <w:sz w:val="28"/>
          <w:szCs w:val="22"/>
          <w:shd w:val="clear" w:color="auto" w:fill="FFFFFF"/>
          <w:lang w:eastAsia="en-US" w:bidi="ar-SA"/>
        </w:rPr>
        <w:t xml:space="preserve">второй группе </w:t>
      </w:r>
      <w:r w:rsidRPr="0077774B">
        <w:rPr>
          <w:rFonts w:ascii="Times New Roman" w:eastAsiaTheme="minorHAnsi" w:hAnsi="Times New Roman" w:cs="Times New Roman"/>
          <w:color w:val="auto"/>
          <w:sz w:val="28"/>
          <w:szCs w:val="22"/>
          <w:shd w:val="clear" w:color="auto" w:fill="FFFFFF"/>
          <w:lang w:eastAsia="en-US" w:bidi="ar-SA"/>
        </w:rPr>
        <w:t>относятся преступления, когда к уголовной ответстве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ности привлекаются лица, совершившие правонарушения в состоянии наркот</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ческого опьянения либо совершившие их в целях добывания материальных средств для последующего приобретения на них наркотических средств или психотропных веществ.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К </w:t>
      </w:r>
      <w:r w:rsidRPr="0077774B">
        <w:rPr>
          <w:rFonts w:ascii="Times New Roman" w:eastAsiaTheme="minorHAnsi" w:hAnsi="Times New Roman" w:cs="Times New Roman"/>
          <w:b/>
          <w:bCs/>
          <w:color w:val="auto"/>
          <w:sz w:val="28"/>
          <w:szCs w:val="22"/>
          <w:shd w:val="clear" w:color="auto" w:fill="FFFFFF"/>
          <w:lang w:eastAsia="en-US" w:bidi="ar-SA"/>
        </w:rPr>
        <w:t xml:space="preserve">третьей группе </w:t>
      </w:r>
      <w:r w:rsidRPr="0077774B">
        <w:rPr>
          <w:rFonts w:ascii="Times New Roman" w:eastAsiaTheme="minorHAnsi" w:hAnsi="Times New Roman" w:cs="Times New Roman"/>
          <w:color w:val="auto"/>
          <w:sz w:val="28"/>
          <w:szCs w:val="22"/>
          <w:shd w:val="clear" w:color="auto" w:fill="FFFFFF"/>
          <w:lang w:eastAsia="en-US" w:bidi="ar-SA"/>
        </w:rPr>
        <w:t>относятся преступления, непосредственно не связанные с наркотическими средствами или психотропными веществами, когда рассматр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ваемые объекты случайно обнаруживаются при осмотре или обыске.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Единой национальной классификационной системы для НС и ПВ не сущ</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ствует. Более того, в силу исторических причин номенклатура действующих в Российской Федерации Списков наркотических средств и психотропных веществ, взятых по отдельности, отличается от одноименных списков, прилагаемых к о</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новополагающим международным документам (так называемых желтого и зел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ного списков). Неразрывная формулировка «наркотические средства и псих</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тропные вещества» призвана устранить это несоответствие, и именно этой фо</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мулировкой следует пользоваться при назначении и проведении экспертиз.</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С учетом особенностей национального наркорынка можно предложить </w:t>
      </w:r>
      <w:r w:rsidRPr="0077774B">
        <w:rPr>
          <w:rFonts w:ascii="Times New Roman" w:eastAsiaTheme="minorHAnsi" w:hAnsi="Times New Roman" w:cs="Times New Roman"/>
          <w:color w:val="auto"/>
          <w:sz w:val="28"/>
          <w:szCs w:val="22"/>
          <w:shd w:val="clear" w:color="auto" w:fill="FFFFFF"/>
          <w:lang w:eastAsia="en-US" w:bidi="ar-SA"/>
        </w:rPr>
        <w:lastRenderedPageBreak/>
        <w:t>классификации НС и ПВ по различным основаниям, например</w:t>
      </w:r>
      <w:r w:rsidRPr="0077774B">
        <w:rPr>
          <w:rFonts w:ascii="Times New Roman" w:eastAsiaTheme="minorHAnsi" w:hAnsi="Times New Roman" w:cs="Times New Roman"/>
          <w:color w:val="auto"/>
          <w:sz w:val="28"/>
          <w:szCs w:val="22"/>
          <w:shd w:val="clear" w:color="auto" w:fill="FFFFFF"/>
          <w:vertAlign w:val="superscript"/>
          <w:lang w:eastAsia="en-US" w:bidi="ar-SA"/>
        </w:rPr>
        <w:footnoteReference w:id="7"/>
      </w:r>
      <w:r w:rsidRPr="0077774B">
        <w:rPr>
          <w:rFonts w:ascii="Times New Roman" w:eastAsiaTheme="minorHAnsi" w:hAnsi="Times New Roman" w:cs="Times New Roman"/>
          <w:color w:val="auto"/>
          <w:sz w:val="28"/>
          <w:szCs w:val="22"/>
          <w:shd w:val="clear" w:color="auto" w:fill="FFFFFF"/>
          <w:lang w:eastAsia="en-US" w:bidi="ar-SA"/>
        </w:rPr>
        <w:t>:</w:t>
      </w:r>
    </w:p>
    <w:p w:rsidR="0077774B" w:rsidRPr="003663DD" w:rsidRDefault="0077774B" w:rsidP="00A50469">
      <w:pPr>
        <w:pStyle w:val="afa"/>
        <w:numPr>
          <w:ilvl w:val="0"/>
          <w:numId w:val="140"/>
        </w:numPr>
        <w:tabs>
          <w:tab w:val="left" w:pos="426"/>
          <w:tab w:val="left" w:pos="709"/>
          <w:tab w:val="left" w:pos="1276"/>
        </w:tabs>
        <w:spacing w:before="120" w:after="120"/>
        <w:ind w:left="709" w:hanging="709"/>
        <w:rPr>
          <w:rFonts w:asciiTheme="minorHAnsi" w:hAnsiTheme="minorHAnsi" w:cs="Tahoma"/>
          <w:sz w:val="28"/>
          <w:szCs w:val="18"/>
        </w:rPr>
      </w:pPr>
      <w:r w:rsidRPr="003663DD">
        <w:rPr>
          <w:rFonts w:cs="Times New Roman"/>
          <w:b/>
          <w:i/>
          <w:sz w:val="28"/>
          <w:szCs w:val="18"/>
          <w:shd w:val="clear" w:color="auto" w:fill="FFFFFF"/>
        </w:rPr>
        <w:t>по используемому для изготовления сырью</w:t>
      </w:r>
    </w:p>
    <w:p w:rsidR="0077774B" w:rsidRPr="0077774B" w:rsidRDefault="0077774B" w:rsidP="00A50469">
      <w:pPr>
        <w:widowControl/>
        <w:numPr>
          <w:ilvl w:val="0"/>
          <w:numId w:val="47"/>
        </w:numPr>
        <w:spacing w:line="276" w:lineRule="auto"/>
        <w:ind w:left="709" w:hanging="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продукты </w:t>
      </w:r>
      <w:r w:rsidRPr="0077774B">
        <w:rPr>
          <w:rFonts w:ascii="Times New Roman" w:eastAsiaTheme="minorHAnsi" w:hAnsi="Times New Roman" w:cs="Times New Roman"/>
          <w:i/>
          <w:iCs/>
          <w:color w:val="auto"/>
          <w:sz w:val="28"/>
          <w:szCs w:val="22"/>
          <w:shd w:val="clear" w:color="auto" w:fill="FFFFFF"/>
          <w:lang w:eastAsia="en-US" w:bidi="ar-SA"/>
        </w:rPr>
        <w:t>глубокой переработки</w:t>
      </w:r>
      <w:r w:rsidRPr="0077774B">
        <w:rPr>
          <w:rFonts w:ascii="Times New Roman" w:eastAsiaTheme="minorHAnsi" w:hAnsi="Times New Roman" w:cs="Times New Roman"/>
          <w:color w:val="auto"/>
          <w:sz w:val="28"/>
          <w:szCs w:val="22"/>
          <w:shd w:val="clear" w:color="auto" w:fill="FFFFFF"/>
          <w:lang w:eastAsia="en-US" w:bidi="ar-SA"/>
        </w:rPr>
        <w:t xml:space="preserve"> природного сырья, или полусинтетические НС и ПВ (героин, ацетилкодеин, моноацетилморфины, кокаин);</w:t>
      </w:r>
    </w:p>
    <w:p w:rsidR="0077774B" w:rsidRPr="003663DD" w:rsidRDefault="0077774B" w:rsidP="00A50469">
      <w:pPr>
        <w:widowControl/>
        <w:numPr>
          <w:ilvl w:val="0"/>
          <w:numId w:val="47"/>
        </w:numPr>
        <w:spacing w:line="276" w:lineRule="auto"/>
        <w:ind w:left="709" w:hanging="709"/>
        <w:jc w:val="both"/>
        <w:rPr>
          <w:rFonts w:ascii="Times New Roman" w:eastAsiaTheme="minorHAnsi" w:hAnsi="Times New Roman" w:cs="Times New Roman"/>
          <w:color w:val="auto"/>
          <w:sz w:val="28"/>
          <w:szCs w:val="22"/>
          <w:shd w:val="clear" w:color="auto" w:fill="FFFFFF"/>
          <w:lang w:eastAsia="en-US" w:bidi="ar-SA"/>
        </w:rPr>
      </w:pPr>
      <w:r w:rsidRPr="003663DD">
        <w:rPr>
          <w:rFonts w:ascii="Times New Roman" w:eastAsiaTheme="minorHAnsi" w:hAnsi="Times New Roman" w:cs="Times New Roman"/>
          <w:i/>
          <w:color w:val="auto"/>
          <w:sz w:val="28"/>
          <w:szCs w:val="22"/>
          <w:shd w:val="clear" w:color="auto" w:fill="FFFFFF"/>
          <w:lang w:eastAsia="en-US" w:bidi="ar-SA"/>
        </w:rPr>
        <w:t>синтетические</w:t>
      </w:r>
      <w:r w:rsidRPr="003663DD">
        <w:rPr>
          <w:rFonts w:ascii="Times New Roman" w:eastAsiaTheme="minorHAnsi" w:hAnsi="Times New Roman" w:cs="Times New Roman"/>
          <w:color w:val="auto"/>
          <w:sz w:val="28"/>
          <w:szCs w:val="22"/>
          <w:shd w:val="clear" w:color="auto" w:fill="FFFFFF"/>
          <w:lang w:eastAsia="en-US" w:bidi="ar-SA"/>
        </w:rPr>
        <w:t>,</w:t>
      </w:r>
      <w:r w:rsidRPr="0077774B">
        <w:rPr>
          <w:rFonts w:ascii="Times New Roman" w:eastAsiaTheme="minorHAnsi" w:hAnsi="Times New Roman" w:cs="Times New Roman"/>
          <w:color w:val="auto"/>
          <w:sz w:val="28"/>
          <w:szCs w:val="22"/>
          <w:shd w:val="clear" w:color="auto" w:fill="FFFFFF"/>
          <w:lang w:eastAsia="en-US" w:bidi="ar-SA"/>
        </w:rPr>
        <w:t xml:space="preserve"> в том числе наркотические средства из (псевдо)эфедрина и (псевдо)эфедринсодержащих препаратов;</w:t>
      </w:r>
    </w:p>
    <w:p w:rsidR="0077774B" w:rsidRPr="003663DD" w:rsidRDefault="0077774B" w:rsidP="00A50469">
      <w:pPr>
        <w:widowControl/>
        <w:numPr>
          <w:ilvl w:val="0"/>
          <w:numId w:val="47"/>
        </w:numPr>
        <w:spacing w:line="276" w:lineRule="auto"/>
        <w:ind w:left="709" w:hanging="709"/>
        <w:jc w:val="both"/>
        <w:rPr>
          <w:rFonts w:ascii="Times New Roman" w:eastAsiaTheme="minorHAnsi" w:hAnsi="Times New Roman" w:cs="Times New Roman"/>
          <w:color w:val="auto"/>
          <w:sz w:val="28"/>
          <w:szCs w:val="22"/>
          <w:shd w:val="clear" w:color="auto" w:fill="FFFFFF"/>
          <w:lang w:eastAsia="en-US" w:bidi="ar-SA"/>
        </w:rPr>
      </w:pPr>
      <w:r w:rsidRPr="003663DD">
        <w:rPr>
          <w:rFonts w:ascii="Times New Roman" w:eastAsiaTheme="minorHAnsi" w:hAnsi="Times New Roman" w:cs="Times New Roman"/>
          <w:i/>
          <w:color w:val="auto"/>
          <w:sz w:val="28"/>
          <w:szCs w:val="22"/>
          <w:shd w:val="clear" w:color="auto" w:fill="FFFFFF"/>
          <w:lang w:eastAsia="en-US" w:bidi="ar-SA"/>
        </w:rPr>
        <w:t>лекарственные препараты</w:t>
      </w:r>
      <w:r w:rsidRPr="003663DD">
        <w:rPr>
          <w:rFonts w:ascii="Times New Roman" w:eastAsiaTheme="minorHAnsi" w:hAnsi="Times New Roman" w:cs="Times New Roman"/>
          <w:color w:val="auto"/>
          <w:sz w:val="28"/>
          <w:szCs w:val="22"/>
          <w:shd w:val="clear" w:color="auto" w:fill="FFFFFF"/>
          <w:lang w:eastAsia="en-US" w:bidi="ar-SA"/>
        </w:rPr>
        <w:t>,</w:t>
      </w:r>
      <w:r w:rsidRPr="0077774B">
        <w:rPr>
          <w:rFonts w:ascii="Times New Roman" w:eastAsiaTheme="minorHAnsi" w:hAnsi="Times New Roman" w:cs="Times New Roman"/>
          <w:color w:val="auto"/>
          <w:sz w:val="28"/>
          <w:szCs w:val="22"/>
          <w:shd w:val="clear" w:color="auto" w:fill="FFFFFF"/>
          <w:lang w:eastAsia="en-US" w:bidi="ar-SA"/>
        </w:rPr>
        <w:t xml:space="preserve"> содержащие наркотически активные вещества, в том числе наркотические лекарственные препараты;</w:t>
      </w:r>
    </w:p>
    <w:p w:rsidR="0077774B" w:rsidRPr="003663DD" w:rsidRDefault="0077774B" w:rsidP="00A50469">
      <w:pPr>
        <w:widowControl/>
        <w:numPr>
          <w:ilvl w:val="0"/>
          <w:numId w:val="47"/>
        </w:numPr>
        <w:spacing w:line="276" w:lineRule="auto"/>
        <w:ind w:left="709" w:hanging="709"/>
        <w:jc w:val="both"/>
        <w:rPr>
          <w:rFonts w:ascii="Times New Roman" w:eastAsiaTheme="minorHAnsi" w:hAnsi="Times New Roman" w:cs="Times New Roman"/>
          <w:color w:val="auto"/>
          <w:sz w:val="28"/>
          <w:szCs w:val="22"/>
          <w:shd w:val="clear" w:color="auto" w:fill="FFFFFF"/>
          <w:lang w:eastAsia="en-US" w:bidi="ar-SA"/>
        </w:rPr>
      </w:pPr>
      <w:r w:rsidRPr="003663DD">
        <w:rPr>
          <w:rFonts w:ascii="Times New Roman" w:eastAsiaTheme="minorHAnsi" w:hAnsi="Times New Roman" w:cs="Times New Roman"/>
          <w:color w:val="auto"/>
          <w:sz w:val="28"/>
          <w:szCs w:val="22"/>
          <w:shd w:val="clear" w:color="auto" w:fill="FFFFFF"/>
          <w:lang w:eastAsia="en-US" w:bidi="ar-SA"/>
        </w:rPr>
        <w:t>наркотические средства</w:t>
      </w:r>
      <w:r w:rsidRPr="0077774B">
        <w:rPr>
          <w:rFonts w:ascii="Times New Roman" w:eastAsiaTheme="minorHAnsi" w:hAnsi="Times New Roman" w:cs="Times New Roman"/>
          <w:color w:val="auto"/>
          <w:sz w:val="28"/>
          <w:szCs w:val="22"/>
          <w:shd w:val="clear" w:color="auto" w:fill="FFFFFF"/>
          <w:lang w:eastAsia="en-US" w:bidi="ar-SA"/>
        </w:rPr>
        <w:t xml:space="preserve"> </w:t>
      </w:r>
      <w:r w:rsidRPr="003663DD">
        <w:rPr>
          <w:rFonts w:ascii="Times New Roman" w:eastAsiaTheme="minorHAnsi" w:hAnsi="Times New Roman" w:cs="Times New Roman"/>
          <w:i/>
          <w:color w:val="auto"/>
          <w:sz w:val="28"/>
          <w:szCs w:val="22"/>
          <w:shd w:val="clear" w:color="auto" w:fill="FFFFFF"/>
          <w:lang w:eastAsia="en-US" w:bidi="ar-SA"/>
        </w:rPr>
        <w:t>на основе мака снотворного</w:t>
      </w:r>
      <w:r w:rsidRPr="0077774B">
        <w:rPr>
          <w:rFonts w:ascii="Times New Roman" w:eastAsiaTheme="minorHAnsi" w:hAnsi="Times New Roman" w:cs="Times New Roman"/>
          <w:color w:val="auto"/>
          <w:sz w:val="28"/>
          <w:szCs w:val="22"/>
          <w:shd w:val="clear" w:color="auto" w:fill="FFFFFF"/>
          <w:lang w:eastAsia="en-US" w:bidi="ar-SA"/>
        </w:rPr>
        <w:t xml:space="preserve"> (маковая солома; опий; ацетилированный опий, опийный мак; млечный сок разных видов мака, не являющихся опийным или масличным маком, но содержащих алкалоиды мака, включенные в Списки наркотических средств и психотропных в</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ществ);</w:t>
      </w:r>
    </w:p>
    <w:p w:rsidR="0077774B" w:rsidRPr="003663DD" w:rsidRDefault="0077774B" w:rsidP="00A50469">
      <w:pPr>
        <w:widowControl/>
        <w:numPr>
          <w:ilvl w:val="0"/>
          <w:numId w:val="47"/>
        </w:numPr>
        <w:spacing w:line="276" w:lineRule="auto"/>
        <w:ind w:left="709" w:hanging="709"/>
        <w:jc w:val="both"/>
        <w:rPr>
          <w:rFonts w:ascii="Times New Roman" w:eastAsiaTheme="minorHAnsi" w:hAnsi="Times New Roman" w:cs="Times New Roman"/>
          <w:color w:val="auto"/>
          <w:sz w:val="28"/>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наркотические средства </w:t>
      </w:r>
      <w:r w:rsidRPr="003663DD">
        <w:rPr>
          <w:rFonts w:ascii="Times New Roman" w:eastAsiaTheme="minorHAnsi" w:hAnsi="Times New Roman" w:cs="Times New Roman"/>
          <w:i/>
          <w:color w:val="auto"/>
          <w:sz w:val="28"/>
          <w:szCs w:val="22"/>
          <w:shd w:val="clear" w:color="auto" w:fill="FFFFFF"/>
          <w:lang w:eastAsia="en-US" w:bidi="ar-SA"/>
        </w:rPr>
        <w:t>на основе конопли</w:t>
      </w:r>
      <w:r w:rsidRPr="003663DD">
        <w:rPr>
          <w:rFonts w:ascii="Times New Roman" w:eastAsiaTheme="minorHAnsi" w:hAnsi="Times New Roman" w:cs="Times New Roman"/>
          <w:color w:val="auto"/>
          <w:sz w:val="28"/>
          <w:szCs w:val="22"/>
          <w:shd w:val="clear" w:color="auto" w:fill="FFFFFF"/>
          <w:lang w:eastAsia="en-US" w:bidi="ar-SA"/>
        </w:rPr>
        <w:t>:</w:t>
      </w:r>
      <w:r w:rsidRPr="0077774B">
        <w:rPr>
          <w:rFonts w:ascii="Times New Roman" w:eastAsiaTheme="minorHAnsi" w:hAnsi="Times New Roman" w:cs="Times New Roman"/>
          <w:color w:val="auto"/>
          <w:sz w:val="28"/>
          <w:szCs w:val="22"/>
          <w:shd w:val="clear" w:color="auto" w:fill="FFFFFF"/>
          <w:lang w:eastAsia="en-US" w:bidi="ar-SA"/>
        </w:rPr>
        <w:t xml:space="preserve"> гашиш (анаша, смола каннабиса), каннабис (марихуана), масло каннабиса (гашишное масло);</w:t>
      </w:r>
    </w:p>
    <w:p w:rsidR="0077774B" w:rsidRPr="003663DD" w:rsidRDefault="0077774B" w:rsidP="00A50469">
      <w:pPr>
        <w:widowControl/>
        <w:numPr>
          <w:ilvl w:val="0"/>
          <w:numId w:val="47"/>
        </w:numPr>
        <w:spacing w:line="276" w:lineRule="auto"/>
        <w:ind w:left="709" w:hanging="709"/>
        <w:jc w:val="both"/>
        <w:rPr>
          <w:rFonts w:ascii="Times New Roman" w:eastAsiaTheme="minorHAnsi" w:hAnsi="Times New Roman" w:cs="Times New Roman"/>
          <w:color w:val="auto"/>
          <w:sz w:val="28"/>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плодовое тело (любая часть) любого вида </w:t>
      </w:r>
      <w:r w:rsidRPr="003663DD">
        <w:rPr>
          <w:rFonts w:ascii="Times New Roman" w:eastAsiaTheme="minorHAnsi" w:hAnsi="Times New Roman" w:cs="Times New Roman"/>
          <w:i/>
          <w:color w:val="auto"/>
          <w:sz w:val="28"/>
          <w:szCs w:val="22"/>
          <w:shd w:val="clear" w:color="auto" w:fill="FFFFFF"/>
          <w:lang w:eastAsia="en-US" w:bidi="ar-SA"/>
        </w:rPr>
        <w:t>грибов</w:t>
      </w:r>
      <w:r w:rsidRPr="003663DD">
        <w:rPr>
          <w:rFonts w:ascii="Times New Roman" w:eastAsiaTheme="minorHAnsi" w:hAnsi="Times New Roman" w:cs="Times New Roman"/>
          <w:color w:val="auto"/>
          <w:sz w:val="28"/>
          <w:szCs w:val="22"/>
          <w:shd w:val="clear" w:color="auto" w:fill="FFFFFF"/>
          <w:lang w:eastAsia="en-US" w:bidi="ar-SA"/>
        </w:rPr>
        <w:t>,</w:t>
      </w:r>
      <w:r w:rsidRPr="0077774B">
        <w:rPr>
          <w:rFonts w:ascii="Times New Roman" w:eastAsiaTheme="minorHAnsi" w:hAnsi="Times New Roman" w:cs="Times New Roman"/>
          <w:color w:val="auto"/>
          <w:sz w:val="28"/>
          <w:szCs w:val="22"/>
          <w:shd w:val="clear" w:color="auto" w:fill="FFFFFF"/>
          <w:lang w:eastAsia="en-US" w:bidi="ar-SA"/>
        </w:rPr>
        <w:t xml:space="preserve"> содержащих псилоцибин и (или) псилоцин;</w:t>
      </w:r>
    </w:p>
    <w:p w:rsidR="0077774B" w:rsidRPr="003663DD" w:rsidRDefault="0077774B" w:rsidP="00A50469">
      <w:pPr>
        <w:widowControl/>
        <w:numPr>
          <w:ilvl w:val="0"/>
          <w:numId w:val="47"/>
        </w:numPr>
        <w:spacing w:line="276" w:lineRule="auto"/>
        <w:ind w:left="709" w:hanging="709"/>
        <w:jc w:val="both"/>
        <w:rPr>
          <w:rFonts w:ascii="Times New Roman" w:eastAsiaTheme="minorHAnsi" w:hAnsi="Times New Roman" w:cs="Times New Roman"/>
          <w:color w:val="auto"/>
          <w:sz w:val="28"/>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растение </w:t>
      </w:r>
      <w:r w:rsidRPr="003366F7">
        <w:rPr>
          <w:rFonts w:ascii="Times New Roman" w:eastAsiaTheme="minorHAnsi" w:hAnsi="Times New Roman" w:cs="Times New Roman"/>
          <w:i/>
          <w:color w:val="auto"/>
          <w:sz w:val="28"/>
          <w:szCs w:val="22"/>
          <w:shd w:val="clear" w:color="auto" w:fill="FFFFFF"/>
          <w:lang w:eastAsia="en-US" w:bidi="ar-SA"/>
        </w:rPr>
        <w:t xml:space="preserve">кока </w:t>
      </w:r>
      <w:r w:rsidRPr="0077774B">
        <w:rPr>
          <w:rFonts w:ascii="Times New Roman" w:eastAsiaTheme="minorHAnsi" w:hAnsi="Times New Roman" w:cs="Times New Roman"/>
          <w:color w:val="auto"/>
          <w:sz w:val="28"/>
          <w:szCs w:val="22"/>
          <w:shd w:val="clear" w:color="auto" w:fill="FFFFFF"/>
          <w:lang w:eastAsia="en-US" w:bidi="ar-SA"/>
        </w:rPr>
        <w:t>(кокаиновый куст, лист коки)</w:t>
      </w:r>
      <w:r w:rsidRPr="003663DD">
        <w:rPr>
          <w:rFonts w:ascii="Times New Roman" w:eastAsiaTheme="minorHAnsi" w:hAnsi="Times New Roman" w:cs="Times New Roman"/>
          <w:color w:val="auto"/>
          <w:sz w:val="28"/>
          <w:szCs w:val="22"/>
          <w:shd w:val="clear" w:color="auto" w:fill="FFFFFF"/>
          <w:vertAlign w:val="superscript"/>
          <w:lang w:eastAsia="en-US" w:bidi="ar-SA"/>
        </w:rPr>
        <w:footnoteReference w:id="8"/>
      </w:r>
      <w:r w:rsidRPr="0077774B">
        <w:rPr>
          <w:rFonts w:ascii="Times New Roman" w:eastAsiaTheme="minorHAnsi" w:hAnsi="Times New Roman" w:cs="Times New Roman"/>
          <w:color w:val="auto"/>
          <w:sz w:val="28"/>
          <w:szCs w:val="22"/>
          <w:shd w:val="clear" w:color="auto" w:fill="FFFFFF"/>
          <w:lang w:eastAsia="en-US" w:bidi="ar-SA"/>
        </w:rPr>
        <w:t>;</w:t>
      </w:r>
    </w:p>
    <w:p w:rsidR="0077774B" w:rsidRPr="003663DD" w:rsidRDefault="0077774B" w:rsidP="00A50469">
      <w:pPr>
        <w:widowControl/>
        <w:numPr>
          <w:ilvl w:val="0"/>
          <w:numId w:val="47"/>
        </w:numPr>
        <w:spacing w:line="276" w:lineRule="auto"/>
        <w:ind w:left="709" w:hanging="709"/>
        <w:jc w:val="both"/>
        <w:rPr>
          <w:rFonts w:ascii="Times New Roman" w:eastAsiaTheme="minorHAnsi" w:hAnsi="Times New Roman" w:cs="Times New Roman"/>
          <w:color w:val="auto"/>
          <w:sz w:val="28"/>
          <w:szCs w:val="22"/>
          <w:shd w:val="clear" w:color="auto" w:fill="FFFFFF"/>
          <w:lang w:eastAsia="en-US" w:bidi="ar-SA"/>
        </w:rPr>
      </w:pPr>
      <w:r w:rsidRPr="003366F7">
        <w:rPr>
          <w:rFonts w:ascii="Times New Roman" w:eastAsiaTheme="minorHAnsi" w:hAnsi="Times New Roman" w:cs="Times New Roman"/>
          <w:i/>
          <w:color w:val="auto"/>
          <w:sz w:val="28"/>
          <w:szCs w:val="22"/>
          <w:shd w:val="clear" w:color="auto" w:fill="FFFFFF"/>
          <w:lang w:eastAsia="en-US" w:bidi="ar-SA"/>
        </w:rPr>
        <w:t>кат</w:t>
      </w:r>
      <w:r w:rsidRPr="003663DD">
        <w:rPr>
          <w:rFonts w:ascii="Times New Roman" w:eastAsiaTheme="minorHAnsi" w:hAnsi="Times New Roman" w:cs="Times New Roman"/>
          <w:color w:val="auto"/>
          <w:sz w:val="28"/>
          <w:szCs w:val="22"/>
          <w:shd w:val="clear" w:color="auto" w:fill="FFFFFF"/>
          <w:vertAlign w:val="superscript"/>
          <w:lang w:eastAsia="en-US" w:bidi="ar-SA"/>
        </w:rPr>
        <w:footnoteReference w:id="9"/>
      </w:r>
      <w:r w:rsidRPr="003663DD">
        <w:rPr>
          <w:rFonts w:ascii="Times New Roman" w:eastAsiaTheme="minorHAnsi" w:hAnsi="Times New Roman" w:cs="Times New Roman"/>
          <w:color w:val="auto"/>
          <w:sz w:val="28"/>
          <w:szCs w:val="22"/>
          <w:shd w:val="clear" w:color="auto" w:fill="FFFFFF"/>
          <w:lang w:eastAsia="en-US" w:bidi="ar-SA"/>
        </w:rPr>
        <w:t>;</w:t>
      </w:r>
    </w:p>
    <w:p w:rsidR="0077774B" w:rsidRPr="003663DD" w:rsidRDefault="0077774B" w:rsidP="00A50469">
      <w:pPr>
        <w:pStyle w:val="afa"/>
        <w:numPr>
          <w:ilvl w:val="0"/>
          <w:numId w:val="141"/>
        </w:numPr>
        <w:tabs>
          <w:tab w:val="left" w:pos="426"/>
          <w:tab w:val="left" w:pos="709"/>
          <w:tab w:val="left" w:pos="1276"/>
        </w:tabs>
        <w:spacing w:before="120" w:after="120"/>
        <w:ind w:hanging="720"/>
        <w:rPr>
          <w:rFonts w:asciiTheme="minorHAnsi" w:hAnsiTheme="minorHAnsi" w:cs="Tahoma"/>
          <w:b/>
          <w:i/>
          <w:sz w:val="28"/>
          <w:szCs w:val="18"/>
        </w:rPr>
      </w:pPr>
      <w:r w:rsidRPr="003663DD">
        <w:rPr>
          <w:rFonts w:cs="Times New Roman"/>
          <w:b/>
          <w:i/>
          <w:sz w:val="28"/>
          <w:szCs w:val="18"/>
          <w:shd w:val="clear" w:color="auto" w:fill="FFFFFF"/>
        </w:rPr>
        <w:t>по характеру воздействия на организм</w:t>
      </w:r>
    </w:p>
    <w:p w:rsidR="0077774B" w:rsidRPr="003663DD" w:rsidRDefault="0077774B" w:rsidP="00A50469">
      <w:pPr>
        <w:widowControl/>
        <w:numPr>
          <w:ilvl w:val="0"/>
          <w:numId w:val="47"/>
        </w:numPr>
        <w:spacing w:line="276" w:lineRule="auto"/>
        <w:ind w:left="709" w:hanging="709"/>
        <w:jc w:val="both"/>
        <w:rPr>
          <w:rFonts w:ascii="Times New Roman" w:eastAsiaTheme="minorHAnsi" w:hAnsi="Times New Roman" w:cs="Times New Roman"/>
          <w:color w:val="auto"/>
          <w:sz w:val="28"/>
          <w:szCs w:val="22"/>
          <w:shd w:val="clear" w:color="auto" w:fill="FFFFFF"/>
          <w:lang w:eastAsia="en-US" w:bidi="ar-SA"/>
        </w:rPr>
      </w:pPr>
      <w:r w:rsidRPr="003366F7">
        <w:rPr>
          <w:rFonts w:ascii="Times New Roman" w:eastAsiaTheme="minorHAnsi" w:hAnsi="Times New Roman" w:cs="Times New Roman"/>
          <w:i/>
          <w:color w:val="auto"/>
          <w:sz w:val="28"/>
          <w:szCs w:val="22"/>
          <w:shd w:val="clear" w:color="auto" w:fill="FFFFFF"/>
          <w:lang w:eastAsia="en-US" w:bidi="ar-SA"/>
        </w:rPr>
        <w:t>стимуляторы</w:t>
      </w:r>
      <w:r w:rsidRPr="0077774B">
        <w:rPr>
          <w:rFonts w:ascii="Times New Roman" w:eastAsiaTheme="minorHAnsi" w:hAnsi="Times New Roman" w:cs="Times New Roman"/>
          <w:color w:val="auto"/>
          <w:sz w:val="28"/>
          <w:szCs w:val="22"/>
          <w:shd w:val="clear" w:color="auto" w:fill="FFFFFF"/>
          <w:lang w:eastAsia="en-US" w:bidi="ar-SA"/>
        </w:rPr>
        <w:t xml:space="preserve"> (кокаин, амфетамин);</w:t>
      </w:r>
    </w:p>
    <w:p w:rsidR="0077774B" w:rsidRPr="003663DD" w:rsidRDefault="0077774B" w:rsidP="00A50469">
      <w:pPr>
        <w:widowControl/>
        <w:numPr>
          <w:ilvl w:val="0"/>
          <w:numId w:val="47"/>
        </w:numPr>
        <w:spacing w:line="276" w:lineRule="auto"/>
        <w:ind w:left="709" w:hanging="709"/>
        <w:jc w:val="both"/>
        <w:rPr>
          <w:rFonts w:ascii="Times New Roman" w:eastAsiaTheme="minorHAnsi" w:hAnsi="Times New Roman" w:cs="Times New Roman"/>
          <w:color w:val="auto"/>
          <w:sz w:val="28"/>
          <w:szCs w:val="22"/>
          <w:shd w:val="clear" w:color="auto" w:fill="FFFFFF"/>
          <w:lang w:eastAsia="en-US" w:bidi="ar-SA"/>
        </w:rPr>
      </w:pPr>
      <w:r w:rsidRPr="003366F7">
        <w:rPr>
          <w:rFonts w:ascii="Times New Roman" w:eastAsiaTheme="minorHAnsi" w:hAnsi="Times New Roman" w:cs="Times New Roman"/>
          <w:i/>
          <w:color w:val="auto"/>
          <w:sz w:val="28"/>
          <w:szCs w:val="22"/>
          <w:shd w:val="clear" w:color="auto" w:fill="FFFFFF"/>
          <w:lang w:eastAsia="en-US" w:bidi="ar-SA"/>
        </w:rPr>
        <w:t>психоделики</w:t>
      </w:r>
      <w:r w:rsidRPr="0077774B">
        <w:rPr>
          <w:rFonts w:ascii="Times New Roman" w:eastAsiaTheme="minorHAnsi" w:hAnsi="Times New Roman" w:cs="Times New Roman"/>
          <w:color w:val="auto"/>
          <w:sz w:val="28"/>
          <w:szCs w:val="22"/>
          <w:shd w:val="clear" w:color="auto" w:fill="FFFFFF"/>
          <w:lang w:eastAsia="en-US" w:bidi="ar-SA"/>
        </w:rPr>
        <w:t xml:space="preserve"> (фенэтиламины, в том числе метамфетамин);</w:t>
      </w:r>
    </w:p>
    <w:p w:rsidR="0077774B" w:rsidRPr="003663DD" w:rsidRDefault="0077774B" w:rsidP="00A50469">
      <w:pPr>
        <w:widowControl/>
        <w:numPr>
          <w:ilvl w:val="0"/>
          <w:numId w:val="47"/>
        </w:numPr>
        <w:spacing w:line="276" w:lineRule="auto"/>
        <w:ind w:left="709" w:hanging="709"/>
        <w:jc w:val="both"/>
        <w:rPr>
          <w:rFonts w:ascii="Times New Roman" w:eastAsiaTheme="minorHAnsi" w:hAnsi="Times New Roman" w:cs="Times New Roman"/>
          <w:color w:val="auto"/>
          <w:sz w:val="28"/>
          <w:szCs w:val="22"/>
          <w:shd w:val="clear" w:color="auto" w:fill="FFFFFF"/>
          <w:lang w:eastAsia="en-US" w:bidi="ar-SA"/>
        </w:rPr>
      </w:pPr>
      <w:r w:rsidRPr="003366F7">
        <w:rPr>
          <w:rFonts w:ascii="Times New Roman" w:eastAsiaTheme="minorHAnsi" w:hAnsi="Times New Roman" w:cs="Times New Roman"/>
          <w:i/>
          <w:color w:val="auto"/>
          <w:sz w:val="28"/>
          <w:szCs w:val="22"/>
          <w:shd w:val="clear" w:color="auto" w:fill="FFFFFF"/>
          <w:lang w:eastAsia="en-US" w:bidi="ar-SA"/>
        </w:rPr>
        <w:t>галлюциногены</w:t>
      </w:r>
      <w:r w:rsidRPr="0077774B">
        <w:rPr>
          <w:rFonts w:ascii="Times New Roman" w:eastAsiaTheme="minorHAnsi" w:hAnsi="Times New Roman" w:cs="Times New Roman"/>
          <w:color w:val="auto"/>
          <w:sz w:val="28"/>
          <w:szCs w:val="22"/>
          <w:shd w:val="clear" w:color="auto" w:fill="FFFFFF"/>
          <w:lang w:eastAsia="en-US" w:bidi="ar-SA"/>
        </w:rPr>
        <w:t xml:space="preserve"> (ЛСД, псилоцибин, мескалин, НС из конопли);</w:t>
      </w:r>
    </w:p>
    <w:p w:rsidR="0077774B" w:rsidRPr="003663DD" w:rsidRDefault="0077774B" w:rsidP="00A50469">
      <w:pPr>
        <w:widowControl/>
        <w:numPr>
          <w:ilvl w:val="0"/>
          <w:numId w:val="47"/>
        </w:numPr>
        <w:spacing w:line="276" w:lineRule="auto"/>
        <w:ind w:left="709" w:hanging="709"/>
        <w:jc w:val="both"/>
        <w:rPr>
          <w:rFonts w:ascii="Times New Roman" w:eastAsiaTheme="minorHAnsi" w:hAnsi="Times New Roman" w:cs="Times New Roman"/>
          <w:color w:val="auto"/>
          <w:sz w:val="28"/>
          <w:szCs w:val="22"/>
          <w:shd w:val="clear" w:color="auto" w:fill="FFFFFF"/>
          <w:lang w:eastAsia="en-US" w:bidi="ar-SA"/>
        </w:rPr>
      </w:pPr>
      <w:r w:rsidRPr="003366F7">
        <w:rPr>
          <w:rFonts w:ascii="Times New Roman" w:eastAsiaTheme="minorHAnsi" w:hAnsi="Times New Roman" w:cs="Times New Roman"/>
          <w:i/>
          <w:color w:val="auto"/>
          <w:sz w:val="28"/>
          <w:szCs w:val="22"/>
          <w:shd w:val="clear" w:color="auto" w:fill="FFFFFF"/>
          <w:lang w:eastAsia="en-US" w:bidi="ar-SA"/>
        </w:rPr>
        <w:t xml:space="preserve">наркотические анальгетики </w:t>
      </w:r>
      <w:r w:rsidRPr="0077774B">
        <w:rPr>
          <w:rFonts w:ascii="Times New Roman" w:eastAsiaTheme="minorHAnsi" w:hAnsi="Times New Roman" w:cs="Times New Roman"/>
          <w:color w:val="auto"/>
          <w:sz w:val="28"/>
          <w:szCs w:val="22"/>
          <w:shd w:val="clear" w:color="auto" w:fill="FFFFFF"/>
          <w:lang w:eastAsia="en-US" w:bidi="ar-SA"/>
        </w:rPr>
        <w:t>(НС из мака, производные и аналоги опиатов, в том числе метадон, фентанил);</w:t>
      </w:r>
    </w:p>
    <w:p w:rsidR="0077774B" w:rsidRPr="003663DD" w:rsidRDefault="0077774B" w:rsidP="00A50469">
      <w:pPr>
        <w:widowControl/>
        <w:numPr>
          <w:ilvl w:val="0"/>
          <w:numId w:val="47"/>
        </w:numPr>
        <w:spacing w:line="276" w:lineRule="auto"/>
        <w:ind w:left="709" w:hanging="709"/>
        <w:jc w:val="both"/>
        <w:rPr>
          <w:rFonts w:ascii="Times New Roman" w:eastAsiaTheme="minorHAnsi" w:hAnsi="Times New Roman" w:cs="Times New Roman"/>
          <w:color w:val="auto"/>
          <w:sz w:val="28"/>
          <w:szCs w:val="22"/>
          <w:shd w:val="clear" w:color="auto" w:fill="FFFFFF"/>
          <w:lang w:eastAsia="en-US" w:bidi="ar-SA"/>
        </w:rPr>
      </w:pPr>
      <w:r w:rsidRPr="003366F7">
        <w:rPr>
          <w:rFonts w:ascii="Times New Roman" w:eastAsiaTheme="minorHAnsi" w:hAnsi="Times New Roman" w:cs="Times New Roman"/>
          <w:i/>
          <w:color w:val="auto"/>
          <w:sz w:val="28"/>
          <w:szCs w:val="22"/>
          <w:shd w:val="clear" w:color="auto" w:fill="FFFFFF"/>
          <w:lang w:eastAsia="en-US" w:bidi="ar-SA"/>
        </w:rPr>
        <w:t>депрессанты</w:t>
      </w:r>
      <w:r w:rsidRPr="0077774B">
        <w:rPr>
          <w:rFonts w:ascii="Times New Roman" w:eastAsiaTheme="minorHAnsi" w:hAnsi="Times New Roman" w:cs="Times New Roman"/>
          <w:color w:val="auto"/>
          <w:sz w:val="28"/>
          <w:szCs w:val="22"/>
          <w:shd w:val="clear" w:color="auto" w:fill="FFFFFF"/>
          <w:lang w:eastAsia="en-US" w:bidi="ar-SA"/>
        </w:rPr>
        <w:t xml:space="preserve"> (барбитураты, метаквалон);</w:t>
      </w:r>
    </w:p>
    <w:p w:rsidR="0077774B" w:rsidRPr="003663DD" w:rsidRDefault="0077774B" w:rsidP="00A50469">
      <w:pPr>
        <w:widowControl/>
        <w:numPr>
          <w:ilvl w:val="0"/>
          <w:numId w:val="47"/>
        </w:numPr>
        <w:spacing w:line="276" w:lineRule="auto"/>
        <w:ind w:left="709" w:hanging="709"/>
        <w:jc w:val="both"/>
        <w:rPr>
          <w:rFonts w:ascii="Times New Roman" w:eastAsiaTheme="minorHAnsi" w:hAnsi="Times New Roman" w:cs="Times New Roman"/>
          <w:color w:val="auto"/>
          <w:sz w:val="28"/>
          <w:szCs w:val="22"/>
          <w:shd w:val="clear" w:color="auto" w:fill="FFFFFF"/>
          <w:lang w:eastAsia="en-US" w:bidi="ar-SA"/>
        </w:rPr>
      </w:pPr>
      <w:r w:rsidRPr="003366F7">
        <w:rPr>
          <w:rFonts w:ascii="Times New Roman" w:eastAsiaTheme="minorHAnsi" w:hAnsi="Times New Roman" w:cs="Times New Roman"/>
          <w:i/>
          <w:color w:val="auto"/>
          <w:sz w:val="28"/>
          <w:szCs w:val="22"/>
          <w:shd w:val="clear" w:color="auto" w:fill="FFFFFF"/>
          <w:lang w:eastAsia="en-US" w:bidi="ar-SA"/>
        </w:rPr>
        <w:t>диссоциативы</w:t>
      </w:r>
      <w:r w:rsidRPr="0077774B">
        <w:rPr>
          <w:rFonts w:ascii="Times New Roman" w:eastAsiaTheme="minorHAnsi" w:hAnsi="Times New Roman" w:cs="Times New Roman"/>
          <w:color w:val="auto"/>
          <w:sz w:val="28"/>
          <w:szCs w:val="22"/>
          <w:shd w:val="clear" w:color="auto" w:fill="FFFFFF"/>
          <w:lang w:eastAsia="en-US" w:bidi="ar-SA"/>
        </w:rPr>
        <w:t xml:space="preserve"> (кетамин, фенциклидин, тарен).</w:t>
      </w:r>
    </w:p>
    <w:p w:rsidR="0077774B" w:rsidRPr="0077774B" w:rsidRDefault="0077774B" w:rsidP="0077774B">
      <w:pPr>
        <w:spacing w:before="120"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По </w:t>
      </w:r>
      <w:r w:rsidRPr="0077774B">
        <w:rPr>
          <w:rFonts w:ascii="Times New Roman" w:eastAsiaTheme="minorHAnsi" w:hAnsi="Times New Roman" w:cs="Times New Roman"/>
          <w:b/>
          <w:bCs/>
          <w:color w:val="auto"/>
          <w:sz w:val="28"/>
          <w:szCs w:val="22"/>
          <w:shd w:val="clear" w:color="auto" w:fill="FFFFFF"/>
          <w:lang w:eastAsia="en-US" w:bidi="ar-SA"/>
        </w:rPr>
        <w:t xml:space="preserve">внешнему виду </w:t>
      </w:r>
      <w:r w:rsidRPr="0077774B">
        <w:rPr>
          <w:rFonts w:ascii="Times New Roman" w:eastAsiaTheme="minorHAnsi" w:hAnsi="Times New Roman" w:cs="Times New Roman"/>
          <w:color w:val="auto"/>
          <w:sz w:val="28"/>
          <w:szCs w:val="22"/>
          <w:shd w:val="clear" w:color="auto" w:fill="FFFFFF"/>
          <w:lang w:eastAsia="en-US" w:bidi="ar-SA"/>
        </w:rPr>
        <w:t>наркотические средства или психотропные вещества, изымаемые в процессе обыска или с места происшествия, могут представлять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бой:</w:t>
      </w:r>
    </w:p>
    <w:p w:rsidR="0077774B" w:rsidRPr="003366F7" w:rsidRDefault="0077774B" w:rsidP="00A50469">
      <w:pPr>
        <w:pStyle w:val="afa"/>
        <w:numPr>
          <w:ilvl w:val="0"/>
          <w:numId w:val="142"/>
        </w:numPr>
        <w:spacing w:before="120" w:after="120"/>
        <w:ind w:hanging="720"/>
        <w:rPr>
          <w:rFonts w:asciiTheme="minorHAnsi" w:hAnsiTheme="minorHAnsi" w:cs="Tahoma"/>
          <w:sz w:val="28"/>
          <w:szCs w:val="18"/>
        </w:rPr>
      </w:pPr>
      <w:r w:rsidRPr="003366F7">
        <w:rPr>
          <w:rFonts w:cs="Times New Roman"/>
          <w:i/>
          <w:iCs/>
          <w:sz w:val="28"/>
          <w:szCs w:val="18"/>
          <w:shd w:val="clear" w:color="auto" w:fill="FFFFFF"/>
        </w:rPr>
        <w:t>порошкообразные</w:t>
      </w:r>
      <w:r w:rsidRPr="003366F7">
        <w:rPr>
          <w:rFonts w:cs="Times New Roman"/>
          <w:sz w:val="28"/>
          <w:szCs w:val="18"/>
          <w:shd w:val="clear" w:color="auto" w:fill="FFFFFF"/>
        </w:rPr>
        <w:t xml:space="preserve"> вещества (кристаллические либо аморфные);</w:t>
      </w:r>
    </w:p>
    <w:p w:rsidR="0077774B" w:rsidRPr="003366F7" w:rsidRDefault="0077774B" w:rsidP="00A50469">
      <w:pPr>
        <w:pStyle w:val="afa"/>
        <w:numPr>
          <w:ilvl w:val="0"/>
          <w:numId w:val="142"/>
        </w:numPr>
        <w:spacing w:before="120" w:after="120"/>
        <w:ind w:hanging="720"/>
        <w:rPr>
          <w:rFonts w:asciiTheme="minorHAnsi" w:hAnsiTheme="minorHAnsi" w:cs="Tahoma"/>
          <w:sz w:val="28"/>
          <w:szCs w:val="18"/>
        </w:rPr>
      </w:pPr>
      <w:r w:rsidRPr="003366F7">
        <w:rPr>
          <w:rFonts w:cs="Times New Roman"/>
          <w:i/>
          <w:iCs/>
          <w:sz w:val="28"/>
          <w:szCs w:val="18"/>
          <w:shd w:val="clear" w:color="auto" w:fill="FFFFFF"/>
        </w:rPr>
        <w:t>жидкости</w:t>
      </w:r>
      <w:r w:rsidRPr="003366F7">
        <w:rPr>
          <w:rFonts w:cs="Times New Roman"/>
          <w:sz w:val="28"/>
          <w:szCs w:val="18"/>
          <w:shd w:val="clear" w:color="auto" w:fill="FFFFFF"/>
        </w:rPr>
        <w:t xml:space="preserve"> различной степени консистенции (в различных емкостях, вкл</w:t>
      </w:r>
      <w:r w:rsidRPr="003366F7">
        <w:rPr>
          <w:rFonts w:cs="Times New Roman"/>
          <w:sz w:val="28"/>
          <w:szCs w:val="18"/>
          <w:shd w:val="clear" w:color="auto" w:fill="FFFFFF"/>
        </w:rPr>
        <w:t>ю</w:t>
      </w:r>
      <w:r w:rsidRPr="003366F7">
        <w:rPr>
          <w:rFonts w:cs="Times New Roman"/>
          <w:sz w:val="28"/>
          <w:szCs w:val="18"/>
          <w:shd w:val="clear" w:color="auto" w:fill="FFFFFF"/>
        </w:rPr>
        <w:t>чая шприцы);</w:t>
      </w:r>
    </w:p>
    <w:p w:rsidR="0077774B" w:rsidRPr="003366F7" w:rsidRDefault="0077774B" w:rsidP="00A50469">
      <w:pPr>
        <w:pStyle w:val="afa"/>
        <w:numPr>
          <w:ilvl w:val="0"/>
          <w:numId w:val="142"/>
        </w:numPr>
        <w:spacing w:before="120" w:after="120"/>
        <w:ind w:hanging="720"/>
        <w:rPr>
          <w:rFonts w:asciiTheme="minorHAnsi" w:hAnsiTheme="minorHAnsi" w:cs="Tahoma"/>
          <w:sz w:val="28"/>
          <w:szCs w:val="18"/>
        </w:rPr>
      </w:pPr>
      <w:r w:rsidRPr="003366F7">
        <w:rPr>
          <w:rFonts w:cs="Times New Roman"/>
          <w:sz w:val="28"/>
          <w:szCs w:val="18"/>
          <w:shd w:val="clear" w:color="auto" w:fill="FFFFFF"/>
        </w:rPr>
        <w:lastRenderedPageBreak/>
        <w:t xml:space="preserve">выпускные </w:t>
      </w:r>
      <w:r w:rsidRPr="003366F7">
        <w:rPr>
          <w:rFonts w:cs="Times New Roman"/>
          <w:i/>
          <w:iCs/>
          <w:sz w:val="28"/>
          <w:szCs w:val="18"/>
          <w:shd w:val="clear" w:color="auto" w:fill="FFFFFF"/>
        </w:rPr>
        <w:t>формы лекарственных средств</w:t>
      </w:r>
      <w:r w:rsidRPr="003366F7">
        <w:rPr>
          <w:rFonts w:cs="Times New Roman"/>
          <w:sz w:val="28"/>
          <w:szCs w:val="18"/>
          <w:shd w:val="clear" w:color="auto" w:fill="FFFFFF"/>
        </w:rPr>
        <w:t xml:space="preserve"> (таблетки, ампулы, конвалюты, шприц-тюбики и др.);</w:t>
      </w:r>
    </w:p>
    <w:p w:rsidR="0077774B" w:rsidRPr="003366F7" w:rsidRDefault="0077774B" w:rsidP="00A50469">
      <w:pPr>
        <w:pStyle w:val="afa"/>
        <w:numPr>
          <w:ilvl w:val="0"/>
          <w:numId w:val="142"/>
        </w:numPr>
        <w:spacing w:before="120" w:after="120"/>
        <w:ind w:hanging="720"/>
        <w:rPr>
          <w:rFonts w:asciiTheme="minorHAnsi" w:hAnsiTheme="minorHAnsi" w:cs="Tahoma"/>
          <w:sz w:val="28"/>
          <w:szCs w:val="18"/>
        </w:rPr>
      </w:pPr>
      <w:r w:rsidRPr="003366F7">
        <w:rPr>
          <w:rFonts w:cs="Times New Roman"/>
          <w:i/>
          <w:iCs/>
          <w:sz w:val="28"/>
          <w:szCs w:val="18"/>
          <w:shd w:val="clear" w:color="auto" w:fill="FFFFFF"/>
        </w:rPr>
        <w:t>растительные массы</w:t>
      </w:r>
      <w:r w:rsidRPr="003366F7">
        <w:rPr>
          <w:rFonts w:cs="Times New Roman"/>
          <w:sz w:val="28"/>
          <w:szCs w:val="18"/>
          <w:shd w:val="clear" w:color="auto" w:fill="FFFFFF"/>
        </w:rPr>
        <w:t xml:space="preserve"> различной степени измельчения (от порошкообразных до целых растений);</w:t>
      </w:r>
    </w:p>
    <w:p w:rsidR="0077774B" w:rsidRPr="003366F7" w:rsidRDefault="0077774B" w:rsidP="00A50469">
      <w:pPr>
        <w:pStyle w:val="afa"/>
        <w:numPr>
          <w:ilvl w:val="0"/>
          <w:numId w:val="142"/>
        </w:numPr>
        <w:spacing w:before="120" w:after="120"/>
        <w:ind w:hanging="720"/>
        <w:rPr>
          <w:rFonts w:asciiTheme="minorHAnsi" w:hAnsiTheme="minorHAnsi" w:cs="Tahoma"/>
          <w:sz w:val="28"/>
          <w:szCs w:val="18"/>
        </w:rPr>
      </w:pPr>
      <w:r w:rsidRPr="003366F7">
        <w:rPr>
          <w:rFonts w:cs="Times New Roman"/>
          <w:i/>
          <w:sz w:val="28"/>
          <w:szCs w:val="18"/>
          <w:shd w:val="clear" w:color="auto" w:fill="FFFFFF"/>
        </w:rPr>
        <w:t>смолистые или маслянистые</w:t>
      </w:r>
      <w:r w:rsidRPr="003366F7">
        <w:rPr>
          <w:rFonts w:cs="Times New Roman"/>
          <w:i/>
          <w:iCs/>
          <w:sz w:val="28"/>
          <w:szCs w:val="18"/>
          <w:shd w:val="clear" w:color="auto" w:fill="FFFFFF"/>
        </w:rPr>
        <w:t xml:space="preserve"> </w:t>
      </w:r>
      <w:r w:rsidRPr="003366F7">
        <w:rPr>
          <w:rFonts w:cs="Times New Roman"/>
          <w:iCs/>
          <w:sz w:val="28"/>
          <w:szCs w:val="18"/>
          <w:shd w:val="clear" w:color="auto" w:fill="FFFFFF"/>
        </w:rPr>
        <w:t>массы</w:t>
      </w:r>
      <w:r w:rsidRPr="003366F7">
        <w:rPr>
          <w:rFonts w:cs="Times New Roman"/>
          <w:i/>
          <w:iCs/>
          <w:sz w:val="28"/>
          <w:szCs w:val="18"/>
          <w:shd w:val="clear" w:color="auto" w:fill="FFFFFF"/>
        </w:rPr>
        <w:t>.</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Особой категорией объектов экспертизы являются </w:t>
      </w:r>
      <w:r w:rsidRPr="0077774B">
        <w:rPr>
          <w:rFonts w:ascii="Times New Roman" w:eastAsiaTheme="minorHAnsi" w:hAnsi="Times New Roman" w:cs="Times New Roman"/>
          <w:b/>
          <w:bCs/>
          <w:color w:val="auto"/>
          <w:sz w:val="28"/>
          <w:shd w:val="clear" w:color="auto" w:fill="FFFFFF"/>
          <w:lang w:eastAsia="en-US" w:bidi="ar-SA"/>
        </w:rPr>
        <w:t xml:space="preserve">следы </w:t>
      </w:r>
      <w:r w:rsidRPr="0077774B">
        <w:rPr>
          <w:rFonts w:ascii="Times New Roman" w:eastAsiaTheme="minorHAnsi" w:hAnsi="Times New Roman" w:cs="Times New Roman"/>
          <w:color w:val="auto"/>
          <w:sz w:val="28"/>
          <w:szCs w:val="22"/>
          <w:shd w:val="clear" w:color="auto" w:fill="FFFFFF"/>
          <w:lang w:eastAsia="en-US" w:bidi="ar-SA"/>
        </w:rPr>
        <w:t>наркотических средств и психотропных веществ в виде налетов, наслоений (иногда невидимых) на различного рода объектах-носителях. В качестве последних могут выступать одежда, шприцы, упаковочные материалы, а также инструменты и оборудование, используемые для изготовления наркотических средств и психотропных веществ, - посуда, скребки, мясорубки, кофемолки и т.п.</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Практика расследования уголовных дел, связанных с незаконным оборотом НС и ПВ, позволяет выделить </w:t>
      </w:r>
      <w:r w:rsidRPr="0077774B">
        <w:rPr>
          <w:rFonts w:ascii="Times New Roman" w:eastAsiaTheme="minorHAnsi" w:hAnsi="Times New Roman" w:cs="Times New Roman"/>
          <w:i/>
          <w:iCs/>
          <w:color w:val="auto"/>
          <w:sz w:val="28"/>
          <w:szCs w:val="22"/>
          <w:shd w:val="clear" w:color="auto" w:fill="FFFFFF"/>
          <w:lang w:eastAsia="en-US" w:bidi="ar-SA"/>
        </w:rPr>
        <w:t>типовые следственно-экспертные ситуации,</w:t>
      </w:r>
      <w:r w:rsidRPr="0077774B">
        <w:rPr>
          <w:rFonts w:ascii="Times New Roman" w:eastAsiaTheme="minorHAnsi" w:hAnsi="Times New Roman" w:cs="Times New Roman"/>
          <w:color w:val="auto"/>
          <w:sz w:val="28"/>
          <w:szCs w:val="22"/>
          <w:shd w:val="clear" w:color="auto" w:fill="FFFFFF"/>
          <w:lang w:eastAsia="en-US" w:bidi="ar-SA"/>
        </w:rPr>
        <w:t xml:space="preserve"> к</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торые можно классифицировать по характеру подлежащих установлению по да</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ному делу обстоятельств (предмету доказывания) следующим образом:</w:t>
      </w:r>
    </w:p>
    <w:p w:rsidR="0077774B" w:rsidRPr="003366F7" w:rsidRDefault="0077774B" w:rsidP="00A50469">
      <w:pPr>
        <w:pStyle w:val="afa"/>
        <w:numPr>
          <w:ilvl w:val="0"/>
          <w:numId w:val="143"/>
        </w:numPr>
        <w:spacing w:before="120" w:after="120"/>
        <w:ind w:hanging="720"/>
        <w:rPr>
          <w:rFonts w:asciiTheme="minorHAnsi" w:hAnsiTheme="minorHAnsi" w:cs="Tahoma"/>
          <w:sz w:val="28"/>
          <w:szCs w:val="18"/>
        </w:rPr>
      </w:pPr>
      <w:r w:rsidRPr="003366F7">
        <w:rPr>
          <w:rFonts w:cs="Times New Roman"/>
          <w:sz w:val="28"/>
          <w:szCs w:val="18"/>
          <w:shd w:val="clear" w:color="auto" w:fill="FFFFFF"/>
        </w:rPr>
        <w:t>установление принадлежности объекта к НС и ПВ;</w:t>
      </w:r>
    </w:p>
    <w:p w:rsidR="0077774B" w:rsidRPr="003366F7" w:rsidRDefault="0077774B" w:rsidP="00A50469">
      <w:pPr>
        <w:pStyle w:val="afa"/>
        <w:numPr>
          <w:ilvl w:val="0"/>
          <w:numId w:val="143"/>
        </w:numPr>
        <w:spacing w:before="120" w:after="120"/>
        <w:ind w:hanging="720"/>
        <w:rPr>
          <w:rFonts w:asciiTheme="minorHAnsi" w:hAnsiTheme="minorHAnsi" w:cs="Tahoma"/>
          <w:sz w:val="28"/>
          <w:szCs w:val="18"/>
        </w:rPr>
      </w:pPr>
      <w:r w:rsidRPr="003366F7">
        <w:rPr>
          <w:rFonts w:cs="Times New Roman"/>
          <w:sz w:val="28"/>
          <w:szCs w:val="18"/>
          <w:shd w:val="clear" w:color="auto" w:fill="FFFFFF"/>
        </w:rPr>
        <w:t>установление наличия НС и ПВ на объектах-носителях;</w:t>
      </w:r>
    </w:p>
    <w:p w:rsidR="0077774B" w:rsidRPr="003366F7" w:rsidRDefault="0077774B" w:rsidP="00A50469">
      <w:pPr>
        <w:pStyle w:val="afa"/>
        <w:numPr>
          <w:ilvl w:val="0"/>
          <w:numId w:val="143"/>
        </w:numPr>
        <w:spacing w:before="120" w:after="120"/>
        <w:ind w:hanging="720"/>
        <w:rPr>
          <w:rFonts w:asciiTheme="minorHAnsi" w:hAnsiTheme="minorHAnsi" w:cs="Tahoma"/>
          <w:sz w:val="28"/>
          <w:szCs w:val="18"/>
        </w:rPr>
      </w:pPr>
      <w:r w:rsidRPr="003366F7">
        <w:rPr>
          <w:rFonts w:cs="Times New Roman"/>
          <w:sz w:val="28"/>
          <w:szCs w:val="18"/>
          <w:shd w:val="clear" w:color="auto" w:fill="FFFFFF"/>
        </w:rPr>
        <w:t>установление вида и количества НС и ПВ;</w:t>
      </w:r>
    </w:p>
    <w:p w:rsidR="0077774B" w:rsidRPr="003366F7" w:rsidRDefault="0077774B" w:rsidP="00A50469">
      <w:pPr>
        <w:pStyle w:val="afa"/>
        <w:numPr>
          <w:ilvl w:val="0"/>
          <w:numId w:val="143"/>
        </w:numPr>
        <w:spacing w:before="120" w:after="120"/>
        <w:ind w:hanging="720"/>
        <w:rPr>
          <w:rFonts w:asciiTheme="minorHAnsi" w:hAnsiTheme="minorHAnsi" w:cs="Tahoma"/>
          <w:sz w:val="28"/>
          <w:szCs w:val="18"/>
        </w:rPr>
      </w:pPr>
      <w:r w:rsidRPr="003366F7">
        <w:rPr>
          <w:rFonts w:cs="Times New Roman"/>
          <w:sz w:val="28"/>
          <w:szCs w:val="18"/>
          <w:shd w:val="clear" w:color="auto" w:fill="FFFFFF"/>
        </w:rPr>
        <w:t>установление факта изготовления НС и ПВ по результатам обнаружения НС, ПВ и их прекурсоров;</w:t>
      </w:r>
    </w:p>
    <w:p w:rsidR="0077774B" w:rsidRPr="003366F7" w:rsidRDefault="0077774B" w:rsidP="00A50469">
      <w:pPr>
        <w:pStyle w:val="afa"/>
        <w:numPr>
          <w:ilvl w:val="0"/>
          <w:numId w:val="143"/>
        </w:numPr>
        <w:spacing w:before="120" w:after="120"/>
        <w:ind w:hanging="720"/>
        <w:rPr>
          <w:rFonts w:asciiTheme="minorHAnsi" w:hAnsiTheme="minorHAnsi" w:cs="Tahoma"/>
          <w:sz w:val="28"/>
          <w:szCs w:val="18"/>
        </w:rPr>
      </w:pPr>
      <w:r w:rsidRPr="003366F7">
        <w:rPr>
          <w:rFonts w:cs="Times New Roman"/>
          <w:sz w:val="28"/>
          <w:szCs w:val="18"/>
          <w:shd w:val="clear" w:color="auto" w:fill="FFFFFF"/>
        </w:rPr>
        <w:t>установление факта использования обнаруженных предметов (в том числе инструментов и оборудования) для изготовления НС и ПВ;</w:t>
      </w:r>
    </w:p>
    <w:p w:rsidR="0077774B" w:rsidRPr="003366F7" w:rsidRDefault="0077774B" w:rsidP="00A50469">
      <w:pPr>
        <w:pStyle w:val="afa"/>
        <w:numPr>
          <w:ilvl w:val="0"/>
          <w:numId w:val="143"/>
        </w:numPr>
        <w:spacing w:before="120" w:after="120"/>
        <w:ind w:hanging="720"/>
        <w:rPr>
          <w:rFonts w:asciiTheme="minorHAnsi" w:hAnsiTheme="minorHAnsi" w:cs="Tahoma"/>
          <w:sz w:val="28"/>
          <w:szCs w:val="18"/>
        </w:rPr>
      </w:pPr>
      <w:r w:rsidRPr="003366F7">
        <w:rPr>
          <w:rFonts w:cs="Times New Roman"/>
          <w:sz w:val="28"/>
          <w:szCs w:val="18"/>
          <w:shd w:val="clear" w:color="auto" w:fill="FFFFFF"/>
        </w:rPr>
        <w:t>установление технологии изготовления НС или ПВ;</w:t>
      </w:r>
    </w:p>
    <w:p w:rsidR="0077774B" w:rsidRPr="003366F7" w:rsidRDefault="0077774B" w:rsidP="00A50469">
      <w:pPr>
        <w:pStyle w:val="afa"/>
        <w:numPr>
          <w:ilvl w:val="0"/>
          <w:numId w:val="143"/>
        </w:numPr>
        <w:spacing w:before="120" w:after="120"/>
        <w:ind w:hanging="720"/>
        <w:rPr>
          <w:rFonts w:asciiTheme="minorHAnsi" w:hAnsiTheme="minorHAnsi" w:cs="Tahoma"/>
          <w:sz w:val="28"/>
          <w:szCs w:val="18"/>
        </w:rPr>
      </w:pPr>
      <w:r w:rsidRPr="003366F7">
        <w:rPr>
          <w:rFonts w:cs="Times New Roman"/>
          <w:sz w:val="28"/>
          <w:szCs w:val="18"/>
          <w:shd w:val="clear" w:color="auto" w:fill="FFFFFF"/>
        </w:rPr>
        <w:t>идентификация разделенных на части НС и ПВ, а именно:</w:t>
      </w:r>
    </w:p>
    <w:p w:rsidR="0077774B" w:rsidRPr="0077774B" w:rsidRDefault="0077774B" w:rsidP="00A50469">
      <w:pPr>
        <w:widowControl/>
        <w:numPr>
          <w:ilvl w:val="0"/>
          <w:numId w:val="144"/>
        </w:numPr>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установление общей родовой (групповой) принадлежности НС или ПВ, изъятых у различных лиц либо в различных местах;</w:t>
      </w:r>
    </w:p>
    <w:p w:rsidR="0077774B" w:rsidRPr="0077774B" w:rsidRDefault="0077774B" w:rsidP="00A50469">
      <w:pPr>
        <w:widowControl/>
        <w:numPr>
          <w:ilvl w:val="0"/>
          <w:numId w:val="144"/>
        </w:numPr>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установление единого источника происхождения сравниваемых НС или ПВ по признакам сырья, условиям их хранения, технологии изготовления;</w:t>
      </w:r>
    </w:p>
    <w:p w:rsidR="0077774B" w:rsidRPr="0077774B" w:rsidRDefault="0077774B" w:rsidP="00A50469">
      <w:pPr>
        <w:widowControl/>
        <w:numPr>
          <w:ilvl w:val="0"/>
          <w:numId w:val="144"/>
        </w:numPr>
        <w:spacing w:line="276" w:lineRule="auto"/>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определение принадлежности частей НС или ПВ единому целому;</w:t>
      </w:r>
    </w:p>
    <w:p w:rsidR="0077774B" w:rsidRPr="003366F7" w:rsidRDefault="0077774B" w:rsidP="00A50469">
      <w:pPr>
        <w:pStyle w:val="afa"/>
        <w:numPr>
          <w:ilvl w:val="0"/>
          <w:numId w:val="145"/>
        </w:numPr>
        <w:spacing w:before="120" w:after="120"/>
        <w:ind w:hanging="720"/>
        <w:rPr>
          <w:rFonts w:asciiTheme="minorHAnsi" w:hAnsiTheme="minorHAnsi" w:cs="Tahoma"/>
          <w:sz w:val="28"/>
          <w:szCs w:val="18"/>
        </w:rPr>
      </w:pPr>
      <w:r w:rsidRPr="003366F7">
        <w:rPr>
          <w:rFonts w:cs="Times New Roman"/>
          <w:sz w:val="28"/>
          <w:szCs w:val="18"/>
          <w:shd w:val="clear" w:color="auto" w:fill="FFFFFF"/>
        </w:rPr>
        <w:t>установление региона произрастания растений, использованных для ку</w:t>
      </w:r>
      <w:r w:rsidRPr="003366F7">
        <w:rPr>
          <w:rFonts w:cs="Times New Roman"/>
          <w:sz w:val="28"/>
          <w:szCs w:val="18"/>
          <w:shd w:val="clear" w:color="auto" w:fill="FFFFFF"/>
        </w:rPr>
        <w:t>с</w:t>
      </w:r>
      <w:r w:rsidRPr="003366F7">
        <w:rPr>
          <w:rFonts w:cs="Times New Roman"/>
          <w:sz w:val="28"/>
          <w:szCs w:val="18"/>
          <w:shd w:val="clear" w:color="auto" w:fill="FFFFFF"/>
        </w:rPr>
        <w:t>тарного изготовления НС;</w:t>
      </w:r>
    </w:p>
    <w:p w:rsidR="0077774B" w:rsidRPr="003366F7" w:rsidRDefault="0077774B" w:rsidP="00A50469">
      <w:pPr>
        <w:pStyle w:val="afa"/>
        <w:numPr>
          <w:ilvl w:val="0"/>
          <w:numId w:val="145"/>
        </w:numPr>
        <w:spacing w:before="120" w:after="120"/>
        <w:ind w:hanging="720"/>
        <w:rPr>
          <w:rFonts w:asciiTheme="minorHAnsi" w:hAnsiTheme="minorHAnsi" w:cs="Tahoma"/>
          <w:sz w:val="28"/>
          <w:szCs w:val="18"/>
        </w:rPr>
      </w:pPr>
      <w:r w:rsidRPr="003366F7">
        <w:rPr>
          <w:rFonts w:cs="Times New Roman"/>
          <w:sz w:val="28"/>
          <w:szCs w:val="18"/>
          <w:shd w:val="clear" w:color="auto" w:fill="FFFFFF"/>
        </w:rPr>
        <w:t>установление принадлежности объекта к лекарственным препаратам и о</w:t>
      </w:r>
      <w:r w:rsidRPr="003366F7">
        <w:rPr>
          <w:rFonts w:cs="Times New Roman"/>
          <w:sz w:val="28"/>
          <w:szCs w:val="18"/>
          <w:shd w:val="clear" w:color="auto" w:fill="FFFFFF"/>
        </w:rPr>
        <w:t>т</w:t>
      </w:r>
      <w:r w:rsidRPr="003366F7">
        <w:rPr>
          <w:rFonts w:cs="Times New Roman"/>
          <w:sz w:val="28"/>
          <w:szCs w:val="18"/>
          <w:shd w:val="clear" w:color="auto" w:fill="FFFFFF"/>
        </w:rPr>
        <w:t>несение его к определенной категории последних.</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Рассмотрим наиболее распространенные следственные ситуации, когда н</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обходимо привлечение специальных знаний эксперта в рассматриваемой области.</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32"/>
          <w:szCs w:val="22"/>
          <w:lang w:eastAsia="en-US" w:bidi="ar-SA"/>
        </w:rPr>
      </w:pPr>
      <w:bookmarkStart w:id="58" w:name="bookmark56"/>
      <w:r w:rsidRPr="0077774B">
        <w:rPr>
          <w:rFonts w:ascii="Times New Roman" w:eastAsiaTheme="minorHAnsi" w:hAnsi="Times New Roman" w:cs="Times New Roman"/>
          <w:b/>
          <w:color w:val="auto"/>
          <w:sz w:val="32"/>
          <w:szCs w:val="22"/>
          <w:shd w:val="clear" w:color="auto" w:fill="FFFFFF"/>
          <w:lang w:eastAsia="en-US" w:bidi="ar-SA"/>
        </w:rPr>
        <w:lastRenderedPageBreak/>
        <w:t>2. Типовые следственно-экспертные ситуации</w:t>
      </w:r>
      <w:bookmarkEnd w:id="58"/>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shd w:val="clear" w:color="auto" w:fill="FFFFFF"/>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2.1. Обнаружены порошки, таблетки, содержимое шприцев,</w:t>
      </w:r>
    </w:p>
    <w:p w:rsidR="0077774B" w:rsidRPr="0077774B" w:rsidRDefault="0077774B" w:rsidP="0077774B">
      <w:pPr>
        <w:widowControl/>
        <w:ind w:firstLine="709"/>
        <w:jc w:val="center"/>
        <w:rPr>
          <w:rFonts w:ascii="Times New Roman" w:eastAsiaTheme="minorHAnsi" w:hAnsi="Times New Roman" w:cs="Times New Roman"/>
          <w:b/>
          <w:color w:val="auto"/>
          <w:sz w:val="28"/>
          <w:szCs w:val="22"/>
          <w:shd w:val="clear" w:color="auto" w:fill="FFFFFF"/>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растительные объекты и другие вещества, по внешнему виду которых</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не представляется возможным судить об их природе</w:t>
      </w:r>
    </w:p>
    <w:p w:rsidR="0077774B" w:rsidRPr="0077774B" w:rsidRDefault="0077774B" w:rsidP="0077774B">
      <w:pPr>
        <w:widowControl/>
        <w:spacing w:line="276" w:lineRule="auto"/>
        <w:ind w:firstLine="709"/>
        <w:jc w:val="both"/>
        <w:rPr>
          <w:rFonts w:ascii="Times New Roman" w:eastAsiaTheme="minorHAnsi" w:hAnsi="Times New Roman" w:cstheme="minorBidi"/>
          <w:color w:val="auto"/>
          <w:sz w:val="22"/>
          <w:szCs w:val="22"/>
          <w:lang w:eastAsia="en-US" w:bidi="ar-SA"/>
        </w:rPr>
      </w:pPr>
      <w:bookmarkStart w:id="59" w:name="bookmark57"/>
      <w:r w:rsidRPr="0077774B">
        <w:rPr>
          <w:rFonts w:ascii="Times New Roman" w:eastAsiaTheme="minorHAnsi" w:hAnsi="Times New Roman" w:cs="Times New Roman"/>
          <w:b/>
          <w:color w:val="auto"/>
          <w:sz w:val="28"/>
          <w:szCs w:val="22"/>
          <w:shd w:val="clear" w:color="auto" w:fill="FFFFFF"/>
          <w:lang w:eastAsia="en-US" w:bidi="ar-SA"/>
        </w:rPr>
        <w:t>Предмет доказывания:</w:t>
      </w:r>
      <w:bookmarkEnd w:id="59"/>
    </w:p>
    <w:p w:rsidR="0077774B" w:rsidRPr="003366F7" w:rsidRDefault="0077774B" w:rsidP="00A50469">
      <w:pPr>
        <w:pStyle w:val="afa"/>
        <w:numPr>
          <w:ilvl w:val="0"/>
          <w:numId w:val="146"/>
        </w:numPr>
        <w:spacing w:before="120" w:after="120"/>
        <w:ind w:hanging="720"/>
        <w:rPr>
          <w:rFonts w:asciiTheme="minorHAnsi" w:hAnsiTheme="minorHAnsi" w:cs="Tahoma"/>
          <w:sz w:val="28"/>
          <w:szCs w:val="18"/>
        </w:rPr>
      </w:pPr>
      <w:r w:rsidRPr="003366F7">
        <w:rPr>
          <w:rFonts w:cs="Times New Roman"/>
          <w:sz w:val="28"/>
          <w:szCs w:val="19"/>
          <w:shd w:val="clear" w:color="auto" w:fill="FFFFFF"/>
        </w:rPr>
        <w:t>факт незаконного приобретения НС или ПВ;</w:t>
      </w:r>
    </w:p>
    <w:p w:rsidR="0077774B" w:rsidRPr="003366F7" w:rsidRDefault="0077774B" w:rsidP="00A50469">
      <w:pPr>
        <w:pStyle w:val="afa"/>
        <w:numPr>
          <w:ilvl w:val="0"/>
          <w:numId w:val="146"/>
        </w:numPr>
        <w:spacing w:before="120" w:after="120"/>
        <w:ind w:hanging="720"/>
        <w:rPr>
          <w:rFonts w:asciiTheme="minorHAnsi" w:hAnsiTheme="minorHAnsi" w:cs="Tahoma"/>
          <w:sz w:val="28"/>
          <w:szCs w:val="18"/>
        </w:rPr>
      </w:pPr>
      <w:r w:rsidRPr="003366F7">
        <w:rPr>
          <w:rFonts w:cs="Times New Roman"/>
          <w:sz w:val="28"/>
          <w:szCs w:val="19"/>
          <w:shd w:val="clear" w:color="auto" w:fill="FFFFFF"/>
        </w:rPr>
        <w:t>факт незаконного хранения НС или ПВ;</w:t>
      </w:r>
    </w:p>
    <w:p w:rsidR="0077774B" w:rsidRPr="003366F7" w:rsidRDefault="0077774B" w:rsidP="00A50469">
      <w:pPr>
        <w:pStyle w:val="afa"/>
        <w:numPr>
          <w:ilvl w:val="0"/>
          <w:numId w:val="146"/>
        </w:numPr>
        <w:spacing w:before="120" w:after="120"/>
        <w:ind w:hanging="720"/>
        <w:rPr>
          <w:rFonts w:asciiTheme="minorHAnsi" w:hAnsiTheme="minorHAnsi" w:cs="Tahoma"/>
          <w:sz w:val="28"/>
          <w:szCs w:val="18"/>
        </w:rPr>
      </w:pPr>
      <w:r w:rsidRPr="003366F7">
        <w:rPr>
          <w:rFonts w:cs="Times New Roman"/>
          <w:sz w:val="28"/>
          <w:szCs w:val="19"/>
          <w:shd w:val="clear" w:color="auto" w:fill="FFFFFF"/>
        </w:rPr>
        <w:t>факт незаконной транспортировки НС или ПВ;</w:t>
      </w:r>
    </w:p>
    <w:p w:rsidR="0077774B" w:rsidRPr="003366F7" w:rsidRDefault="0077774B" w:rsidP="00A50469">
      <w:pPr>
        <w:pStyle w:val="afa"/>
        <w:numPr>
          <w:ilvl w:val="0"/>
          <w:numId w:val="146"/>
        </w:numPr>
        <w:spacing w:before="120" w:after="120"/>
        <w:ind w:hanging="720"/>
        <w:rPr>
          <w:rFonts w:asciiTheme="minorHAnsi" w:hAnsiTheme="minorHAnsi" w:cs="Tahoma"/>
          <w:sz w:val="28"/>
          <w:szCs w:val="18"/>
        </w:rPr>
      </w:pPr>
      <w:r w:rsidRPr="003366F7">
        <w:rPr>
          <w:rFonts w:cs="Times New Roman"/>
          <w:sz w:val="28"/>
          <w:szCs w:val="19"/>
          <w:shd w:val="clear" w:color="auto" w:fill="FFFFFF"/>
        </w:rPr>
        <w:t>факт незаконного сбыта НС или ПВ.</w:t>
      </w:r>
    </w:p>
    <w:p w:rsidR="0077774B" w:rsidRPr="0077774B" w:rsidRDefault="0077774B" w:rsidP="0077774B">
      <w:pPr>
        <w:widowControl/>
        <w:spacing w:line="276" w:lineRule="auto"/>
        <w:ind w:firstLine="709"/>
        <w:jc w:val="both"/>
        <w:rPr>
          <w:rFonts w:ascii="Times New Roman" w:eastAsiaTheme="minorHAnsi" w:hAnsi="Times New Roman" w:cs="Times New Roman"/>
          <w:b/>
          <w:bCs/>
          <w:color w:val="auto"/>
          <w:sz w:val="22"/>
          <w:szCs w:val="22"/>
          <w:shd w:val="clear" w:color="auto" w:fill="FFFFFF"/>
          <w:lang w:eastAsia="en-US" w:bidi="ar-SA"/>
        </w:rPr>
      </w:pPr>
      <w:bookmarkStart w:id="60" w:name="bookmark58"/>
      <w:r w:rsidRPr="0077774B">
        <w:rPr>
          <w:rFonts w:ascii="Times New Roman" w:eastAsiaTheme="minorHAnsi" w:hAnsi="Times New Roman" w:cs="Times New Roman"/>
          <w:b/>
          <w:color w:val="auto"/>
          <w:sz w:val="28"/>
          <w:szCs w:val="22"/>
          <w:shd w:val="clear" w:color="auto" w:fill="FFFFFF"/>
          <w:lang w:eastAsia="en-US" w:bidi="ar-SA"/>
        </w:rPr>
        <w:t>Вопрос, подлежащий выяснению в связи с предметом доказывания:</w:t>
      </w:r>
      <w:bookmarkEnd w:id="60"/>
    </w:p>
    <w:p w:rsidR="0077774B" w:rsidRPr="003366F7" w:rsidRDefault="0077774B" w:rsidP="00A50469">
      <w:pPr>
        <w:pStyle w:val="afa"/>
        <w:numPr>
          <w:ilvl w:val="0"/>
          <w:numId w:val="147"/>
        </w:numPr>
        <w:spacing w:before="120" w:after="120"/>
        <w:ind w:hanging="720"/>
        <w:rPr>
          <w:rFonts w:cs="Times New Roman"/>
          <w:sz w:val="28"/>
          <w:szCs w:val="18"/>
          <w:shd w:val="clear" w:color="auto" w:fill="FFFFFF"/>
        </w:rPr>
      </w:pPr>
      <w:r w:rsidRPr="003366F7">
        <w:rPr>
          <w:rFonts w:cs="Times New Roman"/>
          <w:sz w:val="28"/>
          <w:szCs w:val="18"/>
          <w:shd w:val="clear" w:color="auto" w:fill="FFFFFF"/>
        </w:rPr>
        <w:t>Какие НС или ПВ содержит изъятое вещество?</w:t>
      </w:r>
    </w:p>
    <w:p w:rsidR="0077774B" w:rsidRPr="0077774B" w:rsidRDefault="0077774B" w:rsidP="0077774B">
      <w:pPr>
        <w:widowControl/>
        <w:spacing w:line="276" w:lineRule="auto"/>
        <w:ind w:firstLine="709"/>
        <w:jc w:val="both"/>
        <w:rPr>
          <w:rFonts w:ascii="Times New Roman" w:eastAsiaTheme="minorHAnsi" w:hAnsi="Times New Roman" w:cs="Times New Roman"/>
          <w:b/>
          <w:bCs/>
          <w:color w:val="auto"/>
          <w:sz w:val="22"/>
          <w:szCs w:val="22"/>
          <w:shd w:val="clear" w:color="auto" w:fill="FFFFFF"/>
          <w:lang w:eastAsia="en-US" w:bidi="ar-SA"/>
        </w:rPr>
      </w:pPr>
      <w:bookmarkStart w:id="61" w:name="bookmark59"/>
      <w:r w:rsidRPr="0077774B">
        <w:rPr>
          <w:rFonts w:ascii="Times New Roman" w:eastAsiaTheme="minorHAnsi" w:hAnsi="Times New Roman" w:cs="Times New Roman"/>
          <w:b/>
          <w:color w:val="auto"/>
          <w:sz w:val="28"/>
          <w:szCs w:val="22"/>
          <w:shd w:val="clear" w:color="auto" w:fill="FFFFFF"/>
          <w:lang w:eastAsia="en-US" w:bidi="ar-SA"/>
        </w:rPr>
        <w:t>Пример вопроса, подлежащего разрешению при производстве экспе</w:t>
      </w:r>
      <w:r w:rsidRPr="0077774B">
        <w:rPr>
          <w:rFonts w:ascii="Times New Roman" w:eastAsiaTheme="minorHAnsi" w:hAnsi="Times New Roman" w:cs="Times New Roman"/>
          <w:b/>
          <w:color w:val="auto"/>
          <w:sz w:val="28"/>
          <w:szCs w:val="22"/>
          <w:shd w:val="clear" w:color="auto" w:fill="FFFFFF"/>
          <w:lang w:eastAsia="en-US" w:bidi="ar-SA"/>
        </w:rPr>
        <w:t>р</w:t>
      </w:r>
      <w:r w:rsidRPr="0077774B">
        <w:rPr>
          <w:rFonts w:ascii="Times New Roman" w:eastAsiaTheme="minorHAnsi" w:hAnsi="Times New Roman" w:cs="Times New Roman"/>
          <w:b/>
          <w:color w:val="auto"/>
          <w:sz w:val="28"/>
          <w:szCs w:val="22"/>
          <w:shd w:val="clear" w:color="auto" w:fill="FFFFFF"/>
          <w:lang w:eastAsia="en-US" w:bidi="ar-SA"/>
        </w:rPr>
        <w:t>тизы:</w:t>
      </w:r>
      <w:bookmarkEnd w:id="61"/>
    </w:p>
    <w:p w:rsidR="0077774B" w:rsidRPr="003366F7" w:rsidRDefault="0077774B" w:rsidP="00A50469">
      <w:pPr>
        <w:pStyle w:val="afa"/>
        <w:numPr>
          <w:ilvl w:val="0"/>
          <w:numId w:val="147"/>
        </w:numPr>
        <w:spacing w:before="120" w:after="120"/>
        <w:ind w:hanging="720"/>
        <w:rPr>
          <w:rFonts w:asciiTheme="minorHAnsi" w:hAnsiTheme="minorHAnsi" w:cs="Tahoma"/>
          <w:sz w:val="28"/>
          <w:szCs w:val="18"/>
        </w:rPr>
      </w:pPr>
      <w:r w:rsidRPr="003366F7">
        <w:rPr>
          <w:rFonts w:cs="Times New Roman"/>
          <w:sz w:val="28"/>
          <w:szCs w:val="18"/>
          <w:shd w:val="clear" w:color="auto" w:fill="FFFFFF"/>
        </w:rPr>
        <w:t>Содержит ли представленный на исследование объект (указывается внешний вид объекта) наркотические средства или психотропные вещества, если да, то какие?</w:t>
      </w:r>
    </w:p>
    <w:p w:rsidR="0077774B" w:rsidRPr="0077774B" w:rsidRDefault="0077774B" w:rsidP="0077774B">
      <w:pPr>
        <w:spacing w:line="276" w:lineRule="auto"/>
        <w:ind w:firstLine="709"/>
        <w:jc w:val="both"/>
        <w:rPr>
          <w:rFonts w:ascii="Times New Roman" w:eastAsiaTheme="minorHAnsi" w:hAnsi="Times New Roman" w:cs="Times New Roman"/>
          <w:b/>
          <w:bCs/>
          <w:i/>
          <w:iCs/>
          <w:color w:val="auto"/>
          <w:sz w:val="28"/>
          <w:szCs w:val="22"/>
          <w:lang w:eastAsia="en-US" w:bidi="ar-SA"/>
        </w:rPr>
      </w:pPr>
      <w:r w:rsidRPr="0077774B">
        <w:rPr>
          <w:rFonts w:ascii="Times New Roman" w:eastAsiaTheme="minorHAnsi" w:hAnsi="Times New Roman" w:cs="Times New Roman"/>
          <w:b/>
          <w:bCs/>
          <w:i/>
          <w:iCs/>
          <w:color w:val="auto"/>
          <w:sz w:val="28"/>
          <w:szCs w:val="22"/>
          <w:shd w:val="clear" w:color="auto" w:fill="FFFFFF"/>
          <w:lang w:eastAsia="en-US" w:bidi="ar-SA"/>
        </w:rPr>
        <w:t>Особенности экспертного исследования: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Исследование следует начинать с анализа обстоятельств дела и сопоставл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ния их с результатами предварительного осмотра объектов экспертизы. На этой стадии необходимо оценить вероятность нахождения в объектах НС или ПВ, о</w:t>
      </w:r>
      <w:r w:rsidRPr="0077774B">
        <w:rPr>
          <w:rFonts w:ascii="Times New Roman" w:eastAsiaTheme="minorHAnsi" w:hAnsi="Times New Roman" w:cs="Times New Roman"/>
          <w:color w:val="auto"/>
          <w:sz w:val="28"/>
          <w:szCs w:val="22"/>
          <w:shd w:val="clear" w:color="auto" w:fill="FFFFFF"/>
          <w:lang w:eastAsia="en-US" w:bidi="ar-SA"/>
        </w:rPr>
        <w:t>п</w:t>
      </w:r>
      <w:r w:rsidRPr="0077774B">
        <w:rPr>
          <w:rFonts w:ascii="Times New Roman" w:eastAsiaTheme="minorHAnsi" w:hAnsi="Times New Roman" w:cs="Times New Roman"/>
          <w:color w:val="auto"/>
          <w:sz w:val="28"/>
          <w:szCs w:val="22"/>
          <w:shd w:val="clear" w:color="auto" w:fill="FFFFFF"/>
          <w:lang w:eastAsia="en-US" w:bidi="ar-SA"/>
        </w:rPr>
        <w:t>ределение которых требует использования специальных методик. Например, если объектом экспертизы являются листки перфорированной бумаги - распростр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ненное средство транспортировки и применения микроколичеств ЛСД, - дал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нейшие исследования приобретают конкретную направленность.</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случае, если исчерпаны все имеющиеся возможности, но НС или ПВ так и не были обнаружены, эксперт принимает решение о достаточности выявленных признаков для вывода об отсутствии в представленном объекте искомых веществ.</w:t>
      </w:r>
    </w:p>
    <w:p w:rsidR="0077774B" w:rsidRPr="0077774B" w:rsidRDefault="0077774B" w:rsidP="0077774B">
      <w:pPr>
        <w:spacing w:before="120" w:line="276" w:lineRule="auto"/>
        <w:ind w:firstLine="709"/>
        <w:jc w:val="both"/>
        <w:rPr>
          <w:rFonts w:ascii="Times New Roman" w:eastAsiaTheme="minorHAnsi" w:hAnsi="Times New Roman" w:cs="Times New Roman"/>
          <w:b/>
          <w:bCs/>
          <w:i/>
          <w:iCs/>
          <w:color w:val="auto"/>
          <w:sz w:val="28"/>
          <w:szCs w:val="22"/>
          <w:lang w:eastAsia="en-US" w:bidi="ar-SA"/>
        </w:rPr>
      </w:pPr>
      <w:r w:rsidRPr="0077774B">
        <w:rPr>
          <w:rFonts w:ascii="Times New Roman" w:eastAsiaTheme="minorHAnsi" w:hAnsi="Times New Roman" w:cs="Times New Roman"/>
          <w:b/>
          <w:bCs/>
          <w:i/>
          <w:iCs/>
          <w:color w:val="auto"/>
          <w:sz w:val="28"/>
          <w:szCs w:val="22"/>
          <w:shd w:val="clear" w:color="auto" w:fill="FFFFFF"/>
          <w:lang w:eastAsia="en-US" w:bidi="ar-SA"/>
        </w:rPr>
        <w:t>Примеры формулировок выводов экспертизы:</w:t>
      </w:r>
    </w:p>
    <w:p w:rsidR="0077774B" w:rsidRPr="0077774B" w:rsidRDefault="0077774B" w:rsidP="00A50469">
      <w:pPr>
        <w:widowControl/>
        <w:numPr>
          <w:ilvl w:val="0"/>
          <w:numId w:val="148"/>
        </w:numPr>
        <w:tabs>
          <w:tab w:val="left" w:pos="59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«Вещество, изъятое у гр. </w:t>
      </w:r>
      <w:r w:rsidRPr="0077774B">
        <w:rPr>
          <w:rFonts w:ascii="Times New Roman" w:eastAsiaTheme="minorHAnsi" w:hAnsi="Times New Roman" w:cs="Times New Roman"/>
          <w:i/>
          <w:iCs/>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 xml:space="preserve"> содержит наркотическое средство (псих</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 xml:space="preserve">тропное вещество) </w:t>
      </w:r>
      <w:r w:rsidRPr="0077774B">
        <w:rPr>
          <w:rFonts w:ascii="Times New Roman" w:eastAsiaTheme="minorHAnsi" w:hAnsi="Times New Roman" w:cs="Times New Roman"/>
          <w:i/>
          <w:iCs/>
          <w:color w:val="auto"/>
          <w:sz w:val="28"/>
          <w:szCs w:val="22"/>
          <w:shd w:val="clear" w:color="auto" w:fill="FFFFFF"/>
          <w:lang w:eastAsia="en-US" w:bidi="ar-SA"/>
        </w:rPr>
        <w:t>X».</w:t>
      </w:r>
    </w:p>
    <w:p w:rsidR="0077774B" w:rsidRPr="0077774B" w:rsidRDefault="0077774B" w:rsidP="00A50469">
      <w:pPr>
        <w:widowControl/>
        <w:numPr>
          <w:ilvl w:val="0"/>
          <w:numId w:val="148"/>
        </w:numPr>
        <w:tabs>
          <w:tab w:val="left" w:pos="58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«Вещество, изъятое у гр. </w:t>
      </w:r>
      <w:r w:rsidRPr="0077774B">
        <w:rPr>
          <w:rFonts w:ascii="Times New Roman" w:eastAsiaTheme="minorHAnsi" w:hAnsi="Times New Roman" w:cs="Times New Roman"/>
          <w:i/>
          <w:iCs/>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 xml:space="preserve"> является наркотическим средством (пс</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 xml:space="preserve">хотропным веществом) </w:t>
      </w:r>
      <w:r w:rsidRPr="0077774B">
        <w:rPr>
          <w:rFonts w:ascii="Times New Roman" w:eastAsiaTheme="minorHAnsi" w:hAnsi="Times New Roman" w:cs="Times New Roman"/>
          <w:i/>
          <w:iCs/>
          <w:color w:val="auto"/>
          <w:sz w:val="28"/>
          <w:szCs w:val="22"/>
          <w:shd w:val="clear" w:color="auto" w:fill="FFFFFF"/>
          <w:lang w:eastAsia="en-US" w:bidi="ar-SA"/>
        </w:rPr>
        <w:t>X».</w:t>
      </w:r>
    </w:p>
    <w:p w:rsidR="0077774B" w:rsidRPr="0077774B" w:rsidRDefault="0077774B" w:rsidP="00A50469">
      <w:pPr>
        <w:widowControl/>
        <w:numPr>
          <w:ilvl w:val="0"/>
          <w:numId w:val="148"/>
        </w:numPr>
        <w:tabs>
          <w:tab w:val="left" w:pos="58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«Вещество, изъятое у гр. </w:t>
      </w:r>
      <w:r w:rsidRPr="0077774B">
        <w:rPr>
          <w:rFonts w:ascii="Times New Roman" w:eastAsiaTheme="minorHAnsi" w:hAnsi="Times New Roman" w:cs="Times New Roman"/>
          <w:i/>
          <w:iCs/>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 xml:space="preserve"> наркотических средств или психотропных веществ в количестве, превышающем ... грамм (указывается предел обнаружения используемой методикой), не содержит».</w:t>
      </w:r>
    </w:p>
    <w:p w:rsidR="0077774B" w:rsidRPr="0077774B" w:rsidRDefault="0077774B" w:rsidP="00A50469">
      <w:pPr>
        <w:widowControl/>
        <w:numPr>
          <w:ilvl w:val="0"/>
          <w:numId w:val="148"/>
        </w:numPr>
        <w:tabs>
          <w:tab w:val="left" w:pos="58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lastRenderedPageBreak/>
        <w:t xml:space="preserve">«Вещество, изъятое у гр. </w:t>
      </w:r>
      <w:r w:rsidRPr="0077774B">
        <w:rPr>
          <w:rFonts w:ascii="Times New Roman" w:eastAsiaTheme="minorHAnsi" w:hAnsi="Times New Roman" w:cs="Times New Roman"/>
          <w:i/>
          <w:iCs/>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 xml:space="preserve"> не содержит следующих наркотических средств и психотропных веществ: ... (перечисление НС и ПВ, в отношении которых проводился поиск). Решить вопрос о наличии остальных наркотических средств и психотропных веществ не представляется возможным ввиду отсутствия методик их обнаружения».</w:t>
      </w:r>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2.2. Обнаружены объекты, являющиеся наркотическими средствами</w:t>
      </w:r>
    </w:p>
    <w:p w:rsidR="0077774B" w:rsidRPr="0077774B" w:rsidRDefault="0077774B" w:rsidP="0077774B">
      <w:pPr>
        <w:widowControl/>
        <w:ind w:firstLine="709"/>
        <w:jc w:val="center"/>
        <w:rPr>
          <w:rFonts w:ascii="Times New Roman" w:eastAsiaTheme="minorHAnsi" w:hAnsi="Times New Roman" w:cs="Times New Roman"/>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или психотропными веществами или по внешним признакам</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похожие на них</w:t>
      </w:r>
    </w:p>
    <w:p w:rsidR="0077774B" w:rsidRPr="0077774B" w:rsidRDefault="0077774B" w:rsidP="0077774B">
      <w:pPr>
        <w:widowControl/>
        <w:spacing w:line="276" w:lineRule="auto"/>
        <w:ind w:firstLine="709"/>
        <w:jc w:val="both"/>
        <w:rPr>
          <w:rFonts w:ascii="Times New Roman" w:eastAsiaTheme="minorHAnsi" w:hAnsi="Times New Roman" w:cs="Times New Roman"/>
          <w:b/>
          <w:bCs/>
          <w:color w:val="auto"/>
          <w:sz w:val="22"/>
          <w:szCs w:val="22"/>
          <w:shd w:val="clear" w:color="auto" w:fill="FFFFFF"/>
          <w:lang w:eastAsia="en-US" w:bidi="ar-SA"/>
        </w:rPr>
      </w:pPr>
      <w:bookmarkStart w:id="62" w:name="bookmark60"/>
      <w:r w:rsidRPr="0077774B">
        <w:rPr>
          <w:rFonts w:ascii="Times New Roman" w:eastAsiaTheme="minorHAnsi" w:hAnsi="Times New Roman" w:cs="Times New Roman"/>
          <w:b/>
          <w:color w:val="auto"/>
          <w:sz w:val="28"/>
          <w:szCs w:val="22"/>
          <w:shd w:val="clear" w:color="auto" w:fill="FFFFFF"/>
          <w:lang w:eastAsia="en-US" w:bidi="ar-SA"/>
        </w:rPr>
        <w:t>Предмет доказывания:</w:t>
      </w:r>
      <w:bookmarkEnd w:id="62"/>
    </w:p>
    <w:p w:rsidR="0077774B" w:rsidRPr="003366F7" w:rsidRDefault="0077774B" w:rsidP="00A50469">
      <w:pPr>
        <w:pStyle w:val="afa"/>
        <w:numPr>
          <w:ilvl w:val="0"/>
          <w:numId w:val="149"/>
        </w:numPr>
        <w:spacing w:before="120" w:after="120"/>
        <w:ind w:hanging="720"/>
        <w:rPr>
          <w:rFonts w:cs="Times New Roman"/>
          <w:bCs/>
          <w:sz w:val="28"/>
          <w:szCs w:val="19"/>
          <w:shd w:val="clear" w:color="auto" w:fill="FFFFFF"/>
        </w:rPr>
      </w:pPr>
      <w:r w:rsidRPr="003366F7">
        <w:rPr>
          <w:rFonts w:cs="Times New Roman"/>
          <w:bCs/>
          <w:sz w:val="28"/>
          <w:szCs w:val="19"/>
          <w:shd w:val="clear" w:color="auto" w:fill="FFFFFF"/>
        </w:rPr>
        <w:t>факт контрабанды НС или ПВ;</w:t>
      </w:r>
    </w:p>
    <w:p w:rsidR="0077774B" w:rsidRPr="003366F7" w:rsidRDefault="0077774B" w:rsidP="00A50469">
      <w:pPr>
        <w:pStyle w:val="afa"/>
        <w:numPr>
          <w:ilvl w:val="0"/>
          <w:numId w:val="149"/>
        </w:numPr>
        <w:spacing w:before="120" w:after="120"/>
        <w:ind w:hanging="720"/>
        <w:rPr>
          <w:rFonts w:cs="Times New Roman"/>
          <w:bCs/>
          <w:sz w:val="28"/>
          <w:szCs w:val="19"/>
          <w:shd w:val="clear" w:color="auto" w:fill="FFFFFF"/>
        </w:rPr>
      </w:pPr>
      <w:r w:rsidRPr="003366F7">
        <w:rPr>
          <w:rFonts w:cs="Times New Roman"/>
          <w:bCs/>
          <w:sz w:val="28"/>
          <w:szCs w:val="19"/>
          <w:shd w:val="clear" w:color="auto" w:fill="FFFFFF"/>
        </w:rPr>
        <w:t>факт незаконного приобретения НС или ПВ;</w:t>
      </w:r>
    </w:p>
    <w:p w:rsidR="0077774B" w:rsidRPr="003366F7" w:rsidRDefault="0077774B" w:rsidP="00A50469">
      <w:pPr>
        <w:pStyle w:val="afa"/>
        <w:numPr>
          <w:ilvl w:val="0"/>
          <w:numId w:val="149"/>
        </w:numPr>
        <w:spacing w:before="120" w:after="120"/>
        <w:ind w:hanging="720"/>
        <w:rPr>
          <w:rFonts w:cs="Times New Roman"/>
          <w:bCs/>
          <w:sz w:val="28"/>
          <w:szCs w:val="19"/>
          <w:shd w:val="clear" w:color="auto" w:fill="FFFFFF"/>
        </w:rPr>
      </w:pPr>
      <w:r w:rsidRPr="003366F7">
        <w:rPr>
          <w:rFonts w:cs="Times New Roman"/>
          <w:bCs/>
          <w:sz w:val="28"/>
          <w:szCs w:val="19"/>
          <w:shd w:val="clear" w:color="auto" w:fill="FFFFFF"/>
        </w:rPr>
        <w:t>факт незаконного хранения НС или ПВ;</w:t>
      </w:r>
    </w:p>
    <w:p w:rsidR="0077774B" w:rsidRPr="003366F7" w:rsidRDefault="0077774B" w:rsidP="00A50469">
      <w:pPr>
        <w:pStyle w:val="afa"/>
        <w:numPr>
          <w:ilvl w:val="0"/>
          <w:numId w:val="149"/>
        </w:numPr>
        <w:spacing w:before="120" w:after="120"/>
        <w:ind w:hanging="720"/>
        <w:rPr>
          <w:rFonts w:cs="Times New Roman"/>
          <w:bCs/>
          <w:sz w:val="28"/>
          <w:szCs w:val="19"/>
          <w:shd w:val="clear" w:color="auto" w:fill="FFFFFF"/>
        </w:rPr>
      </w:pPr>
      <w:r w:rsidRPr="003366F7">
        <w:rPr>
          <w:rFonts w:cs="Times New Roman"/>
          <w:bCs/>
          <w:sz w:val="28"/>
          <w:szCs w:val="19"/>
          <w:shd w:val="clear" w:color="auto" w:fill="FFFFFF"/>
        </w:rPr>
        <w:t>факт незаконной транспортировки НС или ПВ;</w:t>
      </w:r>
    </w:p>
    <w:p w:rsidR="0077774B" w:rsidRPr="003366F7" w:rsidRDefault="0077774B" w:rsidP="00A50469">
      <w:pPr>
        <w:pStyle w:val="afa"/>
        <w:numPr>
          <w:ilvl w:val="0"/>
          <w:numId w:val="149"/>
        </w:numPr>
        <w:spacing w:before="120" w:after="120"/>
        <w:ind w:hanging="720"/>
        <w:rPr>
          <w:rFonts w:cs="Times New Roman"/>
          <w:bCs/>
          <w:sz w:val="28"/>
          <w:szCs w:val="19"/>
          <w:shd w:val="clear" w:color="auto" w:fill="FFFFFF"/>
        </w:rPr>
      </w:pPr>
      <w:r w:rsidRPr="003366F7">
        <w:rPr>
          <w:rFonts w:cs="Times New Roman"/>
          <w:bCs/>
          <w:sz w:val="28"/>
          <w:szCs w:val="19"/>
          <w:shd w:val="clear" w:color="auto" w:fill="FFFFFF"/>
        </w:rPr>
        <w:t>факт незаконного сбыта НС или ПВ;</w:t>
      </w:r>
    </w:p>
    <w:p w:rsidR="0077774B" w:rsidRPr="003366F7" w:rsidRDefault="0077774B" w:rsidP="00A50469">
      <w:pPr>
        <w:pStyle w:val="afa"/>
        <w:numPr>
          <w:ilvl w:val="0"/>
          <w:numId w:val="149"/>
        </w:numPr>
        <w:spacing w:before="120" w:after="120"/>
        <w:ind w:hanging="720"/>
        <w:rPr>
          <w:rFonts w:cs="Times New Roman"/>
          <w:bCs/>
          <w:sz w:val="28"/>
          <w:szCs w:val="19"/>
          <w:shd w:val="clear" w:color="auto" w:fill="FFFFFF"/>
        </w:rPr>
      </w:pPr>
      <w:r w:rsidRPr="003366F7">
        <w:rPr>
          <w:rFonts w:cs="Times New Roman"/>
          <w:bCs/>
          <w:sz w:val="28"/>
          <w:szCs w:val="19"/>
          <w:shd w:val="clear" w:color="auto" w:fill="FFFFFF"/>
        </w:rPr>
        <w:t>факт склонения к потреблению НС или ПВ.</w:t>
      </w:r>
    </w:p>
    <w:p w:rsidR="0077774B" w:rsidRPr="0077774B" w:rsidRDefault="0077774B" w:rsidP="0077774B">
      <w:pPr>
        <w:widowControl/>
        <w:spacing w:line="276" w:lineRule="auto"/>
        <w:ind w:firstLine="709"/>
        <w:jc w:val="both"/>
        <w:rPr>
          <w:rFonts w:ascii="Times New Roman" w:eastAsiaTheme="minorHAnsi" w:hAnsi="Times New Roman" w:cs="Times New Roman"/>
          <w:b/>
          <w:bCs/>
          <w:color w:val="auto"/>
          <w:sz w:val="22"/>
          <w:szCs w:val="22"/>
          <w:shd w:val="clear" w:color="auto" w:fill="FFFFFF"/>
          <w:lang w:eastAsia="en-US" w:bidi="ar-SA"/>
        </w:rPr>
      </w:pPr>
      <w:bookmarkStart w:id="63" w:name="bookmark61"/>
      <w:r w:rsidRPr="0077774B">
        <w:rPr>
          <w:rFonts w:ascii="Times New Roman" w:eastAsiaTheme="minorHAnsi" w:hAnsi="Times New Roman" w:cs="Times New Roman"/>
          <w:b/>
          <w:color w:val="auto"/>
          <w:sz w:val="28"/>
          <w:szCs w:val="22"/>
          <w:shd w:val="clear" w:color="auto" w:fill="FFFFFF"/>
          <w:lang w:eastAsia="en-US" w:bidi="ar-SA"/>
        </w:rPr>
        <w:t>Вопросы, подлежащие выяснению в связи с предметом доказывания:</w:t>
      </w:r>
      <w:bookmarkEnd w:id="63"/>
    </w:p>
    <w:p w:rsidR="0077774B" w:rsidRPr="0077774B" w:rsidRDefault="0077774B" w:rsidP="00A50469">
      <w:pPr>
        <w:pStyle w:val="afa"/>
        <w:numPr>
          <w:ilvl w:val="0"/>
          <w:numId w:val="149"/>
        </w:numPr>
        <w:spacing w:before="120" w:after="120"/>
        <w:ind w:hanging="720"/>
        <w:rPr>
          <w:rFonts w:cs="Times New Roman"/>
          <w:bCs/>
          <w:sz w:val="28"/>
          <w:szCs w:val="19"/>
          <w:shd w:val="clear" w:color="auto" w:fill="FFFFFF"/>
        </w:rPr>
      </w:pPr>
      <w:r w:rsidRPr="0077774B">
        <w:rPr>
          <w:rFonts w:cs="Times New Roman"/>
          <w:bCs/>
          <w:sz w:val="28"/>
          <w:szCs w:val="19"/>
          <w:shd w:val="clear" w:color="auto" w:fill="FFFFFF"/>
        </w:rPr>
        <w:t>Каким НС или ПВ является (какие НС или ПВ содержит) изъятое вещество?</w:t>
      </w:r>
    </w:p>
    <w:p w:rsidR="0077774B" w:rsidRPr="0077774B" w:rsidRDefault="0077774B" w:rsidP="00A50469">
      <w:pPr>
        <w:pStyle w:val="afa"/>
        <w:numPr>
          <w:ilvl w:val="0"/>
          <w:numId w:val="149"/>
        </w:numPr>
        <w:spacing w:before="120" w:after="120"/>
        <w:ind w:hanging="720"/>
        <w:rPr>
          <w:rFonts w:cs="Times New Roman"/>
          <w:bCs/>
          <w:sz w:val="28"/>
          <w:szCs w:val="19"/>
          <w:shd w:val="clear" w:color="auto" w:fill="FFFFFF"/>
        </w:rPr>
      </w:pPr>
      <w:r w:rsidRPr="0077774B">
        <w:rPr>
          <w:rFonts w:cs="Times New Roman"/>
          <w:bCs/>
          <w:sz w:val="28"/>
          <w:szCs w:val="19"/>
          <w:shd w:val="clear" w:color="auto" w:fill="FFFFFF"/>
        </w:rPr>
        <w:t>Являются ли изъятые НС или ПВ кустарно изготовленными?</w:t>
      </w:r>
    </w:p>
    <w:p w:rsidR="0077774B" w:rsidRPr="0077774B" w:rsidRDefault="0077774B" w:rsidP="00A50469">
      <w:pPr>
        <w:pStyle w:val="afa"/>
        <w:numPr>
          <w:ilvl w:val="0"/>
          <w:numId w:val="149"/>
        </w:numPr>
        <w:spacing w:before="120" w:after="120"/>
        <w:ind w:hanging="720"/>
        <w:rPr>
          <w:rFonts w:cs="Times New Roman"/>
          <w:bCs/>
          <w:sz w:val="28"/>
          <w:szCs w:val="19"/>
          <w:shd w:val="clear" w:color="auto" w:fill="FFFFFF"/>
        </w:rPr>
      </w:pPr>
      <w:r w:rsidRPr="0077774B">
        <w:rPr>
          <w:rFonts w:cs="Times New Roman"/>
          <w:bCs/>
          <w:sz w:val="28"/>
          <w:szCs w:val="19"/>
          <w:shd w:val="clear" w:color="auto" w:fill="FFFFFF"/>
        </w:rPr>
        <w:t>Каков способ изготовления этих препаратов?</w:t>
      </w:r>
    </w:p>
    <w:p w:rsidR="0077774B" w:rsidRPr="0077774B" w:rsidRDefault="0077774B" w:rsidP="00A50469">
      <w:pPr>
        <w:pStyle w:val="afa"/>
        <w:numPr>
          <w:ilvl w:val="0"/>
          <w:numId w:val="149"/>
        </w:numPr>
        <w:spacing w:before="120" w:after="120"/>
        <w:ind w:hanging="720"/>
        <w:rPr>
          <w:rFonts w:cs="Times New Roman"/>
          <w:bCs/>
          <w:sz w:val="28"/>
          <w:szCs w:val="19"/>
          <w:shd w:val="clear" w:color="auto" w:fill="FFFFFF"/>
        </w:rPr>
      </w:pPr>
      <w:r w:rsidRPr="0077774B">
        <w:rPr>
          <w:rFonts w:cs="Times New Roman"/>
          <w:bCs/>
          <w:sz w:val="28"/>
          <w:szCs w:val="19"/>
          <w:shd w:val="clear" w:color="auto" w:fill="FFFFFF"/>
        </w:rPr>
        <w:t>К какому размеру относятся изъятые количества НС или ПВ?</w:t>
      </w:r>
    </w:p>
    <w:p w:rsidR="0077774B" w:rsidRPr="0077774B" w:rsidRDefault="0077774B" w:rsidP="0077774B">
      <w:pPr>
        <w:widowControl/>
        <w:spacing w:line="276" w:lineRule="auto"/>
        <w:ind w:firstLine="709"/>
        <w:jc w:val="both"/>
        <w:rPr>
          <w:rFonts w:ascii="Times New Roman" w:eastAsiaTheme="minorHAnsi" w:hAnsi="Times New Roman" w:cs="Times New Roman"/>
          <w:b/>
          <w:bCs/>
          <w:color w:val="auto"/>
          <w:sz w:val="22"/>
          <w:szCs w:val="22"/>
          <w:shd w:val="clear" w:color="auto" w:fill="FFFFFF"/>
          <w:lang w:eastAsia="en-US" w:bidi="ar-SA"/>
        </w:rPr>
      </w:pPr>
      <w:bookmarkStart w:id="64" w:name="bookmark62"/>
      <w:r w:rsidRPr="0077774B">
        <w:rPr>
          <w:rFonts w:ascii="Times New Roman" w:eastAsiaTheme="minorHAnsi" w:hAnsi="Times New Roman" w:cs="Times New Roman"/>
          <w:b/>
          <w:color w:val="auto"/>
          <w:sz w:val="28"/>
          <w:szCs w:val="22"/>
          <w:shd w:val="clear" w:color="auto" w:fill="FFFFFF"/>
          <w:lang w:eastAsia="en-US" w:bidi="ar-SA"/>
        </w:rPr>
        <w:t>Примеры вопросов, подлежащих разрешению при производстве эк</w:t>
      </w:r>
      <w:r w:rsidRPr="0077774B">
        <w:rPr>
          <w:rFonts w:ascii="Times New Roman" w:eastAsiaTheme="minorHAnsi" w:hAnsi="Times New Roman" w:cs="Times New Roman"/>
          <w:b/>
          <w:color w:val="auto"/>
          <w:sz w:val="28"/>
          <w:szCs w:val="22"/>
          <w:shd w:val="clear" w:color="auto" w:fill="FFFFFF"/>
          <w:lang w:eastAsia="en-US" w:bidi="ar-SA"/>
        </w:rPr>
        <w:t>с</w:t>
      </w:r>
      <w:r w:rsidRPr="0077774B">
        <w:rPr>
          <w:rFonts w:ascii="Times New Roman" w:eastAsiaTheme="minorHAnsi" w:hAnsi="Times New Roman" w:cs="Times New Roman"/>
          <w:b/>
          <w:color w:val="auto"/>
          <w:sz w:val="28"/>
          <w:szCs w:val="22"/>
          <w:shd w:val="clear" w:color="auto" w:fill="FFFFFF"/>
          <w:lang w:eastAsia="en-US" w:bidi="ar-SA"/>
        </w:rPr>
        <w:t>пертизы:</w:t>
      </w:r>
      <w:bookmarkEnd w:id="64"/>
    </w:p>
    <w:p w:rsidR="0077774B" w:rsidRPr="0077774B" w:rsidRDefault="0077774B" w:rsidP="00A50469">
      <w:pPr>
        <w:pStyle w:val="afa"/>
        <w:numPr>
          <w:ilvl w:val="0"/>
          <w:numId w:val="149"/>
        </w:numPr>
        <w:spacing w:before="120" w:after="120"/>
        <w:ind w:hanging="720"/>
        <w:rPr>
          <w:rFonts w:cs="Times New Roman"/>
          <w:bCs/>
          <w:sz w:val="28"/>
          <w:szCs w:val="19"/>
          <w:shd w:val="clear" w:color="auto" w:fill="FFFFFF"/>
        </w:rPr>
      </w:pPr>
      <w:r w:rsidRPr="0077774B">
        <w:rPr>
          <w:rFonts w:cs="Times New Roman"/>
          <w:bCs/>
          <w:sz w:val="28"/>
          <w:szCs w:val="19"/>
          <w:shd w:val="clear" w:color="auto" w:fill="FFFFFF"/>
        </w:rPr>
        <w:t>Содержит ли представленный на исследование объект (указывается внешний вид объекта) наркотические средства или психотропные вещества, если да, то какие?</w:t>
      </w:r>
    </w:p>
    <w:p w:rsidR="0077774B" w:rsidRPr="0077774B" w:rsidRDefault="0077774B" w:rsidP="00A50469">
      <w:pPr>
        <w:pStyle w:val="afa"/>
        <w:numPr>
          <w:ilvl w:val="0"/>
          <w:numId w:val="149"/>
        </w:numPr>
        <w:spacing w:before="120" w:after="120"/>
        <w:ind w:hanging="720"/>
        <w:rPr>
          <w:rFonts w:cs="Times New Roman"/>
          <w:bCs/>
          <w:sz w:val="28"/>
          <w:szCs w:val="19"/>
          <w:shd w:val="clear" w:color="auto" w:fill="FFFFFF"/>
        </w:rPr>
      </w:pPr>
      <w:r w:rsidRPr="0077774B">
        <w:rPr>
          <w:rFonts w:cs="Times New Roman"/>
          <w:bCs/>
          <w:sz w:val="28"/>
          <w:szCs w:val="19"/>
          <w:shd w:val="clear" w:color="auto" w:fill="FFFFFF"/>
        </w:rPr>
        <w:t>Какова масса (объем) представленного наркотического средства (псих</w:t>
      </w:r>
      <w:r w:rsidRPr="0077774B">
        <w:rPr>
          <w:rFonts w:cs="Times New Roman"/>
          <w:bCs/>
          <w:sz w:val="28"/>
          <w:szCs w:val="19"/>
          <w:shd w:val="clear" w:color="auto" w:fill="FFFFFF"/>
        </w:rPr>
        <w:t>о</w:t>
      </w:r>
      <w:r w:rsidRPr="0077774B">
        <w:rPr>
          <w:rFonts w:cs="Times New Roman"/>
          <w:bCs/>
          <w:sz w:val="28"/>
          <w:szCs w:val="19"/>
          <w:shd w:val="clear" w:color="auto" w:fill="FFFFFF"/>
        </w:rPr>
        <w:t>тропного вещества) и какова масса (объем) в них активных компонентов?</w:t>
      </w:r>
    </w:p>
    <w:p w:rsidR="0077774B" w:rsidRPr="0077774B" w:rsidRDefault="0077774B" w:rsidP="00A50469">
      <w:pPr>
        <w:pStyle w:val="afa"/>
        <w:numPr>
          <w:ilvl w:val="0"/>
          <w:numId w:val="149"/>
        </w:numPr>
        <w:spacing w:before="120" w:after="120"/>
        <w:ind w:hanging="720"/>
        <w:rPr>
          <w:rFonts w:cs="Times New Roman"/>
          <w:bCs/>
          <w:sz w:val="28"/>
          <w:szCs w:val="19"/>
          <w:shd w:val="clear" w:color="auto" w:fill="FFFFFF"/>
        </w:rPr>
      </w:pPr>
      <w:r w:rsidRPr="0077774B">
        <w:rPr>
          <w:rFonts w:cs="Times New Roman"/>
          <w:bCs/>
          <w:sz w:val="28"/>
          <w:szCs w:val="19"/>
          <w:shd w:val="clear" w:color="auto" w:fill="FFFFFF"/>
        </w:rPr>
        <w:t>Являются ли представленные вещества кустарно изготовленными НС или ПВ?</w:t>
      </w:r>
    </w:p>
    <w:p w:rsidR="0077774B" w:rsidRPr="0077774B" w:rsidRDefault="0077774B" w:rsidP="00A50469">
      <w:pPr>
        <w:pStyle w:val="afa"/>
        <w:numPr>
          <w:ilvl w:val="0"/>
          <w:numId w:val="149"/>
        </w:numPr>
        <w:spacing w:before="120" w:after="120"/>
        <w:ind w:hanging="720"/>
        <w:rPr>
          <w:rFonts w:cs="Times New Roman"/>
          <w:bCs/>
          <w:sz w:val="28"/>
          <w:szCs w:val="19"/>
          <w:shd w:val="clear" w:color="auto" w:fill="FFFFFF"/>
        </w:rPr>
      </w:pPr>
      <w:r w:rsidRPr="0077774B">
        <w:rPr>
          <w:rFonts w:cs="Times New Roman"/>
          <w:bCs/>
          <w:sz w:val="28"/>
          <w:szCs w:val="19"/>
          <w:shd w:val="clear" w:color="auto" w:fill="FFFFFF"/>
        </w:rPr>
        <w:t>Каков способ изготовления представленных препаратов?</w:t>
      </w:r>
    </w:p>
    <w:p w:rsidR="0077774B" w:rsidRPr="0077774B" w:rsidRDefault="0077774B" w:rsidP="0077774B">
      <w:pPr>
        <w:spacing w:line="276" w:lineRule="auto"/>
        <w:ind w:firstLine="709"/>
        <w:jc w:val="both"/>
        <w:rPr>
          <w:rFonts w:ascii="Times New Roman" w:eastAsiaTheme="minorHAnsi" w:hAnsi="Times New Roman" w:cs="Times New Roman"/>
          <w:b/>
          <w:bCs/>
          <w:i/>
          <w:iCs/>
          <w:color w:val="auto"/>
          <w:sz w:val="28"/>
          <w:szCs w:val="22"/>
          <w:lang w:eastAsia="en-US" w:bidi="ar-SA"/>
        </w:rPr>
      </w:pPr>
      <w:r w:rsidRPr="0077774B">
        <w:rPr>
          <w:rFonts w:ascii="Times New Roman" w:eastAsiaTheme="minorHAnsi" w:hAnsi="Times New Roman" w:cs="Times New Roman"/>
          <w:b/>
          <w:bCs/>
          <w:i/>
          <w:iCs/>
          <w:color w:val="auto"/>
          <w:sz w:val="28"/>
          <w:szCs w:val="22"/>
          <w:shd w:val="clear" w:color="auto" w:fill="FFFFFF"/>
          <w:lang w:eastAsia="en-US" w:bidi="ar-SA"/>
        </w:rPr>
        <w:t>Особенности экспертного исследования: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Данной ситуации, как правило, предшествует стадия оперативного иссл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дования объектов с оформлением результатов в виде справки, отчета и т.п. Озн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 xml:space="preserve">комление эксперта с содержанием этого документа желательно с точки зрения экономии времени и сосредоточения усилий на решении вопросов, не затронутых </w:t>
      </w:r>
      <w:r w:rsidRPr="0077774B">
        <w:rPr>
          <w:rFonts w:ascii="Times New Roman" w:eastAsiaTheme="minorHAnsi" w:hAnsi="Times New Roman" w:cs="Times New Roman"/>
          <w:color w:val="auto"/>
          <w:sz w:val="28"/>
          <w:szCs w:val="22"/>
          <w:shd w:val="clear" w:color="auto" w:fill="FFFFFF"/>
          <w:lang w:eastAsia="en-US" w:bidi="ar-SA"/>
        </w:rPr>
        <w:lastRenderedPageBreak/>
        <w:t>на стадии такого исследования (определение примесей и наполнителей, колич</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ственные расчеты и т.п.).</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Одна из существенных (в криминалистическом понимании) особенностей Списка I действующего «Перечня наркотических средств...» состоит в том, что любые смеси, содержащие НС или ПВ, включенные в этот Список, сами становятся таковыми. С другой стороны, постановление Пленума Верховного Суда РФ от 27 мая 1998 г. № 9 обязывает суды при отнесении количества НС и ПВ к небольшим, крупным и особо крупным размерам в соответствии с действующей «Сводной таблицей заключений Постоянного комитета по контролю наркотиков об отнес</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нии к небольшим, крупным и особо крупным размерам количеств наркотических средств, психотропных и сильнодействующих веществ, обнаруженных в нез</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конном хранении или обороте» располагать данными как об общей массе нарк</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тического средства, так и о содержании в нем наркотически активных компоне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тов. Таким образом, в выводе экспертизы следует указывать как общую массу, так и массы активных компонентов.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Упомянутая «Сводная таблица...» носит не более чем </w:t>
      </w:r>
      <w:r w:rsidRPr="0077774B">
        <w:rPr>
          <w:rFonts w:ascii="Times New Roman" w:eastAsiaTheme="minorHAnsi" w:hAnsi="Times New Roman" w:cs="Times New Roman"/>
          <w:i/>
          <w:iCs/>
          <w:color w:val="auto"/>
          <w:sz w:val="28"/>
          <w:szCs w:val="22"/>
          <w:shd w:val="clear" w:color="auto" w:fill="FFFFFF"/>
          <w:lang w:eastAsia="en-US" w:bidi="ar-SA"/>
        </w:rPr>
        <w:t xml:space="preserve">рекомендательный </w:t>
      </w:r>
      <w:r w:rsidRPr="0077774B">
        <w:rPr>
          <w:rFonts w:ascii="Times New Roman" w:eastAsiaTheme="minorHAnsi" w:hAnsi="Times New Roman" w:cs="Times New Roman"/>
          <w:color w:val="auto"/>
          <w:sz w:val="28"/>
          <w:szCs w:val="22"/>
          <w:shd w:val="clear" w:color="auto" w:fill="FFFFFF"/>
          <w:lang w:eastAsia="en-US" w:bidi="ar-SA"/>
        </w:rPr>
        <w:t>характер. Кроме самой таблицы, указание на этот счет содержит и упомянутое постановление Пленума ВС РФ: «Имея в виду, что законом не установлены кр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терии отнесения находящихся в незаконном обороте наркотических средств или психотропных веществ к небольшому, крупному, особо крупному размеру, этот вопрос должен решаться судом в каждом конкретном случае исходя из их кол</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чества, свойств, степени воздействия на организм человека, других обстоятельств дела и с учетом рекомендаций, разработанных Постоянным комитетом по ко</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тролю наркотиков».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 формальном подходе (в соответствии с действующим «Перечнем на</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котических средств...») понятие «кустарно изготовленный» применимо лишь в отношении препаратов, получаемых на основе эфедрина или псевдоэфедрина. На практике это понятие трактуется шире для обозначения небольших партий любых НС или ПВ, изготовленных непромышленным способом. Признаками кустарного характера изготовления в этом случае следует считать:</w:t>
      </w:r>
    </w:p>
    <w:p w:rsidR="0077774B" w:rsidRPr="0077774B" w:rsidRDefault="0077774B" w:rsidP="00A50469">
      <w:pPr>
        <w:widowControl/>
        <w:numPr>
          <w:ilvl w:val="0"/>
          <w:numId w:val="150"/>
        </w:numPr>
        <w:tabs>
          <w:tab w:val="left" w:pos="60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использование инструментов и оборудования, не предусмотренных промышленной технологией (при наличии таковой);</w:t>
      </w:r>
    </w:p>
    <w:p w:rsidR="0077774B" w:rsidRPr="0077774B" w:rsidRDefault="0077774B" w:rsidP="00A50469">
      <w:pPr>
        <w:widowControl/>
        <w:numPr>
          <w:ilvl w:val="0"/>
          <w:numId w:val="150"/>
        </w:numPr>
        <w:tabs>
          <w:tab w:val="left" w:pos="615"/>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химический состав препарата, указывающий на отсутствие контроля за чистотой реактивов и конечной продукции;</w:t>
      </w:r>
    </w:p>
    <w:p w:rsidR="0077774B" w:rsidRPr="0077774B" w:rsidRDefault="0077774B" w:rsidP="00A50469">
      <w:pPr>
        <w:widowControl/>
        <w:numPr>
          <w:ilvl w:val="0"/>
          <w:numId w:val="150"/>
        </w:numPr>
        <w:tabs>
          <w:tab w:val="left" w:pos="60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форму выпуска препарата, не соответствующую требованиям наци</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нальной фармакопеи;</w:t>
      </w:r>
    </w:p>
    <w:p w:rsidR="0077774B" w:rsidRPr="0077774B" w:rsidRDefault="0077774B" w:rsidP="00A50469">
      <w:pPr>
        <w:widowControl/>
        <w:numPr>
          <w:ilvl w:val="0"/>
          <w:numId w:val="150"/>
        </w:numPr>
        <w:tabs>
          <w:tab w:val="left" w:pos="610"/>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упаковку, не соответствующую требованиям национальных стандартов или технических условий.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Следует отметить две особенности, характерные для сегодняшнего состо</w:t>
      </w:r>
      <w:r w:rsidRPr="0077774B">
        <w:rPr>
          <w:rFonts w:ascii="Times New Roman" w:eastAsiaTheme="minorHAnsi" w:hAnsi="Times New Roman" w:cs="Times New Roman"/>
          <w:color w:val="auto"/>
          <w:sz w:val="28"/>
          <w:szCs w:val="22"/>
          <w:shd w:val="clear" w:color="auto" w:fill="FFFFFF"/>
          <w:lang w:eastAsia="en-US" w:bidi="ar-SA"/>
        </w:rPr>
        <w:t>я</w:t>
      </w:r>
      <w:r w:rsidRPr="0077774B">
        <w:rPr>
          <w:rFonts w:ascii="Times New Roman" w:eastAsiaTheme="minorHAnsi" w:hAnsi="Times New Roman" w:cs="Times New Roman"/>
          <w:color w:val="auto"/>
          <w:sz w:val="28"/>
          <w:szCs w:val="22"/>
          <w:shd w:val="clear" w:color="auto" w:fill="FFFFFF"/>
          <w:lang w:eastAsia="en-US" w:bidi="ar-SA"/>
        </w:rPr>
        <w:lastRenderedPageBreak/>
        <w:t>ния незаконного оборота НС и ПВ.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Первое:</w:t>
      </w:r>
      <w:r w:rsidRPr="0077774B">
        <w:rPr>
          <w:rFonts w:ascii="Times New Roman" w:eastAsiaTheme="minorHAnsi" w:hAnsi="Times New Roman" w:cs="Times New Roman"/>
          <w:color w:val="auto"/>
          <w:sz w:val="28"/>
          <w:szCs w:val="22"/>
          <w:shd w:val="clear" w:color="auto" w:fill="FFFFFF"/>
          <w:lang w:eastAsia="en-US" w:bidi="ar-SA"/>
        </w:rPr>
        <w:t xml:space="preserve"> появление новых НС и ПВ, полученных по ранее не встречавшимся технологиям.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Второе:</w:t>
      </w:r>
      <w:r w:rsidRPr="0077774B">
        <w:rPr>
          <w:rFonts w:ascii="Times New Roman" w:eastAsiaTheme="minorHAnsi" w:hAnsi="Times New Roman" w:cs="Times New Roman"/>
          <w:color w:val="auto"/>
          <w:sz w:val="28"/>
          <w:szCs w:val="22"/>
          <w:shd w:val="clear" w:color="auto" w:fill="FFFFFF"/>
          <w:lang w:eastAsia="en-US" w:bidi="ar-SA"/>
        </w:rPr>
        <w:t xml:space="preserve"> повышение технического уровня и увеличение масштабов прои</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водства синтетических НС и ПВ и, как следствие, постепенное стирание различий между кустарными и промышленными способами получения.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Эти факторы необходимо учитывать как при отнесении способов получения препаратов к кустарным, так и при получении «необычных» результатов, например обнаружение веществ, не внесенных в действующие Списки НС и ПВ, но явля</w:t>
      </w:r>
      <w:r w:rsidRPr="0077774B">
        <w:rPr>
          <w:rFonts w:ascii="Times New Roman" w:eastAsiaTheme="minorHAnsi" w:hAnsi="Times New Roman" w:cs="Times New Roman"/>
          <w:color w:val="auto"/>
          <w:sz w:val="28"/>
          <w:szCs w:val="22"/>
          <w:shd w:val="clear" w:color="auto" w:fill="FFFFFF"/>
          <w:lang w:eastAsia="en-US" w:bidi="ar-SA"/>
        </w:rPr>
        <w:t>ю</w:t>
      </w:r>
      <w:r w:rsidRPr="0077774B">
        <w:rPr>
          <w:rFonts w:ascii="Times New Roman" w:eastAsiaTheme="minorHAnsi" w:hAnsi="Times New Roman" w:cs="Times New Roman"/>
          <w:color w:val="auto"/>
          <w:sz w:val="28"/>
          <w:szCs w:val="22"/>
          <w:shd w:val="clear" w:color="auto" w:fill="FFFFFF"/>
          <w:lang w:eastAsia="en-US" w:bidi="ar-SA"/>
        </w:rPr>
        <w:t>щихся аналогами.</w:t>
      </w:r>
      <w:r w:rsidRPr="0077774B">
        <w:rPr>
          <w:rFonts w:ascii="Times New Roman" w:eastAsiaTheme="minorHAnsi" w:hAnsi="Times New Roman" w:cs="Times New Roman"/>
          <w:color w:val="auto"/>
          <w:sz w:val="28"/>
          <w:szCs w:val="22"/>
          <w:shd w:val="clear" w:color="auto" w:fill="FFFFFF"/>
          <w:vertAlign w:val="superscript"/>
          <w:lang w:eastAsia="en-US" w:bidi="ar-SA"/>
        </w:rPr>
        <w:footnoteReference w:id="10"/>
      </w:r>
      <w:r w:rsidRPr="0077774B">
        <w:rPr>
          <w:rFonts w:ascii="Times New Roman" w:eastAsiaTheme="minorHAnsi" w:hAnsi="Times New Roman" w:cs="Times New Roman"/>
          <w:color w:val="auto"/>
          <w:sz w:val="28"/>
          <w:szCs w:val="22"/>
          <w:shd w:val="clear" w:color="auto" w:fill="FFFFFF"/>
          <w:lang w:eastAsia="en-US" w:bidi="ar-SA"/>
        </w:rPr>
        <w:t xml:space="preserve"> известных НС или ПВ и следовательно могущих обладать наркотическим или психоактивным действием. В последнем случае следствие или суд вправе проинформировать о сложившейся ситуации </w:t>
      </w:r>
      <w:r w:rsidRPr="0077774B">
        <w:rPr>
          <w:rFonts w:ascii="Times New Roman" w:eastAsiaTheme="minorHAnsi" w:hAnsi="Times New Roman" w:cs="Times New Roman"/>
          <w:b/>
          <w:bCs/>
          <w:color w:val="auto"/>
          <w:sz w:val="28"/>
          <w:szCs w:val="22"/>
          <w:shd w:val="clear" w:color="auto" w:fill="FFFFFF"/>
          <w:lang w:eastAsia="en-US" w:bidi="ar-SA"/>
        </w:rPr>
        <w:t xml:space="preserve">Постоянный комитет по контролю наркотиков при Минздраве РФ </w:t>
      </w:r>
      <w:r w:rsidRPr="0077774B">
        <w:rPr>
          <w:rFonts w:ascii="Times New Roman" w:eastAsiaTheme="minorHAnsi" w:hAnsi="Times New Roman" w:cs="Times New Roman"/>
          <w:color w:val="auto"/>
          <w:sz w:val="28"/>
          <w:szCs w:val="22"/>
          <w:shd w:val="clear" w:color="auto" w:fill="FFFFFF"/>
          <w:lang w:eastAsia="en-US" w:bidi="ar-SA"/>
        </w:rPr>
        <w:t>(ПККН). Данный орган обладает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ключительным правом на рассмотрение предложений по изменению и дополнению «Перечня наркотических средств...».</w:t>
      </w:r>
    </w:p>
    <w:p w:rsidR="0077774B" w:rsidRPr="0077774B" w:rsidRDefault="0077774B" w:rsidP="0077774B">
      <w:pPr>
        <w:spacing w:before="120" w:line="276" w:lineRule="auto"/>
        <w:ind w:firstLine="709"/>
        <w:jc w:val="both"/>
        <w:rPr>
          <w:rFonts w:ascii="Times New Roman" w:eastAsiaTheme="minorHAnsi" w:hAnsi="Times New Roman" w:cs="Times New Roman"/>
          <w:b/>
          <w:bCs/>
          <w:i/>
          <w:iCs/>
          <w:color w:val="auto"/>
          <w:sz w:val="28"/>
          <w:szCs w:val="22"/>
          <w:lang w:eastAsia="en-US" w:bidi="ar-SA"/>
        </w:rPr>
      </w:pPr>
      <w:r w:rsidRPr="0077774B">
        <w:rPr>
          <w:rFonts w:ascii="Times New Roman" w:eastAsiaTheme="minorHAnsi" w:hAnsi="Times New Roman" w:cs="Times New Roman"/>
          <w:b/>
          <w:bCs/>
          <w:i/>
          <w:iCs/>
          <w:color w:val="auto"/>
          <w:sz w:val="28"/>
          <w:szCs w:val="22"/>
          <w:shd w:val="clear" w:color="auto" w:fill="FFFFFF"/>
          <w:lang w:eastAsia="en-US" w:bidi="ar-SA"/>
        </w:rPr>
        <w:t>Примеры формулировок выводов экспертизы:</w:t>
      </w:r>
    </w:p>
    <w:p w:rsidR="0077774B" w:rsidRPr="009C5469" w:rsidRDefault="0077774B" w:rsidP="00A50469">
      <w:pPr>
        <w:pStyle w:val="212"/>
        <w:numPr>
          <w:ilvl w:val="0"/>
          <w:numId w:val="151"/>
        </w:numPr>
        <w:shd w:val="clear" w:color="auto" w:fill="auto"/>
        <w:spacing w:line="276" w:lineRule="auto"/>
        <w:ind w:left="709" w:hanging="709"/>
        <w:rPr>
          <w:rStyle w:val="21"/>
          <w:rFonts w:eastAsiaTheme="minorHAnsi"/>
          <w:sz w:val="28"/>
          <w:szCs w:val="22"/>
          <w:shd w:val="clear" w:color="auto" w:fill="FFFFFF"/>
        </w:rPr>
      </w:pPr>
      <w:r w:rsidRPr="009C5469">
        <w:rPr>
          <w:rStyle w:val="21"/>
          <w:rFonts w:eastAsiaTheme="minorHAnsi"/>
          <w:sz w:val="28"/>
          <w:szCs w:val="22"/>
        </w:rPr>
        <w:t>«Вещество, изъятое у гр. А., является наркотическим средством (псих</w:t>
      </w:r>
      <w:r w:rsidRPr="009C5469">
        <w:rPr>
          <w:rStyle w:val="21"/>
          <w:rFonts w:eastAsiaTheme="minorHAnsi"/>
          <w:sz w:val="28"/>
          <w:szCs w:val="22"/>
        </w:rPr>
        <w:t>о</w:t>
      </w:r>
      <w:r w:rsidRPr="009C5469">
        <w:rPr>
          <w:rStyle w:val="21"/>
          <w:rFonts w:eastAsiaTheme="minorHAnsi"/>
          <w:sz w:val="28"/>
          <w:szCs w:val="22"/>
        </w:rPr>
        <w:t>тропным веществом) X».</w:t>
      </w:r>
    </w:p>
    <w:p w:rsidR="0077774B" w:rsidRPr="009C5469" w:rsidRDefault="0077774B" w:rsidP="00A50469">
      <w:pPr>
        <w:pStyle w:val="212"/>
        <w:numPr>
          <w:ilvl w:val="0"/>
          <w:numId w:val="151"/>
        </w:numPr>
        <w:shd w:val="clear" w:color="auto" w:fill="auto"/>
        <w:spacing w:line="276" w:lineRule="auto"/>
        <w:ind w:left="709" w:hanging="709"/>
        <w:rPr>
          <w:rStyle w:val="21"/>
          <w:rFonts w:eastAsiaTheme="minorHAnsi"/>
          <w:sz w:val="28"/>
          <w:szCs w:val="22"/>
          <w:shd w:val="clear" w:color="auto" w:fill="FFFFFF"/>
        </w:rPr>
      </w:pPr>
      <w:r w:rsidRPr="009C5469">
        <w:rPr>
          <w:rStyle w:val="21"/>
          <w:rFonts w:eastAsiaTheme="minorHAnsi"/>
          <w:sz w:val="28"/>
          <w:szCs w:val="22"/>
        </w:rPr>
        <w:t>«Вещество, изъятое у гр. А., содержит наркотическое средство (психотро</w:t>
      </w:r>
      <w:r w:rsidRPr="009C5469">
        <w:rPr>
          <w:rStyle w:val="21"/>
          <w:rFonts w:eastAsiaTheme="minorHAnsi"/>
          <w:sz w:val="28"/>
          <w:szCs w:val="22"/>
        </w:rPr>
        <w:t>п</w:t>
      </w:r>
      <w:r w:rsidRPr="009C5469">
        <w:rPr>
          <w:rStyle w:val="21"/>
          <w:rFonts w:eastAsiaTheme="minorHAnsi"/>
          <w:sz w:val="28"/>
          <w:szCs w:val="22"/>
        </w:rPr>
        <w:t>ное вещество) X в количестве ... грамм».</w:t>
      </w:r>
    </w:p>
    <w:p w:rsidR="0077774B" w:rsidRPr="009C5469" w:rsidRDefault="0077774B" w:rsidP="00A50469">
      <w:pPr>
        <w:pStyle w:val="212"/>
        <w:numPr>
          <w:ilvl w:val="0"/>
          <w:numId w:val="151"/>
        </w:numPr>
        <w:shd w:val="clear" w:color="auto" w:fill="auto"/>
        <w:spacing w:line="276" w:lineRule="auto"/>
        <w:ind w:left="709" w:hanging="709"/>
        <w:rPr>
          <w:rStyle w:val="21"/>
          <w:rFonts w:eastAsiaTheme="minorHAnsi"/>
          <w:sz w:val="28"/>
          <w:szCs w:val="22"/>
          <w:shd w:val="clear" w:color="auto" w:fill="FFFFFF"/>
        </w:rPr>
      </w:pPr>
      <w:r w:rsidRPr="009C5469">
        <w:rPr>
          <w:rStyle w:val="21"/>
          <w:rFonts w:eastAsiaTheme="minorHAnsi"/>
          <w:sz w:val="28"/>
          <w:szCs w:val="22"/>
        </w:rPr>
        <w:t>«Вещество, изъятое у гр. А. в количестве ... грамм, является наркотическим средством (психотропным веществом), содержащим смесь активного ко</w:t>
      </w:r>
      <w:r w:rsidRPr="009C5469">
        <w:rPr>
          <w:rStyle w:val="21"/>
          <w:rFonts w:eastAsiaTheme="minorHAnsi"/>
          <w:sz w:val="28"/>
          <w:szCs w:val="22"/>
        </w:rPr>
        <w:t>м</w:t>
      </w:r>
      <w:r w:rsidRPr="009C5469">
        <w:rPr>
          <w:rStyle w:val="21"/>
          <w:rFonts w:eastAsiaTheme="minorHAnsi"/>
          <w:sz w:val="28"/>
          <w:szCs w:val="22"/>
        </w:rPr>
        <w:t>понента - наркотического средства (психотропного вещества) X в количестве ... грамм и наполнителя - Y».</w:t>
      </w:r>
    </w:p>
    <w:p w:rsidR="0077774B" w:rsidRPr="009C5469" w:rsidRDefault="0077774B" w:rsidP="00A50469">
      <w:pPr>
        <w:pStyle w:val="212"/>
        <w:numPr>
          <w:ilvl w:val="0"/>
          <w:numId w:val="151"/>
        </w:numPr>
        <w:shd w:val="clear" w:color="auto" w:fill="auto"/>
        <w:spacing w:line="276" w:lineRule="auto"/>
        <w:ind w:left="709" w:hanging="709"/>
        <w:rPr>
          <w:rStyle w:val="21"/>
          <w:rFonts w:eastAsiaTheme="minorHAnsi"/>
          <w:sz w:val="28"/>
          <w:szCs w:val="22"/>
          <w:shd w:val="clear" w:color="auto" w:fill="FFFFFF"/>
        </w:rPr>
      </w:pPr>
      <w:r w:rsidRPr="009C5469">
        <w:rPr>
          <w:rStyle w:val="21"/>
          <w:rFonts w:eastAsiaTheme="minorHAnsi"/>
          <w:sz w:val="28"/>
          <w:szCs w:val="22"/>
        </w:rPr>
        <w:t>«Жидкость, изъятая у гр. А. в количестве ... (указание количества в единицах, предусмотренных «Сводной таблицей...»), является кустарно изготовленным наркотическим средством (психотропным веществом), получаемым по р</w:t>
      </w:r>
      <w:r w:rsidRPr="009C5469">
        <w:rPr>
          <w:rStyle w:val="21"/>
          <w:rFonts w:eastAsiaTheme="minorHAnsi"/>
          <w:sz w:val="28"/>
          <w:szCs w:val="22"/>
        </w:rPr>
        <w:t>е</w:t>
      </w:r>
      <w:r w:rsidRPr="009C5469">
        <w:rPr>
          <w:rStyle w:val="21"/>
          <w:rFonts w:eastAsiaTheme="minorHAnsi"/>
          <w:sz w:val="28"/>
          <w:szCs w:val="22"/>
        </w:rPr>
        <w:t>акции вещества X с веществом Y и содержащим в качестве активного ко</w:t>
      </w:r>
      <w:r w:rsidRPr="009C5469">
        <w:rPr>
          <w:rStyle w:val="21"/>
          <w:rFonts w:eastAsiaTheme="minorHAnsi"/>
          <w:sz w:val="28"/>
          <w:szCs w:val="22"/>
        </w:rPr>
        <w:t>м</w:t>
      </w:r>
      <w:r w:rsidRPr="009C5469">
        <w:rPr>
          <w:rStyle w:val="21"/>
          <w:rFonts w:eastAsiaTheme="minorHAnsi"/>
          <w:sz w:val="28"/>
          <w:szCs w:val="22"/>
        </w:rPr>
        <w:t>понента вещество Z в количестве ... грамм».</w:t>
      </w:r>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2.3. Обнаружены объекты, которые могут свидетельствовать</w:t>
      </w:r>
    </w:p>
    <w:p w:rsidR="0077774B" w:rsidRPr="0077774B" w:rsidRDefault="0077774B" w:rsidP="0077774B">
      <w:pPr>
        <w:widowControl/>
        <w:ind w:firstLine="709"/>
        <w:jc w:val="center"/>
        <w:rPr>
          <w:rFonts w:ascii="Times New Roman" w:eastAsiaTheme="minorHAnsi" w:hAnsi="Times New Roman" w:cs="Times New Roman"/>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об употреблении наркотических средств или психотропных веществ</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(пустые шприцы, ампулы, фрагменты упаковок, окурки, пепел и т.п.)</w:t>
      </w:r>
    </w:p>
    <w:p w:rsidR="0077774B" w:rsidRPr="0077774B" w:rsidRDefault="0077774B" w:rsidP="0077774B">
      <w:pPr>
        <w:widowControl/>
        <w:spacing w:line="276" w:lineRule="auto"/>
        <w:ind w:firstLine="709"/>
        <w:jc w:val="both"/>
        <w:rPr>
          <w:rFonts w:ascii="Times New Roman" w:eastAsiaTheme="minorHAnsi" w:hAnsi="Times New Roman" w:cs="Times New Roman"/>
          <w:b/>
          <w:bCs/>
          <w:color w:val="auto"/>
          <w:sz w:val="22"/>
          <w:szCs w:val="22"/>
          <w:shd w:val="clear" w:color="auto" w:fill="FFFFFF"/>
          <w:lang w:eastAsia="en-US" w:bidi="ar-SA"/>
        </w:rPr>
      </w:pPr>
      <w:bookmarkStart w:id="65" w:name="bookmark63"/>
      <w:r w:rsidRPr="0077774B">
        <w:rPr>
          <w:rFonts w:ascii="Times New Roman" w:eastAsiaTheme="minorHAnsi" w:hAnsi="Times New Roman" w:cs="Times New Roman"/>
          <w:b/>
          <w:color w:val="auto"/>
          <w:sz w:val="28"/>
          <w:szCs w:val="22"/>
          <w:shd w:val="clear" w:color="auto" w:fill="FFFFFF"/>
          <w:lang w:eastAsia="en-US" w:bidi="ar-SA"/>
        </w:rPr>
        <w:t>Предмет доказывания:</w:t>
      </w:r>
      <w:bookmarkEnd w:id="65"/>
    </w:p>
    <w:p w:rsidR="0077774B" w:rsidRPr="009C5469" w:rsidRDefault="0077774B" w:rsidP="00A50469">
      <w:pPr>
        <w:pStyle w:val="afa"/>
        <w:numPr>
          <w:ilvl w:val="0"/>
          <w:numId w:val="152"/>
        </w:numPr>
        <w:spacing w:before="120" w:after="120"/>
        <w:ind w:hanging="720"/>
        <w:rPr>
          <w:rFonts w:cs="Times New Roman"/>
          <w:bCs/>
          <w:sz w:val="28"/>
          <w:szCs w:val="19"/>
          <w:shd w:val="clear" w:color="auto" w:fill="FFFFFF"/>
        </w:rPr>
      </w:pPr>
      <w:r w:rsidRPr="009C5469">
        <w:rPr>
          <w:rFonts w:cs="Times New Roman"/>
          <w:bCs/>
          <w:sz w:val="28"/>
          <w:szCs w:val="19"/>
          <w:shd w:val="clear" w:color="auto" w:fill="FFFFFF"/>
        </w:rPr>
        <w:t>факт незаконного приобретения НС или ПВ;</w:t>
      </w:r>
    </w:p>
    <w:p w:rsidR="0077774B" w:rsidRPr="009C5469" w:rsidRDefault="0077774B" w:rsidP="00A50469">
      <w:pPr>
        <w:pStyle w:val="afa"/>
        <w:numPr>
          <w:ilvl w:val="0"/>
          <w:numId w:val="152"/>
        </w:numPr>
        <w:spacing w:before="120" w:after="120"/>
        <w:ind w:hanging="720"/>
        <w:rPr>
          <w:rFonts w:cs="Times New Roman"/>
          <w:bCs/>
          <w:sz w:val="28"/>
          <w:szCs w:val="19"/>
          <w:shd w:val="clear" w:color="auto" w:fill="FFFFFF"/>
        </w:rPr>
      </w:pPr>
      <w:r w:rsidRPr="009C5469">
        <w:rPr>
          <w:rFonts w:cs="Times New Roman"/>
          <w:bCs/>
          <w:sz w:val="28"/>
          <w:szCs w:val="19"/>
          <w:shd w:val="clear" w:color="auto" w:fill="FFFFFF"/>
        </w:rPr>
        <w:lastRenderedPageBreak/>
        <w:t>факт содержания притонов для потребления НС или ПВ;</w:t>
      </w:r>
    </w:p>
    <w:p w:rsidR="0077774B" w:rsidRPr="009C5469" w:rsidRDefault="0077774B" w:rsidP="00A50469">
      <w:pPr>
        <w:pStyle w:val="afa"/>
        <w:numPr>
          <w:ilvl w:val="0"/>
          <w:numId w:val="152"/>
        </w:numPr>
        <w:spacing w:before="120" w:after="120"/>
        <w:ind w:hanging="720"/>
        <w:rPr>
          <w:rFonts w:cs="Times New Roman"/>
          <w:bCs/>
          <w:sz w:val="28"/>
          <w:szCs w:val="19"/>
          <w:shd w:val="clear" w:color="auto" w:fill="FFFFFF"/>
        </w:rPr>
      </w:pPr>
      <w:r w:rsidRPr="009C5469">
        <w:rPr>
          <w:rFonts w:cs="Times New Roman"/>
          <w:bCs/>
          <w:sz w:val="28"/>
          <w:szCs w:val="19"/>
          <w:shd w:val="clear" w:color="auto" w:fill="FFFFFF"/>
        </w:rPr>
        <w:t>факт склонения к потреблению НС или ПВ.</w:t>
      </w:r>
    </w:p>
    <w:p w:rsidR="0077774B" w:rsidRPr="0077774B" w:rsidRDefault="0077774B" w:rsidP="0077774B">
      <w:pPr>
        <w:widowControl/>
        <w:spacing w:line="276" w:lineRule="auto"/>
        <w:ind w:firstLine="709"/>
        <w:jc w:val="both"/>
        <w:rPr>
          <w:rFonts w:ascii="Times New Roman" w:eastAsiaTheme="minorHAnsi" w:hAnsi="Times New Roman" w:cs="Times New Roman"/>
          <w:b/>
          <w:bCs/>
          <w:color w:val="auto"/>
          <w:sz w:val="22"/>
          <w:szCs w:val="22"/>
          <w:shd w:val="clear" w:color="auto" w:fill="FFFFFF"/>
          <w:lang w:eastAsia="en-US" w:bidi="ar-SA"/>
        </w:rPr>
      </w:pPr>
      <w:bookmarkStart w:id="66" w:name="bookmark64"/>
      <w:r w:rsidRPr="0077774B">
        <w:rPr>
          <w:rFonts w:ascii="Times New Roman" w:eastAsiaTheme="minorHAnsi" w:hAnsi="Times New Roman" w:cs="Times New Roman"/>
          <w:b/>
          <w:color w:val="auto"/>
          <w:sz w:val="28"/>
          <w:szCs w:val="22"/>
          <w:shd w:val="clear" w:color="auto" w:fill="FFFFFF"/>
          <w:lang w:eastAsia="en-US" w:bidi="ar-SA"/>
        </w:rPr>
        <w:t>Вопросы, подлежащие выяснению в связи с предметом доказывания:</w:t>
      </w:r>
      <w:bookmarkEnd w:id="66"/>
    </w:p>
    <w:p w:rsidR="0077774B" w:rsidRPr="0077774B" w:rsidRDefault="0077774B" w:rsidP="00A50469">
      <w:pPr>
        <w:pStyle w:val="afa"/>
        <w:numPr>
          <w:ilvl w:val="0"/>
          <w:numId w:val="152"/>
        </w:numPr>
        <w:spacing w:before="120" w:after="120"/>
        <w:ind w:hanging="720"/>
        <w:rPr>
          <w:rFonts w:cs="Times New Roman"/>
          <w:bCs/>
          <w:sz w:val="28"/>
          <w:szCs w:val="19"/>
          <w:shd w:val="clear" w:color="auto" w:fill="FFFFFF"/>
        </w:rPr>
      </w:pPr>
      <w:r w:rsidRPr="0077774B">
        <w:rPr>
          <w:rFonts w:cs="Times New Roman"/>
          <w:bCs/>
          <w:sz w:val="28"/>
          <w:szCs w:val="19"/>
          <w:shd w:val="clear" w:color="auto" w:fill="FFFFFF"/>
        </w:rPr>
        <w:t>Какие НС или ПВ имеются на изъятом объекте?</w:t>
      </w:r>
    </w:p>
    <w:p w:rsidR="0077774B" w:rsidRPr="0077774B" w:rsidRDefault="0077774B" w:rsidP="00A50469">
      <w:pPr>
        <w:pStyle w:val="afa"/>
        <w:numPr>
          <w:ilvl w:val="0"/>
          <w:numId w:val="152"/>
        </w:numPr>
        <w:spacing w:before="120" w:after="120"/>
        <w:ind w:hanging="720"/>
        <w:rPr>
          <w:rFonts w:cs="Times New Roman"/>
          <w:bCs/>
          <w:sz w:val="28"/>
          <w:szCs w:val="19"/>
          <w:shd w:val="clear" w:color="auto" w:fill="FFFFFF"/>
        </w:rPr>
      </w:pPr>
      <w:r w:rsidRPr="0077774B">
        <w:rPr>
          <w:rFonts w:cs="Times New Roman"/>
          <w:bCs/>
          <w:sz w:val="28"/>
          <w:szCs w:val="19"/>
          <w:shd w:val="clear" w:color="auto" w:fill="FFFFFF"/>
        </w:rPr>
        <w:t>Продукты разложения каких НС или ПВ имеются на изъятом объекте?</w:t>
      </w:r>
    </w:p>
    <w:p w:rsidR="0077774B" w:rsidRPr="0077774B" w:rsidRDefault="0077774B" w:rsidP="0077774B">
      <w:pPr>
        <w:widowControl/>
        <w:spacing w:line="276" w:lineRule="auto"/>
        <w:ind w:firstLine="709"/>
        <w:jc w:val="both"/>
        <w:rPr>
          <w:rFonts w:ascii="Times New Roman" w:eastAsiaTheme="minorHAnsi" w:hAnsi="Times New Roman" w:cs="Times New Roman"/>
          <w:b/>
          <w:bCs/>
          <w:color w:val="auto"/>
          <w:sz w:val="22"/>
          <w:szCs w:val="22"/>
          <w:shd w:val="clear" w:color="auto" w:fill="FFFFFF"/>
          <w:lang w:eastAsia="en-US" w:bidi="ar-SA"/>
        </w:rPr>
      </w:pPr>
      <w:bookmarkStart w:id="67" w:name="bookmark65"/>
      <w:r w:rsidRPr="0077774B">
        <w:rPr>
          <w:rFonts w:ascii="Times New Roman" w:eastAsiaTheme="minorHAnsi" w:hAnsi="Times New Roman" w:cs="Times New Roman"/>
          <w:b/>
          <w:color w:val="auto"/>
          <w:sz w:val="28"/>
          <w:szCs w:val="22"/>
          <w:shd w:val="clear" w:color="auto" w:fill="FFFFFF"/>
          <w:lang w:eastAsia="en-US" w:bidi="ar-SA"/>
        </w:rPr>
        <w:t>Примеры вопросов, подлежащих разрешению при производстве эк</w:t>
      </w:r>
      <w:r w:rsidRPr="0077774B">
        <w:rPr>
          <w:rFonts w:ascii="Times New Roman" w:eastAsiaTheme="minorHAnsi" w:hAnsi="Times New Roman" w:cs="Times New Roman"/>
          <w:b/>
          <w:color w:val="auto"/>
          <w:sz w:val="28"/>
          <w:szCs w:val="22"/>
          <w:shd w:val="clear" w:color="auto" w:fill="FFFFFF"/>
          <w:lang w:eastAsia="en-US" w:bidi="ar-SA"/>
        </w:rPr>
        <w:t>с</w:t>
      </w:r>
      <w:r w:rsidRPr="0077774B">
        <w:rPr>
          <w:rFonts w:ascii="Times New Roman" w:eastAsiaTheme="minorHAnsi" w:hAnsi="Times New Roman" w:cs="Times New Roman"/>
          <w:b/>
          <w:color w:val="auto"/>
          <w:sz w:val="28"/>
          <w:szCs w:val="22"/>
          <w:shd w:val="clear" w:color="auto" w:fill="FFFFFF"/>
          <w:lang w:eastAsia="en-US" w:bidi="ar-SA"/>
        </w:rPr>
        <w:t>пертизы:</w:t>
      </w:r>
      <w:bookmarkEnd w:id="67"/>
    </w:p>
    <w:p w:rsidR="0077774B" w:rsidRPr="0077774B" w:rsidRDefault="0077774B" w:rsidP="00A50469">
      <w:pPr>
        <w:pStyle w:val="afa"/>
        <w:numPr>
          <w:ilvl w:val="0"/>
          <w:numId w:val="152"/>
        </w:numPr>
        <w:spacing w:before="120" w:after="120"/>
        <w:ind w:hanging="720"/>
        <w:rPr>
          <w:rFonts w:cs="Times New Roman"/>
          <w:bCs/>
          <w:sz w:val="28"/>
          <w:szCs w:val="19"/>
          <w:shd w:val="clear" w:color="auto" w:fill="FFFFFF"/>
        </w:rPr>
      </w:pPr>
      <w:r w:rsidRPr="0077774B">
        <w:rPr>
          <w:rFonts w:cs="Times New Roman"/>
          <w:bCs/>
          <w:sz w:val="28"/>
          <w:szCs w:val="19"/>
          <w:shd w:val="clear" w:color="auto" w:fill="FFFFFF"/>
        </w:rPr>
        <w:t>Имеются ли на представленных на исследование объектах следы НС, ПВ или характерных продуктов их разложения?</w:t>
      </w:r>
    </w:p>
    <w:p w:rsidR="0077774B" w:rsidRPr="0077774B" w:rsidRDefault="0077774B" w:rsidP="00A50469">
      <w:pPr>
        <w:pStyle w:val="afa"/>
        <w:numPr>
          <w:ilvl w:val="0"/>
          <w:numId w:val="152"/>
        </w:numPr>
        <w:spacing w:before="120" w:after="120"/>
        <w:ind w:hanging="720"/>
        <w:rPr>
          <w:rFonts w:cs="Times New Roman"/>
          <w:bCs/>
          <w:sz w:val="28"/>
          <w:szCs w:val="19"/>
          <w:shd w:val="clear" w:color="auto" w:fill="FFFFFF"/>
        </w:rPr>
      </w:pPr>
      <w:r w:rsidRPr="0077774B">
        <w:rPr>
          <w:rFonts w:cs="Times New Roman"/>
          <w:bCs/>
          <w:sz w:val="28"/>
          <w:szCs w:val="19"/>
          <w:shd w:val="clear" w:color="auto" w:fill="FFFFFF"/>
        </w:rPr>
        <w:t>Имеются ли в представленном на исследование пепле продукты термич</w:t>
      </w:r>
      <w:r w:rsidRPr="0077774B">
        <w:rPr>
          <w:rFonts w:cs="Times New Roman"/>
          <w:bCs/>
          <w:sz w:val="28"/>
          <w:szCs w:val="19"/>
          <w:shd w:val="clear" w:color="auto" w:fill="FFFFFF"/>
        </w:rPr>
        <w:t>е</w:t>
      </w:r>
      <w:r w:rsidRPr="0077774B">
        <w:rPr>
          <w:rFonts w:cs="Times New Roman"/>
          <w:bCs/>
          <w:sz w:val="28"/>
          <w:szCs w:val="19"/>
          <w:shd w:val="clear" w:color="auto" w:fill="FFFFFF"/>
        </w:rPr>
        <w:t>ского разложения НС растительного происхождения?</w:t>
      </w:r>
    </w:p>
    <w:p w:rsidR="0077774B" w:rsidRPr="0077774B" w:rsidRDefault="0077774B" w:rsidP="0077774B">
      <w:pPr>
        <w:spacing w:line="276" w:lineRule="auto"/>
        <w:ind w:firstLine="709"/>
        <w:jc w:val="both"/>
        <w:rPr>
          <w:rFonts w:ascii="Times New Roman" w:eastAsiaTheme="minorHAnsi" w:hAnsi="Times New Roman" w:cs="Times New Roman"/>
          <w:b/>
          <w:bCs/>
          <w:i/>
          <w:iCs/>
          <w:color w:val="auto"/>
          <w:sz w:val="28"/>
          <w:szCs w:val="22"/>
          <w:lang w:eastAsia="en-US" w:bidi="ar-SA"/>
        </w:rPr>
      </w:pPr>
      <w:r w:rsidRPr="0077774B">
        <w:rPr>
          <w:rFonts w:ascii="Times New Roman" w:eastAsiaTheme="minorHAnsi" w:hAnsi="Times New Roman" w:cs="Times New Roman"/>
          <w:b/>
          <w:bCs/>
          <w:i/>
          <w:iCs/>
          <w:color w:val="auto"/>
          <w:sz w:val="28"/>
          <w:szCs w:val="22"/>
          <w:shd w:val="clear" w:color="auto" w:fill="FFFFFF"/>
          <w:lang w:eastAsia="en-US" w:bidi="ar-SA"/>
        </w:rPr>
        <w:t>Особенности экспертного исследования: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Основной задачей экспертного исследования рассматриваемых объектов является установление наличия или отсутствия микроколичеств (следов) НС и ПВ.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Учитывая разнообразие способов употребления НС и ПВ (в частности, в</w:t>
      </w:r>
      <w:r w:rsidRPr="0077774B">
        <w:rPr>
          <w:rFonts w:ascii="Times New Roman" w:eastAsiaTheme="minorHAnsi" w:hAnsi="Times New Roman" w:cs="Times New Roman"/>
          <w:color w:val="auto"/>
          <w:sz w:val="28"/>
          <w:szCs w:val="22"/>
          <w:shd w:val="clear" w:color="auto" w:fill="FFFFFF"/>
          <w:lang w:eastAsia="en-US" w:bidi="ar-SA"/>
        </w:rPr>
        <w:t>ы</w:t>
      </w:r>
      <w:r w:rsidRPr="0077774B">
        <w:rPr>
          <w:rFonts w:ascii="Times New Roman" w:eastAsiaTheme="minorHAnsi" w:hAnsi="Times New Roman" w:cs="Times New Roman"/>
          <w:color w:val="auto"/>
          <w:sz w:val="28"/>
          <w:szCs w:val="22"/>
          <w:shd w:val="clear" w:color="auto" w:fill="FFFFFF"/>
          <w:lang w:eastAsia="en-US" w:bidi="ar-SA"/>
        </w:rPr>
        <w:t>куривание, возгонка с последующим вдыханием) и условий пребывания объектов, обнаруживаемых после употребления НС и ПВ, нельзя исключать наличие на объектах-носителях не самих НС и ПВ, а продуктов их разложения, в том числе термического.</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Следовые количества НС и ПВ, как правило, не могут быть определены с высокой точностью ввиду сложности пробоподготовки и ограниченной чувств</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 xml:space="preserve">тельности применяемых аналитических методов. Поэтому в данной ситуации удовлетворительной степенью точности следует считать </w:t>
      </w:r>
      <w:r w:rsidRPr="0077774B">
        <w:rPr>
          <w:rFonts w:ascii="Times New Roman" w:eastAsiaTheme="minorHAnsi" w:hAnsi="Times New Roman" w:cs="Times New Roman"/>
          <w:i/>
          <w:iCs/>
          <w:color w:val="auto"/>
          <w:sz w:val="28"/>
          <w:szCs w:val="22"/>
          <w:shd w:val="clear" w:color="auto" w:fill="FFFFFF"/>
          <w:lang w:eastAsia="en-US" w:bidi="ar-SA"/>
        </w:rPr>
        <w:t xml:space="preserve">порядок </w:t>
      </w:r>
      <w:r w:rsidRPr="0077774B">
        <w:rPr>
          <w:rFonts w:ascii="Times New Roman" w:eastAsiaTheme="minorHAnsi" w:hAnsi="Times New Roman" w:cs="Times New Roman"/>
          <w:color w:val="auto"/>
          <w:sz w:val="28"/>
          <w:szCs w:val="22"/>
          <w:shd w:val="clear" w:color="auto" w:fill="FFFFFF"/>
          <w:lang w:eastAsia="en-US" w:bidi="ar-SA"/>
        </w:rPr>
        <w:t>величины (ми</w:t>
      </w:r>
      <w:r w:rsidRPr="0077774B">
        <w:rPr>
          <w:rFonts w:ascii="Times New Roman" w:eastAsiaTheme="minorHAnsi" w:hAnsi="Times New Roman" w:cs="Times New Roman"/>
          <w:color w:val="auto"/>
          <w:sz w:val="28"/>
          <w:szCs w:val="22"/>
          <w:shd w:val="clear" w:color="auto" w:fill="FFFFFF"/>
          <w:lang w:eastAsia="en-US" w:bidi="ar-SA"/>
        </w:rPr>
        <w:t>л</w:t>
      </w:r>
      <w:r w:rsidRPr="0077774B">
        <w:rPr>
          <w:rFonts w:ascii="Times New Roman" w:eastAsiaTheme="minorHAnsi" w:hAnsi="Times New Roman" w:cs="Times New Roman"/>
          <w:color w:val="auto"/>
          <w:sz w:val="28"/>
          <w:szCs w:val="22"/>
          <w:shd w:val="clear" w:color="auto" w:fill="FFFFFF"/>
          <w:lang w:eastAsia="en-US" w:bidi="ar-SA"/>
        </w:rPr>
        <w:t>лиграммы, миллилитры).</w:t>
      </w:r>
    </w:p>
    <w:p w:rsidR="0077774B" w:rsidRPr="0077774B" w:rsidRDefault="0077774B" w:rsidP="0077774B">
      <w:pPr>
        <w:spacing w:line="276" w:lineRule="auto"/>
        <w:ind w:firstLine="709"/>
        <w:jc w:val="both"/>
        <w:rPr>
          <w:rFonts w:ascii="Times New Roman" w:eastAsiaTheme="minorHAnsi" w:hAnsi="Times New Roman" w:cs="Times New Roman"/>
          <w:b/>
          <w:bCs/>
          <w:i/>
          <w:iCs/>
          <w:color w:val="auto"/>
          <w:sz w:val="28"/>
          <w:szCs w:val="22"/>
          <w:lang w:eastAsia="en-US" w:bidi="ar-SA"/>
        </w:rPr>
      </w:pPr>
      <w:r w:rsidRPr="0077774B">
        <w:rPr>
          <w:rFonts w:ascii="Times New Roman" w:eastAsiaTheme="minorHAnsi" w:hAnsi="Times New Roman" w:cs="Times New Roman"/>
          <w:b/>
          <w:bCs/>
          <w:i/>
          <w:iCs/>
          <w:color w:val="auto"/>
          <w:sz w:val="28"/>
          <w:szCs w:val="22"/>
          <w:shd w:val="clear" w:color="auto" w:fill="FFFFFF"/>
          <w:lang w:eastAsia="en-US" w:bidi="ar-SA"/>
        </w:rPr>
        <w:t>Примеры формулировок выводов экспертизы:</w:t>
      </w:r>
    </w:p>
    <w:p w:rsidR="0077774B" w:rsidRPr="009C5469" w:rsidRDefault="0077774B" w:rsidP="00A50469">
      <w:pPr>
        <w:pStyle w:val="212"/>
        <w:numPr>
          <w:ilvl w:val="0"/>
          <w:numId w:val="153"/>
        </w:numPr>
        <w:shd w:val="clear" w:color="auto" w:fill="auto"/>
        <w:spacing w:line="276" w:lineRule="auto"/>
        <w:ind w:left="709" w:hanging="709"/>
        <w:rPr>
          <w:rStyle w:val="21"/>
          <w:rFonts w:eastAsiaTheme="minorHAnsi"/>
          <w:sz w:val="28"/>
          <w:szCs w:val="22"/>
        </w:rPr>
      </w:pPr>
      <w:r w:rsidRPr="009C5469">
        <w:rPr>
          <w:rStyle w:val="21"/>
          <w:rFonts w:eastAsiaTheme="minorHAnsi"/>
          <w:sz w:val="28"/>
          <w:szCs w:val="22"/>
        </w:rPr>
        <w:t>«Фрагмент бумаги, изъятый у гр. А., содержит следы наркотического сре</w:t>
      </w:r>
      <w:r w:rsidRPr="009C5469">
        <w:rPr>
          <w:rStyle w:val="21"/>
          <w:rFonts w:eastAsiaTheme="minorHAnsi"/>
          <w:sz w:val="28"/>
          <w:szCs w:val="22"/>
        </w:rPr>
        <w:t>д</w:t>
      </w:r>
      <w:r w:rsidRPr="009C5469">
        <w:rPr>
          <w:rStyle w:val="21"/>
          <w:rFonts w:eastAsiaTheme="minorHAnsi"/>
          <w:sz w:val="28"/>
          <w:szCs w:val="22"/>
        </w:rPr>
        <w:t>ства (психотропного вещества) X в количестве, не превышающем 0,001 грамм».</w:t>
      </w:r>
    </w:p>
    <w:p w:rsidR="0077774B" w:rsidRPr="009C5469" w:rsidRDefault="0077774B" w:rsidP="00A50469">
      <w:pPr>
        <w:pStyle w:val="212"/>
        <w:numPr>
          <w:ilvl w:val="0"/>
          <w:numId w:val="153"/>
        </w:numPr>
        <w:shd w:val="clear" w:color="auto" w:fill="auto"/>
        <w:spacing w:line="276" w:lineRule="auto"/>
        <w:ind w:left="709" w:hanging="709"/>
        <w:rPr>
          <w:rStyle w:val="21"/>
          <w:rFonts w:eastAsiaTheme="minorHAnsi"/>
          <w:sz w:val="28"/>
          <w:szCs w:val="22"/>
        </w:rPr>
      </w:pPr>
      <w:r w:rsidRPr="009C5469">
        <w:rPr>
          <w:rStyle w:val="21"/>
          <w:rFonts w:eastAsiaTheme="minorHAnsi"/>
          <w:sz w:val="28"/>
          <w:szCs w:val="22"/>
        </w:rPr>
        <w:t>«Сухой шприц, изъятый у гр. А., содержит следы наркотического средства моноацетилморфин, вероятно, обусловленные разложением наркотического средства героин».</w:t>
      </w:r>
    </w:p>
    <w:p w:rsidR="0077774B" w:rsidRPr="009C5469" w:rsidRDefault="0077774B" w:rsidP="00A50469">
      <w:pPr>
        <w:pStyle w:val="212"/>
        <w:numPr>
          <w:ilvl w:val="0"/>
          <w:numId w:val="153"/>
        </w:numPr>
        <w:shd w:val="clear" w:color="auto" w:fill="auto"/>
        <w:spacing w:line="276" w:lineRule="auto"/>
        <w:ind w:left="709" w:hanging="709"/>
        <w:rPr>
          <w:rStyle w:val="21"/>
          <w:rFonts w:eastAsiaTheme="minorHAnsi"/>
          <w:sz w:val="28"/>
          <w:szCs w:val="22"/>
        </w:rPr>
      </w:pPr>
      <w:r w:rsidRPr="009C5469">
        <w:rPr>
          <w:rStyle w:val="21"/>
          <w:rFonts w:eastAsiaTheme="minorHAnsi"/>
          <w:sz w:val="28"/>
          <w:szCs w:val="22"/>
        </w:rPr>
        <w:t>«Пепел, изъятый в квартире гр. А., содержит следы продуктов термического разложения наркотического средства кустарного производства марихуаны».</w:t>
      </w:r>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2.4. Обнаружены предметы (в том числе инструменты</w:t>
      </w:r>
    </w:p>
    <w:p w:rsidR="0077774B" w:rsidRPr="0077774B" w:rsidRDefault="0077774B" w:rsidP="0077774B">
      <w:pPr>
        <w:widowControl/>
        <w:ind w:firstLine="709"/>
        <w:jc w:val="center"/>
        <w:rPr>
          <w:rFonts w:ascii="Times New Roman" w:eastAsiaTheme="minorHAnsi" w:hAnsi="Times New Roman" w:cs="Times New Roman"/>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и оборудование), которые, по версии следствия, могли быть</w:t>
      </w:r>
    </w:p>
    <w:p w:rsidR="0077774B" w:rsidRPr="0077774B" w:rsidRDefault="0077774B" w:rsidP="0077774B">
      <w:pPr>
        <w:widowControl/>
        <w:ind w:firstLine="709"/>
        <w:jc w:val="center"/>
        <w:rPr>
          <w:rFonts w:ascii="Times New Roman" w:eastAsiaTheme="minorHAnsi" w:hAnsi="Times New Roman" w:cs="Times New Roman"/>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использованы для изготовления и (или) переработки</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lastRenderedPageBreak/>
        <w:t>наркотических средств и психотропных веществ</w:t>
      </w:r>
    </w:p>
    <w:p w:rsidR="0077774B" w:rsidRPr="0077774B" w:rsidRDefault="0077774B" w:rsidP="0077774B">
      <w:pPr>
        <w:widowControl/>
        <w:spacing w:line="276" w:lineRule="auto"/>
        <w:ind w:firstLine="709"/>
        <w:jc w:val="both"/>
        <w:rPr>
          <w:rFonts w:ascii="Times New Roman" w:eastAsiaTheme="minorHAnsi" w:hAnsi="Times New Roman" w:cstheme="minorBidi"/>
          <w:color w:val="auto"/>
          <w:sz w:val="22"/>
          <w:szCs w:val="22"/>
          <w:lang w:eastAsia="en-US" w:bidi="ar-SA"/>
        </w:rPr>
      </w:pPr>
      <w:bookmarkStart w:id="68" w:name="bookmark66"/>
      <w:r w:rsidRPr="0077774B">
        <w:rPr>
          <w:rFonts w:ascii="Times New Roman" w:eastAsiaTheme="minorHAnsi" w:hAnsi="Times New Roman" w:cs="Times New Roman"/>
          <w:b/>
          <w:color w:val="auto"/>
          <w:sz w:val="28"/>
          <w:szCs w:val="22"/>
          <w:shd w:val="clear" w:color="auto" w:fill="FFFFFF"/>
          <w:lang w:eastAsia="en-US" w:bidi="ar-SA"/>
        </w:rPr>
        <w:t>Предмет доказывания:</w:t>
      </w:r>
      <w:bookmarkEnd w:id="68"/>
    </w:p>
    <w:p w:rsidR="0077774B" w:rsidRPr="009C5469" w:rsidRDefault="0077774B" w:rsidP="00A50469">
      <w:pPr>
        <w:pStyle w:val="afa"/>
        <w:numPr>
          <w:ilvl w:val="0"/>
          <w:numId w:val="154"/>
        </w:numPr>
        <w:spacing w:before="120" w:after="120"/>
        <w:ind w:hanging="720"/>
        <w:rPr>
          <w:rFonts w:cs="Times New Roman"/>
          <w:bCs/>
          <w:sz w:val="28"/>
          <w:szCs w:val="19"/>
          <w:shd w:val="clear" w:color="auto" w:fill="FFFFFF"/>
        </w:rPr>
      </w:pPr>
      <w:r w:rsidRPr="009C5469">
        <w:rPr>
          <w:rFonts w:cs="Times New Roman"/>
          <w:bCs/>
          <w:sz w:val="28"/>
          <w:szCs w:val="19"/>
          <w:shd w:val="clear" w:color="auto" w:fill="FFFFFF"/>
        </w:rPr>
        <w:t>факт незаконного изготовления НС или ПВ;</w:t>
      </w:r>
    </w:p>
    <w:p w:rsidR="0077774B" w:rsidRPr="009C5469" w:rsidRDefault="0077774B" w:rsidP="00A50469">
      <w:pPr>
        <w:pStyle w:val="afa"/>
        <w:numPr>
          <w:ilvl w:val="0"/>
          <w:numId w:val="154"/>
        </w:numPr>
        <w:spacing w:before="120" w:after="120"/>
        <w:ind w:hanging="720"/>
        <w:rPr>
          <w:rFonts w:cs="Times New Roman"/>
          <w:bCs/>
          <w:sz w:val="28"/>
          <w:szCs w:val="19"/>
          <w:shd w:val="clear" w:color="auto" w:fill="FFFFFF"/>
        </w:rPr>
      </w:pPr>
      <w:r w:rsidRPr="009C5469">
        <w:rPr>
          <w:rFonts w:cs="Times New Roman"/>
          <w:bCs/>
          <w:sz w:val="28"/>
          <w:szCs w:val="19"/>
          <w:shd w:val="clear" w:color="auto" w:fill="FFFFFF"/>
        </w:rPr>
        <w:t>факт переработки наркосодержащих препаратов;</w:t>
      </w:r>
    </w:p>
    <w:p w:rsidR="0077774B" w:rsidRPr="009C5469" w:rsidRDefault="0077774B" w:rsidP="00A50469">
      <w:pPr>
        <w:pStyle w:val="afa"/>
        <w:numPr>
          <w:ilvl w:val="0"/>
          <w:numId w:val="154"/>
        </w:numPr>
        <w:spacing w:before="120" w:after="120"/>
        <w:ind w:hanging="720"/>
        <w:rPr>
          <w:rFonts w:asciiTheme="minorHAnsi" w:hAnsiTheme="minorHAnsi" w:cs="Tahoma"/>
          <w:sz w:val="28"/>
          <w:szCs w:val="18"/>
        </w:rPr>
      </w:pPr>
      <w:r w:rsidRPr="009C5469">
        <w:rPr>
          <w:rFonts w:cs="Times New Roman"/>
          <w:bCs/>
          <w:sz w:val="28"/>
          <w:szCs w:val="19"/>
          <w:shd w:val="clear" w:color="auto" w:fill="FFFFFF"/>
        </w:rPr>
        <w:t>факт нарушения правил оборота подконтрольных инструментов и обо</w:t>
      </w:r>
      <w:r w:rsidRPr="009C5469">
        <w:rPr>
          <w:rFonts w:cs="Times New Roman"/>
          <w:sz w:val="28"/>
          <w:szCs w:val="18"/>
          <w:shd w:val="clear" w:color="auto" w:fill="FFFFFF"/>
        </w:rPr>
        <w:t>руд</w:t>
      </w:r>
      <w:r w:rsidRPr="009C5469">
        <w:rPr>
          <w:rFonts w:cs="Times New Roman"/>
          <w:sz w:val="28"/>
          <w:szCs w:val="18"/>
          <w:shd w:val="clear" w:color="auto" w:fill="FFFFFF"/>
        </w:rPr>
        <w:t>о</w:t>
      </w:r>
      <w:r w:rsidRPr="009C5469">
        <w:rPr>
          <w:rFonts w:cs="Times New Roman"/>
          <w:sz w:val="28"/>
          <w:szCs w:val="18"/>
          <w:shd w:val="clear" w:color="auto" w:fill="FFFFFF"/>
        </w:rPr>
        <w:t>вания.</w:t>
      </w:r>
    </w:p>
    <w:p w:rsidR="0077774B" w:rsidRPr="0077774B" w:rsidRDefault="0077774B" w:rsidP="0077774B">
      <w:pPr>
        <w:widowControl/>
        <w:spacing w:line="276" w:lineRule="auto"/>
        <w:ind w:firstLine="709"/>
        <w:jc w:val="both"/>
        <w:rPr>
          <w:rFonts w:ascii="Times New Roman" w:eastAsiaTheme="minorHAnsi" w:hAnsi="Times New Roman" w:cs="Times New Roman"/>
          <w:b/>
          <w:bCs/>
          <w:color w:val="auto"/>
          <w:sz w:val="22"/>
          <w:szCs w:val="22"/>
          <w:shd w:val="clear" w:color="auto" w:fill="FFFFFF"/>
          <w:lang w:eastAsia="en-US" w:bidi="ar-SA"/>
        </w:rPr>
      </w:pPr>
      <w:bookmarkStart w:id="69" w:name="bookmark67"/>
      <w:r w:rsidRPr="0077774B">
        <w:rPr>
          <w:rFonts w:ascii="Times New Roman" w:eastAsiaTheme="minorHAnsi" w:hAnsi="Times New Roman" w:cs="Times New Roman"/>
          <w:b/>
          <w:color w:val="auto"/>
          <w:sz w:val="28"/>
          <w:szCs w:val="22"/>
          <w:shd w:val="clear" w:color="auto" w:fill="FFFFFF"/>
          <w:lang w:eastAsia="en-US" w:bidi="ar-SA"/>
        </w:rPr>
        <w:t>Вопрос, подлежащий выяснению в связи с предметом доказывания:</w:t>
      </w:r>
      <w:bookmarkEnd w:id="69"/>
    </w:p>
    <w:p w:rsidR="0077774B" w:rsidRPr="0077774B" w:rsidRDefault="0077774B" w:rsidP="00A50469">
      <w:pPr>
        <w:pStyle w:val="afa"/>
        <w:numPr>
          <w:ilvl w:val="0"/>
          <w:numId w:val="154"/>
        </w:numPr>
        <w:spacing w:before="120" w:after="120"/>
        <w:ind w:hanging="720"/>
        <w:rPr>
          <w:rFonts w:cs="Times New Roman"/>
          <w:bCs/>
          <w:sz w:val="28"/>
          <w:szCs w:val="19"/>
          <w:shd w:val="clear" w:color="auto" w:fill="FFFFFF"/>
        </w:rPr>
      </w:pPr>
      <w:r w:rsidRPr="0077774B">
        <w:rPr>
          <w:rFonts w:cs="Times New Roman"/>
          <w:bCs/>
          <w:sz w:val="28"/>
          <w:szCs w:val="19"/>
          <w:shd w:val="clear" w:color="auto" w:fill="FFFFFF"/>
        </w:rPr>
        <w:t>Были ли использованы изъятые инструменты и оборудование для изгото</w:t>
      </w:r>
      <w:r w:rsidRPr="0077774B">
        <w:rPr>
          <w:rFonts w:cs="Times New Roman"/>
          <w:bCs/>
          <w:sz w:val="28"/>
          <w:szCs w:val="19"/>
          <w:shd w:val="clear" w:color="auto" w:fill="FFFFFF"/>
        </w:rPr>
        <w:t>в</w:t>
      </w:r>
      <w:r w:rsidRPr="0077774B">
        <w:rPr>
          <w:rFonts w:cs="Times New Roman"/>
          <w:bCs/>
          <w:sz w:val="28"/>
          <w:szCs w:val="19"/>
          <w:shd w:val="clear" w:color="auto" w:fill="FFFFFF"/>
        </w:rPr>
        <w:t>ления и (или) переработки НС или ПВ?</w:t>
      </w:r>
    </w:p>
    <w:p w:rsidR="0077774B" w:rsidRPr="0077774B" w:rsidRDefault="0077774B" w:rsidP="0077774B">
      <w:pPr>
        <w:widowControl/>
        <w:spacing w:line="276" w:lineRule="auto"/>
        <w:ind w:firstLine="709"/>
        <w:jc w:val="both"/>
        <w:rPr>
          <w:rFonts w:ascii="Times New Roman" w:eastAsiaTheme="minorHAnsi" w:hAnsi="Times New Roman" w:cs="Times New Roman"/>
          <w:b/>
          <w:bCs/>
          <w:color w:val="auto"/>
          <w:sz w:val="22"/>
          <w:szCs w:val="22"/>
          <w:shd w:val="clear" w:color="auto" w:fill="FFFFFF"/>
          <w:lang w:eastAsia="en-US" w:bidi="ar-SA"/>
        </w:rPr>
      </w:pPr>
      <w:bookmarkStart w:id="70" w:name="bookmark68"/>
      <w:r w:rsidRPr="0077774B">
        <w:rPr>
          <w:rFonts w:ascii="Times New Roman" w:eastAsiaTheme="minorHAnsi" w:hAnsi="Times New Roman" w:cs="Times New Roman"/>
          <w:b/>
          <w:color w:val="auto"/>
          <w:sz w:val="28"/>
          <w:szCs w:val="22"/>
          <w:shd w:val="clear" w:color="auto" w:fill="FFFFFF"/>
          <w:lang w:eastAsia="en-US" w:bidi="ar-SA"/>
        </w:rPr>
        <w:t>Пример вопросов, подлежащих разрешению при производстве экспе</w:t>
      </w:r>
      <w:r w:rsidRPr="0077774B">
        <w:rPr>
          <w:rFonts w:ascii="Times New Roman" w:eastAsiaTheme="minorHAnsi" w:hAnsi="Times New Roman" w:cs="Times New Roman"/>
          <w:b/>
          <w:color w:val="auto"/>
          <w:sz w:val="28"/>
          <w:szCs w:val="22"/>
          <w:shd w:val="clear" w:color="auto" w:fill="FFFFFF"/>
          <w:lang w:eastAsia="en-US" w:bidi="ar-SA"/>
        </w:rPr>
        <w:t>р</w:t>
      </w:r>
      <w:r w:rsidRPr="0077774B">
        <w:rPr>
          <w:rFonts w:ascii="Times New Roman" w:eastAsiaTheme="minorHAnsi" w:hAnsi="Times New Roman" w:cs="Times New Roman"/>
          <w:b/>
          <w:color w:val="auto"/>
          <w:sz w:val="28"/>
          <w:szCs w:val="22"/>
          <w:shd w:val="clear" w:color="auto" w:fill="FFFFFF"/>
          <w:lang w:eastAsia="en-US" w:bidi="ar-SA"/>
        </w:rPr>
        <w:t>тизы:</w:t>
      </w:r>
      <w:bookmarkEnd w:id="70"/>
    </w:p>
    <w:p w:rsidR="0077774B" w:rsidRPr="0077774B" w:rsidRDefault="0077774B" w:rsidP="00A50469">
      <w:pPr>
        <w:pStyle w:val="afa"/>
        <w:numPr>
          <w:ilvl w:val="0"/>
          <w:numId w:val="154"/>
        </w:numPr>
        <w:spacing w:before="120" w:after="120"/>
        <w:ind w:hanging="720"/>
        <w:rPr>
          <w:rFonts w:cs="Times New Roman"/>
          <w:bCs/>
          <w:sz w:val="28"/>
          <w:szCs w:val="19"/>
          <w:shd w:val="clear" w:color="auto" w:fill="FFFFFF"/>
        </w:rPr>
      </w:pPr>
      <w:r w:rsidRPr="0077774B">
        <w:rPr>
          <w:rFonts w:cs="Times New Roman"/>
          <w:bCs/>
          <w:sz w:val="28"/>
          <w:szCs w:val="19"/>
          <w:shd w:val="clear" w:color="auto" w:fill="FFFFFF"/>
        </w:rPr>
        <w:t>Имеются ли на представленных объектах наркотические средства, псих</w:t>
      </w:r>
      <w:r w:rsidRPr="0077774B">
        <w:rPr>
          <w:rFonts w:cs="Times New Roman"/>
          <w:bCs/>
          <w:sz w:val="28"/>
          <w:szCs w:val="19"/>
          <w:shd w:val="clear" w:color="auto" w:fill="FFFFFF"/>
        </w:rPr>
        <w:t>о</w:t>
      </w:r>
      <w:r w:rsidRPr="0077774B">
        <w:rPr>
          <w:rFonts w:cs="Times New Roman"/>
          <w:bCs/>
          <w:sz w:val="28"/>
          <w:szCs w:val="19"/>
          <w:shd w:val="clear" w:color="auto" w:fill="FFFFFF"/>
        </w:rPr>
        <w:t>тропные вещества, их прекурсоры, если да, то какие?</w:t>
      </w:r>
    </w:p>
    <w:p w:rsidR="0077774B" w:rsidRPr="0077774B" w:rsidRDefault="0077774B" w:rsidP="00A50469">
      <w:pPr>
        <w:pStyle w:val="afa"/>
        <w:numPr>
          <w:ilvl w:val="0"/>
          <w:numId w:val="154"/>
        </w:numPr>
        <w:spacing w:before="120" w:after="120"/>
        <w:ind w:hanging="720"/>
        <w:rPr>
          <w:rFonts w:cs="Times New Roman"/>
          <w:bCs/>
          <w:sz w:val="28"/>
          <w:szCs w:val="19"/>
          <w:shd w:val="clear" w:color="auto" w:fill="FFFFFF"/>
        </w:rPr>
      </w:pPr>
      <w:r w:rsidRPr="0077774B">
        <w:rPr>
          <w:rFonts w:cs="Times New Roman"/>
          <w:bCs/>
          <w:sz w:val="28"/>
          <w:szCs w:val="19"/>
          <w:shd w:val="clear" w:color="auto" w:fill="FFFFFF"/>
        </w:rPr>
        <w:t>Могут ли быть использованы представленные инструменты и оборудование для изготовления и (или) переработки НС или ПВ, если да, то каким спос</w:t>
      </w:r>
      <w:r w:rsidRPr="0077774B">
        <w:rPr>
          <w:rFonts w:cs="Times New Roman"/>
          <w:bCs/>
          <w:sz w:val="28"/>
          <w:szCs w:val="19"/>
          <w:shd w:val="clear" w:color="auto" w:fill="FFFFFF"/>
        </w:rPr>
        <w:t>о</w:t>
      </w:r>
      <w:r w:rsidRPr="0077774B">
        <w:rPr>
          <w:rFonts w:cs="Times New Roman"/>
          <w:bCs/>
          <w:sz w:val="28"/>
          <w:szCs w:val="19"/>
          <w:shd w:val="clear" w:color="auto" w:fill="FFFFFF"/>
        </w:rPr>
        <w:t>бом?</w:t>
      </w:r>
    </w:p>
    <w:p w:rsidR="0077774B" w:rsidRPr="0077774B" w:rsidRDefault="0077774B" w:rsidP="0077774B">
      <w:pPr>
        <w:spacing w:line="276" w:lineRule="auto"/>
        <w:ind w:firstLine="709"/>
        <w:jc w:val="both"/>
        <w:rPr>
          <w:rFonts w:ascii="Times New Roman" w:eastAsiaTheme="minorHAnsi" w:hAnsi="Times New Roman" w:cs="Times New Roman"/>
          <w:b/>
          <w:bCs/>
          <w:i/>
          <w:iCs/>
          <w:color w:val="auto"/>
          <w:sz w:val="28"/>
          <w:szCs w:val="22"/>
          <w:lang w:eastAsia="en-US" w:bidi="ar-SA"/>
        </w:rPr>
      </w:pPr>
      <w:r w:rsidRPr="0077774B">
        <w:rPr>
          <w:rFonts w:ascii="Times New Roman" w:eastAsiaTheme="minorHAnsi" w:hAnsi="Times New Roman" w:cs="Times New Roman"/>
          <w:b/>
          <w:bCs/>
          <w:i/>
          <w:iCs/>
          <w:color w:val="auto"/>
          <w:sz w:val="28"/>
          <w:szCs w:val="22"/>
          <w:shd w:val="clear" w:color="auto" w:fill="FFFFFF"/>
          <w:lang w:eastAsia="en-US" w:bidi="ar-SA"/>
        </w:rPr>
        <w:t>Особенности экспертного исследования: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Необходимым условием для установления следствием (судом) факта пр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ступного использования предметов является наличие на их рабочих поверхностях НС, ПВ и (или) их прекурсоров в виде частиц, наслоений и т.д.</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Другим необходимым признаком, выявление которого выходит за рамки материаловедческой экспертизы, поскольку он является предметом экспертизы инженерной, следует считать конструкцию исследуемых изделий. Издаваемый ПККН «Список инструментов и оборудования, находящихся под специальным контролем...» регламентирует конструктивные особенности изделий, применя</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мых при достаточно квалифицированном подходе к синтезу относительно бол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 xml:space="preserve">ших партий НС или ПВ. Следовательно, обращение к этому документу имеет смысл при наличии явных </w:t>
      </w:r>
      <w:r w:rsidRPr="0077774B">
        <w:rPr>
          <w:rFonts w:ascii="Times New Roman" w:eastAsiaTheme="minorHAnsi" w:hAnsi="Times New Roman" w:cs="Times New Roman"/>
          <w:i/>
          <w:iCs/>
          <w:color w:val="auto"/>
          <w:sz w:val="28"/>
          <w:szCs w:val="22"/>
          <w:shd w:val="clear" w:color="auto" w:fill="FFFFFF"/>
          <w:lang w:eastAsia="en-US" w:bidi="ar-SA"/>
        </w:rPr>
        <w:t>признаков производства</w:t>
      </w:r>
      <w:r w:rsidRPr="0077774B">
        <w:rPr>
          <w:rFonts w:ascii="Times New Roman" w:eastAsiaTheme="minorHAnsi" w:hAnsi="Times New Roman" w:cs="Times New Roman"/>
          <w:color w:val="auto"/>
          <w:sz w:val="28"/>
          <w:szCs w:val="22"/>
          <w:shd w:val="clear" w:color="auto" w:fill="FFFFFF"/>
          <w:lang w:eastAsia="en-US" w:bidi="ar-SA"/>
        </w:rPr>
        <w:t xml:space="preserve"> НС или ПВ. В этом случае вопросы об использовании представленных инструментов и оборудования для изготовления и (или) переработки НС или ПВ следует решать в рамках ко</w:t>
      </w:r>
      <w:r w:rsidRPr="0077774B">
        <w:rPr>
          <w:rFonts w:ascii="Times New Roman" w:eastAsiaTheme="minorHAnsi" w:hAnsi="Times New Roman" w:cs="Times New Roman"/>
          <w:color w:val="auto"/>
          <w:sz w:val="28"/>
          <w:szCs w:val="22"/>
          <w:shd w:val="clear" w:color="auto" w:fill="FFFFFF"/>
          <w:lang w:eastAsia="en-US" w:bidi="ar-SA"/>
        </w:rPr>
        <w:t>м</w:t>
      </w:r>
      <w:r w:rsidRPr="0077774B">
        <w:rPr>
          <w:rFonts w:ascii="Times New Roman" w:eastAsiaTheme="minorHAnsi" w:hAnsi="Times New Roman" w:cs="Times New Roman"/>
          <w:color w:val="auto"/>
          <w:sz w:val="28"/>
          <w:szCs w:val="22"/>
          <w:shd w:val="clear" w:color="auto" w:fill="FFFFFF"/>
          <w:lang w:eastAsia="en-US" w:bidi="ar-SA"/>
        </w:rPr>
        <w:t>плексной инженерно-криминалистической экспертизы.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 получении мелких партий или единичных порций НС или ПВ могут использоваться (и чаще всего используются) изделия, не подпадающие под кр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терии ПККН (например, бытовые приборы для нагрева, размешивания, измел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 xml:space="preserve">чения). Очевидно, что при даче заключения в отношении таких изделий достаточно познаний эксперта, имеющего специальную подготовку по криминалистическому </w:t>
      </w:r>
      <w:r w:rsidRPr="0077774B">
        <w:rPr>
          <w:rFonts w:ascii="Times New Roman" w:eastAsiaTheme="minorHAnsi" w:hAnsi="Times New Roman" w:cs="Times New Roman"/>
          <w:color w:val="auto"/>
          <w:sz w:val="28"/>
          <w:szCs w:val="22"/>
          <w:shd w:val="clear" w:color="auto" w:fill="FFFFFF"/>
          <w:lang w:eastAsia="en-US" w:bidi="ar-SA"/>
        </w:rPr>
        <w:lastRenderedPageBreak/>
        <w:t>исследованию НС и ПВ.</w:t>
      </w:r>
    </w:p>
    <w:p w:rsidR="0077774B" w:rsidRPr="0077774B" w:rsidRDefault="0077774B" w:rsidP="0077774B">
      <w:pPr>
        <w:spacing w:before="120" w:line="276" w:lineRule="auto"/>
        <w:ind w:firstLine="709"/>
        <w:jc w:val="both"/>
        <w:rPr>
          <w:rFonts w:ascii="Times New Roman" w:eastAsiaTheme="minorHAnsi" w:hAnsi="Times New Roman" w:cs="Times New Roman"/>
          <w:b/>
          <w:bCs/>
          <w:i/>
          <w:iCs/>
          <w:color w:val="auto"/>
          <w:sz w:val="28"/>
          <w:szCs w:val="22"/>
          <w:lang w:eastAsia="en-US" w:bidi="ar-SA"/>
        </w:rPr>
      </w:pPr>
      <w:r w:rsidRPr="0077774B">
        <w:rPr>
          <w:rFonts w:ascii="Times New Roman" w:eastAsiaTheme="minorHAnsi" w:hAnsi="Times New Roman" w:cs="Times New Roman"/>
          <w:b/>
          <w:bCs/>
          <w:i/>
          <w:iCs/>
          <w:color w:val="auto"/>
          <w:sz w:val="28"/>
          <w:szCs w:val="22"/>
          <w:shd w:val="clear" w:color="auto" w:fill="FFFFFF"/>
          <w:lang w:eastAsia="en-US" w:bidi="ar-SA"/>
        </w:rPr>
        <w:t>Примеры формулировок выводов экспертизы:</w:t>
      </w:r>
    </w:p>
    <w:p w:rsidR="0077774B" w:rsidRPr="0077774B" w:rsidRDefault="0077774B" w:rsidP="00A50469">
      <w:pPr>
        <w:widowControl/>
        <w:numPr>
          <w:ilvl w:val="0"/>
          <w:numId w:val="155"/>
        </w:numPr>
        <w:spacing w:line="276" w:lineRule="auto"/>
        <w:ind w:left="709" w:hanging="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«На представленных предметах имеются следы наркотического средства (психотропного вещества) кустарного изготовления </w:t>
      </w:r>
      <w:r w:rsidRPr="0077774B">
        <w:rPr>
          <w:rFonts w:ascii="Times New Roman" w:eastAsiaTheme="minorHAnsi" w:hAnsi="Times New Roman" w:cs="Times New Roman"/>
          <w:i/>
          <w:iCs/>
          <w:color w:val="auto"/>
          <w:sz w:val="28"/>
          <w:szCs w:val="22"/>
          <w:shd w:val="clear" w:color="auto" w:fill="FFFFFF"/>
          <w:lang w:eastAsia="en-US" w:bidi="ar-SA"/>
        </w:rPr>
        <w:t>X</w:t>
      </w:r>
      <w:r w:rsidRPr="0077774B">
        <w:rPr>
          <w:rFonts w:ascii="Times New Roman" w:eastAsiaTheme="minorHAnsi" w:hAnsi="Times New Roman" w:cs="Times New Roman"/>
          <w:color w:val="auto"/>
          <w:sz w:val="28"/>
          <w:szCs w:val="22"/>
          <w:shd w:val="clear" w:color="auto" w:fill="FFFFFF"/>
          <w:lang w:eastAsia="en-US" w:bidi="ar-SA"/>
        </w:rPr>
        <w:t xml:space="preserve"> и его прекурсоров - </w:t>
      </w:r>
      <w:r w:rsidRPr="0077774B">
        <w:rPr>
          <w:rFonts w:ascii="Times New Roman" w:eastAsiaTheme="minorHAnsi" w:hAnsi="Times New Roman" w:cs="Times New Roman"/>
          <w:i/>
          <w:iCs/>
          <w:color w:val="auto"/>
          <w:sz w:val="28"/>
          <w:szCs w:val="22"/>
          <w:shd w:val="clear" w:color="auto" w:fill="FFFFFF"/>
          <w:lang w:val="en-US" w:eastAsia="en-US" w:bidi="ar-SA"/>
        </w:rPr>
        <w:t>Y</w:t>
      </w:r>
      <w:r w:rsidRPr="0077774B">
        <w:rPr>
          <w:rFonts w:ascii="Times New Roman" w:eastAsiaTheme="minorHAnsi" w:hAnsi="Times New Roman" w:cs="Times New Roman"/>
          <w:color w:val="auto"/>
          <w:sz w:val="28"/>
          <w:szCs w:val="22"/>
          <w:shd w:val="clear" w:color="auto" w:fill="FFFFFF"/>
          <w:lang w:eastAsia="en-US" w:bidi="ar-SA"/>
        </w:rPr>
        <w:t xml:space="preserve"> и </w:t>
      </w:r>
      <w:r w:rsidRPr="0077774B">
        <w:rPr>
          <w:rFonts w:ascii="Times New Roman" w:eastAsiaTheme="minorHAnsi" w:hAnsi="Times New Roman" w:cs="Times New Roman"/>
          <w:color w:val="auto"/>
          <w:sz w:val="28"/>
          <w:szCs w:val="22"/>
          <w:shd w:val="clear" w:color="auto" w:fill="FFFFFF"/>
          <w:lang w:val="en-US" w:eastAsia="en-US" w:bidi="ar-SA"/>
        </w:rPr>
        <w:t>Z</w:t>
      </w:r>
      <w:r w:rsidRPr="0077774B">
        <w:rPr>
          <w:rFonts w:ascii="Times New Roman" w:eastAsiaTheme="minorHAnsi" w:hAnsi="Times New Roman" w:cs="Times New Roman"/>
          <w:color w:val="auto"/>
          <w:sz w:val="28"/>
          <w:szCs w:val="22"/>
          <w:shd w:val="clear" w:color="auto" w:fill="FFFFFF"/>
          <w:lang w:eastAsia="en-US" w:bidi="ar-SA"/>
        </w:rPr>
        <w:t>».</w:t>
      </w:r>
    </w:p>
    <w:p w:rsidR="0077774B" w:rsidRPr="0077774B" w:rsidRDefault="0077774B" w:rsidP="00A50469">
      <w:pPr>
        <w:widowControl/>
        <w:numPr>
          <w:ilvl w:val="0"/>
          <w:numId w:val="155"/>
        </w:numPr>
        <w:spacing w:line="276" w:lineRule="auto"/>
        <w:ind w:left="709" w:hanging="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«Представленная кофемолка по своим техническим свойствам может быть использована для измельчения наркотического средства кустарного изг</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товления марихуаны».</w:t>
      </w:r>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2.5. Обнаружены вещества, которые, по версии следствия,</w:t>
      </w:r>
    </w:p>
    <w:p w:rsidR="0077774B" w:rsidRPr="0077774B" w:rsidRDefault="0077774B" w:rsidP="0077774B">
      <w:pPr>
        <w:widowControl/>
        <w:ind w:firstLine="709"/>
        <w:jc w:val="center"/>
        <w:rPr>
          <w:rFonts w:ascii="Times New Roman" w:eastAsiaTheme="minorHAnsi" w:hAnsi="Times New Roman" w:cs="Times New Roman"/>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являются или могут быть прекурсорами наркотических средств</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и психотропных веществ</w:t>
      </w:r>
    </w:p>
    <w:p w:rsidR="0077774B" w:rsidRPr="0077774B" w:rsidRDefault="0077774B" w:rsidP="0077774B">
      <w:pPr>
        <w:widowControl/>
        <w:spacing w:line="276" w:lineRule="auto"/>
        <w:ind w:firstLine="709"/>
        <w:jc w:val="both"/>
        <w:rPr>
          <w:rFonts w:ascii="Times New Roman" w:eastAsiaTheme="minorHAnsi" w:hAnsi="Times New Roman" w:cs="Times New Roman"/>
          <w:b/>
          <w:bCs/>
          <w:color w:val="auto"/>
          <w:sz w:val="22"/>
          <w:szCs w:val="22"/>
          <w:shd w:val="clear" w:color="auto" w:fill="FFFFFF"/>
          <w:lang w:eastAsia="en-US" w:bidi="ar-SA"/>
        </w:rPr>
      </w:pPr>
      <w:bookmarkStart w:id="71" w:name="bookmark69"/>
      <w:r w:rsidRPr="0077774B">
        <w:rPr>
          <w:rFonts w:ascii="Times New Roman" w:eastAsiaTheme="minorHAnsi" w:hAnsi="Times New Roman" w:cs="Times New Roman"/>
          <w:b/>
          <w:color w:val="auto"/>
          <w:sz w:val="28"/>
          <w:szCs w:val="22"/>
          <w:shd w:val="clear" w:color="auto" w:fill="FFFFFF"/>
          <w:lang w:eastAsia="en-US" w:bidi="ar-SA"/>
        </w:rPr>
        <w:t>Предмет доказывания:</w:t>
      </w:r>
      <w:bookmarkEnd w:id="71"/>
    </w:p>
    <w:p w:rsidR="0077774B" w:rsidRPr="009C5469" w:rsidRDefault="0077774B" w:rsidP="00A50469">
      <w:pPr>
        <w:pStyle w:val="afa"/>
        <w:numPr>
          <w:ilvl w:val="0"/>
          <w:numId w:val="156"/>
        </w:numPr>
        <w:spacing w:before="120" w:after="120"/>
        <w:ind w:hanging="720"/>
        <w:rPr>
          <w:rFonts w:cs="Times New Roman"/>
          <w:bCs/>
          <w:sz w:val="28"/>
          <w:szCs w:val="19"/>
          <w:shd w:val="clear" w:color="auto" w:fill="FFFFFF"/>
        </w:rPr>
      </w:pPr>
      <w:r w:rsidRPr="009C5469">
        <w:rPr>
          <w:rFonts w:cs="Times New Roman"/>
          <w:bCs/>
          <w:sz w:val="28"/>
          <w:szCs w:val="19"/>
          <w:shd w:val="clear" w:color="auto" w:fill="FFFFFF"/>
        </w:rPr>
        <w:t>факт нарушения правил оборота прекурсоров НС или ПВ;</w:t>
      </w:r>
    </w:p>
    <w:p w:rsidR="0077774B" w:rsidRPr="009C5469" w:rsidRDefault="0077774B" w:rsidP="00A50469">
      <w:pPr>
        <w:pStyle w:val="afa"/>
        <w:numPr>
          <w:ilvl w:val="0"/>
          <w:numId w:val="156"/>
        </w:numPr>
        <w:spacing w:before="120" w:after="120"/>
        <w:ind w:hanging="720"/>
        <w:rPr>
          <w:rFonts w:cs="Times New Roman"/>
          <w:bCs/>
          <w:sz w:val="28"/>
          <w:szCs w:val="19"/>
          <w:shd w:val="clear" w:color="auto" w:fill="FFFFFF"/>
        </w:rPr>
      </w:pPr>
      <w:r w:rsidRPr="009C5469">
        <w:rPr>
          <w:rFonts w:cs="Times New Roman"/>
          <w:bCs/>
          <w:sz w:val="28"/>
          <w:szCs w:val="19"/>
          <w:shd w:val="clear" w:color="auto" w:fill="FFFFFF"/>
        </w:rPr>
        <w:t>факт хищения прекурсоров НС или ПВ.</w:t>
      </w:r>
    </w:p>
    <w:p w:rsidR="0077774B" w:rsidRPr="0077774B" w:rsidRDefault="0077774B" w:rsidP="0077774B">
      <w:pPr>
        <w:widowControl/>
        <w:spacing w:line="276" w:lineRule="auto"/>
        <w:ind w:firstLine="709"/>
        <w:jc w:val="both"/>
        <w:rPr>
          <w:rFonts w:ascii="Times New Roman" w:eastAsiaTheme="minorHAnsi" w:hAnsi="Times New Roman" w:cs="Times New Roman"/>
          <w:b/>
          <w:bCs/>
          <w:color w:val="auto"/>
          <w:sz w:val="22"/>
          <w:szCs w:val="22"/>
          <w:shd w:val="clear" w:color="auto" w:fill="FFFFFF"/>
          <w:lang w:eastAsia="en-US" w:bidi="ar-SA"/>
        </w:rPr>
      </w:pPr>
      <w:bookmarkStart w:id="72" w:name="bookmark70"/>
      <w:r w:rsidRPr="0077774B">
        <w:rPr>
          <w:rFonts w:ascii="Times New Roman" w:eastAsiaTheme="minorHAnsi" w:hAnsi="Times New Roman" w:cs="Times New Roman"/>
          <w:b/>
          <w:color w:val="auto"/>
          <w:sz w:val="28"/>
          <w:szCs w:val="22"/>
          <w:shd w:val="clear" w:color="auto" w:fill="FFFFFF"/>
          <w:lang w:eastAsia="en-US" w:bidi="ar-SA"/>
        </w:rPr>
        <w:t>Вопрос, подлежащий выяснению в связи с предметом доказывания:</w:t>
      </w:r>
      <w:bookmarkEnd w:id="72"/>
    </w:p>
    <w:p w:rsidR="0077774B" w:rsidRPr="0077774B" w:rsidRDefault="0077774B" w:rsidP="00A50469">
      <w:pPr>
        <w:pStyle w:val="afa"/>
        <w:numPr>
          <w:ilvl w:val="0"/>
          <w:numId w:val="156"/>
        </w:numPr>
        <w:spacing w:before="120" w:after="120"/>
        <w:ind w:hanging="720"/>
        <w:rPr>
          <w:rFonts w:cs="Times New Roman"/>
          <w:bCs/>
          <w:sz w:val="28"/>
          <w:szCs w:val="19"/>
          <w:shd w:val="clear" w:color="auto" w:fill="FFFFFF"/>
        </w:rPr>
      </w:pPr>
      <w:r w:rsidRPr="0077774B">
        <w:rPr>
          <w:rFonts w:cs="Times New Roman"/>
          <w:bCs/>
          <w:sz w:val="28"/>
          <w:szCs w:val="19"/>
          <w:shd w:val="clear" w:color="auto" w:fill="FFFFFF"/>
        </w:rPr>
        <w:t>Какие НС или ПВ и в каком количестве могут быть изготовлены из изъятых веществ?</w:t>
      </w:r>
    </w:p>
    <w:p w:rsidR="0077774B" w:rsidRPr="0077774B" w:rsidRDefault="0077774B" w:rsidP="0077774B">
      <w:pPr>
        <w:widowControl/>
        <w:spacing w:line="276" w:lineRule="auto"/>
        <w:ind w:firstLine="709"/>
        <w:jc w:val="both"/>
        <w:rPr>
          <w:rFonts w:ascii="Times New Roman" w:eastAsiaTheme="minorHAnsi" w:hAnsi="Times New Roman" w:cs="Times New Roman"/>
          <w:b/>
          <w:bCs/>
          <w:color w:val="auto"/>
          <w:sz w:val="22"/>
          <w:szCs w:val="22"/>
          <w:shd w:val="clear" w:color="auto" w:fill="FFFFFF"/>
          <w:lang w:eastAsia="en-US" w:bidi="ar-SA"/>
        </w:rPr>
      </w:pPr>
      <w:bookmarkStart w:id="73" w:name="bookmark71"/>
      <w:r w:rsidRPr="0077774B">
        <w:rPr>
          <w:rFonts w:ascii="Times New Roman" w:eastAsiaTheme="minorHAnsi" w:hAnsi="Times New Roman" w:cs="Times New Roman"/>
          <w:b/>
          <w:color w:val="auto"/>
          <w:sz w:val="28"/>
          <w:szCs w:val="22"/>
          <w:shd w:val="clear" w:color="auto" w:fill="FFFFFF"/>
          <w:lang w:eastAsia="en-US" w:bidi="ar-SA"/>
        </w:rPr>
        <w:t>Пример вопросов, подлежащих разрешению при производстве экспе</w:t>
      </w:r>
      <w:r w:rsidRPr="0077774B">
        <w:rPr>
          <w:rFonts w:ascii="Times New Roman" w:eastAsiaTheme="minorHAnsi" w:hAnsi="Times New Roman" w:cs="Times New Roman"/>
          <w:b/>
          <w:color w:val="auto"/>
          <w:sz w:val="28"/>
          <w:szCs w:val="22"/>
          <w:shd w:val="clear" w:color="auto" w:fill="FFFFFF"/>
          <w:lang w:eastAsia="en-US" w:bidi="ar-SA"/>
        </w:rPr>
        <w:t>р</w:t>
      </w:r>
      <w:r w:rsidRPr="0077774B">
        <w:rPr>
          <w:rFonts w:ascii="Times New Roman" w:eastAsiaTheme="minorHAnsi" w:hAnsi="Times New Roman" w:cs="Times New Roman"/>
          <w:b/>
          <w:color w:val="auto"/>
          <w:sz w:val="28"/>
          <w:szCs w:val="22"/>
          <w:shd w:val="clear" w:color="auto" w:fill="FFFFFF"/>
          <w:lang w:eastAsia="en-US" w:bidi="ar-SA"/>
        </w:rPr>
        <w:t>тизы:</w:t>
      </w:r>
      <w:bookmarkEnd w:id="73"/>
    </w:p>
    <w:p w:rsidR="0077774B" w:rsidRPr="0077774B" w:rsidRDefault="0077774B" w:rsidP="00A50469">
      <w:pPr>
        <w:pStyle w:val="afa"/>
        <w:numPr>
          <w:ilvl w:val="0"/>
          <w:numId w:val="156"/>
        </w:numPr>
        <w:spacing w:before="120" w:after="120"/>
        <w:ind w:hanging="720"/>
        <w:rPr>
          <w:rFonts w:cs="Times New Roman"/>
          <w:bCs/>
          <w:sz w:val="28"/>
          <w:szCs w:val="19"/>
          <w:shd w:val="clear" w:color="auto" w:fill="FFFFFF"/>
        </w:rPr>
      </w:pPr>
      <w:r w:rsidRPr="0077774B">
        <w:rPr>
          <w:rFonts w:cs="Times New Roman"/>
          <w:bCs/>
          <w:sz w:val="28"/>
          <w:szCs w:val="19"/>
          <w:shd w:val="clear" w:color="auto" w:fill="FFFFFF"/>
        </w:rPr>
        <w:t>Являются ли представленные вещества прекурсорами НС или ПВ, если да, то каких?</w:t>
      </w:r>
    </w:p>
    <w:p w:rsidR="0077774B" w:rsidRPr="0077774B" w:rsidRDefault="0077774B" w:rsidP="00A50469">
      <w:pPr>
        <w:pStyle w:val="afa"/>
        <w:numPr>
          <w:ilvl w:val="0"/>
          <w:numId w:val="156"/>
        </w:numPr>
        <w:spacing w:before="120" w:after="120"/>
        <w:ind w:hanging="720"/>
        <w:rPr>
          <w:rFonts w:cs="Times New Roman"/>
          <w:bCs/>
          <w:sz w:val="28"/>
          <w:szCs w:val="19"/>
          <w:shd w:val="clear" w:color="auto" w:fill="FFFFFF"/>
        </w:rPr>
      </w:pPr>
      <w:r w:rsidRPr="0077774B">
        <w:rPr>
          <w:rFonts w:cs="Times New Roman"/>
          <w:bCs/>
          <w:sz w:val="28"/>
          <w:szCs w:val="19"/>
          <w:shd w:val="clear" w:color="auto" w:fill="FFFFFF"/>
        </w:rPr>
        <w:t>Достаточно ли представленного ассортимента прекурсоров для изготовления НС или ПВ, если да, то каких?</w:t>
      </w:r>
    </w:p>
    <w:p w:rsidR="0077774B" w:rsidRPr="0077774B" w:rsidRDefault="0077774B" w:rsidP="00A50469">
      <w:pPr>
        <w:pStyle w:val="afa"/>
        <w:numPr>
          <w:ilvl w:val="0"/>
          <w:numId w:val="156"/>
        </w:numPr>
        <w:spacing w:before="120" w:after="120"/>
        <w:ind w:hanging="720"/>
        <w:rPr>
          <w:rFonts w:cs="Times New Roman"/>
          <w:bCs/>
          <w:sz w:val="28"/>
          <w:szCs w:val="19"/>
          <w:shd w:val="clear" w:color="auto" w:fill="FFFFFF"/>
        </w:rPr>
      </w:pPr>
      <w:r w:rsidRPr="0077774B">
        <w:rPr>
          <w:rFonts w:cs="Times New Roman"/>
          <w:bCs/>
          <w:sz w:val="28"/>
          <w:szCs w:val="19"/>
          <w:shd w:val="clear" w:color="auto" w:fill="FFFFFF"/>
        </w:rPr>
        <w:t>Какое максимальное количество НС или ПВ можно изготовить из пре</w:t>
      </w:r>
      <w:r w:rsidRPr="0077774B">
        <w:rPr>
          <w:rFonts w:cs="Times New Roman"/>
          <w:bCs/>
          <w:sz w:val="28"/>
          <w:szCs w:val="19"/>
          <w:shd w:val="clear" w:color="auto" w:fill="FFFFFF"/>
        </w:rPr>
        <w:t>д</w:t>
      </w:r>
      <w:r w:rsidRPr="0077774B">
        <w:rPr>
          <w:rFonts w:cs="Times New Roman"/>
          <w:bCs/>
          <w:sz w:val="28"/>
          <w:szCs w:val="19"/>
          <w:shd w:val="clear" w:color="auto" w:fill="FFFFFF"/>
        </w:rPr>
        <w:t>ставленного прекурсора (набора прекурсоров)?</w:t>
      </w:r>
    </w:p>
    <w:p w:rsidR="0077774B" w:rsidRPr="0077774B" w:rsidRDefault="0077774B" w:rsidP="0077774B">
      <w:pPr>
        <w:spacing w:line="276" w:lineRule="auto"/>
        <w:ind w:firstLine="709"/>
        <w:jc w:val="both"/>
        <w:rPr>
          <w:rFonts w:ascii="Times New Roman" w:eastAsiaTheme="minorHAnsi" w:hAnsi="Times New Roman" w:cs="Times New Roman"/>
          <w:b/>
          <w:bCs/>
          <w:i/>
          <w:iCs/>
          <w:color w:val="auto"/>
          <w:sz w:val="28"/>
          <w:szCs w:val="22"/>
          <w:lang w:eastAsia="en-US" w:bidi="ar-SA"/>
        </w:rPr>
      </w:pPr>
      <w:r w:rsidRPr="0077774B">
        <w:rPr>
          <w:rFonts w:ascii="Times New Roman" w:eastAsiaTheme="minorHAnsi" w:hAnsi="Times New Roman" w:cs="Times New Roman"/>
          <w:b/>
          <w:bCs/>
          <w:i/>
          <w:iCs/>
          <w:color w:val="auto"/>
          <w:sz w:val="28"/>
          <w:szCs w:val="22"/>
          <w:shd w:val="clear" w:color="auto" w:fill="FFFFFF"/>
          <w:lang w:eastAsia="en-US" w:bidi="ar-SA"/>
        </w:rPr>
        <w:t>Особенности экспертного исследования: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 юридической точки зрения, прекурсорами НС и ПВ являются вещества, внесенные в Список IV действующего «Перечня наркотических средств...». 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дует отметить, что в этот Список входят некоторые распространенные в быту в</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щества, например ацетон, перманганат калия, серная кислота. Решение вопроса об отнесении указанных веществ к прекурсорам должно быть предметом ситуалог</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ческой экспертизы.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Официальный список прекурсоров, так же как и остальные списки дейс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вующего «Перечня наркотических средств...», является далеко не полным. Если представленные вещества не внесены в Список прекурсоров, но эксперт устана</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lastRenderedPageBreak/>
        <w:t xml:space="preserve">ливает </w:t>
      </w:r>
      <w:r w:rsidRPr="0077774B">
        <w:rPr>
          <w:rFonts w:ascii="Times New Roman" w:eastAsiaTheme="minorHAnsi" w:hAnsi="Times New Roman" w:cs="Times New Roman"/>
          <w:i/>
          <w:iCs/>
          <w:color w:val="auto"/>
          <w:sz w:val="28"/>
          <w:szCs w:val="22"/>
          <w:shd w:val="clear" w:color="auto" w:fill="FFFFFF"/>
          <w:lang w:eastAsia="en-US" w:bidi="ar-SA"/>
        </w:rPr>
        <w:t>возможность</w:t>
      </w:r>
      <w:r w:rsidRPr="0077774B">
        <w:rPr>
          <w:rFonts w:ascii="Times New Roman" w:eastAsiaTheme="minorHAnsi" w:hAnsi="Times New Roman" w:cs="Times New Roman"/>
          <w:color w:val="auto"/>
          <w:sz w:val="28"/>
          <w:szCs w:val="22"/>
          <w:shd w:val="clear" w:color="auto" w:fill="FFFFFF"/>
          <w:lang w:eastAsia="en-US" w:bidi="ar-SA"/>
        </w:rPr>
        <w:t xml:space="preserve"> их использования для изготовления и (или) переработки НС или ПВ, то это обстоятельство должно быть закреплено в выводе экспертизы. В ситуациях, когда </w:t>
      </w:r>
      <w:r w:rsidRPr="0077774B">
        <w:rPr>
          <w:rFonts w:ascii="Times New Roman" w:eastAsiaTheme="minorHAnsi" w:hAnsi="Times New Roman" w:cs="Times New Roman"/>
          <w:i/>
          <w:iCs/>
          <w:color w:val="auto"/>
          <w:sz w:val="28"/>
          <w:szCs w:val="22"/>
          <w:shd w:val="clear" w:color="auto" w:fill="FFFFFF"/>
          <w:lang w:eastAsia="en-US" w:bidi="ar-SA"/>
        </w:rPr>
        <w:t>факт</w:t>
      </w:r>
      <w:r w:rsidRPr="0077774B">
        <w:rPr>
          <w:rFonts w:ascii="Times New Roman" w:eastAsiaTheme="minorHAnsi" w:hAnsi="Times New Roman" w:cs="Times New Roman"/>
          <w:color w:val="auto"/>
          <w:sz w:val="28"/>
          <w:szCs w:val="22"/>
          <w:shd w:val="clear" w:color="auto" w:fill="FFFFFF"/>
          <w:lang w:eastAsia="en-US" w:bidi="ar-SA"/>
        </w:rPr>
        <w:t xml:space="preserve"> использования таких веществ для изготовления НС или ПВ следствием (судом) не установлен, правильная уголовно-правовая квалификация расследуемого правонарушения возможна лишь после пересмотра действующего Списка прекурсоров соответствующим органом власти (на сегодняшний день 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ким органом является Правительство РФ) в порядке, предусмотренном Законом о наркотических средствах и психотропных веществах.</w:t>
      </w:r>
    </w:p>
    <w:p w:rsidR="0077774B" w:rsidRPr="0077774B" w:rsidRDefault="0077774B" w:rsidP="0077774B">
      <w:pPr>
        <w:spacing w:before="120" w:line="276" w:lineRule="auto"/>
        <w:ind w:firstLine="709"/>
        <w:jc w:val="both"/>
        <w:rPr>
          <w:rFonts w:ascii="Times New Roman" w:eastAsiaTheme="minorHAnsi" w:hAnsi="Times New Roman" w:cs="Times New Roman"/>
          <w:b/>
          <w:bCs/>
          <w:i/>
          <w:iCs/>
          <w:color w:val="auto"/>
          <w:sz w:val="28"/>
          <w:szCs w:val="22"/>
          <w:lang w:eastAsia="en-US" w:bidi="ar-SA"/>
        </w:rPr>
      </w:pPr>
      <w:r w:rsidRPr="0077774B">
        <w:rPr>
          <w:rFonts w:ascii="Times New Roman" w:eastAsiaTheme="minorHAnsi" w:hAnsi="Times New Roman" w:cs="Times New Roman"/>
          <w:b/>
          <w:bCs/>
          <w:i/>
          <w:iCs/>
          <w:color w:val="auto"/>
          <w:sz w:val="28"/>
          <w:szCs w:val="22"/>
          <w:shd w:val="clear" w:color="auto" w:fill="FFFFFF"/>
          <w:lang w:eastAsia="en-US" w:bidi="ar-SA"/>
        </w:rPr>
        <w:t>Примеры формулировок выводов экспертизы:</w:t>
      </w:r>
    </w:p>
    <w:p w:rsidR="0077774B" w:rsidRPr="0077774B" w:rsidRDefault="0077774B" w:rsidP="00A50469">
      <w:pPr>
        <w:widowControl/>
        <w:numPr>
          <w:ilvl w:val="0"/>
          <w:numId w:val="157"/>
        </w:numPr>
        <w:spacing w:line="276" w:lineRule="auto"/>
        <w:ind w:left="709" w:hanging="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«Представленные вещества: (перечень веществ) являются прекурсорами наркотического средства (психотропного вещества) </w:t>
      </w:r>
      <w:r w:rsidRPr="0077774B">
        <w:rPr>
          <w:rFonts w:ascii="Times New Roman" w:eastAsiaTheme="minorHAnsi" w:hAnsi="Times New Roman" w:cs="Times New Roman"/>
          <w:i/>
          <w:iCs/>
          <w:color w:val="auto"/>
          <w:sz w:val="28"/>
          <w:szCs w:val="22"/>
          <w:shd w:val="clear" w:color="auto" w:fill="FFFFFF"/>
          <w:lang w:eastAsia="en-US" w:bidi="ar-SA"/>
        </w:rPr>
        <w:t>X».</w:t>
      </w:r>
    </w:p>
    <w:p w:rsidR="0077774B" w:rsidRPr="0077774B" w:rsidRDefault="0077774B" w:rsidP="00A50469">
      <w:pPr>
        <w:widowControl/>
        <w:numPr>
          <w:ilvl w:val="0"/>
          <w:numId w:val="157"/>
        </w:numPr>
        <w:spacing w:line="276" w:lineRule="auto"/>
        <w:ind w:left="709" w:hanging="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«Представленные вещества: (перечень веществ) являются исходными в</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 xml:space="preserve">ществами для получения наркотического средства (психотропного вещества) </w:t>
      </w:r>
      <w:r w:rsidRPr="0077774B">
        <w:rPr>
          <w:rFonts w:ascii="Times New Roman" w:eastAsiaTheme="minorHAnsi" w:hAnsi="Times New Roman" w:cs="Times New Roman"/>
          <w:i/>
          <w:iCs/>
          <w:color w:val="auto"/>
          <w:sz w:val="28"/>
          <w:szCs w:val="22"/>
          <w:shd w:val="clear" w:color="auto" w:fill="FFFFFF"/>
          <w:lang w:eastAsia="en-US" w:bidi="ar-SA"/>
        </w:rPr>
        <w:t>X,</w:t>
      </w:r>
      <w:r w:rsidRPr="0077774B">
        <w:rPr>
          <w:rFonts w:ascii="Times New Roman" w:eastAsiaTheme="minorHAnsi" w:hAnsi="Times New Roman" w:cs="Times New Roman"/>
          <w:color w:val="auto"/>
          <w:sz w:val="28"/>
          <w:szCs w:val="22"/>
          <w:shd w:val="clear" w:color="auto" w:fill="FFFFFF"/>
          <w:lang w:eastAsia="en-US" w:bidi="ar-SA"/>
        </w:rPr>
        <w:t xml:space="preserve"> не внесенными в Список IV действующего «Перечня наркотических средств...».</w:t>
      </w:r>
    </w:p>
    <w:p w:rsidR="0077774B" w:rsidRPr="0077774B" w:rsidRDefault="0077774B" w:rsidP="00A50469">
      <w:pPr>
        <w:widowControl/>
        <w:numPr>
          <w:ilvl w:val="0"/>
          <w:numId w:val="157"/>
        </w:numPr>
        <w:spacing w:line="276" w:lineRule="auto"/>
        <w:ind w:left="709" w:hanging="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«Представленных веществ: (перечень веществ) достаточно (недостаточно) для получения наркотического средства (психотропного вещества) </w:t>
      </w:r>
      <w:r w:rsidRPr="0077774B">
        <w:rPr>
          <w:rFonts w:ascii="Times New Roman" w:eastAsiaTheme="minorHAnsi" w:hAnsi="Times New Roman" w:cs="Times New Roman"/>
          <w:i/>
          <w:iCs/>
          <w:color w:val="auto"/>
          <w:sz w:val="28"/>
          <w:szCs w:val="22"/>
          <w:shd w:val="clear" w:color="auto" w:fill="FFFFFF"/>
          <w:lang w:eastAsia="en-US" w:bidi="ar-SA"/>
        </w:rPr>
        <w:t>X».</w:t>
      </w:r>
    </w:p>
    <w:p w:rsidR="0077774B" w:rsidRPr="0077774B" w:rsidRDefault="0077774B" w:rsidP="00A50469">
      <w:pPr>
        <w:widowControl/>
        <w:numPr>
          <w:ilvl w:val="0"/>
          <w:numId w:val="157"/>
        </w:numPr>
        <w:spacing w:line="276" w:lineRule="auto"/>
        <w:ind w:left="709" w:hanging="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«Максимальное количество наркотического средства (психотропного вещ</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 xml:space="preserve">ства) </w:t>
      </w:r>
      <w:r w:rsidRPr="0077774B">
        <w:rPr>
          <w:rFonts w:ascii="Times New Roman" w:eastAsiaTheme="minorHAnsi" w:hAnsi="Times New Roman" w:cs="Times New Roman"/>
          <w:i/>
          <w:iCs/>
          <w:color w:val="auto"/>
          <w:sz w:val="28"/>
          <w:szCs w:val="22"/>
          <w:shd w:val="clear" w:color="auto" w:fill="FFFFFF"/>
          <w:lang w:eastAsia="en-US" w:bidi="ar-SA"/>
        </w:rPr>
        <w:t>X,</w:t>
      </w:r>
      <w:r w:rsidRPr="0077774B">
        <w:rPr>
          <w:rFonts w:ascii="Times New Roman" w:eastAsiaTheme="minorHAnsi" w:hAnsi="Times New Roman" w:cs="Times New Roman"/>
          <w:color w:val="auto"/>
          <w:sz w:val="28"/>
          <w:szCs w:val="22"/>
          <w:shd w:val="clear" w:color="auto" w:fill="FFFFFF"/>
          <w:lang w:eastAsia="en-US" w:bidi="ar-SA"/>
        </w:rPr>
        <w:t xml:space="preserve"> которое можно получить из представленных веществ: (перечень веществ), составляет ... грамм (миллилитров)».</w:t>
      </w:r>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lang w:eastAsia="en-US" w:bidi="ar-SA"/>
        </w:rPr>
      </w:pPr>
      <w:bookmarkStart w:id="74" w:name="bookmark72"/>
      <w:r w:rsidRPr="0077774B">
        <w:rPr>
          <w:rFonts w:ascii="Times New Roman" w:eastAsiaTheme="minorHAnsi" w:hAnsi="Times New Roman" w:cs="Times New Roman"/>
          <w:b/>
          <w:color w:val="auto"/>
          <w:sz w:val="28"/>
          <w:szCs w:val="22"/>
          <w:shd w:val="clear" w:color="auto" w:fill="FFFFFF"/>
          <w:lang w:eastAsia="en-US" w:bidi="ar-SA"/>
        </w:rPr>
        <w:t>2.6. На земельном участке обнаружены растения,</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похожие на наркотикосодержащие</w:t>
      </w:r>
      <w:bookmarkEnd w:id="74"/>
    </w:p>
    <w:p w:rsidR="0077774B" w:rsidRPr="0077774B" w:rsidRDefault="0077774B" w:rsidP="0077774B">
      <w:pPr>
        <w:widowControl/>
        <w:spacing w:line="276" w:lineRule="auto"/>
        <w:ind w:firstLine="709"/>
        <w:jc w:val="both"/>
        <w:rPr>
          <w:rFonts w:ascii="Times New Roman" w:eastAsiaTheme="minorHAnsi" w:hAnsi="Times New Roman" w:cs="Times New Roman"/>
          <w:b/>
          <w:bCs/>
          <w:color w:val="auto"/>
          <w:sz w:val="22"/>
          <w:szCs w:val="22"/>
          <w:shd w:val="clear" w:color="auto" w:fill="FFFFFF"/>
          <w:lang w:eastAsia="en-US" w:bidi="ar-SA"/>
        </w:rPr>
      </w:pPr>
      <w:bookmarkStart w:id="75" w:name="bookmark73"/>
      <w:r w:rsidRPr="0077774B">
        <w:rPr>
          <w:rFonts w:ascii="Times New Roman" w:eastAsiaTheme="minorHAnsi" w:hAnsi="Times New Roman" w:cs="Times New Roman"/>
          <w:b/>
          <w:color w:val="auto"/>
          <w:sz w:val="28"/>
          <w:szCs w:val="22"/>
          <w:shd w:val="clear" w:color="auto" w:fill="FFFFFF"/>
          <w:lang w:eastAsia="en-US" w:bidi="ar-SA"/>
        </w:rPr>
        <w:t>Предмет доказывания:</w:t>
      </w:r>
      <w:bookmarkEnd w:id="75"/>
    </w:p>
    <w:p w:rsidR="0077774B" w:rsidRPr="0077774B" w:rsidRDefault="0077774B" w:rsidP="00A50469">
      <w:pPr>
        <w:pStyle w:val="afa"/>
        <w:numPr>
          <w:ilvl w:val="0"/>
          <w:numId w:val="156"/>
        </w:numPr>
        <w:spacing w:before="120" w:after="120"/>
        <w:ind w:hanging="720"/>
        <w:rPr>
          <w:rFonts w:cs="Times New Roman"/>
          <w:bCs/>
          <w:sz w:val="28"/>
          <w:szCs w:val="19"/>
          <w:shd w:val="clear" w:color="auto" w:fill="FFFFFF"/>
        </w:rPr>
      </w:pPr>
      <w:r w:rsidRPr="0077774B">
        <w:rPr>
          <w:rFonts w:cs="Times New Roman"/>
          <w:bCs/>
          <w:sz w:val="28"/>
          <w:szCs w:val="19"/>
          <w:shd w:val="clear" w:color="auto" w:fill="FFFFFF"/>
        </w:rPr>
        <w:t>факт незаконного культивирования запрещенных к возделыванию растений, содержащих наркотические вещества;</w:t>
      </w:r>
    </w:p>
    <w:p w:rsidR="0077774B" w:rsidRPr="0077774B" w:rsidRDefault="0077774B" w:rsidP="00A50469">
      <w:pPr>
        <w:pStyle w:val="afa"/>
        <w:numPr>
          <w:ilvl w:val="0"/>
          <w:numId w:val="156"/>
        </w:numPr>
        <w:spacing w:before="120" w:after="120"/>
        <w:ind w:hanging="720"/>
        <w:rPr>
          <w:rFonts w:cs="Times New Roman"/>
          <w:bCs/>
          <w:sz w:val="28"/>
          <w:szCs w:val="19"/>
          <w:shd w:val="clear" w:color="auto" w:fill="FFFFFF"/>
        </w:rPr>
      </w:pPr>
      <w:r w:rsidRPr="0077774B">
        <w:rPr>
          <w:rFonts w:cs="Times New Roman"/>
          <w:bCs/>
          <w:sz w:val="28"/>
          <w:szCs w:val="19"/>
          <w:shd w:val="clear" w:color="auto" w:fill="FFFFFF"/>
        </w:rPr>
        <w:t>факт незаконного изготовления наркотических средств.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 назначении экспертизы необходимо иметь в виду, что объектом эк</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 xml:space="preserve">пертизы будут являться </w:t>
      </w:r>
      <w:r w:rsidRPr="0077774B">
        <w:rPr>
          <w:rFonts w:ascii="Times New Roman" w:eastAsiaTheme="minorHAnsi" w:hAnsi="Times New Roman" w:cs="Times New Roman"/>
          <w:i/>
          <w:iCs/>
          <w:color w:val="auto"/>
          <w:sz w:val="28"/>
          <w:szCs w:val="22"/>
          <w:shd w:val="clear" w:color="auto" w:fill="FFFFFF"/>
          <w:lang w:eastAsia="en-US" w:bidi="ar-SA"/>
        </w:rPr>
        <w:t>растения,</w:t>
      </w:r>
      <w:r w:rsidRPr="0077774B">
        <w:rPr>
          <w:rFonts w:ascii="Times New Roman" w:eastAsiaTheme="minorHAnsi" w:hAnsi="Times New Roman" w:cs="Times New Roman"/>
          <w:color w:val="auto"/>
          <w:sz w:val="28"/>
          <w:szCs w:val="22"/>
          <w:shd w:val="clear" w:color="auto" w:fill="FFFFFF"/>
          <w:lang w:eastAsia="en-US" w:bidi="ar-SA"/>
        </w:rPr>
        <w:t xml:space="preserve"> произраставшие на том или ином участке.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этому на экспертизу следует представлять целые растения, а не отдельные их части.</w:t>
      </w:r>
    </w:p>
    <w:p w:rsidR="0077774B" w:rsidRPr="0077774B" w:rsidRDefault="0077774B" w:rsidP="0077774B">
      <w:pPr>
        <w:widowControl/>
        <w:spacing w:before="120" w:line="276" w:lineRule="auto"/>
        <w:ind w:firstLine="709"/>
        <w:jc w:val="both"/>
        <w:rPr>
          <w:rFonts w:ascii="Times New Roman" w:eastAsiaTheme="minorHAnsi" w:hAnsi="Times New Roman" w:cs="Times New Roman"/>
          <w:b/>
          <w:bCs/>
          <w:color w:val="auto"/>
          <w:sz w:val="22"/>
          <w:szCs w:val="22"/>
          <w:shd w:val="clear" w:color="auto" w:fill="FFFFFF"/>
          <w:lang w:eastAsia="en-US" w:bidi="ar-SA"/>
        </w:rPr>
      </w:pPr>
      <w:bookmarkStart w:id="76" w:name="bookmark74"/>
      <w:r w:rsidRPr="0077774B">
        <w:rPr>
          <w:rFonts w:ascii="Times New Roman" w:eastAsiaTheme="minorHAnsi" w:hAnsi="Times New Roman" w:cs="Times New Roman"/>
          <w:b/>
          <w:color w:val="auto"/>
          <w:sz w:val="28"/>
          <w:szCs w:val="22"/>
          <w:shd w:val="clear" w:color="auto" w:fill="FFFFFF"/>
          <w:lang w:eastAsia="en-US" w:bidi="ar-SA"/>
        </w:rPr>
        <w:t>Вопросы, подлежащие выяснению в связи с предметом доказывания и разрешению при производстве экспертизы:</w:t>
      </w:r>
      <w:bookmarkEnd w:id="76"/>
    </w:p>
    <w:p w:rsidR="0077774B" w:rsidRPr="0077774B" w:rsidRDefault="0077774B" w:rsidP="00A50469">
      <w:pPr>
        <w:pStyle w:val="afa"/>
        <w:numPr>
          <w:ilvl w:val="0"/>
          <w:numId w:val="156"/>
        </w:numPr>
        <w:spacing w:before="120" w:after="120"/>
        <w:ind w:hanging="720"/>
        <w:rPr>
          <w:rFonts w:cs="Times New Roman"/>
          <w:bCs/>
          <w:sz w:val="28"/>
          <w:szCs w:val="19"/>
          <w:shd w:val="clear" w:color="auto" w:fill="FFFFFF"/>
        </w:rPr>
      </w:pPr>
      <w:r w:rsidRPr="0077774B">
        <w:rPr>
          <w:rFonts w:cs="Times New Roman"/>
          <w:bCs/>
          <w:sz w:val="28"/>
          <w:szCs w:val="19"/>
          <w:shd w:val="clear" w:color="auto" w:fill="FFFFFF"/>
        </w:rPr>
        <w:t>Содержат ли представленные на исследование растения наркотически а</w:t>
      </w:r>
      <w:r w:rsidRPr="0077774B">
        <w:rPr>
          <w:rFonts w:cs="Times New Roman"/>
          <w:bCs/>
          <w:sz w:val="28"/>
          <w:szCs w:val="19"/>
          <w:shd w:val="clear" w:color="auto" w:fill="FFFFFF"/>
        </w:rPr>
        <w:t>к</w:t>
      </w:r>
      <w:r w:rsidRPr="0077774B">
        <w:rPr>
          <w:rFonts w:cs="Times New Roman"/>
          <w:bCs/>
          <w:sz w:val="28"/>
          <w:szCs w:val="19"/>
          <w:shd w:val="clear" w:color="auto" w:fill="FFFFFF"/>
        </w:rPr>
        <w:t>тивные вещества?</w:t>
      </w:r>
    </w:p>
    <w:p w:rsidR="0077774B" w:rsidRPr="0077774B" w:rsidRDefault="0077774B" w:rsidP="00A50469">
      <w:pPr>
        <w:pStyle w:val="afa"/>
        <w:numPr>
          <w:ilvl w:val="0"/>
          <w:numId w:val="156"/>
        </w:numPr>
        <w:spacing w:before="120" w:after="120"/>
        <w:ind w:hanging="720"/>
        <w:rPr>
          <w:rFonts w:cs="Times New Roman"/>
          <w:bCs/>
          <w:sz w:val="28"/>
          <w:szCs w:val="19"/>
          <w:shd w:val="clear" w:color="auto" w:fill="FFFFFF"/>
        </w:rPr>
      </w:pPr>
      <w:r w:rsidRPr="0077774B">
        <w:rPr>
          <w:rFonts w:cs="Times New Roman"/>
          <w:bCs/>
          <w:sz w:val="28"/>
          <w:szCs w:val="19"/>
          <w:shd w:val="clear" w:color="auto" w:fill="FFFFFF"/>
        </w:rPr>
        <w:t>Если да, то какие и в каком количестве?</w:t>
      </w:r>
    </w:p>
    <w:p w:rsidR="0077774B" w:rsidRPr="0077774B" w:rsidRDefault="0077774B" w:rsidP="00A50469">
      <w:pPr>
        <w:pStyle w:val="afa"/>
        <w:numPr>
          <w:ilvl w:val="0"/>
          <w:numId w:val="156"/>
        </w:numPr>
        <w:spacing w:before="120" w:after="120"/>
        <w:ind w:hanging="720"/>
        <w:rPr>
          <w:rFonts w:cs="Times New Roman"/>
          <w:bCs/>
          <w:sz w:val="28"/>
          <w:szCs w:val="19"/>
          <w:shd w:val="clear" w:color="auto" w:fill="FFFFFF"/>
        </w:rPr>
      </w:pPr>
      <w:r w:rsidRPr="0077774B">
        <w:rPr>
          <w:rFonts w:cs="Times New Roman"/>
          <w:bCs/>
          <w:sz w:val="28"/>
          <w:szCs w:val="19"/>
          <w:shd w:val="clear" w:color="auto" w:fill="FFFFFF"/>
        </w:rPr>
        <w:lastRenderedPageBreak/>
        <w:t>Можно ли из представленных на исследование растений получить наркот</w:t>
      </w:r>
      <w:r w:rsidRPr="0077774B">
        <w:rPr>
          <w:rFonts w:cs="Times New Roman"/>
          <w:bCs/>
          <w:sz w:val="28"/>
          <w:szCs w:val="19"/>
          <w:shd w:val="clear" w:color="auto" w:fill="FFFFFF"/>
        </w:rPr>
        <w:t>и</w:t>
      </w:r>
      <w:r w:rsidRPr="0077774B">
        <w:rPr>
          <w:rFonts w:cs="Times New Roman"/>
          <w:bCs/>
          <w:sz w:val="28"/>
          <w:szCs w:val="19"/>
          <w:shd w:val="clear" w:color="auto" w:fill="FFFFFF"/>
        </w:rPr>
        <w:t>ческое средство?</w:t>
      </w:r>
    </w:p>
    <w:p w:rsidR="0077774B" w:rsidRPr="0077774B" w:rsidRDefault="0077774B" w:rsidP="00A50469">
      <w:pPr>
        <w:pStyle w:val="afa"/>
        <w:numPr>
          <w:ilvl w:val="0"/>
          <w:numId w:val="156"/>
        </w:numPr>
        <w:spacing w:before="120" w:after="120"/>
        <w:ind w:hanging="720"/>
        <w:rPr>
          <w:rFonts w:cs="Times New Roman"/>
          <w:bCs/>
          <w:sz w:val="28"/>
          <w:szCs w:val="19"/>
          <w:shd w:val="clear" w:color="auto" w:fill="FFFFFF"/>
        </w:rPr>
      </w:pPr>
      <w:r w:rsidRPr="0077774B">
        <w:rPr>
          <w:rFonts w:cs="Times New Roman"/>
          <w:bCs/>
          <w:sz w:val="28"/>
          <w:szCs w:val="19"/>
          <w:shd w:val="clear" w:color="auto" w:fill="FFFFFF"/>
        </w:rPr>
        <w:t>Если да, то какое и каким способом?</w:t>
      </w:r>
    </w:p>
    <w:p w:rsidR="0077774B" w:rsidRPr="0077774B" w:rsidRDefault="0077774B" w:rsidP="0077774B">
      <w:pPr>
        <w:spacing w:line="276" w:lineRule="auto"/>
        <w:ind w:firstLine="709"/>
        <w:jc w:val="both"/>
        <w:rPr>
          <w:rFonts w:ascii="Times New Roman" w:eastAsiaTheme="minorHAnsi" w:hAnsi="Times New Roman" w:cs="Times New Roman"/>
          <w:b/>
          <w:bCs/>
          <w:i/>
          <w:iCs/>
          <w:color w:val="auto"/>
          <w:sz w:val="28"/>
          <w:szCs w:val="22"/>
          <w:lang w:eastAsia="en-US" w:bidi="ar-SA"/>
        </w:rPr>
      </w:pPr>
      <w:r w:rsidRPr="0077774B">
        <w:rPr>
          <w:rFonts w:ascii="Times New Roman" w:eastAsiaTheme="minorHAnsi" w:hAnsi="Times New Roman" w:cs="Times New Roman"/>
          <w:b/>
          <w:bCs/>
          <w:i/>
          <w:iCs/>
          <w:color w:val="auto"/>
          <w:sz w:val="28"/>
          <w:szCs w:val="22"/>
          <w:shd w:val="clear" w:color="auto" w:fill="FFFFFF"/>
          <w:lang w:eastAsia="en-US" w:bidi="ar-SA"/>
        </w:rPr>
        <w:t>Особенности экспертного исследования: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Следует учитывать, что установление конкретного вида или сорта растения конопли или мака в рамках судебно-биологической экспертизы - задача трудн</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 xml:space="preserve">разрешимая, так как, </w:t>
      </w:r>
      <w:r w:rsidRPr="0077774B">
        <w:rPr>
          <w:rFonts w:ascii="Times New Roman" w:eastAsiaTheme="minorHAnsi" w:hAnsi="Times New Roman" w:cs="Times New Roman"/>
          <w:i/>
          <w:iCs/>
          <w:color w:val="auto"/>
          <w:sz w:val="28"/>
          <w:szCs w:val="22"/>
          <w:shd w:val="clear" w:color="auto" w:fill="FFFFFF"/>
          <w:lang w:eastAsia="en-US" w:bidi="ar-SA"/>
        </w:rPr>
        <w:t>во-первых,</w:t>
      </w:r>
      <w:r w:rsidRPr="0077774B">
        <w:rPr>
          <w:rFonts w:ascii="Times New Roman" w:eastAsiaTheme="minorHAnsi" w:hAnsi="Times New Roman" w:cs="Times New Roman"/>
          <w:color w:val="auto"/>
          <w:sz w:val="28"/>
          <w:szCs w:val="22"/>
          <w:shd w:val="clear" w:color="auto" w:fill="FFFFFF"/>
          <w:lang w:eastAsia="en-US" w:bidi="ar-SA"/>
        </w:rPr>
        <w:t xml:space="preserve"> для этого требуется знание особенностей развития растения на всех стадиях вегетационного периода (эксперт же исследует растение только на момент его изъятия); </w:t>
      </w:r>
      <w:r w:rsidRPr="0077774B">
        <w:rPr>
          <w:rFonts w:ascii="Times New Roman" w:eastAsiaTheme="minorHAnsi" w:hAnsi="Times New Roman" w:cs="Times New Roman"/>
          <w:i/>
          <w:iCs/>
          <w:color w:val="auto"/>
          <w:sz w:val="28"/>
          <w:szCs w:val="22"/>
          <w:shd w:val="clear" w:color="auto" w:fill="FFFFFF"/>
          <w:lang w:eastAsia="en-US" w:bidi="ar-SA"/>
        </w:rPr>
        <w:t xml:space="preserve">во-вторых, </w:t>
      </w:r>
      <w:r w:rsidRPr="0077774B">
        <w:rPr>
          <w:rFonts w:ascii="Times New Roman" w:eastAsiaTheme="minorHAnsi" w:hAnsi="Times New Roman" w:cs="Times New Roman"/>
          <w:color w:val="auto"/>
          <w:sz w:val="28"/>
          <w:szCs w:val="22"/>
          <w:shd w:val="clear" w:color="auto" w:fill="FFFFFF"/>
          <w:lang w:eastAsia="en-US" w:bidi="ar-SA"/>
        </w:rPr>
        <w:t>растения конопли характеризуются большой изменчивостью и приспособляемостью, вследствие чего ботанические и морфологические признаки, характерные для определенного вида или сорта ра</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тения, не являются устойчивыми. Еще более затруднено решение рассматриваемой задачи при поступлении на исследование отдельных частей растения. Вследствие изложенного эксперты-биологи, как правило, делают вывод о невозможности 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шения вопроса об установлении вида или сорта указанных растений или сообщают о невозможности дать заключение по этому вопросу.</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Обязательным этапом исследования должно быть определение количес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венного содержания наркотически активных компонентов в представленных на исследование растениях. Это требование объясняется тем, что в настоящее время селекционерами выращены такие сорта растений, в частности конопли, которые при произрастании в условиях средней зоны Европейской части Российской Ф</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дерации практически не накапливают наркотически активных компонентов и следовательно мало пригодны для использования в качестве сырья при изгото</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лении наркотических средств. Для правильной уголовно-правовой квалификации содеянного следует иметь в виду, что в таких растениях количества наркотически активных компонентов могут вовсе не подпадать под уголовную квалификацию или, например, растительная масса, количество которой отнесено следствием (судом) к особо крупному размеру, может содержать наркотически активные компоненты в количестве, не превышающем значение «крупного размера» в «Сводной таблице...» ПККН.</w:t>
      </w:r>
    </w:p>
    <w:p w:rsidR="0077774B" w:rsidRPr="0077774B" w:rsidRDefault="0077774B" w:rsidP="0077774B">
      <w:pPr>
        <w:spacing w:before="120" w:line="276" w:lineRule="auto"/>
        <w:ind w:firstLine="709"/>
        <w:jc w:val="both"/>
        <w:rPr>
          <w:rFonts w:ascii="Times New Roman" w:eastAsiaTheme="minorHAnsi" w:hAnsi="Times New Roman" w:cs="Times New Roman"/>
          <w:b/>
          <w:bCs/>
          <w:i/>
          <w:iCs/>
          <w:color w:val="auto"/>
          <w:sz w:val="28"/>
          <w:szCs w:val="22"/>
          <w:lang w:eastAsia="en-US" w:bidi="ar-SA"/>
        </w:rPr>
      </w:pPr>
      <w:r w:rsidRPr="0077774B">
        <w:rPr>
          <w:rFonts w:ascii="Times New Roman" w:eastAsiaTheme="minorHAnsi" w:hAnsi="Times New Roman" w:cs="Times New Roman"/>
          <w:b/>
          <w:bCs/>
          <w:i/>
          <w:iCs/>
          <w:color w:val="auto"/>
          <w:sz w:val="28"/>
          <w:szCs w:val="22"/>
          <w:shd w:val="clear" w:color="auto" w:fill="FFFFFF"/>
          <w:lang w:eastAsia="en-US" w:bidi="ar-SA"/>
        </w:rPr>
        <w:t>Примеры формулировок выводов экспертизы:</w:t>
      </w:r>
    </w:p>
    <w:p w:rsidR="0077774B" w:rsidRPr="0077774B" w:rsidRDefault="0077774B" w:rsidP="00A50469">
      <w:pPr>
        <w:widowControl/>
        <w:numPr>
          <w:ilvl w:val="0"/>
          <w:numId w:val="158"/>
        </w:numPr>
        <w:spacing w:line="276" w:lineRule="auto"/>
        <w:ind w:left="709" w:hanging="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«Представленные на исследование растения содержат наркотически акти</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 xml:space="preserve">ное вещество </w:t>
      </w:r>
      <w:r w:rsidRPr="0077774B">
        <w:rPr>
          <w:rFonts w:ascii="Times New Roman" w:eastAsiaTheme="minorHAnsi" w:hAnsi="Times New Roman" w:cs="Times New Roman"/>
          <w:i/>
          <w:iCs/>
          <w:color w:val="auto"/>
          <w:sz w:val="28"/>
          <w:szCs w:val="22"/>
          <w:shd w:val="clear" w:color="auto" w:fill="FFFFFF"/>
          <w:lang w:eastAsia="en-US" w:bidi="ar-SA"/>
        </w:rPr>
        <w:t>X</w:t>
      </w:r>
      <w:r w:rsidRPr="0077774B">
        <w:rPr>
          <w:rFonts w:ascii="Times New Roman" w:eastAsiaTheme="minorHAnsi" w:hAnsi="Times New Roman" w:cs="Times New Roman"/>
          <w:color w:val="auto"/>
          <w:sz w:val="28"/>
          <w:szCs w:val="22"/>
          <w:shd w:val="clear" w:color="auto" w:fill="FFFFFF"/>
          <w:lang w:eastAsia="en-US" w:bidi="ar-SA"/>
        </w:rPr>
        <w:t xml:space="preserve"> в количестве ... грамм».</w:t>
      </w:r>
    </w:p>
    <w:p w:rsidR="0077774B" w:rsidRPr="0077774B" w:rsidRDefault="0077774B" w:rsidP="00A50469">
      <w:pPr>
        <w:widowControl/>
        <w:numPr>
          <w:ilvl w:val="0"/>
          <w:numId w:val="158"/>
        </w:numPr>
        <w:spacing w:line="276" w:lineRule="auto"/>
        <w:ind w:left="709" w:hanging="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«Из представленных на исследование растений можно изготовить наркот</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 xml:space="preserve">ческое средство </w:t>
      </w:r>
      <w:r w:rsidRPr="0077774B">
        <w:rPr>
          <w:rFonts w:ascii="Times New Roman" w:eastAsiaTheme="minorHAnsi" w:hAnsi="Times New Roman" w:cs="Times New Roman"/>
          <w:i/>
          <w:iCs/>
          <w:color w:val="auto"/>
          <w:sz w:val="28"/>
          <w:szCs w:val="22"/>
          <w:shd w:val="clear" w:color="auto" w:fill="FFFFFF"/>
          <w:lang w:eastAsia="en-US" w:bidi="ar-SA"/>
        </w:rPr>
        <w:t>X</w:t>
      </w:r>
      <w:r w:rsidR="009C5469">
        <w:rPr>
          <w:rFonts w:ascii="Times New Roman" w:eastAsiaTheme="minorHAnsi" w:hAnsi="Times New Roman" w:cs="Times New Roman"/>
          <w:i/>
          <w:iCs/>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способом ... (следует описание способа)».</w:t>
      </w:r>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lang w:eastAsia="en-US" w:bidi="ar-SA"/>
        </w:rPr>
      </w:pPr>
      <w:bookmarkStart w:id="77" w:name="bookmark75"/>
      <w:r w:rsidRPr="0077774B">
        <w:rPr>
          <w:rFonts w:ascii="Times New Roman" w:eastAsiaTheme="minorHAnsi" w:hAnsi="Times New Roman" w:cs="Times New Roman"/>
          <w:b/>
          <w:color w:val="auto"/>
          <w:sz w:val="28"/>
          <w:szCs w:val="22"/>
          <w:shd w:val="clear" w:color="auto" w:fill="FFFFFF"/>
          <w:lang w:eastAsia="en-US" w:bidi="ar-SA"/>
        </w:rPr>
        <w:t>2.7. У ряда лиц обнаружены синтетические или полусинтетические</w:t>
      </w:r>
    </w:p>
    <w:p w:rsidR="0077774B" w:rsidRPr="0077774B" w:rsidRDefault="0077774B" w:rsidP="0077774B">
      <w:pPr>
        <w:widowControl/>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наркотические средства или психотропные вещества в виде порошков</w:t>
      </w:r>
      <w:bookmarkEnd w:id="77"/>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bookmarkStart w:id="78" w:name="bookmark76"/>
      <w:r w:rsidRPr="0077774B">
        <w:rPr>
          <w:rFonts w:ascii="Times New Roman" w:eastAsiaTheme="minorHAnsi" w:hAnsi="Times New Roman" w:cs="Times New Roman"/>
          <w:b/>
          <w:color w:val="auto"/>
          <w:sz w:val="28"/>
          <w:szCs w:val="22"/>
          <w:shd w:val="clear" w:color="auto" w:fill="FFFFFF"/>
          <w:lang w:eastAsia="en-US" w:bidi="ar-SA"/>
        </w:rPr>
        <w:t>или жидкостей</w:t>
      </w:r>
      <w:bookmarkEnd w:id="78"/>
    </w:p>
    <w:p w:rsidR="0077774B" w:rsidRPr="0077774B" w:rsidRDefault="0077774B" w:rsidP="0077774B">
      <w:pPr>
        <w:spacing w:line="276" w:lineRule="auto"/>
        <w:ind w:firstLine="709"/>
        <w:jc w:val="both"/>
        <w:rPr>
          <w:rFonts w:ascii="Times New Roman" w:eastAsiaTheme="minorHAnsi" w:hAnsi="Times New Roman" w:cs="Times New Roman"/>
          <w:b/>
          <w:bCs/>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lastRenderedPageBreak/>
        <w:t>Предмет доказывания:</w:t>
      </w:r>
    </w:p>
    <w:p w:rsidR="0077774B" w:rsidRPr="009C5469" w:rsidRDefault="0077774B" w:rsidP="00A50469">
      <w:pPr>
        <w:pStyle w:val="afa"/>
        <w:numPr>
          <w:ilvl w:val="0"/>
          <w:numId w:val="159"/>
        </w:numPr>
        <w:spacing w:before="120" w:after="120"/>
        <w:ind w:hanging="720"/>
        <w:rPr>
          <w:rFonts w:cs="Times New Roman"/>
          <w:bCs/>
          <w:sz w:val="28"/>
          <w:szCs w:val="19"/>
          <w:shd w:val="clear" w:color="auto" w:fill="FFFFFF"/>
        </w:rPr>
      </w:pPr>
      <w:r w:rsidRPr="009C5469">
        <w:rPr>
          <w:rFonts w:cs="Times New Roman"/>
          <w:bCs/>
          <w:sz w:val="28"/>
          <w:szCs w:val="19"/>
          <w:shd w:val="clear" w:color="auto" w:fill="FFFFFF"/>
        </w:rPr>
        <w:t>факт незаконного сбыта НС или ПВ;</w:t>
      </w:r>
    </w:p>
    <w:p w:rsidR="0077774B" w:rsidRPr="009C5469" w:rsidRDefault="0077774B" w:rsidP="00A50469">
      <w:pPr>
        <w:pStyle w:val="afa"/>
        <w:numPr>
          <w:ilvl w:val="0"/>
          <w:numId w:val="159"/>
        </w:numPr>
        <w:spacing w:before="120" w:after="120"/>
        <w:ind w:hanging="720"/>
        <w:rPr>
          <w:rFonts w:cs="Times New Roman"/>
          <w:bCs/>
          <w:sz w:val="28"/>
          <w:szCs w:val="19"/>
          <w:shd w:val="clear" w:color="auto" w:fill="FFFFFF"/>
        </w:rPr>
      </w:pPr>
      <w:r w:rsidRPr="009C5469">
        <w:rPr>
          <w:rFonts w:cs="Times New Roman"/>
          <w:bCs/>
          <w:sz w:val="28"/>
          <w:szCs w:val="19"/>
          <w:shd w:val="clear" w:color="auto" w:fill="FFFFFF"/>
        </w:rPr>
        <w:t>факт незаконного приобретения НС или ПВ;</w:t>
      </w:r>
    </w:p>
    <w:p w:rsidR="0077774B" w:rsidRPr="009C5469" w:rsidRDefault="0077774B" w:rsidP="00A50469">
      <w:pPr>
        <w:pStyle w:val="afa"/>
        <w:numPr>
          <w:ilvl w:val="0"/>
          <w:numId w:val="159"/>
        </w:numPr>
        <w:spacing w:before="120" w:after="120"/>
        <w:ind w:hanging="720"/>
        <w:rPr>
          <w:rFonts w:cs="Times New Roman"/>
          <w:bCs/>
          <w:sz w:val="28"/>
          <w:szCs w:val="19"/>
          <w:shd w:val="clear" w:color="auto" w:fill="FFFFFF"/>
        </w:rPr>
      </w:pPr>
      <w:r w:rsidRPr="009C5469">
        <w:rPr>
          <w:rFonts w:cs="Times New Roman"/>
          <w:bCs/>
          <w:sz w:val="28"/>
          <w:szCs w:val="19"/>
          <w:shd w:val="clear" w:color="auto" w:fill="FFFFFF"/>
        </w:rPr>
        <w:t>факт незаконного хранения НС или ПВ;</w:t>
      </w:r>
    </w:p>
    <w:p w:rsidR="0077774B" w:rsidRPr="009C5469" w:rsidRDefault="0077774B" w:rsidP="00A50469">
      <w:pPr>
        <w:pStyle w:val="afa"/>
        <w:numPr>
          <w:ilvl w:val="0"/>
          <w:numId w:val="159"/>
        </w:numPr>
        <w:spacing w:before="120" w:after="120"/>
        <w:ind w:hanging="720"/>
        <w:rPr>
          <w:rFonts w:cs="Times New Roman"/>
          <w:bCs/>
          <w:sz w:val="28"/>
          <w:szCs w:val="19"/>
          <w:shd w:val="clear" w:color="auto" w:fill="FFFFFF"/>
        </w:rPr>
      </w:pPr>
      <w:r w:rsidRPr="009C5469">
        <w:rPr>
          <w:rFonts w:cs="Times New Roman"/>
          <w:bCs/>
          <w:sz w:val="28"/>
          <w:szCs w:val="19"/>
          <w:shd w:val="clear" w:color="auto" w:fill="FFFFFF"/>
        </w:rPr>
        <w:t>факт незаконной транспортировки НС или ПВ;</w:t>
      </w:r>
    </w:p>
    <w:p w:rsidR="0077774B" w:rsidRPr="009C5469" w:rsidRDefault="0077774B" w:rsidP="00A50469">
      <w:pPr>
        <w:pStyle w:val="afa"/>
        <w:numPr>
          <w:ilvl w:val="0"/>
          <w:numId w:val="159"/>
        </w:numPr>
        <w:spacing w:before="120" w:after="120"/>
        <w:ind w:hanging="720"/>
        <w:rPr>
          <w:rFonts w:cs="Times New Roman"/>
          <w:bCs/>
          <w:sz w:val="28"/>
          <w:szCs w:val="19"/>
          <w:shd w:val="clear" w:color="auto" w:fill="FFFFFF"/>
        </w:rPr>
      </w:pPr>
      <w:r w:rsidRPr="009C5469">
        <w:rPr>
          <w:rFonts w:cs="Times New Roman"/>
          <w:bCs/>
          <w:sz w:val="28"/>
          <w:szCs w:val="19"/>
          <w:shd w:val="clear" w:color="auto" w:fill="FFFFFF"/>
        </w:rPr>
        <w:t>факт хищения НС или ПВ;</w:t>
      </w:r>
    </w:p>
    <w:p w:rsidR="0077774B" w:rsidRPr="009C5469" w:rsidRDefault="0077774B" w:rsidP="00A50469">
      <w:pPr>
        <w:pStyle w:val="afa"/>
        <w:numPr>
          <w:ilvl w:val="0"/>
          <w:numId w:val="159"/>
        </w:numPr>
        <w:spacing w:before="120" w:after="120"/>
        <w:ind w:hanging="720"/>
        <w:rPr>
          <w:rFonts w:cs="Times New Roman"/>
          <w:bCs/>
          <w:sz w:val="28"/>
          <w:szCs w:val="19"/>
          <w:shd w:val="clear" w:color="auto" w:fill="FFFFFF"/>
        </w:rPr>
      </w:pPr>
      <w:r w:rsidRPr="009C5469">
        <w:rPr>
          <w:rFonts w:cs="Times New Roman"/>
          <w:bCs/>
          <w:sz w:val="28"/>
          <w:szCs w:val="19"/>
          <w:shd w:val="clear" w:color="auto" w:fill="FFFFFF"/>
        </w:rPr>
        <w:t>факт склонения к потреблению НС или ПВ.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8"/>
          <w:shd w:val="clear" w:color="auto" w:fill="FFFFFF"/>
          <w:lang w:eastAsia="en-US" w:bidi="ar-SA"/>
        </w:rPr>
      </w:pPr>
      <w:bookmarkStart w:id="79" w:name="bookmark77"/>
      <w:r w:rsidRPr="0077774B">
        <w:rPr>
          <w:rFonts w:ascii="Times New Roman" w:eastAsiaTheme="minorHAnsi" w:hAnsi="Times New Roman" w:cs="Times New Roman"/>
          <w:b/>
          <w:bCs/>
          <w:color w:val="auto"/>
          <w:sz w:val="28"/>
          <w:szCs w:val="28"/>
          <w:shd w:val="clear" w:color="auto" w:fill="FFFFFF"/>
          <w:lang w:eastAsia="en-US" w:bidi="ar-SA"/>
        </w:rPr>
        <w:t>Вопрос, подлежащий выяснению в связи с предметом доказывания:</w:t>
      </w:r>
      <w:bookmarkEnd w:id="79"/>
    </w:p>
    <w:p w:rsidR="0077774B" w:rsidRPr="0077774B" w:rsidRDefault="0077774B" w:rsidP="00A50469">
      <w:pPr>
        <w:pStyle w:val="afa"/>
        <w:numPr>
          <w:ilvl w:val="0"/>
          <w:numId w:val="159"/>
        </w:numPr>
        <w:spacing w:before="120" w:after="120"/>
        <w:ind w:hanging="720"/>
        <w:rPr>
          <w:rFonts w:cs="Times New Roman"/>
          <w:bCs/>
          <w:sz w:val="28"/>
          <w:szCs w:val="19"/>
          <w:shd w:val="clear" w:color="auto" w:fill="FFFFFF"/>
        </w:rPr>
      </w:pPr>
      <w:r w:rsidRPr="0077774B">
        <w:rPr>
          <w:rFonts w:cs="Times New Roman"/>
          <w:bCs/>
          <w:sz w:val="28"/>
          <w:szCs w:val="19"/>
          <w:shd w:val="clear" w:color="auto" w:fill="FFFFFF"/>
        </w:rPr>
        <w:t>Составляли ли ранее НС или ПВ, изъятые у разных подозреваемых, единую массу?</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8"/>
          <w:shd w:val="clear" w:color="auto" w:fill="FFFFFF"/>
          <w:lang w:eastAsia="en-US" w:bidi="ar-SA"/>
        </w:rPr>
      </w:pPr>
      <w:bookmarkStart w:id="80" w:name="bookmark78"/>
      <w:r w:rsidRPr="0077774B">
        <w:rPr>
          <w:rFonts w:ascii="Times New Roman" w:eastAsiaTheme="minorHAnsi" w:hAnsi="Times New Roman" w:cs="Times New Roman"/>
          <w:b/>
          <w:bCs/>
          <w:color w:val="auto"/>
          <w:sz w:val="28"/>
          <w:szCs w:val="28"/>
          <w:shd w:val="clear" w:color="auto" w:fill="FFFFFF"/>
          <w:lang w:eastAsia="en-US" w:bidi="ar-SA"/>
        </w:rPr>
        <w:t>Вопрос, разрешаемый при производстве экспертизы в экспертном у</w:t>
      </w:r>
      <w:r w:rsidRPr="0077774B">
        <w:rPr>
          <w:rFonts w:ascii="Times New Roman" w:eastAsiaTheme="minorHAnsi" w:hAnsi="Times New Roman" w:cs="Times New Roman"/>
          <w:b/>
          <w:bCs/>
          <w:color w:val="auto"/>
          <w:sz w:val="28"/>
          <w:szCs w:val="28"/>
          <w:shd w:val="clear" w:color="auto" w:fill="FFFFFF"/>
          <w:lang w:eastAsia="en-US" w:bidi="ar-SA"/>
        </w:rPr>
        <w:t>ч</w:t>
      </w:r>
      <w:r w:rsidRPr="0077774B">
        <w:rPr>
          <w:rFonts w:ascii="Times New Roman" w:eastAsiaTheme="minorHAnsi" w:hAnsi="Times New Roman" w:cs="Times New Roman"/>
          <w:b/>
          <w:bCs/>
          <w:color w:val="auto"/>
          <w:sz w:val="28"/>
          <w:szCs w:val="28"/>
          <w:shd w:val="clear" w:color="auto" w:fill="FFFFFF"/>
          <w:lang w:eastAsia="en-US" w:bidi="ar-SA"/>
        </w:rPr>
        <w:t>реждении:</w:t>
      </w:r>
      <w:bookmarkEnd w:id="80"/>
    </w:p>
    <w:p w:rsidR="0077774B" w:rsidRPr="0077774B" w:rsidRDefault="0077774B" w:rsidP="00A50469">
      <w:pPr>
        <w:pStyle w:val="afa"/>
        <w:numPr>
          <w:ilvl w:val="0"/>
          <w:numId w:val="159"/>
        </w:numPr>
        <w:spacing w:before="120" w:after="120"/>
        <w:ind w:hanging="720"/>
        <w:rPr>
          <w:rFonts w:cs="Times New Roman"/>
          <w:bCs/>
          <w:sz w:val="28"/>
          <w:szCs w:val="19"/>
          <w:shd w:val="clear" w:color="auto" w:fill="FFFFFF"/>
        </w:rPr>
      </w:pPr>
      <w:r w:rsidRPr="0077774B">
        <w:rPr>
          <w:rFonts w:cs="Times New Roman"/>
          <w:bCs/>
          <w:sz w:val="28"/>
          <w:szCs w:val="19"/>
          <w:shd w:val="clear" w:color="auto" w:fill="FFFFFF"/>
        </w:rPr>
        <w:t>Имеют ли представленные НС или ПВ общую родовую (групповую) пр</w:t>
      </w:r>
      <w:r w:rsidRPr="0077774B">
        <w:rPr>
          <w:rFonts w:cs="Times New Roman"/>
          <w:bCs/>
          <w:sz w:val="28"/>
          <w:szCs w:val="19"/>
          <w:shd w:val="clear" w:color="auto" w:fill="FFFFFF"/>
        </w:rPr>
        <w:t>и</w:t>
      </w:r>
      <w:r w:rsidRPr="0077774B">
        <w:rPr>
          <w:rFonts w:cs="Times New Roman"/>
          <w:bCs/>
          <w:sz w:val="28"/>
          <w:szCs w:val="19"/>
          <w:shd w:val="clear" w:color="auto" w:fill="FFFFFF"/>
        </w:rPr>
        <w:t>надлежность? В положительном случае, не составляли ли они единую массу?</w:t>
      </w:r>
    </w:p>
    <w:p w:rsidR="0077774B" w:rsidRPr="0077774B" w:rsidRDefault="0077774B" w:rsidP="0077774B">
      <w:pPr>
        <w:spacing w:line="276" w:lineRule="auto"/>
        <w:ind w:firstLine="709"/>
        <w:jc w:val="both"/>
        <w:rPr>
          <w:rFonts w:ascii="Times New Roman" w:eastAsiaTheme="minorHAnsi" w:hAnsi="Times New Roman" w:cs="Times New Roman"/>
          <w:b/>
          <w:bCs/>
          <w:i/>
          <w:iCs/>
          <w:color w:val="auto"/>
          <w:sz w:val="28"/>
          <w:szCs w:val="22"/>
          <w:lang w:eastAsia="en-US" w:bidi="ar-SA"/>
        </w:rPr>
      </w:pPr>
      <w:r w:rsidRPr="0077774B">
        <w:rPr>
          <w:rFonts w:ascii="Times New Roman" w:eastAsiaTheme="minorHAnsi" w:hAnsi="Times New Roman" w:cs="Times New Roman"/>
          <w:b/>
          <w:bCs/>
          <w:i/>
          <w:iCs/>
          <w:color w:val="auto"/>
          <w:sz w:val="28"/>
          <w:szCs w:val="22"/>
          <w:shd w:val="clear" w:color="auto" w:fill="FFFFFF"/>
          <w:lang w:eastAsia="en-US" w:bidi="ar-SA"/>
        </w:rPr>
        <w:t>Особенности идентификационного экспертного исследования: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 постановке задачи о принадлежности изъятых у разных лиц НС или ПВ к единому целому (конкретной массе) эта масса на момент исследования, как пр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вило, не бывает определена. Поэтому результатом проведенной экспертом иде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тификации на практике является установление общей родовой (групповой)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надлежности по совокупности выявленных признаков разделенных частей НС или ПВ и массы, от которой эти части предположительно отделены. Изложенное сл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дует иметь в виду следователям при подготовке материалов для назначения эк</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пертизы и при оценке ее результатов, а также судам при использовании заключ</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ния эксперта в доказывании.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 рассматриваемой ситуации идентификация проводится в отношении ра</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деленных на части объектов, пространственные границы которых не определены (жидкости, сыпучие материалы). В основе идентификации Такого рода объектов лежат их внутренние или субстанциональные свойства (состав и структура). Ос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бенности состава и структуры, обусловливающие качественную определенность объектов и возможность их выделения как отдельных и единичных, формируются под действием закономерных и случайных факторов на всех этапах «жизни» об</w:t>
      </w:r>
      <w:r w:rsidRPr="0077774B">
        <w:rPr>
          <w:rFonts w:ascii="Times New Roman" w:eastAsiaTheme="minorHAnsi" w:hAnsi="Times New Roman" w:cs="Times New Roman"/>
          <w:color w:val="auto"/>
          <w:sz w:val="28"/>
          <w:szCs w:val="22"/>
          <w:shd w:val="clear" w:color="auto" w:fill="FFFFFF"/>
          <w:lang w:eastAsia="en-US" w:bidi="ar-SA"/>
        </w:rPr>
        <w:t>ъ</w:t>
      </w:r>
      <w:r w:rsidRPr="0077774B">
        <w:rPr>
          <w:rFonts w:ascii="Times New Roman" w:eastAsiaTheme="minorHAnsi" w:hAnsi="Times New Roman" w:cs="Times New Roman"/>
          <w:color w:val="auto"/>
          <w:sz w:val="28"/>
          <w:szCs w:val="22"/>
          <w:shd w:val="clear" w:color="auto" w:fill="FFFFFF"/>
          <w:lang w:eastAsia="en-US" w:bidi="ar-SA"/>
        </w:rPr>
        <w:t>ектов: от возникновения (изготовления), существования до специфического пр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образования свойств в условиях расследуемого события.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Возможности индивидуальной идентификации НС и ПВ по субстанци</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нальным свойствам ограничены в основном в связи с неразработанностью кр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 xml:space="preserve">миналистических методик. Поэтому решение экспертной задачи индивидуальной идентификации разделенных на части НС или ПВ доходит, как правило, только до </w:t>
      </w:r>
      <w:r w:rsidRPr="0077774B">
        <w:rPr>
          <w:rFonts w:ascii="Times New Roman" w:eastAsiaTheme="minorHAnsi" w:hAnsi="Times New Roman" w:cs="Times New Roman"/>
          <w:color w:val="auto"/>
          <w:sz w:val="28"/>
          <w:szCs w:val="22"/>
          <w:shd w:val="clear" w:color="auto" w:fill="FFFFFF"/>
          <w:lang w:eastAsia="en-US" w:bidi="ar-SA"/>
        </w:rPr>
        <w:lastRenderedPageBreak/>
        <w:t>стадии установления общей родовой или групповой принадлежности исследуемых объектов.</w:t>
      </w:r>
    </w:p>
    <w:p w:rsidR="0077774B" w:rsidRPr="0077774B" w:rsidRDefault="0077774B" w:rsidP="0077774B">
      <w:pPr>
        <w:spacing w:before="120" w:line="276" w:lineRule="auto"/>
        <w:ind w:firstLine="709"/>
        <w:jc w:val="both"/>
        <w:rPr>
          <w:rFonts w:ascii="Times New Roman" w:eastAsiaTheme="minorHAnsi" w:hAnsi="Times New Roman" w:cs="Times New Roman"/>
          <w:bCs/>
          <w:color w:val="auto"/>
          <w:szCs w:val="18"/>
          <w:lang w:eastAsia="en-US" w:bidi="ar-SA"/>
        </w:rPr>
      </w:pPr>
      <w:r w:rsidRPr="0077774B">
        <w:rPr>
          <w:rFonts w:ascii="Times New Roman" w:eastAsiaTheme="minorHAnsi" w:hAnsi="Times New Roman" w:cs="Times New Roman"/>
          <w:b/>
          <w:bCs/>
          <w:color w:val="auto"/>
          <w:szCs w:val="18"/>
          <w:shd w:val="clear" w:color="auto" w:fill="FFFFFF"/>
          <w:lang w:eastAsia="en-US" w:bidi="ar-SA"/>
        </w:rPr>
        <w:t>Принципы формирования рода</w:t>
      </w:r>
    </w:p>
    <w:p w:rsidR="0077774B" w:rsidRPr="0077774B" w:rsidRDefault="0077774B" w:rsidP="0077774B">
      <w:pPr>
        <w:spacing w:line="276" w:lineRule="auto"/>
        <w:ind w:firstLine="709"/>
        <w:jc w:val="both"/>
        <w:rPr>
          <w:rFonts w:ascii="Times New Roman" w:eastAsiaTheme="minorHAnsi" w:hAnsi="Times New Roman" w:cs="Times New Roman"/>
          <w:b/>
          <w:bCs/>
          <w:color w:val="auto"/>
          <w:szCs w:val="19"/>
          <w:lang w:eastAsia="en-US" w:bidi="ar-SA"/>
        </w:rPr>
      </w:pPr>
      <w:r w:rsidRPr="0077774B">
        <w:rPr>
          <w:rFonts w:ascii="Times New Roman" w:eastAsiaTheme="minorHAnsi" w:hAnsi="Times New Roman" w:cs="Times New Roman"/>
          <w:bCs/>
          <w:color w:val="auto"/>
          <w:szCs w:val="19"/>
          <w:shd w:val="clear" w:color="auto" w:fill="FFFFFF"/>
          <w:lang w:eastAsia="en-US" w:bidi="ar-SA"/>
        </w:rPr>
        <w:t>Как отмечено ранее, единой классификационной системы для НС и ПВ не существует. Исходя из того, что родовые признаки должны базироваться на понятиях, общепринятых в науке, технике и товароведении, для формирования родов низшего порядка можно предложить сл</w:t>
      </w:r>
      <w:r w:rsidRPr="0077774B">
        <w:rPr>
          <w:rFonts w:ascii="Times New Roman" w:eastAsiaTheme="minorHAnsi" w:hAnsi="Times New Roman" w:cs="Times New Roman"/>
          <w:bCs/>
          <w:color w:val="auto"/>
          <w:szCs w:val="19"/>
          <w:shd w:val="clear" w:color="auto" w:fill="FFFFFF"/>
          <w:lang w:eastAsia="en-US" w:bidi="ar-SA"/>
        </w:rPr>
        <w:t>е</w:t>
      </w:r>
      <w:r w:rsidRPr="0077774B">
        <w:rPr>
          <w:rFonts w:ascii="Times New Roman" w:eastAsiaTheme="minorHAnsi" w:hAnsi="Times New Roman" w:cs="Times New Roman"/>
          <w:bCs/>
          <w:color w:val="auto"/>
          <w:szCs w:val="19"/>
          <w:shd w:val="clear" w:color="auto" w:fill="FFFFFF"/>
          <w:lang w:eastAsia="en-US" w:bidi="ar-SA"/>
        </w:rPr>
        <w:t>дующие классификации НС и ПВ:</w:t>
      </w:r>
    </w:p>
    <w:p w:rsidR="0077774B" w:rsidRPr="009C5469" w:rsidRDefault="0077774B" w:rsidP="00A50469">
      <w:pPr>
        <w:pStyle w:val="afa"/>
        <w:numPr>
          <w:ilvl w:val="0"/>
          <w:numId w:val="160"/>
        </w:numPr>
        <w:tabs>
          <w:tab w:val="left" w:pos="709"/>
          <w:tab w:val="left" w:pos="1276"/>
        </w:tabs>
        <w:ind w:hanging="720"/>
        <w:rPr>
          <w:rFonts w:cs="Times New Roman"/>
          <w:sz w:val="28"/>
          <w:szCs w:val="18"/>
        </w:rPr>
      </w:pPr>
      <w:r w:rsidRPr="009C5469">
        <w:rPr>
          <w:rFonts w:cs="Times New Roman"/>
          <w:i/>
          <w:szCs w:val="17"/>
          <w:shd w:val="clear" w:color="auto" w:fill="FFFFFF"/>
        </w:rPr>
        <w:t>по используемому для изготовления сырью</w:t>
      </w:r>
      <w:r w:rsidRPr="0077774B">
        <w:rPr>
          <w:shd w:val="clear" w:color="auto" w:fill="FFFFFF"/>
          <w:vertAlign w:val="superscript"/>
        </w:rPr>
        <w:footnoteReference w:id="11"/>
      </w:r>
      <w:r w:rsidRPr="009C5469">
        <w:rPr>
          <w:rFonts w:cs="Times New Roman"/>
          <w:i/>
          <w:szCs w:val="17"/>
          <w:shd w:val="clear" w:color="auto" w:fill="FFFFFF"/>
        </w:rPr>
        <w:t>;</w:t>
      </w:r>
    </w:p>
    <w:p w:rsidR="0077774B" w:rsidRPr="009C5469" w:rsidRDefault="0077774B" w:rsidP="00A50469">
      <w:pPr>
        <w:pStyle w:val="afa"/>
        <w:numPr>
          <w:ilvl w:val="0"/>
          <w:numId w:val="160"/>
        </w:numPr>
        <w:tabs>
          <w:tab w:val="left" w:pos="709"/>
          <w:tab w:val="left" w:pos="1276"/>
        </w:tabs>
        <w:ind w:hanging="720"/>
        <w:rPr>
          <w:rFonts w:cs="Times New Roman"/>
          <w:sz w:val="28"/>
          <w:szCs w:val="18"/>
        </w:rPr>
      </w:pPr>
      <w:r w:rsidRPr="009C5469">
        <w:rPr>
          <w:rFonts w:cs="Times New Roman"/>
          <w:i/>
          <w:szCs w:val="17"/>
          <w:shd w:val="clear" w:color="auto" w:fill="FFFFFF"/>
        </w:rPr>
        <w:t>по характеру воздействия на организм</w:t>
      </w:r>
      <w:r w:rsidRPr="0077774B">
        <w:rPr>
          <w:iCs/>
          <w:szCs w:val="19"/>
          <w:shd w:val="clear" w:color="auto" w:fill="FFFFFF"/>
          <w:vertAlign w:val="superscript"/>
        </w:rPr>
        <w:footnoteReference w:id="12"/>
      </w:r>
      <w:r w:rsidRPr="009C5469">
        <w:rPr>
          <w:rFonts w:cs="Times New Roman"/>
          <w:iCs/>
          <w:szCs w:val="19"/>
          <w:shd w:val="clear" w:color="auto" w:fill="FFFFFF"/>
        </w:rPr>
        <w:t>;</w:t>
      </w:r>
    </w:p>
    <w:p w:rsidR="0077774B" w:rsidRPr="009C5469" w:rsidRDefault="0077774B" w:rsidP="00A50469">
      <w:pPr>
        <w:pStyle w:val="afa"/>
        <w:numPr>
          <w:ilvl w:val="0"/>
          <w:numId w:val="160"/>
        </w:numPr>
        <w:tabs>
          <w:tab w:val="left" w:pos="709"/>
          <w:tab w:val="left" w:pos="1276"/>
        </w:tabs>
        <w:ind w:hanging="720"/>
        <w:rPr>
          <w:rFonts w:cs="Times New Roman"/>
          <w:sz w:val="28"/>
          <w:szCs w:val="18"/>
        </w:rPr>
      </w:pPr>
      <w:r w:rsidRPr="009C5469">
        <w:rPr>
          <w:rFonts w:cs="Times New Roman"/>
          <w:i/>
          <w:szCs w:val="17"/>
          <w:shd w:val="clear" w:color="auto" w:fill="FFFFFF"/>
        </w:rPr>
        <w:t>по условиям изготовления:</w:t>
      </w:r>
    </w:p>
    <w:p w:rsidR="0077774B" w:rsidRPr="0077774B" w:rsidRDefault="0077774B" w:rsidP="00A50469">
      <w:pPr>
        <w:widowControl/>
        <w:numPr>
          <w:ilvl w:val="0"/>
          <w:numId w:val="161"/>
        </w:numPr>
        <w:tabs>
          <w:tab w:val="left" w:pos="851"/>
        </w:tabs>
        <w:spacing w:line="276" w:lineRule="auto"/>
        <w:ind w:firstLine="567"/>
        <w:jc w:val="both"/>
        <w:rPr>
          <w:rFonts w:ascii="Times New Roman" w:eastAsiaTheme="minorHAnsi" w:hAnsi="Times New Roman" w:cs="Times New Roman"/>
          <w:b/>
          <w:bCs/>
          <w:color w:val="auto"/>
          <w:szCs w:val="19"/>
          <w:lang w:eastAsia="en-US" w:bidi="ar-SA"/>
        </w:rPr>
      </w:pPr>
      <w:r w:rsidRPr="0077774B">
        <w:rPr>
          <w:rFonts w:ascii="Times New Roman" w:eastAsiaTheme="minorHAnsi" w:hAnsi="Times New Roman" w:cs="Times New Roman"/>
          <w:bCs/>
          <w:color w:val="auto"/>
          <w:szCs w:val="19"/>
          <w:shd w:val="clear" w:color="auto" w:fill="FFFFFF"/>
          <w:lang w:eastAsia="en-US" w:bidi="ar-SA"/>
        </w:rPr>
        <w:t>выпускаемые легально фармацевтическими предприятиями;</w:t>
      </w:r>
    </w:p>
    <w:p w:rsidR="0077774B" w:rsidRPr="0077774B" w:rsidRDefault="0077774B" w:rsidP="00A50469">
      <w:pPr>
        <w:widowControl/>
        <w:numPr>
          <w:ilvl w:val="0"/>
          <w:numId w:val="161"/>
        </w:numPr>
        <w:tabs>
          <w:tab w:val="left" w:pos="851"/>
        </w:tabs>
        <w:spacing w:line="276" w:lineRule="auto"/>
        <w:ind w:firstLine="567"/>
        <w:jc w:val="both"/>
        <w:rPr>
          <w:rFonts w:ascii="Times New Roman" w:eastAsiaTheme="minorHAnsi" w:hAnsi="Times New Roman" w:cs="Times New Roman"/>
          <w:b/>
          <w:bCs/>
          <w:color w:val="auto"/>
          <w:szCs w:val="19"/>
          <w:lang w:eastAsia="en-US" w:bidi="ar-SA"/>
        </w:rPr>
      </w:pPr>
      <w:r w:rsidRPr="0077774B">
        <w:rPr>
          <w:rFonts w:ascii="Times New Roman" w:eastAsiaTheme="minorHAnsi" w:hAnsi="Times New Roman" w:cs="Times New Roman"/>
          <w:bCs/>
          <w:color w:val="auto"/>
          <w:szCs w:val="19"/>
          <w:shd w:val="clear" w:color="auto" w:fill="FFFFFF"/>
          <w:lang w:eastAsia="en-US" w:bidi="ar-SA"/>
        </w:rPr>
        <w:t>изготовленные на нелегальных (подпольных) предприятиях;</w:t>
      </w:r>
    </w:p>
    <w:p w:rsidR="0077774B" w:rsidRPr="0077774B" w:rsidRDefault="0077774B" w:rsidP="00A50469">
      <w:pPr>
        <w:widowControl/>
        <w:numPr>
          <w:ilvl w:val="0"/>
          <w:numId w:val="161"/>
        </w:numPr>
        <w:tabs>
          <w:tab w:val="left" w:pos="851"/>
        </w:tabs>
        <w:spacing w:line="276" w:lineRule="auto"/>
        <w:ind w:firstLine="567"/>
        <w:jc w:val="both"/>
        <w:rPr>
          <w:rFonts w:ascii="Times New Roman" w:eastAsiaTheme="minorHAnsi" w:hAnsi="Times New Roman" w:cs="Times New Roman"/>
          <w:b/>
          <w:bCs/>
          <w:color w:val="auto"/>
          <w:szCs w:val="19"/>
          <w:lang w:eastAsia="en-US" w:bidi="ar-SA"/>
        </w:rPr>
      </w:pPr>
      <w:r w:rsidRPr="0077774B">
        <w:rPr>
          <w:rFonts w:ascii="Times New Roman" w:eastAsiaTheme="minorHAnsi" w:hAnsi="Times New Roman" w:cs="Times New Roman"/>
          <w:bCs/>
          <w:color w:val="auto"/>
          <w:szCs w:val="19"/>
          <w:shd w:val="clear" w:color="auto" w:fill="FFFFFF"/>
          <w:lang w:eastAsia="en-US" w:bidi="ar-SA"/>
        </w:rPr>
        <w:t>изготовленные нелегально в лабораторных условиях;</w:t>
      </w:r>
    </w:p>
    <w:p w:rsidR="0077774B" w:rsidRPr="0077774B" w:rsidRDefault="0077774B" w:rsidP="00A50469">
      <w:pPr>
        <w:widowControl/>
        <w:numPr>
          <w:ilvl w:val="0"/>
          <w:numId w:val="161"/>
        </w:numPr>
        <w:tabs>
          <w:tab w:val="left" w:pos="851"/>
        </w:tabs>
        <w:spacing w:line="276" w:lineRule="auto"/>
        <w:ind w:firstLine="567"/>
        <w:jc w:val="both"/>
        <w:rPr>
          <w:rFonts w:ascii="Times New Roman" w:eastAsiaTheme="minorHAnsi" w:hAnsi="Times New Roman" w:cs="Times New Roman"/>
          <w:b/>
          <w:bCs/>
          <w:color w:val="auto"/>
          <w:szCs w:val="19"/>
          <w:lang w:eastAsia="en-US" w:bidi="ar-SA"/>
        </w:rPr>
      </w:pPr>
      <w:r w:rsidRPr="0077774B">
        <w:rPr>
          <w:rFonts w:ascii="Times New Roman" w:eastAsiaTheme="minorHAnsi" w:hAnsi="Times New Roman" w:cs="Times New Roman"/>
          <w:bCs/>
          <w:color w:val="auto"/>
          <w:szCs w:val="19"/>
          <w:shd w:val="clear" w:color="auto" w:fill="FFFFFF"/>
          <w:lang w:eastAsia="en-US" w:bidi="ar-SA"/>
        </w:rPr>
        <w:t>изготовленные кустарно.</w:t>
      </w:r>
    </w:p>
    <w:p w:rsidR="0077774B" w:rsidRPr="0077774B" w:rsidRDefault="0077774B" w:rsidP="0077774B">
      <w:pPr>
        <w:spacing w:line="276" w:lineRule="auto"/>
        <w:ind w:firstLine="709"/>
        <w:jc w:val="both"/>
        <w:rPr>
          <w:rFonts w:ascii="Times New Roman" w:eastAsiaTheme="minorHAnsi" w:hAnsi="Times New Roman" w:cs="Times New Roman"/>
          <w:b/>
          <w:bCs/>
          <w:color w:val="auto"/>
          <w:szCs w:val="19"/>
          <w:lang w:eastAsia="en-US" w:bidi="ar-SA"/>
        </w:rPr>
      </w:pPr>
      <w:r w:rsidRPr="0077774B">
        <w:rPr>
          <w:rFonts w:ascii="Times New Roman" w:eastAsiaTheme="minorHAnsi" w:hAnsi="Times New Roman" w:cs="Times New Roman"/>
          <w:bCs/>
          <w:color w:val="auto"/>
          <w:szCs w:val="19"/>
          <w:shd w:val="clear" w:color="auto" w:fill="FFFFFF"/>
          <w:lang w:eastAsia="en-US" w:bidi="ar-SA"/>
        </w:rPr>
        <w:t>Основой для формирования указанных родов является выявляемый в процессе матери</w:t>
      </w:r>
      <w:r w:rsidRPr="0077774B">
        <w:rPr>
          <w:rFonts w:ascii="Times New Roman" w:eastAsiaTheme="minorHAnsi" w:hAnsi="Times New Roman" w:cs="Times New Roman"/>
          <w:bCs/>
          <w:color w:val="auto"/>
          <w:szCs w:val="19"/>
          <w:shd w:val="clear" w:color="auto" w:fill="FFFFFF"/>
          <w:lang w:eastAsia="en-US" w:bidi="ar-SA"/>
        </w:rPr>
        <w:t>а</w:t>
      </w:r>
      <w:r w:rsidRPr="0077774B">
        <w:rPr>
          <w:rFonts w:ascii="Times New Roman" w:eastAsiaTheme="minorHAnsi" w:hAnsi="Times New Roman" w:cs="Times New Roman"/>
          <w:bCs/>
          <w:color w:val="auto"/>
          <w:szCs w:val="19"/>
          <w:shd w:val="clear" w:color="auto" w:fill="FFFFFF"/>
          <w:lang w:eastAsia="en-US" w:bidi="ar-SA"/>
        </w:rPr>
        <w:t>ловедческих исследований молекулярный состав сравниваемых объектов.</w:t>
      </w:r>
    </w:p>
    <w:p w:rsidR="0077774B" w:rsidRPr="0077774B" w:rsidRDefault="0077774B" w:rsidP="0077774B">
      <w:pPr>
        <w:spacing w:before="120" w:line="276" w:lineRule="auto"/>
        <w:ind w:firstLine="709"/>
        <w:jc w:val="both"/>
        <w:rPr>
          <w:rFonts w:ascii="Times New Roman" w:eastAsiaTheme="minorHAnsi" w:hAnsi="Times New Roman" w:cs="Times New Roman"/>
          <w:bCs/>
          <w:color w:val="auto"/>
          <w:szCs w:val="22"/>
          <w:lang w:eastAsia="en-US" w:bidi="ar-SA"/>
        </w:rPr>
      </w:pPr>
      <w:r w:rsidRPr="0077774B">
        <w:rPr>
          <w:rFonts w:ascii="Times New Roman" w:eastAsiaTheme="minorHAnsi" w:hAnsi="Times New Roman" w:cs="Times New Roman"/>
          <w:b/>
          <w:bCs/>
          <w:color w:val="auto"/>
          <w:szCs w:val="22"/>
          <w:shd w:val="clear" w:color="auto" w:fill="FFFFFF"/>
          <w:lang w:eastAsia="en-US" w:bidi="ar-SA"/>
        </w:rPr>
        <w:t>Определение группы</w:t>
      </w:r>
    </w:p>
    <w:p w:rsidR="0077774B" w:rsidRPr="0077774B" w:rsidRDefault="0077774B" w:rsidP="0077774B">
      <w:pPr>
        <w:spacing w:line="276" w:lineRule="auto"/>
        <w:ind w:firstLine="709"/>
        <w:jc w:val="both"/>
        <w:rPr>
          <w:rFonts w:ascii="Times New Roman" w:eastAsiaTheme="minorHAnsi" w:hAnsi="Times New Roman" w:cs="Times New Roman"/>
          <w:b/>
          <w:bCs/>
          <w:color w:val="auto"/>
          <w:szCs w:val="19"/>
          <w:lang w:eastAsia="en-US" w:bidi="ar-SA"/>
        </w:rPr>
      </w:pPr>
      <w:r w:rsidRPr="0077774B">
        <w:rPr>
          <w:rFonts w:ascii="Times New Roman" w:eastAsiaTheme="minorHAnsi" w:hAnsi="Times New Roman" w:cs="Times New Roman"/>
          <w:bCs/>
          <w:color w:val="auto"/>
          <w:szCs w:val="19"/>
          <w:shd w:val="clear" w:color="auto" w:fill="FFFFFF"/>
          <w:lang w:eastAsia="en-US" w:bidi="ar-SA"/>
        </w:rPr>
        <w:t xml:space="preserve">Групповая принадлежность сравниваемых объектов по источнику их происхождения (изготовления и существования) с указанием места изготовления и производителя может быть сформирована в случае, если эксперт в полной мере располагает сведениями о </w:t>
      </w:r>
      <w:r w:rsidRPr="0077774B">
        <w:rPr>
          <w:rFonts w:ascii="Times New Roman" w:eastAsiaTheme="minorHAnsi" w:hAnsi="Times New Roman" w:cs="Times New Roman"/>
          <w:bCs/>
          <w:i/>
          <w:iCs/>
          <w:color w:val="auto"/>
          <w:szCs w:val="17"/>
          <w:shd w:val="clear" w:color="auto" w:fill="FFFFFF"/>
          <w:lang w:eastAsia="en-US" w:bidi="ar-SA"/>
        </w:rPr>
        <w:t>технологии и</w:t>
      </w:r>
      <w:r w:rsidRPr="0077774B">
        <w:rPr>
          <w:rFonts w:ascii="Times New Roman" w:eastAsiaTheme="minorHAnsi" w:hAnsi="Times New Roman" w:cs="Times New Roman"/>
          <w:bCs/>
          <w:i/>
          <w:iCs/>
          <w:color w:val="auto"/>
          <w:szCs w:val="17"/>
          <w:shd w:val="clear" w:color="auto" w:fill="FFFFFF"/>
          <w:lang w:eastAsia="en-US" w:bidi="ar-SA"/>
        </w:rPr>
        <w:t>з</w:t>
      </w:r>
      <w:r w:rsidRPr="0077774B">
        <w:rPr>
          <w:rFonts w:ascii="Times New Roman" w:eastAsiaTheme="minorHAnsi" w:hAnsi="Times New Roman" w:cs="Times New Roman"/>
          <w:bCs/>
          <w:i/>
          <w:iCs/>
          <w:color w:val="auto"/>
          <w:szCs w:val="17"/>
          <w:shd w:val="clear" w:color="auto" w:fill="FFFFFF"/>
          <w:lang w:eastAsia="en-US" w:bidi="ar-SA"/>
        </w:rPr>
        <w:t>готовления НС и ПВ</w:t>
      </w:r>
      <w:r w:rsidRPr="0077774B">
        <w:rPr>
          <w:rFonts w:ascii="Times New Roman" w:eastAsiaTheme="minorHAnsi" w:hAnsi="Times New Roman" w:cs="Times New Roman"/>
          <w:bCs/>
          <w:color w:val="auto"/>
          <w:szCs w:val="19"/>
          <w:shd w:val="clear" w:color="auto" w:fill="FFFFFF"/>
          <w:lang w:eastAsia="en-US" w:bidi="ar-SA"/>
        </w:rPr>
        <w:t xml:space="preserve"> (это относится к синтетическим и полусинтстическим НС или ПВ, пол</w:t>
      </w:r>
      <w:r w:rsidRPr="0077774B">
        <w:rPr>
          <w:rFonts w:ascii="Times New Roman" w:eastAsiaTheme="minorHAnsi" w:hAnsi="Times New Roman" w:cs="Times New Roman"/>
          <w:bCs/>
          <w:color w:val="auto"/>
          <w:szCs w:val="19"/>
          <w:shd w:val="clear" w:color="auto" w:fill="FFFFFF"/>
          <w:lang w:eastAsia="en-US" w:bidi="ar-SA"/>
        </w:rPr>
        <w:t>у</w:t>
      </w:r>
      <w:r w:rsidRPr="0077774B">
        <w:rPr>
          <w:rFonts w:ascii="Times New Roman" w:eastAsiaTheme="minorHAnsi" w:hAnsi="Times New Roman" w:cs="Times New Roman"/>
          <w:bCs/>
          <w:color w:val="auto"/>
          <w:szCs w:val="19"/>
          <w:shd w:val="clear" w:color="auto" w:fill="FFFFFF"/>
          <w:lang w:eastAsia="en-US" w:bidi="ar-SA"/>
        </w:rPr>
        <w:t xml:space="preserve">чаемым в промышленных масштабах и незаконным способом), о </w:t>
      </w:r>
      <w:r w:rsidRPr="0077774B">
        <w:rPr>
          <w:rFonts w:ascii="Times New Roman" w:eastAsiaTheme="minorHAnsi" w:hAnsi="Times New Roman" w:cs="Times New Roman"/>
          <w:bCs/>
          <w:i/>
          <w:iCs/>
          <w:color w:val="auto"/>
          <w:szCs w:val="17"/>
          <w:shd w:val="clear" w:color="auto" w:fill="FFFFFF"/>
          <w:lang w:eastAsia="en-US" w:bidi="ar-SA"/>
        </w:rPr>
        <w:t>территориальной локализации нелегальных производств, о составе НС и ПВ,</w:t>
      </w:r>
      <w:r w:rsidRPr="0077774B">
        <w:rPr>
          <w:rFonts w:ascii="Times New Roman" w:eastAsiaTheme="minorHAnsi" w:hAnsi="Times New Roman" w:cs="Times New Roman"/>
          <w:bCs/>
          <w:color w:val="auto"/>
          <w:szCs w:val="19"/>
          <w:shd w:val="clear" w:color="auto" w:fill="FFFFFF"/>
          <w:lang w:eastAsia="en-US" w:bidi="ar-SA"/>
        </w:rPr>
        <w:t xml:space="preserve"> проходивших в связи с расследованием уже ра</w:t>
      </w:r>
      <w:r w:rsidRPr="0077774B">
        <w:rPr>
          <w:rFonts w:ascii="Times New Roman" w:eastAsiaTheme="minorHAnsi" w:hAnsi="Times New Roman" w:cs="Times New Roman"/>
          <w:bCs/>
          <w:color w:val="auto"/>
          <w:szCs w:val="19"/>
          <w:shd w:val="clear" w:color="auto" w:fill="FFFFFF"/>
          <w:lang w:eastAsia="en-US" w:bidi="ar-SA"/>
        </w:rPr>
        <w:t>с</w:t>
      </w:r>
      <w:r w:rsidRPr="0077774B">
        <w:rPr>
          <w:rFonts w:ascii="Times New Roman" w:eastAsiaTheme="minorHAnsi" w:hAnsi="Times New Roman" w:cs="Times New Roman"/>
          <w:bCs/>
          <w:color w:val="auto"/>
          <w:szCs w:val="19"/>
          <w:shd w:val="clear" w:color="auto" w:fill="FFFFFF"/>
          <w:lang w:eastAsia="en-US" w:bidi="ar-SA"/>
        </w:rPr>
        <w:t xml:space="preserve">крытых преступлений, о </w:t>
      </w:r>
      <w:r w:rsidRPr="0077774B">
        <w:rPr>
          <w:rFonts w:ascii="Times New Roman" w:eastAsiaTheme="minorHAnsi" w:hAnsi="Times New Roman" w:cs="Times New Roman"/>
          <w:bCs/>
          <w:i/>
          <w:iCs/>
          <w:color w:val="auto"/>
          <w:szCs w:val="17"/>
          <w:shd w:val="clear" w:color="auto" w:fill="FFFFFF"/>
          <w:lang w:eastAsia="en-US" w:bidi="ar-SA"/>
        </w:rPr>
        <w:t>новых веществах,</w:t>
      </w:r>
      <w:r w:rsidRPr="0077774B">
        <w:rPr>
          <w:rFonts w:ascii="Times New Roman" w:eastAsiaTheme="minorHAnsi" w:hAnsi="Times New Roman" w:cs="Times New Roman"/>
          <w:bCs/>
          <w:color w:val="auto"/>
          <w:szCs w:val="19"/>
          <w:shd w:val="clear" w:color="auto" w:fill="FFFFFF"/>
          <w:lang w:eastAsia="en-US" w:bidi="ar-SA"/>
        </w:rPr>
        <w:t xml:space="preserve"> обладающих наркотическим действием, но не включенных в «Перечень наркотических средств...».</w:t>
      </w:r>
    </w:p>
    <w:p w:rsidR="0077774B" w:rsidRPr="0077774B" w:rsidRDefault="0077774B" w:rsidP="0077774B">
      <w:pPr>
        <w:spacing w:line="276" w:lineRule="auto"/>
        <w:ind w:firstLine="709"/>
        <w:jc w:val="both"/>
        <w:rPr>
          <w:rFonts w:ascii="Times New Roman" w:eastAsiaTheme="minorHAnsi" w:hAnsi="Times New Roman" w:cs="Times New Roman"/>
          <w:b/>
          <w:bCs/>
          <w:color w:val="auto"/>
          <w:szCs w:val="19"/>
          <w:lang w:eastAsia="en-US" w:bidi="ar-SA"/>
        </w:rPr>
      </w:pPr>
      <w:r w:rsidRPr="0077774B">
        <w:rPr>
          <w:rFonts w:ascii="Times New Roman" w:eastAsiaTheme="minorHAnsi" w:hAnsi="Times New Roman" w:cs="Times New Roman"/>
          <w:bCs/>
          <w:color w:val="auto"/>
          <w:szCs w:val="19"/>
          <w:shd w:val="clear" w:color="auto" w:fill="FFFFFF"/>
          <w:lang w:eastAsia="en-US" w:bidi="ar-SA"/>
        </w:rPr>
        <w:t>В экспертизе НС и ПВ, морфологические признаки которых чаще всего криминалист</w:t>
      </w:r>
      <w:r w:rsidRPr="0077774B">
        <w:rPr>
          <w:rFonts w:ascii="Times New Roman" w:eastAsiaTheme="minorHAnsi" w:hAnsi="Times New Roman" w:cs="Times New Roman"/>
          <w:bCs/>
          <w:color w:val="auto"/>
          <w:szCs w:val="19"/>
          <w:shd w:val="clear" w:color="auto" w:fill="FFFFFF"/>
          <w:lang w:eastAsia="en-US" w:bidi="ar-SA"/>
        </w:rPr>
        <w:t>и</w:t>
      </w:r>
      <w:r w:rsidRPr="0077774B">
        <w:rPr>
          <w:rFonts w:ascii="Times New Roman" w:eastAsiaTheme="minorHAnsi" w:hAnsi="Times New Roman" w:cs="Times New Roman"/>
          <w:bCs/>
          <w:color w:val="auto"/>
          <w:szCs w:val="19"/>
          <w:shd w:val="clear" w:color="auto" w:fill="FFFFFF"/>
          <w:lang w:eastAsia="en-US" w:bidi="ar-SA"/>
        </w:rPr>
        <w:t>чески незначимы, для определения группы выявляются, как правило, признаки состава и структуры сравниваемых объектов, устанавливаемые комплексом аналитических методов, ра</w:t>
      </w:r>
      <w:r w:rsidRPr="0077774B">
        <w:rPr>
          <w:rFonts w:ascii="Times New Roman" w:eastAsiaTheme="minorHAnsi" w:hAnsi="Times New Roman" w:cs="Times New Roman"/>
          <w:bCs/>
          <w:color w:val="auto"/>
          <w:szCs w:val="19"/>
          <w:shd w:val="clear" w:color="auto" w:fill="FFFFFF"/>
          <w:lang w:eastAsia="en-US" w:bidi="ar-SA"/>
        </w:rPr>
        <w:t>с</w:t>
      </w:r>
      <w:r w:rsidRPr="0077774B">
        <w:rPr>
          <w:rFonts w:ascii="Times New Roman" w:eastAsiaTheme="minorHAnsi" w:hAnsi="Times New Roman" w:cs="Times New Roman"/>
          <w:bCs/>
          <w:color w:val="auto"/>
          <w:szCs w:val="19"/>
          <w:shd w:val="clear" w:color="auto" w:fill="FFFFFF"/>
          <w:lang w:eastAsia="en-US" w:bidi="ar-SA"/>
        </w:rPr>
        <w:t>смотренных ниже. К таким признакам относятся:</w:t>
      </w:r>
    </w:p>
    <w:p w:rsidR="0077774B" w:rsidRPr="0077774B" w:rsidRDefault="0077774B" w:rsidP="00A50469">
      <w:pPr>
        <w:widowControl/>
        <w:numPr>
          <w:ilvl w:val="0"/>
          <w:numId w:val="162"/>
        </w:numPr>
        <w:tabs>
          <w:tab w:val="left" w:pos="649"/>
          <w:tab w:val="left" w:pos="1134"/>
        </w:tabs>
        <w:spacing w:line="276" w:lineRule="auto"/>
        <w:ind w:firstLine="709"/>
        <w:jc w:val="both"/>
        <w:rPr>
          <w:rFonts w:ascii="Times New Roman" w:eastAsiaTheme="minorHAnsi" w:hAnsi="Times New Roman" w:cs="Times New Roman"/>
          <w:b/>
          <w:bCs/>
          <w:color w:val="auto"/>
          <w:szCs w:val="19"/>
          <w:lang w:eastAsia="en-US" w:bidi="ar-SA"/>
        </w:rPr>
      </w:pPr>
      <w:r w:rsidRPr="0077774B">
        <w:rPr>
          <w:rFonts w:ascii="Times New Roman" w:eastAsiaTheme="minorHAnsi" w:hAnsi="Times New Roman" w:cs="Times New Roman"/>
          <w:bCs/>
          <w:color w:val="auto"/>
          <w:szCs w:val="19"/>
          <w:shd w:val="clear" w:color="auto" w:fill="FFFFFF"/>
          <w:lang w:eastAsia="en-US" w:bidi="ar-SA"/>
        </w:rPr>
        <w:t>количественное содержание активных компонентов;</w:t>
      </w:r>
    </w:p>
    <w:p w:rsidR="0077774B" w:rsidRPr="0077774B" w:rsidRDefault="0077774B" w:rsidP="00A50469">
      <w:pPr>
        <w:widowControl/>
        <w:numPr>
          <w:ilvl w:val="0"/>
          <w:numId w:val="162"/>
        </w:numPr>
        <w:tabs>
          <w:tab w:val="left" w:pos="585"/>
          <w:tab w:val="left" w:pos="1134"/>
        </w:tabs>
        <w:spacing w:line="276" w:lineRule="auto"/>
        <w:ind w:firstLine="709"/>
        <w:jc w:val="both"/>
        <w:rPr>
          <w:rFonts w:ascii="Times New Roman" w:eastAsiaTheme="minorHAnsi" w:hAnsi="Times New Roman" w:cs="Times New Roman"/>
          <w:b/>
          <w:bCs/>
          <w:color w:val="auto"/>
          <w:szCs w:val="19"/>
          <w:lang w:eastAsia="en-US" w:bidi="ar-SA"/>
        </w:rPr>
      </w:pPr>
      <w:r w:rsidRPr="0077774B">
        <w:rPr>
          <w:rFonts w:ascii="Times New Roman" w:eastAsiaTheme="minorHAnsi" w:hAnsi="Times New Roman" w:cs="Times New Roman"/>
          <w:bCs/>
          <w:color w:val="auto"/>
          <w:szCs w:val="19"/>
          <w:shd w:val="clear" w:color="auto" w:fill="FFFFFF"/>
          <w:lang w:eastAsia="en-US" w:bidi="ar-SA"/>
        </w:rPr>
        <w:t>наличие и относительное содержание примесей, в том числе технологических: н</w:t>
      </w:r>
      <w:r w:rsidRPr="0077774B">
        <w:rPr>
          <w:rFonts w:ascii="Times New Roman" w:eastAsiaTheme="minorHAnsi" w:hAnsi="Times New Roman" w:cs="Times New Roman"/>
          <w:bCs/>
          <w:color w:val="auto"/>
          <w:szCs w:val="19"/>
          <w:shd w:val="clear" w:color="auto" w:fill="FFFFFF"/>
          <w:lang w:eastAsia="en-US" w:bidi="ar-SA"/>
        </w:rPr>
        <w:t>е</w:t>
      </w:r>
      <w:r w:rsidRPr="0077774B">
        <w:rPr>
          <w:rFonts w:ascii="Times New Roman" w:eastAsiaTheme="minorHAnsi" w:hAnsi="Times New Roman" w:cs="Times New Roman"/>
          <w:bCs/>
          <w:color w:val="auto"/>
          <w:szCs w:val="19"/>
          <w:shd w:val="clear" w:color="auto" w:fill="FFFFFF"/>
          <w:lang w:eastAsia="en-US" w:bidi="ar-SA"/>
        </w:rPr>
        <w:t>прореагировавших прекурсоров, побочных продуктов и балластных веществ;</w:t>
      </w:r>
    </w:p>
    <w:p w:rsidR="0077774B" w:rsidRPr="0077774B" w:rsidRDefault="0077774B" w:rsidP="00A50469">
      <w:pPr>
        <w:widowControl/>
        <w:numPr>
          <w:ilvl w:val="0"/>
          <w:numId w:val="162"/>
        </w:numPr>
        <w:tabs>
          <w:tab w:val="left" w:pos="586"/>
          <w:tab w:val="left" w:pos="1134"/>
        </w:tabs>
        <w:spacing w:line="276" w:lineRule="auto"/>
        <w:ind w:firstLine="709"/>
        <w:jc w:val="both"/>
        <w:rPr>
          <w:rFonts w:ascii="Times New Roman" w:eastAsiaTheme="minorHAnsi" w:hAnsi="Times New Roman" w:cs="Times New Roman"/>
          <w:b/>
          <w:bCs/>
          <w:color w:val="auto"/>
          <w:szCs w:val="19"/>
          <w:lang w:eastAsia="en-US" w:bidi="ar-SA"/>
        </w:rPr>
      </w:pPr>
      <w:r w:rsidRPr="0077774B">
        <w:rPr>
          <w:rFonts w:ascii="Times New Roman" w:eastAsiaTheme="minorHAnsi" w:hAnsi="Times New Roman" w:cs="Times New Roman"/>
          <w:bCs/>
          <w:color w:val="auto"/>
          <w:szCs w:val="19"/>
          <w:shd w:val="clear" w:color="auto" w:fill="FFFFFF"/>
          <w:lang w:eastAsia="en-US" w:bidi="ar-SA"/>
        </w:rPr>
        <w:t xml:space="preserve">наличие и относительное содержание </w:t>
      </w:r>
      <w:r w:rsidRPr="0077774B">
        <w:rPr>
          <w:rFonts w:ascii="Times New Roman" w:eastAsiaTheme="minorHAnsi" w:hAnsi="Times New Roman" w:cs="Times New Roman"/>
          <w:bCs/>
          <w:i/>
          <w:iCs/>
          <w:color w:val="auto"/>
          <w:szCs w:val="17"/>
          <w:shd w:val="clear" w:color="auto" w:fill="FFFFFF"/>
          <w:lang w:eastAsia="en-US" w:bidi="ar-SA"/>
        </w:rPr>
        <w:t>потенцирующих веществ</w:t>
      </w:r>
      <w:r w:rsidRPr="0077774B">
        <w:rPr>
          <w:rFonts w:ascii="Times New Roman" w:eastAsiaTheme="minorHAnsi" w:hAnsi="Times New Roman" w:cs="Times New Roman"/>
          <w:bCs/>
          <w:color w:val="auto"/>
          <w:szCs w:val="19"/>
          <w:shd w:val="clear" w:color="auto" w:fill="FFFFFF"/>
          <w:lang w:eastAsia="en-US" w:bidi="ar-SA"/>
        </w:rPr>
        <w:t xml:space="preserve"> и веществ, доба</w:t>
      </w:r>
      <w:r w:rsidRPr="0077774B">
        <w:rPr>
          <w:rFonts w:ascii="Times New Roman" w:eastAsiaTheme="minorHAnsi" w:hAnsi="Times New Roman" w:cs="Times New Roman"/>
          <w:bCs/>
          <w:color w:val="auto"/>
          <w:szCs w:val="19"/>
          <w:shd w:val="clear" w:color="auto" w:fill="FFFFFF"/>
          <w:lang w:eastAsia="en-US" w:bidi="ar-SA"/>
        </w:rPr>
        <w:t>в</w:t>
      </w:r>
      <w:r w:rsidRPr="0077774B">
        <w:rPr>
          <w:rFonts w:ascii="Times New Roman" w:eastAsiaTheme="minorHAnsi" w:hAnsi="Times New Roman" w:cs="Times New Roman"/>
          <w:bCs/>
          <w:color w:val="auto"/>
          <w:szCs w:val="19"/>
          <w:shd w:val="clear" w:color="auto" w:fill="FFFFFF"/>
          <w:lang w:eastAsia="en-US" w:bidi="ar-SA"/>
        </w:rPr>
        <w:t>ляемых для устранения побочных эффектов при употреблении НС и ПВ;</w:t>
      </w:r>
    </w:p>
    <w:p w:rsidR="0077774B" w:rsidRPr="0077774B" w:rsidRDefault="0077774B" w:rsidP="00A50469">
      <w:pPr>
        <w:widowControl/>
        <w:numPr>
          <w:ilvl w:val="0"/>
          <w:numId w:val="162"/>
        </w:numPr>
        <w:tabs>
          <w:tab w:val="left" w:pos="654"/>
          <w:tab w:val="left" w:pos="1134"/>
        </w:tabs>
        <w:spacing w:line="276" w:lineRule="auto"/>
        <w:ind w:firstLine="709"/>
        <w:jc w:val="both"/>
        <w:rPr>
          <w:rFonts w:ascii="Times New Roman" w:eastAsiaTheme="minorHAnsi" w:hAnsi="Times New Roman" w:cs="Times New Roman"/>
          <w:b/>
          <w:bCs/>
          <w:color w:val="auto"/>
          <w:szCs w:val="19"/>
          <w:lang w:eastAsia="en-US" w:bidi="ar-SA"/>
        </w:rPr>
      </w:pPr>
      <w:r w:rsidRPr="0077774B">
        <w:rPr>
          <w:rFonts w:ascii="Times New Roman" w:eastAsiaTheme="minorHAnsi" w:hAnsi="Times New Roman" w:cs="Times New Roman"/>
          <w:bCs/>
          <w:color w:val="auto"/>
          <w:szCs w:val="19"/>
          <w:shd w:val="clear" w:color="auto" w:fill="FFFFFF"/>
          <w:lang w:eastAsia="en-US" w:bidi="ar-SA"/>
        </w:rPr>
        <w:t>относительное количество наполнителей;</w:t>
      </w:r>
    </w:p>
    <w:p w:rsidR="0077774B" w:rsidRPr="0077774B" w:rsidRDefault="0077774B" w:rsidP="00A50469">
      <w:pPr>
        <w:widowControl/>
        <w:numPr>
          <w:ilvl w:val="0"/>
          <w:numId w:val="162"/>
        </w:numPr>
        <w:tabs>
          <w:tab w:val="left" w:pos="654"/>
          <w:tab w:val="left" w:pos="1134"/>
        </w:tabs>
        <w:spacing w:line="276" w:lineRule="auto"/>
        <w:ind w:firstLine="709"/>
        <w:jc w:val="both"/>
        <w:rPr>
          <w:rFonts w:ascii="Times New Roman" w:eastAsiaTheme="minorHAnsi" w:hAnsi="Times New Roman" w:cs="Times New Roman"/>
          <w:b/>
          <w:bCs/>
          <w:color w:val="auto"/>
          <w:szCs w:val="19"/>
          <w:lang w:eastAsia="en-US" w:bidi="ar-SA"/>
        </w:rPr>
      </w:pPr>
      <w:r w:rsidRPr="0077774B">
        <w:rPr>
          <w:rFonts w:ascii="Times New Roman" w:eastAsiaTheme="minorHAnsi" w:hAnsi="Times New Roman" w:cs="Times New Roman"/>
          <w:bCs/>
          <w:color w:val="auto"/>
          <w:szCs w:val="19"/>
          <w:shd w:val="clear" w:color="auto" w:fill="FFFFFF"/>
          <w:lang w:eastAsia="en-US" w:bidi="ar-SA"/>
        </w:rPr>
        <w:t>качественный и количественный элементный состав.</w:t>
      </w:r>
    </w:p>
    <w:p w:rsidR="0077774B" w:rsidRPr="0077774B" w:rsidRDefault="0077774B" w:rsidP="0077774B">
      <w:pPr>
        <w:spacing w:before="120" w:line="276" w:lineRule="auto"/>
        <w:ind w:firstLine="709"/>
        <w:jc w:val="both"/>
        <w:rPr>
          <w:rFonts w:ascii="Times New Roman" w:eastAsiaTheme="minorHAnsi" w:hAnsi="Times New Roman" w:cs="Times New Roman"/>
          <w:b/>
          <w:bCs/>
          <w:i/>
          <w:iCs/>
          <w:color w:val="auto"/>
          <w:sz w:val="28"/>
          <w:szCs w:val="22"/>
          <w:lang w:eastAsia="en-US" w:bidi="ar-SA"/>
        </w:rPr>
      </w:pPr>
      <w:r w:rsidRPr="0077774B">
        <w:rPr>
          <w:rFonts w:ascii="Times New Roman" w:eastAsiaTheme="minorHAnsi" w:hAnsi="Times New Roman" w:cs="Times New Roman"/>
          <w:b/>
          <w:bCs/>
          <w:i/>
          <w:iCs/>
          <w:color w:val="auto"/>
          <w:sz w:val="28"/>
          <w:szCs w:val="22"/>
          <w:shd w:val="clear" w:color="auto" w:fill="FFFFFF"/>
          <w:lang w:eastAsia="en-US" w:bidi="ar-SA"/>
        </w:rPr>
        <w:t>Примеры формулировок выводов экспертизы:</w:t>
      </w:r>
    </w:p>
    <w:p w:rsidR="0077774B" w:rsidRPr="0077774B" w:rsidRDefault="0077774B" w:rsidP="00A50469">
      <w:pPr>
        <w:widowControl/>
        <w:numPr>
          <w:ilvl w:val="0"/>
          <w:numId w:val="163"/>
        </w:numPr>
        <w:tabs>
          <w:tab w:val="left" w:pos="709"/>
        </w:tabs>
        <w:spacing w:line="276" w:lineRule="auto"/>
        <w:ind w:left="709" w:hanging="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lastRenderedPageBreak/>
        <w:t xml:space="preserve">«Жидкости, изъятые у гр. </w:t>
      </w:r>
      <w:r w:rsidRPr="0077774B">
        <w:rPr>
          <w:rFonts w:ascii="Times New Roman" w:eastAsiaTheme="minorHAnsi" w:hAnsi="Times New Roman" w:cs="Times New Roman"/>
          <w:i/>
          <w:iCs/>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 xml:space="preserve"> и </w:t>
      </w:r>
      <w:r w:rsidRPr="0077774B">
        <w:rPr>
          <w:rFonts w:ascii="Times New Roman" w:eastAsiaTheme="minorHAnsi" w:hAnsi="Times New Roman" w:cs="Times New Roman"/>
          <w:i/>
          <w:iCs/>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 xml:space="preserve"> имеют общую родовую принадлежность, т.е. являются наркотическим средством - ацетилированным опием, соде</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жащим в качестве наркотически активных компонентов моноацетилморфин, диацетилморфин (героин) и ацетилкодеин».</w:t>
      </w:r>
    </w:p>
    <w:p w:rsidR="0077774B" w:rsidRPr="0077774B" w:rsidRDefault="0077774B" w:rsidP="00A50469">
      <w:pPr>
        <w:widowControl/>
        <w:numPr>
          <w:ilvl w:val="0"/>
          <w:numId w:val="163"/>
        </w:numPr>
        <w:tabs>
          <w:tab w:val="left" w:pos="709"/>
        </w:tabs>
        <w:spacing w:line="276" w:lineRule="auto"/>
        <w:ind w:left="709" w:hanging="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«Порошки, изъятые у гр. </w:t>
      </w:r>
      <w:r w:rsidRPr="0077774B">
        <w:rPr>
          <w:rFonts w:ascii="Times New Roman" w:eastAsiaTheme="minorHAnsi" w:hAnsi="Times New Roman" w:cs="Times New Roman"/>
          <w:i/>
          <w:iCs/>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 xml:space="preserve"> и </w:t>
      </w:r>
      <w:r w:rsidRPr="0077774B">
        <w:rPr>
          <w:rFonts w:ascii="Times New Roman" w:eastAsiaTheme="minorHAnsi" w:hAnsi="Times New Roman" w:cs="Times New Roman"/>
          <w:i/>
          <w:iCs/>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 xml:space="preserve"> имеют общую родовую принадлежность, т.е. являются наркотическим средством - смесью наркотически активного ко</w:t>
      </w:r>
      <w:r w:rsidRPr="0077774B">
        <w:rPr>
          <w:rFonts w:ascii="Times New Roman" w:eastAsiaTheme="minorHAnsi" w:hAnsi="Times New Roman" w:cs="Times New Roman"/>
          <w:color w:val="auto"/>
          <w:sz w:val="28"/>
          <w:szCs w:val="22"/>
          <w:shd w:val="clear" w:color="auto" w:fill="FFFFFF"/>
          <w:lang w:eastAsia="en-US" w:bidi="ar-SA"/>
        </w:rPr>
        <w:t>м</w:t>
      </w:r>
      <w:r w:rsidRPr="0077774B">
        <w:rPr>
          <w:rFonts w:ascii="Times New Roman" w:eastAsiaTheme="minorHAnsi" w:hAnsi="Times New Roman" w:cs="Times New Roman"/>
          <w:color w:val="auto"/>
          <w:sz w:val="28"/>
          <w:szCs w:val="22"/>
          <w:shd w:val="clear" w:color="auto" w:fill="FFFFFF"/>
          <w:lang w:eastAsia="en-US" w:bidi="ar-SA"/>
        </w:rPr>
        <w:t>понента героина (с сопутствующими технологическими примесями ацети</w:t>
      </w:r>
      <w:r w:rsidRPr="0077774B">
        <w:rPr>
          <w:rFonts w:ascii="Times New Roman" w:eastAsiaTheme="minorHAnsi" w:hAnsi="Times New Roman" w:cs="Times New Roman"/>
          <w:color w:val="auto"/>
          <w:sz w:val="28"/>
          <w:szCs w:val="22"/>
          <w:shd w:val="clear" w:color="auto" w:fill="FFFFFF"/>
          <w:lang w:eastAsia="en-US" w:bidi="ar-SA"/>
        </w:rPr>
        <w:t>л</w:t>
      </w:r>
      <w:r w:rsidRPr="0077774B">
        <w:rPr>
          <w:rFonts w:ascii="Times New Roman" w:eastAsiaTheme="minorHAnsi" w:hAnsi="Times New Roman" w:cs="Times New Roman"/>
          <w:color w:val="auto"/>
          <w:sz w:val="28"/>
          <w:szCs w:val="22"/>
          <w:shd w:val="clear" w:color="auto" w:fill="FFFFFF"/>
          <w:lang w:eastAsia="en-US" w:bidi="ar-SA"/>
        </w:rPr>
        <w:t>кодеином и моноацетилморфином) и наполнителя - сахарозы».</w:t>
      </w:r>
    </w:p>
    <w:p w:rsidR="0077774B" w:rsidRPr="0077774B" w:rsidRDefault="0077774B" w:rsidP="00A50469">
      <w:pPr>
        <w:widowControl/>
        <w:numPr>
          <w:ilvl w:val="0"/>
          <w:numId w:val="163"/>
        </w:numPr>
        <w:tabs>
          <w:tab w:val="left" w:pos="709"/>
        </w:tabs>
        <w:spacing w:line="276" w:lineRule="auto"/>
        <w:ind w:left="709" w:hanging="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«Наркотические средства, изъятые у гр. </w:t>
      </w:r>
      <w:r w:rsidRPr="0077774B">
        <w:rPr>
          <w:rFonts w:ascii="Times New Roman" w:eastAsiaTheme="minorHAnsi" w:hAnsi="Times New Roman" w:cs="Times New Roman"/>
          <w:i/>
          <w:iCs/>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 xml:space="preserve"> и </w:t>
      </w:r>
      <w:r w:rsidRPr="0077774B">
        <w:rPr>
          <w:rFonts w:ascii="Times New Roman" w:eastAsiaTheme="minorHAnsi" w:hAnsi="Times New Roman" w:cs="Times New Roman"/>
          <w:i/>
          <w:iCs/>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 xml:space="preserve"> имеют общую групповую принадлежность, т.е. являются наркотическими средствами, изготовленными путем разбавления наркотически активного компонента героина, содерж</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щего 2% мас. сопутствующих технологических примесей ацетилкодеина и моноацетилморфина в массовом соотношении 1 : 2, сахарозой в соотнош</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нии 3 : 1».</w:t>
      </w:r>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2.8. У ряда лиц обнаружены наркотические средства</w:t>
      </w:r>
    </w:p>
    <w:p w:rsidR="0077774B" w:rsidRPr="0077774B" w:rsidRDefault="0077774B" w:rsidP="0077774B">
      <w:pPr>
        <w:widowControl/>
        <w:ind w:firstLine="709"/>
        <w:jc w:val="center"/>
        <w:rPr>
          <w:rFonts w:ascii="Times New Roman" w:eastAsiaTheme="minorHAnsi" w:hAnsi="Times New Roman" w:cs="Times New Roman"/>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или психотропные вещества растительного происхождения в виде</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измельченной растительной массы, порошков, смолообразной массы и т.п.</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shd w:val="clear" w:color="auto" w:fill="FFFFFF"/>
          <w:lang w:eastAsia="en-US" w:bidi="ar-SA"/>
        </w:rPr>
      </w:pPr>
      <w:bookmarkStart w:id="81" w:name="bookmark79"/>
      <w:r w:rsidRPr="0077774B">
        <w:rPr>
          <w:rFonts w:ascii="Times New Roman" w:eastAsiaTheme="minorHAnsi" w:hAnsi="Times New Roman" w:cs="Times New Roman"/>
          <w:b/>
          <w:bCs/>
          <w:color w:val="auto"/>
          <w:sz w:val="28"/>
          <w:szCs w:val="22"/>
          <w:shd w:val="clear" w:color="auto" w:fill="FFFFFF"/>
          <w:lang w:eastAsia="en-US" w:bidi="ar-SA"/>
        </w:rPr>
        <w:t>Предмет доказывания:</w:t>
      </w:r>
      <w:bookmarkEnd w:id="81"/>
    </w:p>
    <w:p w:rsidR="0077774B" w:rsidRPr="009F24A9" w:rsidRDefault="0077774B" w:rsidP="009F24A9">
      <w:pPr>
        <w:pStyle w:val="a"/>
        <w:rPr>
          <w:rFonts w:asciiTheme="minorHAnsi" w:eastAsiaTheme="minorHAnsi" w:hAnsiTheme="minorHAnsi" w:cs="Tahoma"/>
        </w:rPr>
      </w:pPr>
      <w:r w:rsidRPr="009F24A9">
        <w:rPr>
          <w:rFonts w:eastAsiaTheme="minorHAnsi"/>
          <w:shd w:val="clear" w:color="auto" w:fill="FFFFFF"/>
        </w:rPr>
        <w:t>факт незаконного сбыта НС или ПВ;</w:t>
      </w:r>
    </w:p>
    <w:p w:rsidR="0077774B" w:rsidRPr="009F24A9" w:rsidRDefault="0077774B" w:rsidP="009F24A9">
      <w:pPr>
        <w:pStyle w:val="a"/>
        <w:rPr>
          <w:rFonts w:asciiTheme="minorHAnsi" w:eastAsiaTheme="minorHAnsi" w:hAnsiTheme="minorHAnsi" w:cs="Tahoma"/>
        </w:rPr>
      </w:pPr>
      <w:r w:rsidRPr="009F24A9">
        <w:rPr>
          <w:rFonts w:eastAsiaTheme="minorHAnsi"/>
          <w:shd w:val="clear" w:color="auto" w:fill="FFFFFF"/>
        </w:rPr>
        <w:t>факт незаконного приобретения НС или ПВ;</w:t>
      </w:r>
    </w:p>
    <w:p w:rsidR="0077774B" w:rsidRPr="009F24A9" w:rsidRDefault="0077774B" w:rsidP="009F24A9">
      <w:pPr>
        <w:pStyle w:val="a"/>
        <w:rPr>
          <w:rFonts w:asciiTheme="minorHAnsi" w:eastAsiaTheme="minorHAnsi" w:hAnsiTheme="minorHAnsi" w:cs="Tahoma"/>
        </w:rPr>
      </w:pPr>
      <w:r w:rsidRPr="009F24A9">
        <w:rPr>
          <w:rFonts w:eastAsiaTheme="minorHAnsi"/>
          <w:shd w:val="clear" w:color="auto" w:fill="FFFFFF"/>
        </w:rPr>
        <w:t>факт незаконного хранения НС или ПВ;</w:t>
      </w:r>
    </w:p>
    <w:p w:rsidR="0077774B" w:rsidRPr="009F24A9" w:rsidRDefault="0077774B" w:rsidP="009F24A9">
      <w:pPr>
        <w:pStyle w:val="a"/>
        <w:rPr>
          <w:rFonts w:asciiTheme="minorHAnsi" w:eastAsiaTheme="minorHAnsi" w:hAnsiTheme="minorHAnsi" w:cs="Tahoma"/>
        </w:rPr>
      </w:pPr>
      <w:r w:rsidRPr="009F24A9">
        <w:rPr>
          <w:rFonts w:eastAsiaTheme="minorHAnsi"/>
          <w:shd w:val="clear" w:color="auto" w:fill="FFFFFF"/>
        </w:rPr>
        <w:t>факт незаконного изготовления НС или ПВ;</w:t>
      </w:r>
    </w:p>
    <w:p w:rsidR="0077774B" w:rsidRPr="009F24A9" w:rsidRDefault="0077774B" w:rsidP="009F24A9">
      <w:pPr>
        <w:pStyle w:val="a"/>
        <w:rPr>
          <w:rFonts w:asciiTheme="minorHAnsi" w:eastAsiaTheme="minorHAnsi" w:hAnsiTheme="minorHAnsi" w:cs="Tahoma"/>
        </w:rPr>
      </w:pPr>
      <w:r w:rsidRPr="009F24A9">
        <w:rPr>
          <w:rFonts w:eastAsiaTheme="minorHAnsi"/>
          <w:shd w:val="clear" w:color="auto" w:fill="FFFFFF"/>
        </w:rPr>
        <w:t>факт незаконной транспортировки НС или ПВ;</w:t>
      </w:r>
    </w:p>
    <w:p w:rsidR="0077774B" w:rsidRPr="009F24A9" w:rsidRDefault="0077774B" w:rsidP="009F24A9">
      <w:pPr>
        <w:pStyle w:val="a"/>
        <w:rPr>
          <w:rFonts w:asciiTheme="minorHAnsi" w:eastAsiaTheme="minorHAnsi" w:hAnsiTheme="minorHAnsi" w:cs="Tahoma"/>
        </w:rPr>
      </w:pPr>
      <w:r w:rsidRPr="009F24A9">
        <w:rPr>
          <w:rFonts w:eastAsiaTheme="minorHAnsi"/>
          <w:shd w:val="clear" w:color="auto" w:fill="FFFFFF"/>
        </w:rPr>
        <w:t>факт склонения к потреблению НС или ПВ.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shd w:val="clear" w:color="auto" w:fill="FFFFFF"/>
          <w:lang w:eastAsia="en-US" w:bidi="ar-SA"/>
        </w:rPr>
      </w:pPr>
      <w:bookmarkStart w:id="82" w:name="bookmark80"/>
      <w:r w:rsidRPr="0077774B">
        <w:rPr>
          <w:rFonts w:ascii="Times New Roman" w:eastAsiaTheme="minorHAnsi" w:hAnsi="Times New Roman" w:cs="Times New Roman"/>
          <w:b/>
          <w:bCs/>
          <w:color w:val="auto"/>
          <w:sz w:val="28"/>
          <w:szCs w:val="22"/>
          <w:shd w:val="clear" w:color="auto" w:fill="FFFFFF"/>
          <w:lang w:eastAsia="en-US" w:bidi="ar-SA"/>
        </w:rPr>
        <w:t>Вопросы, подлежащие выяснению в связи с предметом доказывания:</w:t>
      </w:r>
      <w:bookmarkEnd w:id="82"/>
    </w:p>
    <w:p w:rsidR="0077774B" w:rsidRPr="0077774B" w:rsidRDefault="0077774B" w:rsidP="009F24A9">
      <w:pPr>
        <w:pStyle w:val="a"/>
        <w:rPr>
          <w:rFonts w:eastAsiaTheme="minorHAnsi"/>
          <w:shd w:val="clear" w:color="auto" w:fill="FFFFFF"/>
          <w:lang w:eastAsia="en-US" w:bidi="ar-SA"/>
        </w:rPr>
      </w:pPr>
      <w:r w:rsidRPr="0077774B">
        <w:rPr>
          <w:rFonts w:eastAsiaTheme="minorHAnsi"/>
          <w:shd w:val="clear" w:color="auto" w:fill="FFFFFF"/>
          <w:lang w:eastAsia="en-US" w:bidi="ar-SA"/>
        </w:rPr>
        <w:t>Относятся ли изъятые НС или ПВ к одному роду (виду)?</w:t>
      </w:r>
    </w:p>
    <w:p w:rsidR="0077774B" w:rsidRPr="0077774B" w:rsidRDefault="0077774B" w:rsidP="009F24A9">
      <w:pPr>
        <w:pStyle w:val="a"/>
        <w:rPr>
          <w:rFonts w:eastAsiaTheme="minorHAnsi"/>
          <w:shd w:val="clear" w:color="auto" w:fill="FFFFFF"/>
          <w:lang w:eastAsia="en-US" w:bidi="ar-SA"/>
        </w:rPr>
      </w:pPr>
      <w:r w:rsidRPr="0077774B">
        <w:rPr>
          <w:rFonts w:eastAsiaTheme="minorHAnsi"/>
          <w:shd w:val="clear" w:color="auto" w:fill="FFFFFF"/>
          <w:lang w:eastAsia="en-US" w:bidi="ar-SA"/>
        </w:rPr>
        <w:t>Не являлись ли они частью единого целого?</w:t>
      </w:r>
    </w:p>
    <w:p w:rsidR="0077774B" w:rsidRPr="0077774B" w:rsidRDefault="0077774B" w:rsidP="009F24A9">
      <w:pPr>
        <w:pStyle w:val="a"/>
        <w:rPr>
          <w:rFonts w:eastAsiaTheme="minorHAnsi"/>
          <w:shd w:val="clear" w:color="auto" w:fill="FFFFFF"/>
          <w:lang w:eastAsia="en-US" w:bidi="ar-SA"/>
        </w:rPr>
      </w:pPr>
      <w:r w:rsidRPr="0077774B">
        <w:rPr>
          <w:rFonts w:eastAsiaTheme="minorHAnsi"/>
          <w:shd w:val="clear" w:color="auto" w:fill="FFFFFF"/>
          <w:lang w:eastAsia="en-US" w:bidi="ar-SA"/>
        </w:rPr>
        <w:t>Имеют ли они единый источник происхождения?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shd w:val="clear" w:color="auto" w:fill="FFFFFF"/>
          <w:lang w:eastAsia="en-US" w:bidi="ar-SA"/>
        </w:rPr>
      </w:pPr>
      <w:bookmarkStart w:id="83" w:name="bookmark81"/>
      <w:r w:rsidRPr="0077774B">
        <w:rPr>
          <w:rFonts w:ascii="Times New Roman" w:eastAsiaTheme="minorHAnsi" w:hAnsi="Times New Roman" w:cs="Times New Roman"/>
          <w:b/>
          <w:bCs/>
          <w:color w:val="auto"/>
          <w:sz w:val="28"/>
          <w:szCs w:val="22"/>
          <w:shd w:val="clear" w:color="auto" w:fill="FFFFFF"/>
          <w:lang w:eastAsia="en-US" w:bidi="ar-SA"/>
        </w:rPr>
        <w:t>Вопросы, разрешаемые при производстве экспертизы в экспертном у</w:t>
      </w:r>
      <w:r w:rsidRPr="0077774B">
        <w:rPr>
          <w:rFonts w:ascii="Times New Roman" w:eastAsiaTheme="minorHAnsi" w:hAnsi="Times New Roman" w:cs="Times New Roman"/>
          <w:b/>
          <w:bCs/>
          <w:color w:val="auto"/>
          <w:sz w:val="28"/>
          <w:szCs w:val="22"/>
          <w:shd w:val="clear" w:color="auto" w:fill="FFFFFF"/>
          <w:lang w:eastAsia="en-US" w:bidi="ar-SA"/>
        </w:rPr>
        <w:t>ч</w:t>
      </w:r>
      <w:r w:rsidRPr="0077774B">
        <w:rPr>
          <w:rFonts w:ascii="Times New Roman" w:eastAsiaTheme="minorHAnsi" w:hAnsi="Times New Roman" w:cs="Times New Roman"/>
          <w:b/>
          <w:bCs/>
          <w:color w:val="auto"/>
          <w:sz w:val="28"/>
          <w:szCs w:val="22"/>
          <w:shd w:val="clear" w:color="auto" w:fill="FFFFFF"/>
          <w:lang w:eastAsia="en-US" w:bidi="ar-SA"/>
        </w:rPr>
        <w:t>реждении:</w:t>
      </w:r>
      <w:bookmarkEnd w:id="83"/>
    </w:p>
    <w:p w:rsidR="0077774B" w:rsidRPr="0077774B" w:rsidRDefault="0077774B" w:rsidP="0077774B">
      <w:pPr>
        <w:tabs>
          <w:tab w:val="left" w:pos="709"/>
          <w:tab w:val="left" w:pos="1276"/>
        </w:tabs>
        <w:spacing w:before="120" w:after="120"/>
        <w:ind w:left="709" w:hanging="709"/>
        <w:jc w:val="both"/>
        <w:rPr>
          <w:rFonts w:ascii="Times New Roman" w:eastAsiaTheme="minorHAnsi" w:hAnsi="Times New Roman" w:cs="Times New Roman"/>
          <w:color w:val="auto"/>
          <w:sz w:val="28"/>
          <w:szCs w:val="18"/>
          <w:shd w:val="clear" w:color="auto" w:fill="FFFFFF"/>
          <w:lang w:eastAsia="en-US" w:bidi="ar-SA"/>
        </w:rPr>
      </w:pPr>
      <w:r w:rsidRPr="0077774B">
        <w:rPr>
          <w:rFonts w:ascii="Times New Roman" w:eastAsiaTheme="minorHAnsi" w:hAnsi="Times New Roman" w:cs="Times New Roman"/>
          <w:color w:val="auto"/>
          <w:sz w:val="28"/>
          <w:szCs w:val="18"/>
          <w:shd w:val="clear" w:color="auto" w:fill="FFFFFF"/>
          <w:lang w:eastAsia="en-US" w:bidi="ar-SA"/>
        </w:rPr>
        <w:t>Имеют ли сравниваемые НС или ПВ общую родовую принадлежность?</w:t>
      </w:r>
    </w:p>
    <w:p w:rsidR="0077774B" w:rsidRPr="0077774B" w:rsidRDefault="0077774B" w:rsidP="0077774B">
      <w:pPr>
        <w:tabs>
          <w:tab w:val="left" w:pos="709"/>
          <w:tab w:val="left" w:pos="1276"/>
        </w:tabs>
        <w:spacing w:before="120" w:after="120"/>
        <w:ind w:left="709" w:hanging="709"/>
        <w:jc w:val="both"/>
        <w:rPr>
          <w:rFonts w:ascii="Times New Roman" w:eastAsiaTheme="minorHAnsi" w:hAnsi="Times New Roman" w:cs="Times New Roman"/>
          <w:color w:val="auto"/>
          <w:sz w:val="28"/>
          <w:szCs w:val="18"/>
          <w:shd w:val="clear" w:color="auto" w:fill="FFFFFF"/>
          <w:lang w:eastAsia="en-US" w:bidi="ar-SA"/>
        </w:rPr>
      </w:pPr>
      <w:r w:rsidRPr="0077774B">
        <w:rPr>
          <w:rFonts w:ascii="Times New Roman" w:eastAsiaTheme="minorHAnsi" w:hAnsi="Times New Roman" w:cs="Times New Roman"/>
          <w:color w:val="auto"/>
          <w:sz w:val="28"/>
          <w:szCs w:val="18"/>
          <w:shd w:val="clear" w:color="auto" w:fill="FFFFFF"/>
          <w:lang w:eastAsia="en-US" w:bidi="ar-SA"/>
        </w:rPr>
        <w:t>В положительном случае, не являлись ли они ранее частями единой массы?</w:t>
      </w:r>
    </w:p>
    <w:p w:rsidR="0077774B" w:rsidRPr="0077774B" w:rsidRDefault="0077774B" w:rsidP="0077774B">
      <w:pPr>
        <w:tabs>
          <w:tab w:val="left" w:pos="709"/>
          <w:tab w:val="left" w:pos="1276"/>
        </w:tabs>
        <w:spacing w:before="120" w:after="120"/>
        <w:ind w:left="709" w:hanging="709"/>
        <w:jc w:val="both"/>
        <w:rPr>
          <w:rFonts w:ascii="Times New Roman" w:eastAsiaTheme="minorHAnsi" w:hAnsi="Times New Roman" w:cs="Times New Roman"/>
          <w:color w:val="auto"/>
          <w:sz w:val="28"/>
          <w:szCs w:val="18"/>
          <w:shd w:val="clear" w:color="auto" w:fill="FFFFFF"/>
          <w:lang w:eastAsia="en-US" w:bidi="ar-SA"/>
        </w:rPr>
      </w:pPr>
      <w:r w:rsidRPr="0077774B">
        <w:rPr>
          <w:rFonts w:ascii="Times New Roman" w:eastAsiaTheme="minorHAnsi" w:hAnsi="Times New Roman" w:cs="Times New Roman"/>
          <w:color w:val="auto"/>
          <w:sz w:val="28"/>
          <w:szCs w:val="18"/>
          <w:shd w:val="clear" w:color="auto" w:fill="FFFFFF"/>
          <w:lang w:eastAsia="en-US" w:bidi="ar-SA"/>
        </w:rPr>
        <w:t>Имеют ли сравниваемые НС или ПВ единый источник происхождения?</w:t>
      </w:r>
    </w:p>
    <w:p w:rsidR="0077774B" w:rsidRPr="0077774B" w:rsidRDefault="0077774B" w:rsidP="0077774B">
      <w:pPr>
        <w:spacing w:before="120" w:line="276" w:lineRule="auto"/>
        <w:ind w:firstLine="709"/>
        <w:jc w:val="both"/>
        <w:rPr>
          <w:rFonts w:ascii="Times New Roman" w:eastAsiaTheme="minorHAnsi" w:hAnsi="Times New Roman" w:cs="Times New Roman"/>
          <w:b/>
          <w:bCs/>
          <w:i/>
          <w:iCs/>
          <w:color w:val="auto"/>
          <w:sz w:val="28"/>
          <w:szCs w:val="22"/>
          <w:lang w:eastAsia="en-US" w:bidi="ar-SA"/>
        </w:rPr>
      </w:pPr>
      <w:r w:rsidRPr="0077774B">
        <w:rPr>
          <w:rFonts w:ascii="Times New Roman" w:eastAsiaTheme="minorHAnsi" w:hAnsi="Times New Roman" w:cs="Times New Roman"/>
          <w:b/>
          <w:bCs/>
          <w:i/>
          <w:iCs/>
          <w:color w:val="auto"/>
          <w:sz w:val="28"/>
          <w:szCs w:val="22"/>
          <w:shd w:val="clear" w:color="auto" w:fill="FFFFFF"/>
          <w:lang w:eastAsia="en-US" w:bidi="ar-SA"/>
        </w:rPr>
        <w:t>Особенности идентификационного экспертного исследования: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 решении идентификационных задач в отношении НС или ПВ раст</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lastRenderedPageBreak/>
        <w:t>тельного происхождения важное значение имеет микроскопическое исследование объектов: изучение морфологических особенностей составляющих компонентов, выявление естественных и посторонних включений и примесей.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 идентификационном исследовании НС или ПВ растительного прои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хождения необходимо иметь в виду, что в силу специфики кустарного изготовл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ния внешний вид их может быть самым различным. Например, в случае изгото</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ления НС из растения конопли объектами сравнительного исследования могут быть: растительная масса разной степени измельчения (в том числе и неизмел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ченная), порошкообразная (спрессованная или неспрессованная) растительная масса, смолообразная масса, смеси растительной массы с табаком и др.</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Поэтому при исследовании особое внимание уделяется изучению таких субстанциональных свойств объектов, которые мало изменяются в процессе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следовательного превращения одного вида НС в другой. К таким свойствам 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носятся, например, элементный состав, содержание устойчивых органических компонентов и количественные соотношения между ними.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Учитывая неустойчивость некоторых органических компонентов рассма</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риваемых НС или ПВ (например, каннабиноидов), важное значение имеет</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выяснение условий их существования в идентификационный период, в ч</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стности условий хранения, возможной переработки и т.п.</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Особенностью объектов растительного происхождения является то, что они, как правило, неоднородны в том смысле, что компонентный состав объекта в различных его точках неодинаков. Это в одних случаях может ограничивать во</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можности идентификационного исследования (например, при небольших колич</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ствах НС или ПВ), а в других случаях их расширять за счет использования при сравнении закономерностей изменения состава.</w:t>
      </w:r>
    </w:p>
    <w:p w:rsidR="0077774B" w:rsidRPr="0077774B" w:rsidRDefault="0077774B" w:rsidP="0077774B">
      <w:pPr>
        <w:spacing w:before="120" w:line="276" w:lineRule="auto"/>
        <w:ind w:firstLine="709"/>
        <w:jc w:val="both"/>
        <w:rPr>
          <w:rFonts w:ascii="Times New Roman" w:eastAsiaTheme="minorHAnsi" w:hAnsi="Times New Roman" w:cs="Times New Roman"/>
          <w:b/>
          <w:bCs/>
          <w:color w:val="auto"/>
          <w:szCs w:val="18"/>
          <w:lang w:eastAsia="en-US" w:bidi="ar-SA"/>
        </w:rPr>
      </w:pPr>
      <w:r w:rsidRPr="0077774B">
        <w:rPr>
          <w:rFonts w:ascii="Times New Roman" w:eastAsiaTheme="minorHAnsi" w:hAnsi="Times New Roman" w:cs="Times New Roman"/>
          <w:b/>
          <w:bCs/>
          <w:color w:val="auto"/>
          <w:szCs w:val="18"/>
          <w:shd w:val="clear" w:color="auto" w:fill="FFFFFF"/>
          <w:lang w:eastAsia="en-US" w:bidi="ar-SA"/>
        </w:rPr>
        <w:t>Принципы формирования рода</w:t>
      </w:r>
    </w:p>
    <w:p w:rsidR="0077774B" w:rsidRPr="0077774B" w:rsidRDefault="0077774B" w:rsidP="0077774B">
      <w:pPr>
        <w:spacing w:line="276" w:lineRule="auto"/>
        <w:ind w:firstLine="709"/>
        <w:jc w:val="both"/>
        <w:rPr>
          <w:rFonts w:ascii="Times New Roman" w:eastAsiaTheme="minorHAnsi" w:hAnsi="Times New Roman" w:cs="Times New Roman"/>
          <w:color w:val="auto"/>
          <w:szCs w:val="22"/>
          <w:lang w:eastAsia="en-US" w:bidi="ar-SA"/>
        </w:rPr>
      </w:pPr>
      <w:r w:rsidRPr="0077774B">
        <w:rPr>
          <w:rFonts w:ascii="Times New Roman" w:eastAsiaTheme="minorHAnsi" w:hAnsi="Times New Roman" w:cs="Times New Roman"/>
          <w:color w:val="auto"/>
          <w:szCs w:val="22"/>
          <w:shd w:val="clear" w:color="auto" w:fill="FFFFFF"/>
          <w:lang w:eastAsia="en-US" w:bidi="ar-SA"/>
        </w:rPr>
        <w:t>В основу классификационной системы НС или ПВ растительного происхождения, пр</w:t>
      </w:r>
      <w:r w:rsidRPr="0077774B">
        <w:rPr>
          <w:rFonts w:ascii="Times New Roman" w:eastAsiaTheme="minorHAnsi" w:hAnsi="Times New Roman" w:cs="Times New Roman"/>
          <w:color w:val="auto"/>
          <w:szCs w:val="22"/>
          <w:shd w:val="clear" w:color="auto" w:fill="FFFFFF"/>
          <w:lang w:eastAsia="en-US" w:bidi="ar-SA"/>
        </w:rPr>
        <w:t>и</w:t>
      </w:r>
      <w:r w:rsidRPr="0077774B">
        <w:rPr>
          <w:rFonts w:ascii="Times New Roman" w:eastAsiaTheme="minorHAnsi" w:hAnsi="Times New Roman" w:cs="Times New Roman"/>
          <w:color w:val="auto"/>
          <w:szCs w:val="22"/>
          <w:shd w:val="clear" w:color="auto" w:fill="FFFFFF"/>
          <w:lang w:eastAsia="en-US" w:bidi="ar-SA"/>
        </w:rPr>
        <w:t>меняемой при криминалистических исследованиях, положено используемое для их изготовления сырье</w:t>
      </w:r>
      <w:r w:rsidRPr="0077774B">
        <w:rPr>
          <w:rFonts w:ascii="Times New Roman" w:eastAsiaTheme="minorHAnsi" w:hAnsi="Times New Roman" w:cs="Times New Roman"/>
          <w:color w:val="auto"/>
          <w:szCs w:val="22"/>
          <w:shd w:val="clear" w:color="auto" w:fill="FFFFFF"/>
          <w:vertAlign w:val="superscript"/>
          <w:lang w:eastAsia="en-US" w:bidi="ar-SA"/>
        </w:rPr>
        <w:footnoteReference w:id="13"/>
      </w:r>
      <w:r w:rsidRPr="0077774B">
        <w:rPr>
          <w:rFonts w:ascii="Times New Roman" w:eastAsiaTheme="minorHAnsi" w:hAnsi="Times New Roman" w:cs="Times New Roman"/>
          <w:color w:val="auto"/>
          <w:szCs w:val="22"/>
          <w:shd w:val="clear" w:color="auto" w:fill="FFFFFF"/>
          <w:lang w:eastAsia="en-US" w:bidi="ar-SA"/>
        </w:rPr>
        <w:t xml:space="preserve">. Деление рассматриваемых НС или ПВ на роды низших порядков (называемые также видами) учитывает </w:t>
      </w:r>
      <w:r w:rsidRPr="0077774B">
        <w:rPr>
          <w:rFonts w:ascii="Times New Roman" w:eastAsiaTheme="minorHAnsi" w:hAnsi="Times New Roman" w:cs="Times New Roman"/>
          <w:i/>
          <w:iCs/>
          <w:color w:val="auto"/>
          <w:szCs w:val="22"/>
          <w:shd w:val="clear" w:color="auto" w:fill="FFFFFF"/>
          <w:lang w:eastAsia="en-US" w:bidi="ar-SA"/>
        </w:rPr>
        <w:t>характер переработки сырья.</w:t>
      </w:r>
      <w:r w:rsidRPr="0077774B">
        <w:rPr>
          <w:rFonts w:ascii="Times New Roman" w:eastAsiaTheme="minorHAnsi" w:hAnsi="Times New Roman" w:cs="Times New Roman"/>
          <w:color w:val="auto"/>
          <w:szCs w:val="22"/>
          <w:shd w:val="clear" w:color="auto" w:fill="FFFFFF"/>
          <w:lang w:eastAsia="en-US" w:bidi="ar-SA"/>
        </w:rPr>
        <w:t xml:space="preserve"> Например, из растения конопли получают марихуану, гашиш, масло каннабиса.</w:t>
      </w:r>
    </w:p>
    <w:p w:rsidR="0077774B" w:rsidRPr="0077774B" w:rsidRDefault="0077774B" w:rsidP="0077774B">
      <w:pPr>
        <w:spacing w:before="120" w:line="276" w:lineRule="auto"/>
        <w:ind w:firstLine="709"/>
        <w:jc w:val="both"/>
        <w:rPr>
          <w:rFonts w:ascii="Times New Roman" w:eastAsiaTheme="minorHAnsi" w:hAnsi="Times New Roman" w:cs="Times New Roman"/>
          <w:b/>
          <w:bCs/>
          <w:color w:val="auto"/>
          <w:szCs w:val="18"/>
          <w:lang w:eastAsia="en-US" w:bidi="ar-SA"/>
        </w:rPr>
      </w:pPr>
      <w:r w:rsidRPr="0077774B">
        <w:rPr>
          <w:rFonts w:ascii="Times New Roman" w:eastAsiaTheme="minorHAnsi" w:hAnsi="Times New Roman" w:cs="Times New Roman"/>
          <w:b/>
          <w:bCs/>
          <w:color w:val="auto"/>
          <w:szCs w:val="18"/>
          <w:shd w:val="clear" w:color="auto" w:fill="FFFFFF"/>
          <w:lang w:eastAsia="en-US" w:bidi="ar-SA"/>
        </w:rPr>
        <w:t>Определение группы</w:t>
      </w:r>
    </w:p>
    <w:p w:rsidR="0077774B" w:rsidRPr="0077774B" w:rsidRDefault="0077774B" w:rsidP="0077774B">
      <w:pPr>
        <w:spacing w:line="276" w:lineRule="auto"/>
        <w:ind w:firstLine="709"/>
        <w:jc w:val="both"/>
        <w:rPr>
          <w:rFonts w:ascii="Times New Roman" w:eastAsiaTheme="minorHAnsi" w:hAnsi="Times New Roman" w:cs="Times New Roman"/>
          <w:color w:val="auto"/>
          <w:szCs w:val="22"/>
          <w:lang w:eastAsia="en-US" w:bidi="ar-SA"/>
        </w:rPr>
      </w:pPr>
      <w:r w:rsidRPr="0077774B">
        <w:rPr>
          <w:rFonts w:ascii="Times New Roman" w:eastAsiaTheme="minorHAnsi" w:hAnsi="Times New Roman" w:cs="Times New Roman"/>
          <w:color w:val="auto"/>
          <w:szCs w:val="22"/>
          <w:shd w:val="clear" w:color="auto" w:fill="FFFFFF"/>
          <w:lang w:eastAsia="en-US" w:bidi="ar-SA"/>
        </w:rPr>
        <w:t>Групповая принадлежность НС или ПВ растительного происхождения может устана</w:t>
      </w:r>
      <w:r w:rsidRPr="0077774B">
        <w:rPr>
          <w:rFonts w:ascii="Times New Roman" w:eastAsiaTheme="minorHAnsi" w:hAnsi="Times New Roman" w:cs="Times New Roman"/>
          <w:color w:val="auto"/>
          <w:szCs w:val="22"/>
          <w:shd w:val="clear" w:color="auto" w:fill="FFFFFF"/>
          <w:lang w:eastAsia="en-US" w:bidi="ar-SA"/>
        </w:rPr>
        <w:t>в</w:t>
      </w:r>
      <w:r w:rsidRPr="0077774B">
        <w:rPr>
          <w:rFonts w:ascii="Times New Roman" w:eastAsiaTheme="minorHAnsi" w:hAnsi="Times New Roman" w:cs="Times New Roman"/>
          <w:color w:val="auto"/>
          <w:szCs w:val="22"/>
          <w:shd w:val="clear" w:color="auto" w:fill="FFFFFF"/>
          <w:lang w:eastAsia="en-US" w:bidi="ar-SA"/>
        </w:rPr>
        <w:t>ливаться по различным основаниям, например:</w:t>
      </w:r>
    </w:p>
    <w:p w:rsidR="0077774B" w:rsidRPr="0077774B" w:rsidRDefault="0077774B" w:rsidP="0077774B">
      <w:pPr>
        <w:spacing w:line="276" w:lineRule="auto"/>
        <w:ind w:firstLine="709"/>
        <w:jc w:val="both"/>
        <w:rPr>
          <w:rFonts w:ascii="Times New Roman" w:eastAsiaTheme="minorHAnsi" w:hAnsi="Times New Roman" w:cs="Times New Roman"/>
          <w:color w:val="auto"/>
          <w:szCs w:val="22"/>
          <w:lang w:eastAsia="en-US" w:bidi="ar-SA"/>
        </w:rPr>
      </w:pPr>
      <w:r w:rsidRPr="0077774B">
        <w:rPr>
          <w:rFonts w:ascii="Times New Roman" w:eastAsiaTheme="minorHAnsi" w:hAnsi="Times New Roman" w:cs="Times New Roman"/>
          <w:color w:val="auto"/>
          <w:szCs w:val="22"/>
          <w:shd w:val="clear" w:color="auto" w:fill="FFFFFF"/>
          <w:lang w:eastAsia="en-US" w:bidi="ar-SA"/>
        </w:rPr>
        <w:t>по субстанциональным и анатомо-морфологическим признакам единого целого, от к</w:t>
      </w:r>
      <w:r w:rsidRPr="0077774B">
        <w:rPr>
          <w:rFonts w:ascii="Times New Roman" w:eastAsiaTheme="minorHAnsi" w:hAnsi="Times New Roman" w:cs="Times New Roman"/>
          <w:color w:val="auto"/>
          <w:szCs w:val="22"/>
          <w:shd w:val="clear" w:color="auto" w:fill="FFFFFF"/>
          <w:lang w:eastAsia="en-US" w:bidi="ar-SA"/>
        </w:rPr>
        <w:t>о</w:t>
      </w:r>
      <w:r w:rsidRPr="0077774B">
        <w:rPr>
          <w:rFonts w:ascii="Times New Roman" w:eastAsiaTheme="minorHAnsi" w:hAnsi="Times New Roman" w:cs="Times New Roman"/>
          <w:color w:val="auto"/>
          <w:szCs w:val="22"/>
          <w:shd w:val="clear" w:color="auto" w:fill="FFFFFF"/>
          <w:lang w:eastAsia="en-US" w:bidi="ar-SA"/>
        </w:rPr>
        <w:t>торого предположительно отделены сравниваемые НС или ПВ (в этом случае установление общей групповой принадлежности является промежуточной задачей при решении вопроса о принадлежности к единому целому);</w:t>
      </w:r>
    </w:p>
    <w:p w:rsidR="0077774B" w:rsidRPr="0077774B" w:rsidRDefault="0077774B" w:rsidP="0077774B">
      <w:pPr>
        <w:spacing w:line="276" w:lineRule="auto"/>
        <w:ind w:firstLine="709"/>
        <w:jc w:val="both"/>
        <w:rPr>
          <w:rFonts w:ascii="Times New Roman" w:eastAsiaTheme="minorHAnsi" w:hAnsi="Times New Roman" w:cs="Times New Roman"/>
          <w:color w:val="auto"/>
          <w:szCs w:val="22"/>
          <w:lang w:eastAsia="en-US" w:bidi="ar-SA"/>
        </w:rPr>
      </w:pPr>
      <w:r w:rsidRPr="0077774B">
        <w:rPr>
          <w:rFonts w:ascii="Times New Roman" w:eastAsiaTheme="minorHAnsi" w:hAnsi="Times New Roman" w:cs="Times New Roman"/>
          <w:color w:val="auto"/>
          <w:szCs w:val="22"/>
          <w:shd w:val="clear" w:color="auto" w:fill="FFFFFF"/>
          <w:lang w:eastAsia="en-US" w:bidi="ar-SA"/>
        </w:rPr>
        <w:lastRenderedPageBreak/>
        <w:t>по признакам единого источника происхождения, в качестве которых могут выступать признаки:</w:t>
      </w:r>
    </w:p>
    <w:p w:rsidR="0077774B" w:rsidRPr="0077774B" w:rsidRDefault="0077774B" w:rsidP="0077774B">
      <w:pPr>
        <w:spacing w:line="276" w:lineRule="auto"/>
        <w:ind w:firstLine="709"/>
        <w:jc w:val="both"/>
        <w:rPr>
          <w:rFonts w:ascii="Times New Roman" w:eastAsiaTheme="minorHAnsi" w:hAnsi="Times New Roman" w:cs="Times New Roman"/>
          <w:color w:val="auto"/>
          <w:szCs w:val="22"/>
          <w:lang w:eastAsia="en-US" w:bidi="ar-SA"/>
        </w:rPr>
      </w:pPr>
      <w:r w:rsidRPr="0077774B">
        <w:rPr>
          <w:rFonts w:ascii="Times New Roman" w:eastAsiaTheme="minorHAnsi" w:hAnsi="Times New Roman" w:cs="Times New Roman"/>
          <w:color w:val="auto"/>
          <w:szCs w:val="22"/>
          <w:shd w:val="clear" w:color="auto" w:fill="FFFFFF"/>
          <w:lang w:eastAsia="en-US" w:bidi="ar-SA"/>
        </w:rPr>
        <w:t>используемого сырья (состав активных компонентов, анатомо-морфологические пр</w:t>
      </w:r>
      <w:r w:rsidRPr="0077774B">
        <w:rPr>
          <w:rFonts w:ascii="Times New Roman" w:eastAsiaTheme="minorHAnsi" w:hAnsi="Times New Roman" w:cs="Times New Roman"/>
          <w:color w:val="auto"/>
          <w:szCs w:val="22"/>
          <w:shd w:val="clear" w:color="auto" w:fill="FFFFFF"/>
          <w:lang w:eastAsia="en-US" w:bidi="ar-SA"/>
        </w:rPr>
        <w:t>и</w:t>
      </w:r>
      <w:r w:rsidRPr="0077774B">
        <w:rPr>
          <w:rFonts w:ascii="Times New Roman" w:eastAsiaTheme="minorHAnsi" w:hAnsi="Times New Roman" w:cs="Times New Roman"/>
          <w:color w:val="auto"/>
          <w:szCs w:val="22"/>
          <w:shd w:val="clear" w:color="auto" w:fill="FFFFFF"/>
          <w:lang w:eastAsia="en-US" w:bidi="ar-SA"/>
        </w:rPr>
        <w:t>знаки, микроэлементный состав),</w:t>
      </w:r>
    </w:p>
    <w:p w:rsidR="0077774B" w:rsidRPr="0077774B" w:rsidRDefault="0077774B" w:rsidP="0077774B">
      <w:pPr>
        <w:spacing w:line="276" w:lineRule="auto"/>
        <w:ind w:firstLine="709"/>
        <w:jc w:val="both"/>
        <w:rPr>
          <w:rFonts w:ascii="Times New Roman" w:eastAsiaTheme="minorHAnsi" w:hAnsi="Times New Roman" w:cs="Times New Roman"/>
          <w:color w:val="auto"/>
          <w:szCs w:val="22"/>
          <w:lang w:eastAsia="en-US" w:bidi="ar-SA"/>
        </w:rPr>
      </w:pPr>
      <w:r w:rsidRPr="0077774B">
        <w:rPr>
          <w:rFonts w:ascii="Times New Roman" w:eastAsiaTheme="minorHAnsi" w:hAnsi="Times New Roman" w:cs="Times New Roman"/>
          <w:color w:val="auto"/>
          <w:szCs w:val="22"/>
          <w:shd w:val="clear" w:color="auto" w:fill="FFFFFF"/>
          <w:lang w:eastAsia="en-US" w:bidi="ar-SA"/>
        </w:rPr>
        <w:t>технологии изготовления (степень измельчения, фракционный состав, наличие нехара</w:t>
      </w:r>
      <w:r w:rsidRPr="0077774B">
        <w:rPr>
          <w:rFonts w:ascii="Times New Roman" w:eastAsiaTheme="minorHAnsi" w:hAnsi="Times New Roman" w:cs="Times New Roman"/>
          <w:color w:val="auto"/>
          <w:szCs w:val="22"/>
          <w:shd w:val="clear" w:color="auto" w:fill="FFFFFF"/>
          <w:lang w:eastAsia="en-US" w:bidi="ar-SA"/>
        </w:rPr>
        <w:t>к</w:t>
      </w:r>
      <w:r w:rsidRPr="0077774B">
        <w:rPr>
          <w:rFonts w:ascii="Times New Roman" w:eastAsiaTheme="minorHAnsi" w:hAnsi="Times New Roman" w:cs="Times New Roman"/>
          <w:color w:val="auto"/>
          <w:szCs w:val="22"/>
          <w:shd w:val="clear" w:color="auto" w:fill="FFFFFF"/>
          <w:lang w:eastAsia="en-US" w:bidi="ar-SA"/>
        </w:rPr>
        <w:t>терных для использованного сырья примесей),</w:t>
      </w:r>
    </w:p>
    <w:p w:rsidR="0077774B" w:rsidRPr="0077774B" w:rsidRDefault="0077774B" w:rsidP="0077774B">
      <w:pPr>
        <w:spacing w:line="276" w:lineRule="auto"/>
        <w:ind w:firstLine="709"/>
        <w:jc w:val="both"/>
        <w:rPr>
          <w:rFonts w:ascii="Times New Roman" w:eastAsiaTheme="minorHAnsi" w:hAnsi="Times New Roman" w:cs="Times New Roman"/>
          <w:color w:val="auto"/>
          <w:szCs w:val="22"/>
          <w:lang w:eastAsia="en-US" w:bidi="ar-SA"/>
        </w:rPr>
      </w:pPr>
      <w:r w:rsidRPr="0077774B">
        <w:rPr>
          <w:rFonts w:ascii="Times New Roman" w:eastAsiaTheme="minorHAnsi" w:hAnsi="Times New Roman" w:cs="Times New Roman"/>
          <w:color w:val="auto"/>
          <w:szCs w:val="22"/>
          <w:shd w:val="clear" w:color="auto" w:fill="FFFFFF"/>
          <w:lang w:eastAsia="en-US" w:bidi="ar-SA"/>
        </w:rPr>
        <w:t>места изготовления (наличие характерных для географически определенного участка включений или примесей),</w:t>
      </w:r>
    </w:p>
    <w:p w:rsidR="0077774B" w:rsidRPr="0077774B" w:rsidRDefault="0077774B" w:rsidP="0077774B">
      <w:pPr>
        <w:spacing w:line="276" w:lineRule="auto"/>
        <w:ind w:firstLine="709"/>
        <w:jc w:val="both"/>
        <w:rPr>
          <w:rFonts w:ascii="Times New Roman" w:eastAsiaTheme="minorHAnsi" w:hAnsi="Times New Roman" w:cs="Times New Roman"/>
          <w:color w:val="auto"/>
          <w:szCs w:val="22"/>
          <w:lang w:eastAsia="en-US" w:bidi="ar-SA"/>
        </w:rPr>
      </w:pPr>
      <w:r w:rsidRPr="0077774B">
        <w:rPr>
          <w:rFonts w:ascii="Times New Roman" w:eastAsiaTheme="minorHAnsi" w:hAnsi="Times New Roman" w:cs="Times New Roman"/>
          <w:color w:val="auto"/>
          <w:szCs w:val="22"/>
          <w:shd w:val="clear" w:color="auto" w:fill="FFFFFF"/>
          <w:lang w:eastAsia="en-US" w:bidi="ar-SA"/>
        </w:rPr>
        <w:t>условий хранения и транспортировки (количественные соотношения между неустойч</w:t>
      </w:r>
      <w:r w:rsidRPr="0077774B">
        <w:rPr>
          <w:rFonts w:ascii="Times New Roman" w:eastAsiaTheme="minorHAnsi" w:hAnsi="Times New Roman" w:cs="Times New Roman"/>
          <w:color w:val="auto"/>
          <w:szCs w:val="22"/>
          <w:shd w:val="clear" w:color="auto" w:fill="FFFFFF"/>
          <w:lang w:eastAsia="en-US" w:bidi="ar-SA"/>
        </w:rPr>
        <w:t>и</w:t>
      </w:r>
      <w:r w:rsidRPr="0077774B">
        <w:rPr>
          <w:rFonts w:ascii="Times New Roman" w:eastAsiaTheme="minorHAnsi" w:hAnsi="Times New Roman" w:cs="Times New Roman"/>
          <w:color w:val="auto"/>
          <w:szCs w:val="22"/>
          <w:shd w:val="clear" w:color="auto" w:fill="FFFFFF"/>
          <w:lang w:eastAsia="en-US" w:bidi="ar-SA"/>
        </w:rPr>
        <w:t>выми органическими компонентами, включения упаковочного материала и т.д.).</w:t>
      </w:r>
    </w:p>
    <w:p w:rsidR="0077774B" w:rsidRPr="0077774B" w:rsidRDefault="0077774B" w:rsidP="0077774B">
      <w:pPr>
        <w:spacing w:line="276" w:lineRule="auto"/>
        <w:ind w:firstLine="709"/>
        <w:jc w:val="both"/>
        <w:rPr>
          <w:rFonts w:ascii="Times New Roman" w:eastAsiaTheme="minorHAnsi" w:hAnsi="Times New Roman" w:cs="Times New Roman"/>
          <w:color w:val="auto"/>
          <w:szCs w:val="22"/>
          <w:lang w:eastAsia="en-US" w:bidi="ar-SA"/>
        </w:rPr>
      </w:pPr>
      <w:r w:rsidRPr="0077774B">
        <w:rPr>
          <w:rFonts w:ascii="Times New Roman" w:eastAsiaTheme="minorHAnsi" w:hAnsi="Times New Roman" w:cs="Times New Roman"/>
          <w:color w:val="auto"/>
          <w:szCs w:val="22"/>
          <w:shd w:val="clear" w:color="auto" w:fill="FFFFFF"/>
          <w:lang w:eastAsia="en-US" w:bidi="ar-SA"/>
        </w:rPr>
        <w:t>При постановке задачи об установлении принадлежности сравниваемых НС или ПВ единому источнику происхождения следователю необходимо уточнить, какой конкретный и</w:t>
      </w:r>
      <w:r w:rsidRPr="0077774B">
        <w:rPr>
          <w:rFonts w:ascii="Times New Roman" w:eastAsiaTheme="minorHAnsi" w:hAnsi="Times New Roman" w:cs="Times New Roman"/>
          <w:color w:val="auto"/>
          <w:szCs w:val="22"/>
          <w:shd w:val="clear" w:color="auto" w:fill="FFFFFF"/>
          <w:lang w:eastAsia="en-US" w:bidi="ar-SA"/>
        </w:rPr>
        <w:t>с</w:t>
      </w:r>
      <w:r w:rsidRPr="0077774B">
        <w:rPr>
          <w:rFonts w:ascii="Times New Roman" w:eastAsiaTheme="minorHAnsi" w:hAnsi="Times New Roman" w:cs="Times New Roman"/>
          <w:color w:val="auto"/>
          <w:szCs w:val="22"/>
          <w:shd w:val="clear" w:color="auto" w:fill="FFFFFF"/>
          <w:lang w:eastAsia="en-US" w:bidi="ar-SA"/>
        </w:rPr>
        <w:t>точник происхождения он имеет в виду.</w:t>
      </w:r>
    </w:p>
    <w:p w:rsidR="0077774B" w:rsidRPr="0077774B" w:rsidRDefault="0077774B" w:rsidP="0077774B">
      <w:pPr>
        <w:spacing w:line="276" w:lineRule="auto"/>
        <w:ind w:firstLine="709"/>
        <w:jc w:val="both"/>
        <w:rPr>
          <w:rFonts w:ascii="Times New Roman" w:eastAsiaTheme="minorHAnsi" w:hAnsi="Times New Roman" w:cs="Times New Roman"/>
          <w:color w:val="auto"/>
          <w:szCs w:val="22"/>
          <w:lang w:eastAsia="en-US" w:bidi="ar-SA"/>
        </w:rPr>
      </w:pPr>
      <w:r w:rsidRPr="0077774B">
        <w:rPr>
          <w:rFonts w:ascii="Times New Roman" w:eastAsiaTheme="minorHAnsi" w:hAnsi="Times New Roman" w:cs="Times New Roman"/>
          <w:color w:val="auto"/>
          <w:szCs w:val="22"/>
          <w:shd w:val="clear" w:color="auto" w:fill="FFFFFF"/>
          <w:lang w:eastAsia="en-US" w:bidi="ar-SA"/>
        </w:rPr>
        <w:t>Для решения вопроса об общей групповой принадлежности необходимо установить общность состава основных органических и неорганических компонентов, наличие нехара</w:t>
      </w:r>
      <w:r w:rsidRPr="0077774B">
        <w:rPr>
          <w:rFonts w:ascii="Times New Roman" w:eastAsiaTheme="minorHAnsi" w:hAnsi="Times New Roman" w:cs="Times New Roman"/>
          <w:color w:val="auto"/>
          <w:szCs w:val="22"/>
          <w:shd w:val="clear" w:color="auto" w:fill="FFFFFF"/>
          <w:lang w:eastAsia="en-US" w:bidi="ar-SA"/>
        </w:rPr>
        <w:t>к</w:t>
      </w:r>
      <w:r w:rsidRPr="0077774B">
        <w:rPr>
          <w:rFonts w:ascii="Times New Roman" w:eastAsiaTheme="minorHAnsi" w:hAnsi="Times New Roman" w:cs="Times New Roman"/>
          <w:color w:val="auto"/>
          <w:szCs w:val="22"/>
          <w:shd w:val="clear" w:color="auto" w:fill="FFFFFF"/>
          <w:lang w:eastAsia="en-US" w:bidi="ar-SA"/>
        </w:rPr>
        <w:t>терных примесей и т.д. Важное значение имеет также наличие признаков инструментов и м</w:t>
      </w:r>
      <w:r w:rsidRPr="0077774B">
        <w:rPr>
          <w:rFonts w:ascii="Times New Roman" w:eastAsiaTheme="minorHAnsi" w:hAnsi="Times New Roman" w:cs="Times New Roman"/>
          <w:color w:val="auto"/>
          <w:szCs w:val="22"/>
          <w:shd w:val="clear" w:color="auto" w:fill="FFFFFF"/>
          <w:lang w:eastAsia="en-US" w:bidi="ar-SA"/>
        </w:rPr>
        <w:t>а</w:t>
      </w:r>
      <w:r w:rsidRPr="0077774B">
        <w:rPr>
          <w:rFonts w:ascii="Times New Roman" w:eastAsiaTheme="minorHAnsi" w:hAnsi="Times New Roman" w:cs="Times New Roman"/>
          <w:color w:val="auto"/>
          <w:szCs w:val="22"/>
          <w:shd w:val="clear" w:color="auto" w:fill="FFFFFF"/>
          <w:lang w:eastAsia="en-US" w:bidi="ar-SA"/>
        </w:rPr>
        <w:t>териалов, использованных при изготовлении НС или ПВ.</w:t>
      </w:r>
    </w:p>
    <w:p w:rsidR="0077774B" w:rsidRPr="0077774B" w:rsidRDefault="0077774B" w:rsidP="0077774B">
      <w:pPr>
        <w:spacing w:before="120" w:line="276" w:lineRule="auto"/>
        <w:ind w:firstLine="709"/>
        <w:jc w:val="both"/>
        <w:rPr>
          <w:rFonts w:ascii="Times New Roman" w:eastAsiaTheme="minorHAnsi" w:hAnsi="Times New Roman" w:cs="Times New Roman"/>
          <w:b/>
          <w:bCs/>
          <w:i/>
          <w:iCs/>
          <w:color w:val="auto"/>
          <w:sz w:val="28"/>
          <w:szCs w:val="22"/>
          <w:lang w:eastAsia="en-US" w:bidi="ar-SA"/>
        </w:rPr>
      </w:pPr>
      <w:r w:rsidRPr="00506A33">
        <w:rPr>
          <w:rFonts w:ascii="Times New Roman" w:eastAsiaTheme="minorHAnsi" w:hAnsi="Times New Roman" w:cs="Times New Roman"/>
          <w:b/>
          <w:bCs/>
          <w:i/>
          <w:iCs/>
          <w:color w:val="auto"/>
          <w:sz w:val="28"/>
          <w:szCs w:val="22"/>
          <w:shd w:val="clear" w:color="auto" w:fill="FFFFFF"/>
          <w:lang w:eastAsia="en-US" w:bidi="ar-SA"/>
        </w:rPr>
        <w:t>Примеры формулировок выводов экспертизы:</w:t>
      </w:r>
    </w:p>
    <w:p w:rsidR="0077774B" w:rsidRPr="00506A33" w:rsidRDefault="0077774B" w:rsidP="00506A33">
      <w:pPr>
        <w:pStyle w:val="a0"/>
        <w:rPr>
          <w:rFonts w:eastAsiaTheme="minorHAnsi"/>
          <w:lang w:bidi="ar-SA"/>
        </w:rPr>
      </w:pPr>
      <w:r w:rsidRPr="00506A33">
        <w:rPr>
          <w:rFonts w:eastAsiaTheme="minorHAnsi"/>
          <w:lang w:bidi="ar-SA"/>
        </w:rPr>
        <w:t>«Гашиш, изъятый у гр. X, и гашиш, изъятый у гр. Y, имеют единый источник происхождения».</w:t>
      </w:r>
    </w:p>
    <w:p w:rsidR="0077774B" w:rsidRPr="0077774B" w:rsidRDefault="0077774B" w:rsidP="009F24A9">
      <w:pPr>
        <w:pStyle w:val="a0"/>
        <w:rPr>
          <w:rFonts w:eastAsiaTheme="minorHAnsi"/>
          <w:lang w:eastAsia="en-US" w:bidi="ar-SA"/>
        </w:rPr>
      </w:pPr>
      <w:r w:rsidRPr="0077774B">
        <w:rPr>
          <w:rFonts w:eastAsiaTheme="minorHAnsi"/>
          <w:shd w:val="clear" w:color="auto" w:fill="FFFFFF"/>
          <w:lang w:eastAsia="en-US" w:bidi="ar-SA"/>
        </w:rPr>
        <w:t xml:space="preserve">«Гашиш, изъятый у гр. </w:t>
      </w:r>
      <w:r w:rsidRPr="0077774B">
        <w:rPr>
          <w:rFonts w:eastAsiaTheme="minorHAnsi"/>
          <w:i/>
          <w:iCs/>
          <w:shd w:val="clear" w:color="auto" w:fill="FFFFFF"/>
          <w:lang w:eastAsia="en-US" w:bidi="ar-SA"/>
        </w:rPr>
        <w:t>X,</w:t>
      </w:r>
      <w:r w:rsidRPr="0077774B">
        <w:rPr>
          <w:rFonts w:eastAsiaTheme="minorHAnsi"/>
          <w:shd w:val="clear" w:color="auto" w:fill="FFFFFF"/>
          <w:lang w:eastAsia="en-US" w:bidi="ar-SA"/>
        </w:rPr>
        <w:t xml:space="preserve"> и гашиш, изъятый у </w:t>
      </w:r>
      <w:r w:rsidRPr="0077774B">
        <w:rPr>
          <w:rFonts w:eastAsiaTheme="minorHAnsi"/>
          <w:shd w:val="clear" w:color="auto" w:fill="FFFFFF"/>
          <w:lang w:val="en-US" w:eastAsia="en-US" w:bidi="ar-SA"/>
        </w:rPr>
        <w:t>rp</w:t>
      </w:r>
      <w:r w:rsidRPr="0077774B">
        <w:rPr>
          <w:rFonts w:eastAsiaTheme="minorHAnsi"/>
          <w:shd w:val="clear" w:color="auto" w:fill="FFFFFF"/>
          <w:lang w:eastAsia="en-US" w:bidi="ar-SA"/>
        </w:rPr>
        <w:t xml:space="preserve">. </w:t>
      </w:r>
      <w:r w:rsidRPr="0077774B">
        <w:rPr>
          <w:rFonts w:eastAsiaTheme="minorHAnsi"/>
          <w:i/>
          <w:iCs/>
          <w:shd w:val="clear" w:color="auto" w:fill="FFFFFF"/>
          <w:lang w:val="en-US" w:eastAsia="en-US" w:bidi="ar-SA"/>
        </w:rPr>
        <w:t>Y</w:t>
      </w:r>
      <w:r w:rsidRPr="0077774B">
        <w:rPr>
          <w:rFonts w:eastAsiaTheme="minorHAnsi"/>
          <w:i/>
          <w:iCs/>
          <w:shd w:val="clear" w:color="auto" w:fill="FFFFFF"/>
          <w:lang w:eastAsia="en-US" w:bidi="ar-SA"/>
        </w:rPr>
        <w:t>,</w:t>
      </w:r>
      <w:r w:rsidRPr="0077774B">
        <w:rPr>
          <w:rFonts w:eastAsiaTheme="minorHAnsi"/>
          <w:shd w:val="clear" w:color="auto" w:fill="FFFFFF"/>
          <w:lang w:eastAsia="en-US" w:bidi="ar-SA"/>
        </w:rPr>
        <w:t>, ранее являлись частями единой массы».</w:t>
      </w:r>
    </w:p>
    <w:p w:rsidR="0077774B" w:rsidRPr="0077774B" w:rsidRDefault="0077774B" w:rsidP="009F24A9">
      <w:pPr>
        <w:pStyle w:val="a0"/>
        <w:rPr>
          <w:rFonts w:eastAsiaTheme="minorHAnsi"/>
          <w:lang w:eastAsia="en-US" w:bidi="ar-SA"/>
        </w:rPr>
      </w:pPr>
      <w:r w:rsidRPr="0077774B">
        <w:rPr>
          <w:rFonts w:eastAsiaTheme="minorHAnsi"/>
          <w:shd w:val="clear" w:color="auto" w:fill="FFFFFF"/>
          <w:lang w:eastAsia="en-US" w:bidi="ar-SA"/>
        </w:rPr>
        <w:t xml:space="preserve">«При изготовлении марихуаны, изъятой у гр. </w:t>
      </w:r>
      <w:r w:rsidRPr="0077774B">
        <w:rPr>
          <w:rFonts w:eastAsiaTheme="minorHAnsi"/>
          <w:i/>
          <w:iCs/>
          <w:shd w:val="clear" w:color="auto" w:fill="FFFFFF"/>
          <w:lang w:eastAsia="en-US" w:bidi="ar-SA"/>
        </w:rPr>
        <w:t>X,</w:t>
      </w:r>
      <w:r w:rsidRPr="0077774B">
        <w:rPr>
          <w:rFonts w:eastAsiaTheme="minorHAnsi"/>
          <w:shd w:val="clear" w:color="auto" w:fill="FFFFFF"/>
          <w:lang w:eastAsia="en-US" w:bidi="ar-SA"/>
        </w:rPr>
        <w:t xml:space="preserve"> и гашиша, изъятого у гр. </w:t>
      </w:r>
      <w:r w:rsidRPr="0077774B">
        <w:rPr>
          <w:rFonts w:eastAsiaTheme="minorHAnsi"/>
          <w:i/>
          <w:iCs/>
          <w:shd w:val="clear" w:color="auto" w:fill="FFFFFF"/>
          <w:lang w:val="en-US" w:eastAsia="en-US" w:bidi="ar-SA"/>
        </w:rPr>
        <w:t>Y</w:t>
      </w:r>
      <w:r w:rsidRPr="0077774B">
        <w:rPr>
          <w:rFonts w:eastAsiaTheme="minorHAnsi"/>
          <w:i/>
          <w:iCs/>
          <w:shd w:val="clear" w:color="auto" w:fill="FFFFFF"/>
          <w:lang w:eastAsia="en-US" w:bidi="ar-SA"/>
        </w:rPr>
        <w:t>,</w:t>
      </w:r>
      <w:r w:rsidRPr="0077774B">
        <w:rPr>
          <w:rFonts w:eastAsiaTheme="minorHAnsi"/>
          <w:shd w:val="clear" w:color="auto" w:fill="FFFFFF"/>
          <w:lang w:eastAsia="en-US" w:bidi="ar-SA"/>
        </w:rPr>
        <w:t xml:space="preserve"> использовались растения конопли, произраставшие на участке у гр. </w:t>
      </w:r>
      <w:r w:rsidRPr="0077774B">
        <w:rPr>
          <w:rFonts w:eastAsiaTheme="minorHAnsi"/>
          <w:i/>
          <w:iCs/>
          <w:shd w:val="clear" w:color="auto" w:fill="FFFFFF"/>
          <w:lang w:val="en-US" w:eastAsia="en-US" w:bidi="ar-SA"/>
        </w:rPr>
        <w:t>Z</w:t>
      </w:r>
      <w:r w:rsidRPr="0077774B">
        <w:rPr>
          <w:rFonts w:eastAsiaTheme="minorHAnsi"/>
          <w:i/>
          <w:iCs/>
          <w:shd w:val="clear" w:color="auto" w:fill="FFFFFF"/>
          <w:lang w:eastAsia="en-US" w:bidi="ar-SA"/>
        </w:rPr>
        <w:t>».</w:t>
      </w:r>
    </w:p>
    <w:p w:rsidR="0077774B" w:rsidRPr="0077774B" w:rsidRDefault="0077774B" w:rsidP="0077774B">
      <w:pPr>
        <w:widowControl/>
        <w:spacing w:before="360"/>
        <w:ind w:firstLine="709"/>
        <w:jc w:val="center"/>
        <w:rPr>
          <w:rFonts w:ascii="Times New Roman" w:eastAsiaTheme="minorHAnsi" w:hAnsi="Times New Roman" w:cstheme="minorBidi"/>
          <w:b/>
          <w:color w:val="auto"/>
          <w:sz w:val="28"/>
          <w:szCs w:val="22"/>
          <w:lang w:eastAsia="en-US" w:bidi="ar-SA"/>
        </w:rPr>
      </w:pPr>
      <w:bookmarkStart w:id="84" w:name="bookmark82"/>
      <w:r w:rsidRPr="0077774B">
        <w:rPr>
          <w:rFonts w:ascii="Times New Roman" w:eastAsiaTheme="minorHAnsi" w:hAnsi="Times New Roman" w:cstheme="minorBidi"/>
          <w:b/>
          <w:color w:val="auto"/>
          <w:sz w:val="28"/>
          <w:szCs w:val="22"/>
          <w:lang w:eastAsia="en-US" w:bidi="ar-SA"/>
        </w:rPr>
        <w:t>2.9. Обнаружены объекты, по внешнему виду похожие на выпускные</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формы лекарственных средств (таблетки, ампулы, упаковки и т.п.)</w:t>
      </w:r>
      <w:bookmarkEnd w:id="84"/>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shd w:val="clear" w:color="auto" w:fill="FFFFFF"/>
          <w:lang w:eastAsia="en-US" w:bidi="ar-SA"/>
        </w:rPr>
      </w:pPr>
      <w:bookmarkStart w:id="85" w:name="bookmark83"/>
      <w:r w:rsidRPr="0077774B">
        <w:rPr>
          <w:rFonts w:ascii="Times New Roman" w:eastAsiaTheme="minorHAnsi" w:hAnsi="Times New Roman" w:cs="Times New Roman"/>
          <w:b/>
          <w:bCs/>
          <w:color w:val="auto"/>
          <w:sz w:val="28"/>
          <w:szCs w:val="22"/>
          <w:shd w:val="clear" w:color="auto" w:fill="FFFFFF"/>
          <w:lang w:eastAsia="en-US" w:bidi="ar-SA"/>
        </w:rPr>
        <w:t>Предмет доказывания:</w:t>
      </w:r>
      <w:bookmarkEnd w:id="85"/>
    </w:p>
    <w:p w:rsidR="0077774B" w:rsidRPr="0077774B" w:rsidRDefault="0077774B" w:rsidP="00211DC5">
      <w:pPr>
        <w:pStyle w:val="30"/>
        <w:rPr>
          <w:shd w:val="clear" w:color="auto" w:fill="FFFFFF"/>
        </w:rPr>
      </w:pPr>
      <w:r w:rsidRPr="0077774B">
        <w:rPr>
          <w:shd w:val="clear" w:color="auto" w:fill="FFFFFF"/>
        </w:rPr>
        <w:t>факт причинения вреда здоровью (отравление);</w:t>
      </w:r>
    </w:p>
    <w:p w:rsidR="0077774B" w:rsidRPr="0077774B" w:rsidRDefault="0077774B" w:rsidP="00211DC5">
      <w:pPr>
        <w:pStyle w:val="30"/>
        <w:rPr>
          <w:shd w:val="clear" w:color="auto" w:fill="FFFFFF"/>
        </w:rPr>
      </w:pPr>
      <w:r w:rsidRPr="0077774B">
        <w:rPr>
          <w:shd w:val="clear" w:color="auto" w:fill="FFFFFF"/>
        </w:rPr>
        <w:t>факт контрабанды лекарственных средств (ЛС);</w:t>
      </w:r>
    </w:p>
    <w:p w:rsidR="0077774B" w:rsidRPr="0077774B" w:rsidRDefault="0077774B" w:rsidP="00211DC5">
      <w:pPr>
        <w:pStyle w:val="30"/>
        <w:rPr>
          <w:shd w:val="clear" w:color="auto" w:fill="FFFFFF"/>
        </w:rPr>
      </w:pPr>
      <w:r w:rsidRPr="0077774B">
        <w:rPr>
          <w:shd w:val="clear" w:color="auto" w:fill="FFFFFF"/>
        </w:rPr>
        <w:t>факт незаконного занятия частной фармацевтической деятельностью;</w:t>
      </w:r>
    </w:p>
    <w:p w:rsidR="0077774B" w:rsidRPr="0077774B" w:rsidRDefault="0077774B" w:rsidP="00211DC5">
      <w:pPr>
        <w:pStyle w:val="30"/>
        <w:rPr>
          <w:shd w:val="clear" w:color="auto" w:fill="FFFFFF"/>
        </w:rPr>
      </w:pPr>
      <w:r w:rsidRPr="0077774B">
        <w:rPr>
          <w:shd w:val="clear" w:color="auto" w:fill="FFFFFF"/>
        </w:rPr>
        <w:t>факт хищения ЛС;</w:t>
      </w:r>
    </w:p>
    <w:p w:rsidR="0077774B" w:rsidRPr="0077774B" w:rsidRDefault="0077774B" w:rsidP="00211DC5">
      <w:pPr>
        <w:pStyle w:val="30"/>
        <w:rPr>
          <w:shd w:val="clear" w:color="auto" w:fill="FFFFFF"/>
        </w:rPr>
      </w:pPr>
      <w:r w:rsidRPr="0077774B">
        <w:rPr>
          <w:shd w:val="clear" w:color="auto" w:fill="FFFFFF"/>
        </w:rPr>
        <w:t>факт нарушения правил хранения ЛС;</w:t>
      </w:r>
    </w:p>
    <w:p w:rsidR="0077774B" w:rsidRPr="0077774B" w:rsidRDefault="0077774B" w:rsidP="00211DC5">
      <w:pPr>
        <w:pStyle w:val="30"/>
        <w:rPr>
          <w:shd w:val="clear" w:color="auto" w:fill="FFFFFF"/>
        </w:rPr>
      </w:pPr>
      <w:r w:rsidRPr="0077774B">
        <w:rPr>
          <w:shd w:val="clear" w:color="auto" w:fill="FFFFFF"/>
        </w:rPr>
        <w:t>факт незаконного приобретения, хранения, транспортировки, сбыта ЛС, с</w:t>
      </w:r>
      <w:r w:rsidRPr="0077774B">
        <w:rPr>
          <w:shd w:val="clear" w:color="auto" w:fill="FFFFFF"/>
        </w:rPr>
        <w:t>о</w:t>
      </w:r>
      <w:r w:rsidRPr="0077774B">
        <w:rPr>
          <w:shd w:val="clear" w:color="auto" w:fill="FFFFFF"/>
        </w:rPr>
        <w:t>держащих НС или ПВ, и др.</w:t>
      </w:r>
    </w:p>
    <w:p w:rsidR="0077774B" w:rsidRPr="0077774B" w:rsidRDefault="0077774B" w:rsidP="0077774B">
      <w:pPr>
        <w:spacing w:line="276" w:lineRule="auto"/>
        <w:ind w:firstLine="709"/>
        <w:jc w:val="both"/>
        <w:rPr>
          <w:rFonts w:ascii="Times New Roman" w:eastAsiaTheme="minorHAnsi" w:hAnsi="Times New Roman" w:cs="Times New Roman"/>
          <w:b/>
          <w:color w:val="auto"/>
          <w:sz w:val="28"/>
          <w:szCs w:val="22"/>
          <w:shd w:val="clear" w:color="auto" w:fill="FFFFFF"/>
          <w:lang w:eastAsia="en-US" w:bidi="ar-SA"/>
        </w:rPr>
      </w:pPr>
      <w:bookmarkStart w:id="86" w:name="bookmark84"/>
      <w:r w:rsidRPr="0077774B">
        <w:rPr>
          <w:rFonts w:ascii="Times New Roman" w:eastAsiaTheme="minorHAnsi" w:hAnsi="Times New Roman" w:cs="Times New Roman"/>
          <w:b/>
          <w:color w:val="auto"/>
          <w:sz w:val="28"/>
          <w:szCs w:val="22"/>
          <w:shd w:val="clear" w:color="auto" w:fill="FFFFFF"/>
          <w:lang w:eastAsia="en-US" w:bidi="ar-SA"/>
        </w:rPr>
        <w:t>Вопросы, подлежащие выяснению в связи с предметом доказывания:</w:t>
      </w:r>
      <w:bookmarkEnd w:id="86"/>
    </w:p>
    <w:p w:rsidR="0077774B" w:rsidRPr="0077774B" w:rsidRDefault="0077774B" w:rsidP="00211DC5">
      <w:pPr>
        <w:pStyle w:val="30"/>
        <w:rPr>
          <w:shd w:val="clear" w:color="auto" w:fill="FFFFFF"/>
        </w:rPr>
      </w:pPr>
      <w:r w:rsidRPr="0077774B">
        <w:rPr>
          <w:shd w:val="clear" w:color="auto" w:fill="FFFFFF"/>
        </w:rPr>
        <w:t>Является ли изъятый объект лекарственным средством, если да, то каким?</w:t>
      </w:r>
    </w:p>
    <w:p w:rsidR="0077774B" w:rsidRPr="0077774B" w:rsidRDefault="0077774B" w:rsidP="00211DC5">
      <w:pPr>
        <w:pStyle w:val="30"/>
        <w:rPr>
          <w:shd w:val="clear" w:color="auto" w:fill="FFFFFF"/>
        </w:rPr>
      </w:pPr>
      <w:r w:rsidRPr="0077774B">
        <w:rPr>
          <w:shd w:val="clear" w:color="auto" w:fill="FFFFFF"/>
        </w:rPr>
        <w:lastRenderedPageBreak/>
        <w:t xml:space="preserve">Является ли изъятый объект лекарственным препаратом </w:t>
      </w:r>
      <w:r w:rsidRPr="0077774B">
        <w:rPr>
          <w:i/>
          <w:iCs/>
          <w:shd w:val="clear" w:color="auto" w:fill="FFFFFF"/>
        </w:rPr>
        <w:t>X</w:t>
      </w:r>
      <w:r w:rsidRPr="0077774B">
        <w:rPr>
          <w:shd w:val="clear" w:color="auto" w:fill="FFFFFF"/>
        </w:rPr>
        <w:t>?</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8"/>
          <w:shd w:val="clear" w:color="auto" w:fill="FFFFFF"/>
          <w:lang w:eastAsia="en-US" w:bidi="ar-SA"/>
        </w:rPr>
      </w:pPr>
      <w:bookmarkStart w:id="87" w:name="bookmark85"/>
      <w:r w:rsidRPr="0077774B">
        <w:rPr>
          <w:rFonts w:ascii="Times New Roman" w:eastAsiaTheme="minorHAnsi" w:hAnsi="Times New Roman" w:cs="Times New Roman"/>
          <w:b/>
          <w:color w:val="auto"/>
          <w:sz w:val="28"/>
          <w:szCs w:val="28"/>
          <w:shd w:val="clear" w:color="auto" w:fill="FFFFFF"/>
          <w:lang w:eastAsia="en-US" w:bidi="ar-SA"/>
        </w:rPr>
        <w:t>Вопросы, разрешаемые при производстве экспертизы в экспертном у</w:t>
      </w:r>
      <w:r w:rsidRPr="0077774B">
        <w:rPr>
          <w:rFonts w:ascii="Times New Roman" w:eastAsiaTheme="minorHAnsi" w:hAnsi="Times New Roman" w:cs="Times New Roman"/>
          <w:b/>
          <w:color w:val="auto"/>
          <w:sz w:val="28"/>
          <w:szCs w:val="28"/>
          <w:shd w:val="clear" w:color="auto" w:fill="FFFFFF"/>
          <w:lang w:eastAsia="en-US" w:bidi="ar-SA"/>
        </w:rPr>
        <w:t>ч</w:t>
      </w:r>
      <w:r w:rsidRPr="0077774B">
        <w:rPr>
          <w:rFonts w:ascii="Times New Roman" w:eastAsiaTheme="minorHAnsi" w:hAnsi="Times New Roman" w:cs="Times New Roman"/>
          <w:b/>
          <w:color w:val="auto"/>
          <w:sz w:val="28"/>
          <w:szCs w:val="28"/>
          <w:shd w:val="clear" w:color="auto" w:fill="FFFFFF"/>
          <w:lang w:eastAsia="en-US" w:bidi="ar-SA"/>
        </w:rPr>
        <w:t>реждении:</w:t>
      </w:r>
      <w:bookmarkEnd w:id="87"/>
    </w:p>
    <w:p w:rsidR="0077774B" w:rsidRPr="0077774B" w:rsidRDefault="0077774B" w:rsidP="00211DC5">
      <w:pPr>
        <w:pStyle w:val="30"/>
        <w:rPr>
          <w:shd w:val="clear" w:color="auto" w:fill="FFFFFF"/>
        </w:rPr>
      </w:pPr>
      <w:r w:rsidRPr="0077774B">
        <w:rPr>
          <w:shd w:val="clear" w:color="auto" w:fill="FFFFFF"/>
        </w:rPr>
        <w:t>Является ли представленный объект (таблетка, ампула, капсула и т.п.) л</w:t>
      </w:r>
      <w:r w:rsidRPr="0077774B">
        <w:rPr>
          <w:shd w:val="clear" w:color="auto" w:fill="FFFFFF"/>
        </w:rPr>
        <w:t>е</w:t>
      </w:r>
      <w:r w:rsidRPr="0077774B">
        <w:rPr>
          <w:shd w:val="clear" w:color="auto" w:fill="FFFFFF"/>
        </w:rPr>
        <w:t xml:space="preserve">карственным препаратом </w:t>
      </w:r>
      <w:r w:rsidRPr="0077774B">
        <w:rPr>
          <w:i/>
          <w:iCs/>
          <w:shd w:val="clear" w:color="auto" w:fill="FFFFFF"/>
        </w:rPr>
        <w:t>X</w:t>
      </w:r>
      <w:r w:rsidRPr="0077774B">
        <w:rPr>
          <w:shd w:val="clear" w:color="auto" w:fill="FFFFFF"/>
        </w:rPr>
        <w:t>?</w:t>
      </w:r>
    </w:p>
    <w:p w:rsidR="0077774B" w:rsidRPr="0077774B" w:rsidRDefault="0077774B" w:rsidP="00211DC5">
      <w:pPr>
        <w:pStyle w:val="30"/>
        <w:rPr>
          <w:shd w:val="clear" w:color="auto" w:fill="FFFFFF"/>
        </w:rPr>
      </w:pPr>
      <w:r w:rsidRPr="0077774B">
        <w:rPr>
          <w:shd w:val="clear" w:color="auto" w:fill="FFFFFF"/>
        </w:rPr>
        <w:t xml:space="preserve">Соответствует ли представленный объект (фрагмент таблетки, содержимое ампулы, капсулы и т.п.) требованиям, предъявляемым к лекарственному средству </w:t>
      </w:r>
      <w:r w:rsidRPr="0077774B">
        <w:rPr>
          <w:i/>
          <w:iCs/>
          <w:shd w:val="clear" w:color="auto" w:fill="FFFFFF"/>
        </w:rPr>
        <w:t>Y</w:t>
      </w:r>
      <w:r w:rsidRPr="0077774B">
        <w:rPr>
          <w:shd w:val="clear" w:color="auto" w:fill="FFFFFF"/>
        </w:rPr>
        <w:t xml:space="preserve"> фармакопейной статьей (нормативным документом)?</w:t>
      </w:r>
    </w:p>
    <w:p w:rsidR="0077774B" w:rsidRPr="0077774B" w:rsidRDefault="0077774B" w:rsidP="0077774B">
      <w:pPr>
        <w:spacing w:line="276" w:lineRule="auto"/>
        <w:ind w:firstLine="709"/>
        <w:jc w:val="both"/>
        <w:rPr>
          <w:rFonts w:ascii="Times New Roman" w:eastAsiaTheme="minorHAnsi" w:hAnsi="Times New Roman" w:cs="Times New Roman"/>
          <w:b/>
          <w:bCs/>
          <w:i/>
          <w:iCs/>
          <w:color w:val="auto"/>
          <w:sz w:val="28"/>
          <w:szCs w:val="22"/>
          <w:lang w:eastAsia="en-US" w:bidi="ar-SA"/>
        </w:rPr>
      </w:pPr>
      <w:r w:rsidRPr="0077774B">
        <w:rPr>
          <w:rFonts w:ascii="Times New Roman" w:eastAsiaTheme="minorHAnsi" w:hAnsi="Times New Roman" w:cs="Times New Roman"/>
          <w:b/>
          <w:bCs/>
          <w:i/>
          <w:iCs/>
          <w:color w:val="auto"/>
          <w:sz w:val="28"/>
          <w:szCs w:val="22"/>
          <w:shd w:val="clear" w:color="auto" w:fill="FFFFFF"/>
          <w:lang w:eastAsia="en-US" w:bidi="ar-SA"/>
        </w:rPr>
        <w:t>Особенности экспертного исследования:</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Если представленный объект обладает </w:t>
      </w:r>
      <w:r w:rsidRPr="0077774B">
        <w:rPr>
          <w:rFonts w:ascii="Times New Roman" w:eastAsiaTheme="minorHAnsi" w:hAnsi="Times New Roman" w:cs="Times New Roman"/>
          <w:i/>
          <w:iCs/>
          <w:color w:val="auto"/>
          <w:sz w:val="28"/>
          <w:szCs w:val="22"/>
          <w:shd w:val="clear" w:color="auto" w:fill="FFFFFF"/>
          <w:lang w:eastAsia="en-US" w:bidi="ar-SA"/>
        </w:rPr>
        <w:t xml:space="preserve">четко выраженными признаками </w:t>
      </w:r>
      <w:r w:rsidRPr="0077774B">
        <w:rPr>
          <w:rFonts w:ascii="Times New Roman" w:eastAsiaTheme="minorHAnsi" w:hAnsi="Times New Roman" w:cs="Times New Roman"/>
          <w:color w:val="auto"/>
          <w:sz w:val="28"/>
          <w:szCs w:val="22"/>
          <w:shd w:val="clear" w:color="auto" w:fill="FFFFFF"/>
          <w:lang w:eastAsia="en-US" w:bidi="ar-SA"/>
        </w:rPr>
        <w:t>выпускных форм ЛС (например, ненарушенная упаковка, целые таблетки), 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водится комплексное исследование, включающее два этапа.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На </w:t>
      </w:r>
      <w:r w:rsidRPr="0077774B">
        <w:rPr>
          <w:rFonts w:ascii="Times New Roman" w:eastAsiaTheme="minorHAnsi" w:hAnsi="Times New Roman" w:cs="Times New Roman"/>
          <w:b/>
          <w:bCs/>
          <w:color w:val="auto"/>
          <w:sz w:val="28"/>
          <w:szCs w:val="22"/>
          <w:shd w:val="clear" w:color="auto" w:fill="FFFFFF"/>
          <w:lang w:eastAsia="en-US" w:bidi="ar-SA"/>
        </w:rPr>
        <w:t xml:space="preserve">первом этапе </w:t>
      </w:r>
      <w:r w:rsidRPr="0077774B">
        <w:rPr>
          <w:rFonts w:ascii="Times New Roman" w:eastAsiaTheme="minorHAnsi" w:hAnsi="Times New Roman" w:cs="Times New Roman"/>
          <w:color w:val="auto"/>
          <w:sz w:val="28"/>
          <w:szCs w:val="22"/>
          <w:shd w:val="clear" w:color="auto" w:fill="FFFFFF"/>
          <w:lang w:eastAsia="en-US" w:bidi="ar-SA"/>
        </w:rPr>
        <w:t>исследуют реквизиты упаковки и морфологию выпускной формы. По имеющимся в распоряжении эксперта базам данных отбирают «пр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тендентов» и выделяют в пределах этого множества необходимые и достаточные субстанциональные признаки, позволяющие отнести объект к конкретному 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карственному препарату.</w:t>
      </w:r>
    </w:p>
    <w:p w:rsidR="0077774B" w:rsidRPr="0077774B" w:rsidRDefault="0077774B" w:rsidP="0077774B">
      <w:pPr>
        <w:spacing w:line="276" w:lineRule="auto"/>
        <w:ind w:firstLine="709"/>
        <w:jc w:val="both"/>
        <w:rPr>
          <w:rFonts w:ascii="Times New Roman" w:eastAsiaTheme="minorHAnsi" w:hAnsi="Times New Roman" w:cs="Times New Roman"/>
          <w:color w:val="auto"/>
          <w:spacing w:val="-10"/>
          <w:sz w:val="28"/>
          <w:szCs w:val="17"/>
          <w:lang w:eastAsia="en-US" w:bidi="ar-SA"/>
        </w:rPr>
      </w:pPr>
      <w:r w:rsidRPr="0077774B">
        <w:rPr>
          <w:rFonts w:ascii="Times New Roman" w:eastAsiaTheme="minorHAnsi" w:hAnsi="Times New Roman" w:cs="Times New Roman"/>
          <w:color w:val="auto"/>
          <w:spacing w:val="-10"/>
          <w:sz w:val="28"/>
          <w:szCs w:val="17"/>
          <w:shd w:val="clear" w:color="auto" w:fill="FFFFFF"/>
          <w:lang w:eastAsia="en-US" w:bidi="ar-SA"/>
        </w:rPr>
        <w:t xml:space="preserve">На </w:t>
      </w:r>
      <w:r w:rsidRPr="0077774B">
        <w:rPr>
          <w:rFonts w:ascii="Times New Roman" w:eastAsiaTheme="minorHAnsi" w:hAnsi="Times New Roman" w:cs="Times New Roman"/>
          <w:b/>
          <w:bCs/>
          <w:color w:val="auto"/>
          <w:spacing w:val="-10"/>
          <w:sz w:val="28"/>
          <w:szCs w:val="17"/>
          <w:shd w:val="clear" w:color="auto" w:fill="FFFFFF"/>
          <w:lang w:eastAsia="en-US" w:bidi="ar-SA"/>
        </w:rPr>
        <w:t xml:space="preserve">втором этапе </w:t>
      </w:r>
      <w:r w:rsidRPr="0077774B">
        <w:rPr>
          <w:rFonts w:ascii="Times New Roman" w:eastAsiaTheme="minorHAnsi" w:hAnsi="Times New Roman" w:cs="Times New Roman"/>
          <w:color w:val="auto"/>
          <w:spacing w:val="-10"/>
          <w:sz w:val="28"/>
          <w:szCs w:val="17"/>
          <w:shd w:val="clear" w:color="auto" w:fill="FFFFFF"/>
          <w:lang w:eastAsia="en-US" w:bidi="ar-SA"/>
        </w:rPr>
        <w:t>проводят выявление этих признаков комплексом физ</w:t>
      </w:r>
      <w:r w:rsidRPr="0077774B">
        <w:rPr>
          <w:rFonts w:ascii="Times New Roman" w:eastAsiaTheme="minorHAnsi" w:hAnsi="Times New Roman" w:cs="Times New Roman"/>
          <w:color w:val="auto"/>
          <w:spacing w:val="-10"/>
          <w:sz w:val="28"/>
          <w:szCs w:val="17"/>
          <w:shd w:val="clear" w:color="auto" w:fill="FFFFFF"/>
          <w:lang w:eastAsia="en-US" w:bidi="ar-SA"/>
        </w:rPr>
        <w:t>и</w:t>
      </w:r>
      <w:r w:rsidRPr="0077774B">
        <w:rPr>
          <w:rFonts w:ascii="Times New Roman" w:eastAsiaTheme="minorHAnsi" w:hAnsi="Times New Roman" w:cs="Times New Roman"/>
          <w:color w:val="auto"/>
          <w:spacing w:val="-10"/>
          <w:sz w:val="28"/>
          <w:szCs w:val="17"/>
          <w:shd w:val="clear" w:color="auto" w:fill="FFFFFF"/>
          <w:lang w:eastAsia="en-US" w:bidi="ar-SA"/>
        </w:rPr>
        <w:t>ко-химических методов. В связи с этим следует отметить, что с точки зрения химического состава ЛС являются сложными системами, состоящими в общем случае из активных компонентов (называемых также действующими веществами) в смеси с наполнителями, связующими, смазочными, дезинтегрирующими, увлажняющими веществами, отду</w:t>
      </w:r>
      <w:r w:rsidRPr="0077774B">
        <w:rPr>
          <w:rFonts w:ascii="Times New Roman" w:eastAsiaTheme="minorHAnsi" w:hAnsi="Times New Roman" w:cs="Times New Roman"/>
          <w:color w:val="auto"/>
          <w:spacing w:val="-10"/>
          <w:sz w:val="28"/>
          <w:szCs w:val="17"/>
          <w:shd w:val="clear" w:color="auto" w:fill="FFFFFF"/>
          <w:lang w:eastAsia="en-US" w:bidi="ar-SA"/>
        </w:rPr>
        <w:t>ш</w:t>
      </w:r>
      <w:r w:rsidRPr="0077774B">
        <w:rPr>
          <w:rFonts w:ascii="Times New Roman" w:eastAsiaTheme="minorHAnsi" w:hAnsi="Times New Roman" w:cs="Times New Roman"/>
          <w:color w:val="auto"/>
          <w:spacing w:val="-10"/>
          <w:sz w:val="28"/>
          <w:szCs w:val="17"/>
          <w:shd w:val="clear" w:color="auto" w:fill="FFFFFF"/>
          <w:lang w:eastAsia="en-US" w:bidi="ar-SA"/>
        </w:rPr>
        <w:t>ками, красителями. Возможности качественного и количественного определения пер</w:t>
      </w:r>
      <w:r w:rsidRPr="0077774B">
        <w:rPr>
          <w:rFonts w:ascii="Times New Roman" w:eastAsiaTheme="minorHAnsi" w:hAnsi="Times New Roman" w:cs="Times New Roman"/>
          <w:color w:val="auto"/>
          <w:spacing w:val="-10"/>
          <w:sz w:val="28"/>
          <w:szCs w:val="17"/>
          <w:shd w:val="clear" w:color="auto" w:fill="FFFFFF"/>
          <w:lang w:eastAsia="en-US" w:bidi="ar-SA"/>
        </w:rPr>
        <w:t>е</w:t>
      </w:r>
      <w:r w:rsidRPr="0077774B">
        <w:rPr>
          <w:rFonts w:ascii="Times New Roman" w:eastAsiaTheme="minorHAnsi" w:hAnsi="Times New Roman" w:cs="Times New Roman"/>
          <w:color w:val="auto"/>
          <w:spacing w:val="-10"/>
          <w:sz w:val="28"/>
          <w:szCs w:val="17"/>
          <w:shd w:val="clear" w:color="auto" w:fill="FFFFFF"/>
          <w:lang w:eastAsia="en-US" w:bidi="ar-SA"/>
        </w:rPr>
        <w:t>численных ингредиентов определяются уровнем технической оснащенности экспертного учреждения. Применяемые при этом методы анализа приведены в таблице 2.</w:t>
      </w:r>
    </w:p>
    <w:p w:rsidR="0077774B" w:rsidRPr="0077774B" w:rsidRDefault="0077774B" w:rsidP="0077774B">
      <w:pPr>
        <w:spacing w:line="276" w:lineRule="auto"/>
        <w:jc w:val="both"/>
        <w:rPr>
          <w:rFonts w:ascii="Times New Roman" w:eastAsiaTheme="minorHAnsi" w:hAnsi="Times New Roman" w:cs="Times New Roman"/>
          <w:color w:val="auto"/>
          <w:sz w:val="28"/>
          <w:szCs w:val="22"/>
          <w:shd w:val="clear" w:color="auto" w:fill="FFFFFF"/>
          <w:lang w:eastAsia="en-US" w:bidi="ar-SA"/>
        </w:rPr>
      </w:pPr>
      <w:r w:rsidRPr="0077774B">
        <w:rPr>
          <w:rFonts w:ascii="Times New Roman" w:eastAsiaTheme="minorHAnsi" w:hAnsi="Times New Roman" w:cs="Times New Roman"/>
          <w:noProof/>
          <w:color w:val="auto"/>
          <w:sz w:val="28"/>
          <w:szCs w:val="22"/>
          <w:shd w:val="clear" w:color="auto" w:fill="FFFFFF"/>
          <w:lang w:bidi="ar-SA"/>
        </w:rPr>
        <w:lastRenderedPageBreak/>
        <w:drawing>
          <wp:inline distT="0" distB="0" distL="0" distR="0">
            <wp:extent cx="6301740" cy="3354705"/>
            <wp:effectExtent l="0" t="0" r="381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Вещественные доказательства Таблица 2.jpg"/>
                    <pic:cNvPicPr/>
                  </pic:nvPicPr>
                  <pic:blipFill>
                    <a:blip r:embed="rId3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01740" cy="3354705"/>
                    </a:xfrm>
                    <a:prstGeom prst="rect">
                      <a:avLst/>
                    </a:prstGeom>
                  </pic:spPr>
                </pic:pic>
              </a:graphicData>
            </a:graphic>
          </wp:inline>
        </w:drawing>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Как видно из таблицы, решение вопроса об отнесении представляемых на экспертизу объектов к лекарственным средствам (препаратам) достаточно труд</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емкая задача. При этом следует иметь в виду, что современный уровень экспер</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ных знаний о ЛС, необходимый для категорического решения вопросов о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 xml:space="preserve">надлежности к ЛС, недостаточен. Это связано, </w:t>
      </w:r>
      <w:r w:rsidRPr="0077774B">
        <w:rPr>
          <w:rFonts w:ascii="Times New Roman" w:eastAsiaTheme="minorHAnsi" w:hAnsi="Times New Roman" w:cs="Times New Roman"/>
          <w:i/>
          <w:iCs/>
          <w:color w:val="auto"/>
          <w:sz w:val="28"/>
          <w:szCs w:val="22"/>
          <w:shd w:val="clear" w:color="auto" w:fill="FFFFFF"/>
          <w:lang w:eastAsia="en-US" w:bidi="ar-SA"/>
        </w:rPr>
        <w:t>во-первых,</w:t>
      </w:r>
      <w:r w:rsidRPr="0077774B">
        <w:rPr>
          <w:rFonts w:ascii="Times New Roman" w:eastAsiaTheme="minorHAnsi" w:hAnsi="Times New Roman" w:cs="Times New Roman"/>
          <w:color w:val="auto"/>
          <w:sz w:val="28"/>
          <w:szCs w:val="22"/>
          <w:shd w:val="clear" w:color="auto" w:fill="FFFFFF"/>
          <w:lang w:eastAsia="en-US" w:bidi="ar-SA"/>
        </w:rPr>
        <w:t xml:space="preserve"> с постоянным обно</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 xml:space="preserve">лением ассортимента ЛС; </w:t>
      </w:r>
      <w:r w:rsidRPr="0077774B">
        <w:rPr>
          <w:rFonts w:ascii="Times New Roman" w:eastAsiaTheme="minorHAnsi" w:hAnsi="Times New Roman" w:cs="Times New Roman"/>
          <w:i/>
          <w:iCs/>
          <w:color w:val="auto"/>
          <w:sz w:val="28"/>
          <w:szCs w:val="22"/>
          <w:shd w:val="clear" w:color="auto" w:fill="FFFFFF"/>
          <w:lang w:eastAsia="en-US" w:bidi="ar-SA"/>
        </w:rPr>
        <w:t>во-вторых,</w:t>
      </w:r>
      <w:r w:rsidRPr="0077774B">
        <w:rPr>
          <w:rFonts w:ascii="Times New Roman" w:eastAsiaTheme="minorHAnsi" w:hAnsi="Times New Roman" w:cs="Times New Roman"/>
          <w:color w:val="auto"/>
          <w:sz w:val="28"/>
          <w:szCs w:val="22"/>
          <w:shd w:val="clear" w:color="auto" w:fill="FFFFFF"/>
          <w:lang w:eastAsia="en-US" w:bidi="ar-SA"/>
        </w:rPr>
        <w:t xml:space="preserve"> с отсутствием централизованной системы сбора криминалистически значимой информации о ЛС; </w:t>
      </w:r>
      <w:r w:rsidRPr="0077774B">
        <w:rPr>
          <w:rFonts w:ascii="Times New Roman" w:eastAsiaTheme="minorHAnsi" w:hAnsi="Times New Roman" w:cs="Times New Roman"/>
          <w:i/>
          <w:iCs/>
          <w:color w:val="auto"/>
          <w:sz w:val="28"/>
          <w:szCs w:val="22"/>
          <w:shd w:val="clear" w:color="auto" w:fill="FFFFFF"/>
          <w:lang w:eastAsia="en-US" w:bidi="ar-SA"/>
        </w:rPr>
        <w:t>в-третьих,</w:t>
      </w:r>
      <w:r w:rsidRPr="0077774B">
        <w:rPr>
          <w:rFonts w:ascii="Times New Roman" w:eastAsiaTheme="minorHAnsi" w:hAnsi="Times New Roman" w:cs="Times New Roman"/>
          <w:color w:val="auto"/>
          <w:sz w:val="28"/>
          <w:szCs w:val="22"/>
          <w:shd w:val="clear" w:color="auto" w:fill="FFFFFF"/>
          <w:lang w:eastAsia="en-US" w:bidi="ar-SA"/>
        </w:rPr>
        <w:t xml:space="preserve"> с необход</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мостью экспертных исследований ЛС в полном соответствии с методиками и</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пытаний, изложенными в фармакопейных статьях или нормативных документах.</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Таким образом, если всестороннее исследование объекта по техническим причинам невозможно или объект представлен в виде </w:t>
      </w:r>
      <w:r w:rsidRPr="0077774B">
        <w:rPr>
          <w:rFonts w:ascii="Times New Roman" w:eastAsiaTheme="minorHAnsi" w:hAnsi="Times New Roman" w:cs="Times New Roman"/>
          <w:i/>
          <w:iCs/>
          <w:color w:val="auto"/>
          <w:sz w:val="28"/>
          <w:szCs w:val="22"/>
          <w:shd w:val="clear" w:color="auto" w:fill="FFFFFF"/>
          <w:lang w:eastAsia="en-US" w:bidi="ar-SA"/>
        </w:rPr>
        <w:t>измененных</w:t>
      </w:r>
      <w:r w:rsidRPr="0077774B">
        <w:rPr>
          <w:rFonts w:ascii="Times New Roman" w:eastAsiaTheme="minorHAnsi" w:hAnsi="Times New Roman" w:cs="Times New Roman"/>
          <w:color w:val="auto"/>
          <w:sz w:val="28"/>
          <w:szCs w:val="22"/>
          <w:shd w:val="clear" w:color="auto" w:fill="FFFFFF"/>
          <w:lang w:eastAsia="en-US" w:bidi="ar-SA"/>
        </w:rPr>
        <w:t xml:space="preserve"> выпускных форм ЛС (например, фрагмента таблетки, осколков ампулы), делается вывод о </w:t>
      </w:r>
      <w:r w:rsidRPr="0077774B">
        <w:rPr>
          <w:rFonts w:ascii="Times New Roman" w:eastAsiaTheme="minorHAnsi" w:hAnsi="Times New Roman" w:cs="Times New Roman"/>
          <w:i/>
          <w:iCs/>
          <w:color w:val="auto"/>
          <w:sz w:val="28"/>
          <w:szCs w:val="22"/>
          <w:shd w:val="clear" w:color="auto" w:fill="FFFFFF"/>
          <w:lang w:eastAsia="en-US" w:bidi="ar-SA"/>
        </w:rPr>
        <w:t>соответствии</w:t>
      </w:r>
      <w:r w:rsidRPr="0077774B">
        <w:rPr>
          <w:rFonts w:ascii="Times New Roman" w:eastAsiaTheme="minorHAnsi" w:hAnsi="Times New Roman" w:cs="Times New Roman"/>
          <w:color w:val="auto"/>
          <w:sz w:val="28"/>
          <w:szCs w:val="22"/>
          <w:shd w:val="clear" w:color="auto" w:fill="FFFFFF"/>
          <w:lang w:eastAsia="en-US" w:bidi="ar-SA"/>
        </w:rPr>
        <w:t xml:space="preserve"> его лекарственному средству (препарату) по выявленным су</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станциональным и морфологическим признакам.</w:t>
      </w:r>
    </w:p>
    <w:p w:rsidR="0077774B" w:rsidRPr="0077774B" w:rsidRDefault="0077774B" w:rsidP="0077774B">
      <w:pPr>
        <w:spacing w:before="120" w:line="276" w:lineRule="auto"/>
        <w:ind w:firstLine="709"/>
        <w:jc w:val="both"/>
        <w:rPr>
          <w:rFonts w:ascii="Times New Roman" w:eastAsiaTheme="minorHAnsi" w:hAnsi="Times New Roman" w:cs="Times New Roman"/>
          <w:b/>
          <w:bCs/>
          <w:i/>
          <w:iCs/>
          <w:color w:val="auto"/>
          <w:sz w:val="28"/>
          <w:szCs w:val="22"/>
          <w:lang w:eastAsia="en-US" w:bidi="ar-SA"/>
        </w:rPr>
      </w:pPr>
      <w:r w:rsidRPr="0077774B">
        <w:rPr>
          <w:rFonts w:ascii="Times New Roman" w:eastAsiaTheme="minorHAnsi" w:hAnsi="Times New Roman" w:cs="Times New Roman"/>
          <w:b/>
          <w:bCs/>
          <w:i/>
          <w:iCs/>
          <w:color w:val="auto"/>
          <w:sz w:val="28"/>
          <w:szCs w:val="22"/>
          <w:shd w:val="clear" w:color="auto" w:fill="FFFFFF"/>
          <w:lang w:eastAsia="en-US" w:bidi="ar-SA"/>
        </w:rPr>
        <w:t>Пример формулировки вывода экспертизы: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«Представленная таблетка (ампула, капсула и т.п.) соответствует лекарс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 xml:space="preserve">венному препарату </w:t>
      </w:r>
      <w:r w:rsidR="00E6549F">
        <w:rPr>
          <w:rFonts w:ascii="Times New Roman" w:eastAsiaTheme="minorHAnsi" w:hAnsi="Times New Roman" w:cs="Times New Roman"/>
          <w:i/>
          <w:color w:val="auto"/>
          <w:sz w:val="28"/>
          <w:szCs w:val="22"/>
          <w:shd w:val="clear" w:color="auto" w:fill="FFFFFF"/>
          <w:lang w:eastAsia="en-US" w:bidi="ar-SA"/>
        </w:rPr>
        <w:t xml:space="preserve">Х </w:t>
      </w:r>
      <w:r w:rsidRPr="0077774B">
        <w:rPr>
          <w:rFonts w:ascii="Times New Roman" w:eastAsiaTheme="minorHAnsi" w:hAnsi="Times New Roman" w:cs="Times New Roman"/>
          <w:color w:val="auto"/>
          <w:sz w:val="28"/>
          <w:szCs w:val="22"/>
          <w:shd w:val="clear" w:color="auto" w:fill="FFFFFF"/>
          <w:lang w:eastAsia="en-US" w:bidi="ar-SA"/>
        </w:rPr>
        <w:t>по ... (перечисление выявленных морфологических и су</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 xml:space="preserve">станциональных признаков). Решить вопрос о том, является ли представленная таблетка (ампула, капсула и т.п.) лекарственным препаратом </w:t>
      </w:r>
      <w:r w:rsidRPr="0077774B">
        <w:rPr>
          <w:rFonts w:ascii="Times New Roman" w:eastAsiaTheme="minorHAnsi" w:hAnsi="Times New Roman" w:cs="Times New Roman"/>
          <w:i/>
          <w:iCs/>
          <w:color w:val="auto"/>
          <w:sz w:val="28"/>
          <w:szCs w:val="22"/>
          <w:shd w:val="clear" w:color="auto" w:fill="FFFFFF"/>
          <w:lang w:eastAsia="en-US" w:bidi="ar-SA"/>
        </w:rPr>
        <w:t>X,</w:t>
      </w:r>
      <w:r w:rsidRPr="0077774B">
        <w:rPr>
          <w:rFonts w:ascii="Times New Roman" w:eastAsiaTheme="minorHAnsi" w:hAnsi="Times New Roman" w:cs="Times New Roman"/>
          <w:color w:val="auto"/>
          <w:sz w:val="28"/>
          <w:szCs w:val="22"/>
          <w:shd w:val="clear" w:color="auto" w:fill="FFFFFF"/>
          <w:lang w:eastAsia="en-US" w:bidi="ar-SA"/>
        </w:rPr>
        <w:t xml:space="preserve"> не представляется возможным по причине ... (отсутствия необходимой приборной базы; сведений о требованиях к лекарственному препарату и т.п.)».</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bookmarkStart w:id="88" w:name="bookmark86"/>
      <w:r w:rsidRPr="0077774B">
        <w:rPr>
          <w:rFonts w:ascii="Times New Roman" w:eastAsiaTheme="minorHAnsi" w:hAnsi="Times New Roman" w:cs="Times New Roman"/>
          <w:b/>
          <w:color w:val="auto"/>
          <w:sz w:val="28"/>
          <w:szCs w:val="22"/>
          <w:shd w:val="clear" w:color="auto" w:fill="FFFFFF"/>
          <w:lang w:eastAsia="en-US" w:bidi="ar-SA"/>
        </w:rPr>
        <w:t>3. Общие положения методик экспертного исследования</w:t>
      </w:r>
      <w:bookmarkEnd w:id="88"/>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В зависимости от состояния источника доказательственной информации </w:t>
      </w:r>
      <w:r w:rsidRPr="0077774B">
        <w:rPr>
          <w:rFonts w:ascii="Times New Roman" w:eastAsiaTheme="minorHAnsi" w:hAnsi="Times New Roman" w:cs="Times New Roman"/>
          <w:color w:val="auto"/>
          <w:sz w:val="28"/>
          <w:szCs w:val="22"/>
          <w:shd w:val="clear" w:color="auto" w:fill="FFFFFF"/>
          <w:lang w:eastAsia="en-US" w:bidi="ar-SA"/>
        </w:rPr>
        <w:lastRenderedPageBreak/>
        <w:t xml:space="preserve">(представленного объекта экспертизы) реализуются </w:t>
      </w:r>
      <w:r w:rsidRPr="0077774B">
        <w:rPr>
          <w:rFonts w:ascii="Times New Roman" w:eastAsiaTheme="minorHAnsi" w:hAnsi="Times New Roman" w:cs="Times New Roman"/>
          <w:b/>
          <w:bCs/>
          <w:color w:val="auto"/>
          <w:sz w:val="28"/>
          <w:szCs w:val="22"/>
          <w:shd w:val="clear" w:color="auto" w:fill="FFFFFF"/>
          <w:lang w:eastAsia="en-US" w:bidi="ar-SA"/>
        </w:rPr>
        <w:t xml:space="preserve">пять алгоритмов </w:t>
      </w:r>
      <w:r w:rsidRPr="0077774B">
        <w:rPr>
          <w:rFonts w:ascii="Times New Roman" w:eastAsiaTheme="minorHAnsi" w:hAnsi="Times New Roman" w:cs="Times New Roman"/>
          <w:color w:val="auto"/>
          <w:sz w:val="28"/>
          <w:szCs w:val="22"/>
          <w:shd w:val="clear" w:color="auto" w:fill="FFFFFF"/>
          <w:lang w:eastAsia="en-US" w:bidi="ar-SA"/>
        </w:rPr>
        <w:t xml:space="preserve">экспертного исследования. Ниже проводится их </w:t>
      </w:r>
      <w:r w:rsidRPr="0077774B">
        <w:rPr>
          <w:rFonts w:ascii="Times New Roman" w:eastAsiaTheme="minorHAnsi" w:hAnsi="Times New Roman" w:cs="Times New Roman"/>
          <w:i/>
          <w:iCs/>
          <w:color w:val="auto"/>
          <w:sz w:val="28"/>
          <w:szCs w:val="22"/>
          <w:shd w:val="clear" w:color="auto" w:fill="FFFFFF"/>
          <w:lang w:eastAsia="en-US" w:bidi="ar-SA"/>
        </w:rPr>
        <w:t>поэтапное</w:t>
      </w:r>
      <w:r w:rsidRPr="0077774B">
        <w:rPr>
          <w:rFonts w:ascii="Times New Roman" w:eastAsiaTheme="minorHAnsi" w:hAnsi="Times New Roman" w:cs="Times New Roman"/>
          <w:color w:val="auto"/>
          <w:sz w:val="28"/>
          <w:szCs w:val="22"/>
          <w:shd w:val="clear" w:color="auto" w:fill="FFFFFF"/>
          <w:lang w:eastAsia="en-US" w:bidi="ar-SA"/>
        </w:rPr>
        <w:t xml:space="preserve"> рассмотрение.</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bookmarkStart w:id="89" w:name="bookmark87"/>
      <w:r w:rsidRPr="0077774B">
        <w:rPr>
          <w:rFonts w:ascii="Times New Roman" w:eastAsiaTheme="minorHAnsi" w:hAnsi="Times New Roman" w:cs="Times New Roman"/>
          <w:b/>
          <w:color w:val="auto"/>
          <w:sz w:val="28"/>
          <w:szCs w:val="22"/>
          <w:shd w:val="clear" w:color="auto" w:fill="FFFFFF"/>
          <w:lang w:eastAsia="en-US" w:bidi="ar-SA"/>
        </w:rPr>
        <w:t>3.1. Алгоритм исследования порошкообразного вещества</w:t>
      </w:r>
      <w:bookmarkEnd w:id="89"/>
    </w:p>
    <w:p w:rsidR="0077774B" w:rsidRPr="0077774B" w:rsidRDefault="0077774B" w:rsidP="0077774B">
      <w:pPr>
        <w:widowControl/>
        <w:spacing w:line="276" w:lineRule="auto"/>
        <w:ind w:firstLine="709"/>
        <w:jc w:val="both"/>
        <w:rPr>
          <w:rFonts w:ascii="Times New Roman" w:eastAsiaTheme="minorHAnsi" w:hAnsi="Times New Roman" w:cs="Times New Roman"/>
          <w:color w:val="auto"/>
          <w:sz w:val="28"/>
          <w:szCs w:val="22"/>
          <w:shd w:val="clear" w:color="auto" w:fill="FFFFFF"/>
          <w:lang w:eastAsia="en-US" w:bidi="ar-SA"/>
        </w:rPr>
      </w:pPr>
      <w:bookmarkStart w:id="90" w:name="bookmark88"/>
      <w:r w:rsidRPr="0077774B">
        <w:rPr>
          <w:rFonts w:ascii="Times New Roman" w:eastAsiaTheme="minorHAnsi" w:hAnsi="Times New Roman" w:cs="Times New Roman"/>
          <w:b/>
          <w:color w:val="auto"/>
          <w:sz w:val="28"/>
          <w:szCs w:val="22"/>
          <w:shd w:val="clear" w:color="auto" w:fill="FFFFFF"/>
          <w:lang w:eastAsia="en-US" w:bidi="ar-SA"/>
        </w:rPr>
        <w:t>Этап 1. Визуальный, микроскопический осмотр и тесты на раствор</w:t>
      </w:r>
      <w:r w:rsidRPr="0077774B">
        <w:rPr>
          <w:rFonts w:ascii="Times New Roman" w:eastAsiaTheme="minorHAnsi" w:hAnsi="Times New Roman" w:cs="Times New Roman"/>
          <w:b/>
          <w:color w:val="auto"/>
          <w:sz w:val="28"/>
          <w:szCs w:val="22"/>
          <w:shd w:val="clear" w:color="auto" w:fill="FFFFFF"/>
          <w:lang w:eastAsia="en-US" w:bidi="ar-SA"/>
        </w:rPr>
        <w:t>и</w:t>
      </w:r>
      <w:r w:rsidRPr="0077774B">
        <w:rPr>
          <w:rFonts w:ascii="Times New Roman" w:eastAsiaTheme="minorHAnsi" w:hAnsi="Times New Roman" w:cs="Times New Roman"/>
          <w:b/>
          <w:color w:val="auto"/>
          <w:sz w:val="28"/>
          <w:szCs w:val="22"/>
          <w:shd w:val="clear" w:color="auto" w:fill="FFFFFF"/>
          <w:lang w:eastAsia="en-US" w:bidi="ar-SA"/>
        </w:rPr>
        <w:t>мость</w:t>
      </w:r>
      <w:bookmarkEnd w:id="90"/>
      <w:r w:rsidRPr="0077774B">
        <w:rPr>
          <w:rFonts w:ascii="Times New Roman" w:eastAsiaTheme="minorHAnsi" w:hAnsi="Times New Roman" w:cs="Times New Roman"/>
          <w:b/>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с целью оценки однородности фазового состава и возможного выявления морфологических и химических признаков распространенных НС или ПВ. В сл</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чае явных признаков неоднородного фазового состава - разделение фаз (вручную под микроскопом, за счет различной растворимости и др.) и исследование каждой из них нижеперечисленными методами.</w:t>
      </w:r>
    </w:p>
    <w:p w:rsidR="0077774B" w:rsidRPr="0077774B" w:rsidRDefault="0077774B" w:rsidP="0077774B">
      <w:pPr>
        <w:widowControl/>
        <w:spacing w:line="276" w:lineRule="auto"/>
        <w:ind w:firstLine="709"/>
        <w:jc w:val="both"/>
        <w:rPr>
          <w:rFonts w:ascii="Times New Roman" w:eastAsiaTheme="minorHAnsi" w:hAnsi="Times New Roman" w:cstheme="minorBidi"/>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Этап 2. </w:t>
      </w:r>
      <w:r w:rsidRPr="0077774B">
        <w:rPr>
          <w:rFonts w:ascii="Times New Roman" w:eastAsiaTheme="minorHAnsi" w:hAnsi="Times New Roman" w:cs="Times New Roman"/>
          <w:color w:val="auto"/>
          <w:sz w:val="28"/>
          <w:szCs w:val="22"/>
          <w:shd w:val="clear" w:color="auto" w:fill="FFFFFF"/>
          <w:lang w:eastAsia="en-US" w:bidi="ar-SA"/>
        </w:rPr>
        <w:t xml:space="preserve">При наличии признаков распространенного </w:t>
      </w:r>
      <w:r w:rsidRPr="0077774B">
        <w:rPr>
          <w:rFonts w:ascii="Times New Roman" w:eastAsiaTheme="minorHAnsi" w:hAnsi="Times New Roman" w:cs="Times New Roman"/>
          <w:bCs/>
          <w:color w:val="auto"/>
          <w:sz w:val="28"/>
          <w:szCs w:val="22"/>
          <w:shd w:val="clear" w:color="auto" w:fill="FFFFFF"/>
          <w:lang w:eastAsia="en-US" w:bidi="ar-SA"/>
        </w:rPr>
        <w:t xml:space="preserve">НС </w:t>
      </w:r>
      <w:r w:rsidRPr="0077774B">
        <w:rPr>
          <w:rFonts w:ascii="Times New Roman" w:eastAsiaTheme="minorHAnsi" w:hAnsi="Times New Roman" w:cs="Times New Roman"/>
          <w:color w:val="auto"/>
          <w:sz w:val="28"/>
          <w:szCs w:val="22"/>
          <w:shd w:val="clear" w:color="auto" w:fill="FFFFFF"/>
          <w:lang w:eastAsia="en-US" w:bidi="ar-SA"/>
        </w:rPr>
        <w:t xml:space="preserve">или </w:t>
      </w:r>
      <w:r w:rsidRPr="0077774B">
        <w:rPr>
          <w:rFonts w:ascii="Times New Roman" w:eastAsiaTheme="minorHAnsi" w:hAnsi="Times New Roman" w:cs="Times New Roman"/>
          <w:bCs/>
          <w:color w:val="auto"/>
          <w:sz w:val="28"/>
          <w:szCs w:val="22"/>
          <w:shd w:val="clear" w:color="auto" w:fill="FFFFFF"/>
          <w:lang w:eastAsia="en-US" w:bidi="ar-SA"/>
        </w:rPr>
        <w:t xml:space="preserve">ПВ </w:t>
      </w:r>
      <w:r w:rsidRPr="0077774B">
        <w:rPr>
          <w:rFonts w:ascii="Times New Roman" w:eastAsiaTheme="minorHAnsi" w:hAnsi="Times New Roman" w:cs="Times New Roman"/>
          <w:b/>
          <w:bCs/>
          <w:color w:val="auto"/>
          <w:sz w:val="28"/>
          <w:szCs w:val="22"/>
          <w:shd w:val="clear" w:color="auto" w:fill="FFFFFF"/>
          <w:lang w:eastAsia="en-US" w:bidi="ar-SA"/>
        </w:rPr>
        <w:t>подтве</w:t>
      </w:r>
      <w:r w:rsidRPr="0077774B">
        <w:rPr>
          <w:rFonts w:ascii="Times New Roman" w:eastAsiaTheme="minorHAnsi" w:hAnsi="Times New Roman" w:cs="Times New Roman"/>
          <w:b/>
          <w:bCs/>
          <w:color w:val="auto"/>
          <w:sz w:val="28"/>
          <w:szCs w:val="22"/>
          <w:shd w:val="clear" w:color="auto" w:fill="FFFFFF"/>
          <w:lang w:eastAsia="en-US" w:bidi="ar-SA"/>
        </w:rPr>
        <w:t>р</w:t>
      </w:r>
      <w:r w:rsidRPr="0077774B">
        <w:rPr>
          <w:rFonts w:ascii="Times New Roman" w:eastAsiaTheme="minorHAnsi" w:hAnsi="Times New Roman" w:cs="Times New Roman"/>
          <w:b/>
          <w:bCs/>
          <w:color w:val="auto"/>
          <w:sz w:val="28"/>
          <w:szCs w:val="22"/>
          <w:shd w:val="clear" w:color="auto" w:fill="FFFFFF"/>
          <w:lang w:eastAsia="en-US" w:bidi="ar-SA"/>
        </w:rPr>
        <w:t xml:space="preserve">ждение принадлежности </w:t>
      </w:r>
      <w:r w:rsidRPr="0077774B">
        <w:rPr>
          <w:rFonts w:ascii="Times New Roman" w:eastAsiaTheme="minorHAnsi" w:hAnsi="Times New Roman" w:cs="Times New Roman"/>
          <w:color w:val="auto"/>
          <w:sz w:val="28"/>
          <w:szCs w:val="22"/>
          <w:shd w:val="clear" w:color="auto" w:fill="FFFFFF"/>
          <w:lang w:eastAsia="en-US" w:bidi="ar-SA"/>
        </w:rPr>
        <w:t xml:space="preserve">к нему представленного объекта или его части. </w:t>
      </w:r>
      <w:r w:rsidRPr="0077774B">
        <w:rPr>
          <w:rFonts w:ascii="Times New Roman" w:eastAsiaTheme="minorHAnsi" w:hAnsi="Times New Roman" w:cs="Times New Roman"/>
          <w:bCs/>
          <w:color w:val="auto"/>
          <w:sz w:val="28"/>
          <w:szCs w:val="22"/>
          <w:shd w:val="clear" w:color="auto" w:fill="FFFFFF"/>
          <w:lang w:eastAsia="en-US" w:bidi="ar-SA"/>
        </w:rPr>
        <w:t xml:space="preserve">В </w:t>
      </w:r>
      <w:r w:rsidRPr="0077774B">
        <w:rPr>
          <w:rFonts w:ascii="Times New Roman" w:eastAsiaTheme="minorHAnsi" w:hAnsi="Times New Roman" w:cs="Times New Roman"/>
          <w:color w:val="auto"/>
          <w:sz w:val="28"/>
          <w:szCs w:val="22"/>
          <w:shd w:val="clear" w:color="auto" w:fill="FFFFFF"/>
          <w:lang w:eastAsia="en-US" w:bidi="ar-SA"/>
        </w:rPr>
        <w:t>зав</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симости от имеющейся материально-технической базы могут быть использованы:</w:t>
      </w:r>
    </w:p>
    <w:p w:rsidR="0077774B" w:rsidRPr="0077774B" w:rsidRDefault="0077774B" w:rsidP="00A92FDC">
      <w:pPr>
        <w:pStyle w:val="-"/>
      </w:pPr>
      <w:r w:rsidRPr="0077774B">
        <w:t>качественные химические реакции (методы капельного анализа);</w:t>
      </w:r>
    </w:p>
    <w:p w:rsidR="0077774B" w:rsidRPr="0077774B" w:rsidRDefault="0077774B" w:rsidP="00A50469">
      <w:pPr>
        <w:widowControl/>
        <w:numPr>
          <w:ilvl w:val="0"/>
          <w:numId w:val="165"/>
        </w:numPr>
        <w:tabs>
          <w:tab w:val="left" w:pos="668"/>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УФ-спектрофотометрия (СФ);</w:t>
      </w:r>
    </w:p>
    <w:p w:rsidR="0077774B" w:rsidRPr="0077774B" w:rsidRDefault="0077774B" w:rsidP="00A50469">
      <w:pPr>
        <w:widowControl/>
        <w:numPr>
          <w:ilvl w:val="0"/>
          <w:numId w:val="165"/>
        </w:numPr>
        <w:tabs>
          <w:tab w:val="left" w:pos="668"/>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тонкослойная хроматография (ТСХ);</w:t>
      </w:r>
    </w:p>
    <w:p w:rsidR="0077774B" w:rsidRPr="0077774B" w:rsidRDefault="0077774B" w:rsidP="00A50469">
      <w:pPr>
        <w:widowControl/>
        <w:numPr>
          <w:ilvl w:val="0"/>
          <w:numId w:val="165"/>
        </w:numPr>
        <w:tabs>
          <w:tab w:val="left" w:pos="668"/>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газовая, в том числе газожидкостная, хроматография (ГХ, ГЖХ);</w:t>
      </w:r>
    </w:p>
    <w:p w:rsidR="0077774B" w:rsidRPr="0077774B" w:rsidRDefault="0077774B" w:rsidP="00A50469">
      <w:pPr>
        <w:widowControl/>
        <w:numPr>
          <w:ilvl w:val="0"/>
          <w:numId w:val="165"/>
        </w:numPr>
        <w:tabs>
          <w:tab w:val="left" w:pos="668"/>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высокоэффективная жидкостная хроматография (ВЭЖХ);</w:t>
      </w:r>
    </w:p>
    <w:p w:rsidR="0077774B" w:rsidRPr="0077774B" w:rsidRDefault="0077774B" w:rsidP="00A50469">
      <w:pPr>
        <w:widowControl/>
        <w:numPr>
          <w:ilvl w:val="0"/>
          <w:numId w:val="165"/>
        </w:numPr>
        <w:tabs>
          <w:tab w:val="left" w:pos="609"/>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рентгеновский фазовый анализ (РФА) в сочетании с методами эл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ментного анализа;</w:t>
      </w:r>
    </w:p>
    <w:p w:rsidR="0077774B" w:rsidRPr="0077774B" w:rsidRDefault="0077774B" w:rsidP="00A50469">
      <w:pPr>
        <w:widowControl/>
        <w:numPr>
          <w:ilvl w:val="0"/>
          <w:numId w:val="165"/>
        </w:numPr>
        <w:tabs>
          <w:tab w:val="left" w:pos="668"/>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ИК-спектроскопия (ИКС);</w:t>
      </w:r>
    </w:p>
    <w:p w:rsidR="0077774B" w:rsidRPr="0077774B" w:rsidRDefault="0077774B" w:rsidP="00A50469">
      <w:pPr>
        <w:widowControl/>
        <w:numPr>
          <w:ilvl w:val="0"/>
          <w:numId w:val="165"/>
        </w:numPr>
        <w:tabs>
          <w:tab w:val="left" w:pos="668"/>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масс-спектрометрия (МС).</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Здесь и далее аналитические методы перечислены в порядке возрастания информативности получаемых характеристик.</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Каждый из перечисленных методов требует предварительной </w:t>
      </w:r>
      <w:r w:rsidRPr="0077774B">
        <w:rPr>
          <w:rFonts w:ascii="Times New Roman" w:eastAsiaTheme="minorHAnsi" w:hAnsi="Times New Roman" w:cs="Times New Roman"/>
          <w:i/>
          <w:iCs/>
          <w:color w:val="auto"/>
          <w:sz w:val="28"/>
          <w:szCs w:val="22"/>
          <w:shd w:val="clear" w:color="auto" w:fill="FFFFFF"/>
          <w:lang w:eastAsia="en-US" w:bidi="ar-SA"/>
        </w:rPr>
        <w:t>подготовки образца,</w:t>
      </w:r>
      <w:r w:rsidRPr="0077774B">
        <w:rPr>
          <w:rFonts w:ascii="Times New Roman" w:eastAsiaTheme="minorHAnsi" w:hAnsi="Times New Roman" w:cs="Times New Roman"/>
          <w:color w:val="auto"/>
          <w:sz w:val="28"/>
          <w:szCs w:val="22"/>
          <w:shd w:val="clear" w:color="auto" w:fill="FFFFFF"/>
          <w:lang w:eastAsia="en-US" w:bidi="ar-SA"/>
        </w:rPr>
        <w:t xml:space="preserve"> характер которой определяется свойствами представленного объекта, предполагаемого НС или ПВ и особенностями метода. Для вывода о принадле</w:t>
      </w:r>
      <w:r w:rsidRPr="0077774B">
        <w:rPr>
          <w:rFonts w:ascii="Times New Roman" w:eastAsiaTheme="minorHAnsi" w:hAnsi="Times New Roman" w:cs="Times New Roman"/>
          <w:color w:val="auto"/>
          <w:sz w:val="28"/>
          <w:szCs w:val="22"/>
          <w:shd w:val="clear" w:color="auto" w:fill="FFFFFF"/>
          <w:lang w:eastAsia="en-US" w:bidi="ar-SA"/>
        </w:rPr>
        <w:t>ж</w:t>
      </w:r>
      <w:r w:rsidRPr="0077774B">
        <w:rPr>
          <w:rFonts w:ascii="Times New Roman" w:eastAsiaTheme="minorHAnsi" w:hAnsi="Times New Roman" w:cs="Times New Roman"/>
          <w:color w:val="auto"/>
          <w:sz w:val="28"/>
          <w:szCs w:val="22"/>
          <w:shd w:val="clear" w:color="auto" w:fill="FFFFFF"/>
          <w:lang w:eastAsia="en-US" w:bidi="ar-SA"/>
        </w:rPr>
        <w:t>ности представленного объекта (или его части) к известному НС или ПВ дост</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точно совпадения ИК-спектральных или масс-спектральных характеристик. В</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прос о достаточности признаков, выявляемых остальными перечисленными выше методами, решается в конкретной ситуации. Как правило, достаточно совпадения характеристик, полученных двумя-тремя методами.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Этап 3. Отрицательный результат </w:t>
      </w:r>
      <w:r w:rsidRPr="0077774B">
        <w:rPr>
          <w:rFonts w:ascii="Times New Roman" w:eastAsiaTheme="minorHAnsi" w:hAnsi="Times New Roman" w:cs="Times New Roman"/>
          <w:color w:val="auto"/>
          <w:sz w:val="28"/>
          <w:szCs w:val="22"/>
          <w:shd w:val="clear" w:color="auto" w:fill="FFFFFF"/>
          <w:lang w:eastAsia="en-US" w:bidi="ar-SA"/>
        </w:rPr>
        <w:t xml:space="preserve">предыдущего этапа свидетельствует о необходимости проведения </w:t>
      </w:r>
      <w:r w:rsidRPr="0077774B">
        <w:rPr>
          <w:rFonts w:ascii="Times New Roman" w:eastAsiaTheme="minorHAnsi" w:hAnsi="Times New Roman" w:cs="Times New Roman"/>
          <w:i/>
          <w:iCs/>
          <w:color w:val="auto"/>
          <w:sz w:val="28"/>
          <w:szCs w:val="22"/>
          <w:shd w:val="clear" w:color="auto" w:fill="FFFFFF"/>
          <w:lang w:eastAsia="en-US" w:bidi="ar-SA"/>
        </w:rPr>
        <w:t>расширенных исследований</w:t>
      </w:r>
      <w:r w:rsidRPr="0077774B">
        <w:rPr>
          <w:rFonts w:ascii="Times New Roman" w:eastAsiaTheme="minorHAnsi" w:hAnsi="Times New Roman" w:cs="Times New Roman"/>
          <w:color w:val="auto"/>
          <w:sz w:val="28"/>
          <w:szCs w:val="22"/>
          <w:shd w:val="clear" w:color="auto" w:fill="FFFFFF"/>
          <w:lang w:eastAsia="en-US" w:bidi="ar-SA"/>
        </w:rPr>
        <w:t xml:space="preserve"> по схеме, включающей:</w:t>
      </w:r>
    </w:p>
    <w:p w:rsidR="0077774B" w:rsidRPr="0077774B" w:rsidRDefault="0077774B" w:rsidP="00A92FDC">
      <w:pPr>
        <w:pStyle w:val="-"/>
        <w:rPr>
          <w:sz w:val="22"/>
        </w:rPr>
      </w:pPr>
      <w:r w:rsidRPr="0077774B">
        <w:t>подготовку образца для анализа как объекта неустановленной пр</w:t>
      </w:r>
      <w:r w:rsidRPr="0077774B">
        <w:t>и</w:t>
      </w:r>
      <w:r w:rsidRPr="0077774B">
        <w:t>роды;</w:t>
      </w:r>
    </w:p>
    <w:p w:rsidR="0077774B" w:rsidRPr="0077774B" w:rsidRDefault="0077774B" w:rsidP="00A92FDC">
      <w:pPr>
        <w:pStyle w:val="-"/>
        <w:rPr>
          <w:sz w:val="22"/>
        </w:rPr>
      </w:pPr>
      <w:r w:rsidRPr="0077774B">
        <w:t>получение хроматографических и спектральных характеристик в расширенном диапазоне;</w:t>
      </w:r>
    </w:p>
    <w:p w:rsidR="0077774B" w:rsidRPr="0077774B" w:rsidRDefault="0077774B" w:rsidP="00A92FDC">
      <w:pPr>
        <w:pStyle w:val="-"/>
        <w:rPr>
          <w:sz w:val="22"/>
        </w:rPr>
      </w:pPr>
      <w:r w:rsidRPr="0077774B">
        <w:lastRenderedPageBreak/>
        <w:t>поиск с привлечением специализированных хроматографических и спектральных библиотек.</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Действующие Списки № 1, 2 и 3 «Перечня наркотических средств...» с</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держат более двухсот наименований подконтрольных веществ, представленных индивидуальными соединениями, смесями в виде препаратов и лекарственных средств, а также растениями и грибами. Разнообразие химических свойств этих веществ в значительной степени обусловливает отсутствие на сегодняшний день универсальной методики обнаружения НС и ПВ в объектах судебной экспертизы. Это накладывает определенные ограничения на возможности экспертизы.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Этап 4. </w:t>
      </w:r>
      <w:r w:rsidRPr="0077774B">
        <w:rPr>
          <w:rFonts w:ascii="Times New Roman" w:eastAsiaTheme="minorHAnsi" w:hAnsi="Times New Roman" w:cs="Times New Roman"/>
          <w:color w:val="auto"/>
          <w:sz w:val="28"/>
          <w:szCs w:val="22"/>
          <w:shd w:val="clear" w:color="auto" w:fill="FFFFFF"/>
          <w:lang w:eastAsia="en-US" w:bidi="ar-SA"/>
        </w:rPr>
        <w:t xml:space="preserve">Для </w:t>
      </w:r>
      <w:r w:rsidRPr="0077774B">
        <w:rPr>
          <w:rFonts w:ascii="Times New Roman" w:eastAsiaTheme="minorHAnsi" w:hAnsi="Times New Roman" w:cs="Times New Roman"/>
          <w:b/>
          <w:bCs/>
          <w:color w:val="auto"/>
          <w:sz w:val="28"/>
          <w:szCs w:val="22"/>
          <w:shd w:val="clear" w:color="auto" w:fill="FFFFFF"/>
          <w:lang w:eastAsia="en-US" w:bidi="ar-SA"/>
        </w:rPr>
        <w:t xml:space="preserve">количественного определения </w:t>
      </w:r>
      <w:r w:rsidRPr="0077774B">
        <w:rPr>
          <w:rFonts w:ascii="Times New Roman" w:eastAsiaTheme="minorHAnsi" w:hAnsi="Times New Roman" w:cs="Times New Roman"/>
          <w:color w:val="auto"/>
          <w:sz w:val="28"/>
          <w:szCs w:val="22"/>
          <w:shd w:val="clear" w:color="auto" w:fill="FFFFFF"/>
          <w:lang w:eastAsia="en-US" w:bidi="ar-SA"/>
        </w:rPr>
        <w:t>активных компонентов, как правило, используют метод газожидкостной или жидкостной хроматографии.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К вопросу о точности количественных определений.</w:t>
      </w:r>
      <w:r w:rsidRPr="0077774B">
        <w:rPr>
          <w:rFonts w:ascii="Times New Roman" w:eastAsiaTheme="minorHAnsi" w:hAnsi="Times New Roman" w:cs="Times New Roman"/>
          <w:color w:val="auto"/>
          <w:sz w:val="28"/>
          <w:szCs w:val="22"/>
          <w:shd w:val="clear" w:color="auto" w:fill="FFFFFF"/>
          <w:lang w:eastAsia="en-US" w:bidi="ar-SA"/>
        </w:rPr>
        <w:t xml:space="preserve"> Нельзя исключить, что на практике вопрос о квалификации размеров НС и ПВ будет решаться судом простым сопоставлением результатов экспертизы и содержимого «Сводной та</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лицы...». В «пограничных» ситуациях, например при предъявлении обвинения по ч. 1 ст. 228 УК РФ по факту обнаружения 0,011 г кокаина (в соответствии со «Сводной таблицей...» количество кокаина от 0,01 до 1,0 г относится к крупному размеру), суд имеет полное основание освободить обвиняемого от уголовной 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ветственности, если будет показано, что относительная ошибка количественного определения составляет величину 10% и более.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Этап 5. Определение неактивных компонентов </w:t>
      </w:r>
      <w:r w:rsidRPr="0077774B">
        <w:rPr>
          <w:rFonts w:ascii="Times New Roman" w:eastAsiaTheme="minorHAnsi" w:hAnsi="Times New Roman" w:cs="Times New Roman"/>
          <w:color w:val="auto"/>
          <w:sz w:val="28"/>
          <w:szCs w:val="22"/>
          <w:shd w:val="clear" w:color="auto" w:fill="FFFFFF"/>
          <w:lang w:eastAsia="en-US" w:bidi="ar-SA"/>
        </w:rPr>
        <w:t xml:space="preserve">представленного порошка. В порошкообразных НС или ПВ </w:t>
      </w:r>
      <w:r w:rsidRPr="0077774B">
        <w:rPr>
          <w:rFonts w:ascii="Times New Roman" w:eastAsiaTheme="minorHAnsi" w:hAnsi="Times New Roman" w:cs="Times New Roman"/>
          <w:i/>
          <w:iCs/>
          <w:color w:val="auto"/>
          <w:sz w:val="28"/>
          <w:szCs w:val="22"/>
          <w:shd w:val="clear" w:color="auto" w:fill="FFFFFF"/>
          <w:lang w:eastAsia="en-US" w:bidi="ar-SA"/>
        </w:rPr>
        <w:t>органические наполнители</w:t>
      </w:r>
      <w:r w:rsidRPr="0077774B">
        <w:rPr>
          <w:rFonts w:ascii="Times New Roman" w:eastAsiaTheme="minorHAnsi" w:hAnsi="Times New Roman" w:cs="Times New Roman"/>
          <w:color w:val="auto"/>
          <w:sz w:val="28"/>
          <w:szCs w:val="22"/>
          <w:shd w:val="clear" w:color="auto" w:fill="FFFFFF"/>
          <w:lang w:eastAsia="en-US" w:bidi="ar-SA"/>
        </w:rPr>
        <w:t xml:space="preserve"> (чаще всего сахара) исследуют методами МС с использованием методики прямого ввода, РФА, ИКС и ВЭЖХ, </w:t>
      </w:r>
      <w:r w:rsidRPr="0077774B">
        <w:rPr>
          <w:rFonts w:ascii="Times New Roman" w:eastAsiaTheme="minorHAnsi" w:hAnsi="Times New Roman" w:cs="Times New Roman"/>
          <w:i/>
          <w:iCs/>
          <w:color w:val="auto"/>
          <w:sz w:val="28"/>
          <w:szCs w:val="22"/>
          <w:shd w:val="clear" w:color="auto" w:fill="FFFFFF"/>
          <w:lang w:eastAsia="en-US" w:bidi="ar-SA"/>
        </w:rPr>
        <w:t>неорганические наполнители</w:t>
      </w:r>
      <w:r w:rsidRPr="0077774B">
        <w:rPr>
          <w:rFonts w:ascii="Times New Roman" w:eastAsiaTheme="minorHAnsi" w:hAnsi="Times New Roman" w:cs="Times New Roman"/>
          <w:color w:val="auto"/>
          <w:sz w:val="28"/>
          <w:szCs w:val="22"/>
          <w:shd w:val="clear" w:color="auto" w:fill="FFFFFF"/>
          <w:lang w:eastAsia="en-US" w:bidi="ar-SA"/>
        </w:rPr>
        <w:t xml:space="preserve"> (минеральные соли) - методами РФА и в н</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 xml:space="preserve">которых случаях ИКС. </w:t>
      </w:r>
      <w:r w:rsidRPr="0077774B">
        <w:rPr>
          <w:rFonts w:ascii="Times New Roman" w:eastAsiaTheme="minorHAnsi" w:hAnsi="Times New Roman" w:cs="Times New Roman"/>
          <w:i/>
          <w:iCs/>
          <w:color w:val="auto"/>
          <w:sz w:val="28"/>
          <w:szCs w:val="22"/>
          <w:shd w:val="clear" w:color="auto" w:fill="FFFFFF"/>
          <w:lang w:eastAsia="en-US" w:bidi="ar-SA"/>
        </w:rPr>
        <w:t xml:space="preserve">Прочие неактивные компоненты </w:t>
      </w:r>
      <w:r w:rsidRPr="0077774B">
        <w:rPr>
          <w:rFonts w:ascii="Times New Roman" w:eastAsiaTheme="minorHAnsi" w:hAnsi="Times New Roman" w:cs="Times New Roman"/>
          <w:color w:val="auto"/>
          <w:sz w:val="28"/>
          <w:szCs w:val="22"/>
          <w:shd w:val="clear" w:color="auto" w:fill="FFFFFF"/>
          <w:lang w:eastAsia="en-US" w:bidi="ar-SA"/>
        </w:rPr>
        <w:t>(как правило, дейс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вующие вещества ненаркотических лекарственных средств) проявляются на хр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матограммах и хроматомасс-спектрограммах наряду с наркотически активными компонентами и определяются аналогично последним.</w:t>
      </w:r>
    </w:p>
    <w:p w:rsidR="0077774B" w:rsidRPr="0077774B" w:rsidRDefault="0077774B" w:rsidP="0077774B">
      <w:pPr>
        <w:spacing w:line="276" w:lineRule="auto"/>
        <w:ind w:firstLine="709"/>
        <w:jc w:val="both"/>
        <w:rPr>
          <w:rFonts w:ascii="Times New Roman" w:eastAsiaTheme="minorHAnsi" w:hAnsi="Times New Roman" w:cs="Times New Roman"/>
          <w:b/>
          <w:bCs/>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Этап 6. Оценка выявленных признаков и формулирование выводов.</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28"/>
          <w:szCs w:val="22"/>
          <w:lang w:eastAsia="en-US" w:bidi="ar-SA"/>
        </w:rPr>
      </w:pPr>
      <w:bookmarkStart w:id="91" w:name="bookmark89"/>
      <w:r w:rsidRPr="0077774B">
        <w:rPr>
          <w:rFonts w:ascii="Times New Roman" w:eastAsiaTheme="minorHAnsi" w:hAnsi="Times New Roman" w:cs="Times New Roman"/>
          <w:b/>
          <w:color w:val="auto"/>
          <w:sz w:val="28"/>
          <w:szCs w:val="22"/>
          <w:shd w:val="clear" w:color="auto" w:fill="FFFFFF"/>
          <w:lang w:eastAsia="en-US" w:bidi="ar-SA"/>
        </w:rPr>
        <w:t>3.2. Алгоритм исследования объекта растительного происхождения</w:t>
      </w:r>
      <w:bookmarkEnd w:id="91"/>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Этан 1. Визуальный осмотр, микроскопическое исследование </w:t>
      </w:r>
      <w:r w:rsidRPr="0077774B">
        <w:rPr>
          <w:rFonts w:ascii="Times New Roman" w:eastAsiaTheme="minorHAnsi" w:hAnsi="Times New Roman" w:cs="Times New Roman"/>
          <w:color w:val="auto"/>
          <w:sz w:val="28"/>
          <w:szCs w:val="22"/>
          <w:shd w:val="clear" w:color="auto" w:fill="FFFFFF"/>
          <w:lang w:eastAsia="en-US" w:bidi="ar-SA"/>
        </w:rPr>
        <w:t>проводятся с целью оценки однородности фазового состава объекта, установления размерных характеристик его составляющих, наличия посторонних или инородных примесей. При необходимости отделение посторонних и инородных составляющих.</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Этап 2. Ботаническое исследование </w:t>
      </w:r>
      <w:r w:rsidRPr="0077774B">
        <w:rPr>
          <w:rFonts w:ascii="Times New Roman" w:eastAsiaTheme="minorHAnsi" w:hAnsi="Times New Roman" w:cs="Times New Roman"/>
          <w:color w:val="auto"/>
          <w:sz w:val="28"/>
          <w:szCs w:val="22"/>
          <w:shd w:val="clear" w:color="auto" w:fill="FFFFFF"/>
          <w:lang w:eastAsia="en-US" w:bidi="ar-SA"/>
        </w:rPr>
        <w:t>проводится с целью выявления о</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 xml:space="preserve">новных анатомо-морфологических признаков наркотикосодержащих растений, используемых для кустарного изготовления НС и ПВ, и примесей биологического </w:t>
      </w:r>
      <w:r w:rsidRPr="0077774B">
        <w:rPr>
          <w:rFonts w:ascii="Times New Roman" w:eastAsiaTheme="minorHAnsi" w:hAnsi="Times New Roman" w:cs="Times New Roman"/>
          <w:color w:val="auto"/>
          <w:sz w:val="28"/>
          <w:szCs w:val="22"/>
          <w:shd w:val="clear" w:color="auto" w:fill="FFFFFF"/>
          <w:lang w:eastAsia="en-US" w:bidi="ar-SA"/>
        </w:rPr>
        <w:lastRenderedPageBreak/>
        <w:t>происхождения.</w:t>
      </w:r>
    </w:p>
    <w:p w:rsidR="0077774B" w:rsidRPr="0077774B" w:rsidRDefault="0077774B" w:rsidP="0077774B">
      <w:pPr>
        <w:spacing w:line="276" w:lineRule="auto"/>
        <w:ind w:firstLine="709"/>
        <w:jc w:val="both"/>
        <w:rPr>
          <w:rFonts w:ascii="Times New Roman" w:eastAsiaTheme="minorHAnsi" w:hAnsi="Times New Roman" w:cs="Times New Roman"/>
          <w:b/>
          <w:bCs/>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Этап 3. Исследование классическими и физико-химическими методами анализа:</w:t>
      </w:r>
    </w:p>
    <w:p w:rsidR="0077774B" w:rsidRPr="0077774B" w:rsidRDefault="0077774B" w:rsidP="00A92FDC">
      <w:pPr>
        <w:pStyle w:val="-"/>
        <w:rPr>
          <w:sz w:val="22"/>
        </w:rPr>
      </w:pPr>
      <w:r w:rsidRPr="0077774B">
        <w:t>качественные химические реакции (методы капельного анализа) - для определения наличия определенных классов (групп) или индивидуальных хим</w:t>
      </w:r>
      <w:r w:rsidRPr="0077774B">
        <w:t>и</w:t>
      </w:r>
      <w:r w:rsidRPr="0077774B">
        <w:t>ческих веществ, характерных для тех или иных растительных НС и ПВ кустарного изготовления;</w:t>
      </w:r>
    </w:p>
    <w:p w:rsidR="0077774B" w:rsidRPr="0077774B" w:rsidRDefault="0077774B" w:rsidP="00A92FDC">
      <w:pPr>
        <w:pStyle w:val="-"/>
        <w:rPr>
          <w:sz w:val="22"/>
        </w:rPr>
      </w:pPr>
      <w:r w:rsidRPr="0077774B">
        <w:t>ТСХ - для определения качественного состава основных органич</w:t>
      </w:r>
      <w:r w:rsidRPr="0077774B">
        <w:t>е</w:t>
      </w:r>
      <w:r w:rsidRPr="0077774B">
        <w:t>ских, в том числе наркотических и психоактивных, компонентов объекта, а также полуколичественной оценки их содержания;</w:t>
      </w:r>
    </w:p>
    <w:p w:rsidR="0077774B" w:rsidRPr="0077774B" w:rsidRDefault="0077774B" w:rsidP="00A92FDC">
      <w:pPr>
        <w:pStyle w:val="-"/>
        <w:rPr>
          <w:sz w:val="22"/>
        </w:rPr>
      </w:pPr>
      <w:r w:rsidRPr="0077774B">
        <w:t>ГЖХ и ВЭЖХ - для определения качественного состава основных органических компонентов объекта и количественного определения наркотически- и психоактивных компонентов;</w:t>
      </w:r>
    </w:p>
    <w:p w:rsidR="0077774B" w:rsidRPr="0077774B" w:rsidRDefault="0077774B" w:rsidP="00A92FDC">
      <w:pPr>
        <w:pStyle w:val="-"/>
        <w:rPr>
          <w:sz w:val="22"/>
        </w:rPr>
      </w:pPr>
      <w:r w:rsidRPr="0077774B">
        <w:t>хроматомасс-спектрометрия (ХМС) - для определения нетипичных составляющих органической природы объекта, добавляемых для усиления, пр</w:t>
      </w:r>
      <w:r w:rsidRPr="0077774B">
        <w:t>о</w:t>
      </w:r>
      <w:r w:rsidRPr="0077774B">
        <w:t>лонгации и т.п. воздействия;</w:t>
      </w:r>
    </w:p>
    <w:p w:rsidR="0077774B" w:rsidRPr="0077774B" w:rsidRDefault="0077774B" w:rsidP="00A92FDC">
      <w:pPr>
        <w:pStyle w:val="-"/>
        <w:rPr>
          <w:sz w:val="22"/>
        </w:rPr>
      </w:pPr>
      <w:r w:rsidRPr="0077774B">
        <w:t>РФА в сочетании с методами элементного анализа - для определения наполнителей (как правило, неорганических) и прочих добавок, имеющих кр</w:t>
      </w:r>
      <w:r w:rsidRPr="0077774B">
        <w:t>и</w:t>
      </w:r>
      <w:r w:rsidRPr="0077774B">
        <w:t>сталлическую структуру;</w:t>
      </w:r>
    </w:p>
    <w:p w:rsidR="0077774B" w:rsidRPr="0077774B" w:rsidRDefault="0077774B" w:rsidP="00A92FDC">
      <w:pPr>
        <w:pStyle w:val="-"/>
        <w:rPr>
          <w:sz w:val="22"/>
        </w:rPr>
      </w:pPr>
      <w:r w:rsidRPr="0077774B">
        <w:t>атомно-эмиссионный анализ - для определения элементного состава объектов при идентификационных исследованиях;</w:t>
      </w:r>
    </w:p>
    <w:p w:rsidR="0077774B" w:rsidRPr="0077774B" w:rsidRDefault="0077774B" w:rsidP="00A92FDC">
      <w:pPr>
        <w:pStyle w:val="-"/>
        <w:rPr>
          <w:sz w:val="22"/>
        </w:rPr>
      </w:pPr>
      <w:r w:rsidRPr="0077774B">
        <w:t>ботаническое исследование - для определения в сравниваемых НС и ПВ посторонних примесей растительного происхождения, в том числе спор и пыльцы других растений.</w:t>
      </w:r>
    </w:p>
    <w:p w:rsidR="0077774B" w:rsidRPr="0077774B" w:rsidRDefault="0077774B" w:rsidP="0077774B">
      <w:pPr>
        <w:spacing w:line="276" w:lineRule="auto"/>
        <w:ind w:firstLine="709"/>
        <w:jc w:val="both"/>
        <w:rPr>
          <w:rFonts w:ascii="Times New Roman" w:eastAsiaTheme="minorHAnsi" w:hAnsi="Times New Roman" w:cs="Times New Roman"/>
          <w:b/>
          <w:bCs/>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Этап 4. Оценка результатов исследования и формулирование выводов.</w:t>
      </w:r>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shd w:val="clear" w:color="auto" w:fill="FFFFFF"/>
          <w:lang w:eastAsia="en-US" w:bidi="ar-SA"/>
        </w:rPr>
      </w:pPr>
      <w:bookmarkStart w:id="92" w:name="bookmark90"/>
      <w:r w:rsidRPr="0077774B">
        <w:rPr>
          <w:rFonts w:ascii="Times New Roman" w:eastAsiaTheme="minorHAnsi" w:hAnsi="Times New Roman" w:cs="Times New Roman"/>
          <w:b/>
          <w:color w:val="auto"/>
          <w:sz w:val="28"/>
          <w:szCs w:val="22"/>
          <w:shd w:val="clear" w:color="auto" w:fill="FFFFFF"/>
          <w:lang w:eastAsia="en-US" w:bidi="ar-SA"/>
        </w:rPr>
        <w:t>3.3. Алгоритм исследования жидкостей</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(в том числе содержимого шприцев)</w:t>
      </w:r>
      <w:bookmarkEnd w:id="92"/>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Этап 1. Визуальный осмотр, органолептическое исследование и опр</w:t>
      </w:r>
      <w:r w:rsidRPr="0077774B">
        <w:rPr>
          <w:rFonts w:ascii="Times New Roman" w:eastAsiaTheme="minorHAnsi" w:hAnsi="Times New Roman" w:cs="Times New Roman"/>
          <w:b/>
          <w:bCs/>
          <w:color w:val="auto"/>
          <w:sz w:val="28"/>
          <w:szCs w:val="22"/>
          <w:shd w:val="clear" w:color="auto" w:fill="FFFFFF"/>
          <w:lang w:eastAsia="en-US" w:bidi="ar-SA"/>
        </w:rPr>
        <w:t>е</w:t>
      </w:r>
      <w:r w:rsidRPr="0077774B">
        <w:rPr>
          <w:rFonts w:ascii="Times New Roman" w:eastAsiaTheme="minorHAnsi" w:hAnsi="Times New Roman" w:cs="Times New Roman"/>
          <w:b/>
          <w:bCs/>
          <w:color w:val="auto"/>
          <w:sz w:val="28"/>
          <w:szCs w:val="22"/>
          <w:shd w:val="clear" w:color="auto" w:fill="FFFFFF"/>
          <w:lang w:eastAsia="en-US" w:bidi="ar-SA"/>
        </w:rPr>
        <w:t xml:space="preserve">деление pH </w:t>
      </w:r>
      <w:r w:rsidRPr="0077774B">
        <w:rPr>
          <w:rFonts w:ascii="Times New Roman" w:eastAsiaTheme="minorHAnsi" w:hAnsi="Times New Roman" w:cs="Times New Roman"/>
          <w:color w:val="auto"/>
          <w:sz w:val="28"/>
          <w:szCs w:val="22"/>
          <w:shd w:val="clear" w:color="auto" w:fill="FFFFFF"/>
          <w:lang w:eastAsia="en-US" w:bidi="ar-SA"/>
        </w:rPr>
        <w:t>с целью выявления признаков распространенных НС или ПВ, упо</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ребляемых в виде растворов. Дополнительную информацию может дать упарив</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ние части представленной жидкости.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Этапы 2, 3, 4. </w:t>
      </w:r>
      <w:r w:rsidRPr="0077774B">
        <w:rPr>
          <w:rFonts w:ascii="Times New Roman" w:eastAsiaTheme="minorHAnsi" w:hAnsi="Times New Roman" w:cs="Times New Roman"/>
          <w:color w:val="auto"/>
          <w:sz w:val="28"/>
          <w:szCs w:val="22"/>
          <w:shd w:val="clear" w:color="auto" w:fill="FFFFFF"/>
          <w:lang w:eastAsia="en-US" w:bidi="ar-SA"/>
        </w:rPr>
        <w:t xml:space="preserve">На данных этапах проводят те же исследования, что и в п. 2, 3 и 4 алгоритма 3.1. При </w:t>
      </w:r>
      <w:r w:rsidRPr="0077774B">
        <w:rPr>
          <w:rFonts w:ascii="Times New Roman" w:eastAsiaTheme="minorHAnsi" w:hAnsi="Times New Roman" w:cs="Times New Roman"/>
          <w:b/>
          <w:bCs/>
          <w:color w:val="auto"/>
          <w:sz w:val="28"/>
          <w:szCs w:val="22"/>
          <w:shd w:val="clear" w:color="auto" w:fill="FFFFFF"/>
          <w:lang w:eastAsia="en-US" w:bidi="ar-SA"/>
        </w:rPr>
        <w:t xml:space="preserve">количественном определении </w:t>
      </w:r>
      <w:r w:rsidRPr="0077774B">
        <w:rPr>
          <w:rFonts w:ascii="Times New Roman" w:eastAsiaTheme="minorHAnsi" w:hAnsi="Times New Roman" w:cs="Times New Roman"/>
          <w:color w:val="auto"/>
          <w:sz w:val="28"/>
          <w:szCs w:val="22"/>
          <w:shd w:val="clear" w:color="auto" w:fill="FFFFFF"/>
          <w:lang w:eastAsia="en-US" w:bidi="ar-SA"/>
        </w:rPr>
        <w:t>наркотических компонентов следует учитывать, что в соответствии со «Сводной таблицей...» единицей изм</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рения количества некоторых жидких НС или ПВ может быть не грамм, а милл</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литр.</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Этап 5. Определение неактивных компонентов </w:t>
      </w:r>
      <w:r w:rsidRPr="0077774B">
        <w:rPr>
          <w:rFonts w:ascii="Times New Roman" w:eastAsiaTheme="minorHAnsi" w:hAnsi="Times New Roman" w:cs="Times New Roman"/>
          <w:color w:val="auto"/>
          <w:sz w:val="28"/>
          <w:szCs w:val="22"/>
          <w:shd w:val="clear" w:color="auto" w:fill="FFFFFF"/>
          <w:lang w:eastAsia="en-US" w:bidi="ar-SA"/>
        </w:rPr>
        <w:t xml:space="preserve">представленной жидкости. </w:t>
      </w:r>
      <w:r w:rsidRPr="0077774B">
        <w:rPr>
          <w:rFonts w:ascii="Times New Roman" w:eastAsiaTheme="minorHAnsi" w:hAnsi="Times New Roman" w:cs="Times New Roman"/>
          <w:color w:val="auto"/>
          <w:sz w:val="28"/>
          <w:szCs w:val="22"/>
          <w:shd w:val="clear" w:color="auto" w:fill="FFFFFF"/>
          <w:lang w:eastAsia="en-US" w:bidi="ar-SA"/>
        </w:rPr>
        <w:lastRenderedPageBreak/>
        <w:t xml:space="preserve">В жидких НС или ПВ </w:t>
      </w:r>
      <w:r w:rsidRPr="0077774B">
        <w:rPr>
          <w:rFonts w:ascii="Times New Roman" w:eastAsiaTheme="minorHAnsi" w:hAnsi="Times New Roman" w:cs="Times New Roman"/>
          <w:i/>
          <w:iCs/>
          <w:color w:val="auto"/>
          <w:sz w:val="28"/>
          <w:szCs w:val="22"/>
          <w:shd w:val="clear" w:color="auto" w:fill="FFFFFF"/>
          <w:lang w:eastAsia="en-US" w:bidi="ar-SA"/>
        </w:rPr>
        <w:t>органические компоненты</w:t>
      </w:r>
      <w:r w:rsidRPr="0077774B">
        <w:rPr>
          <w:rFonts w:ascii="Times New Roman" w:eastAsiaTheme="minorHAnsi" w:hAnsi="Times New Roman" w:cs="Times New Roman"/>
          <w:color w:val="auto"/>
          <w:sz w:val="28"/>
          <w:szCs w:val="22"/>
          <w:shd w:val="clear" w:color="auto" w:fill="FFFFFF"/>
          <w:lang w:eastAsia="en-US" w:bidi="ar-SA"/>
        </w:rPr>
        <w:t xml:space="preserve"> (непрореагировавшие преку</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соры, технологические примеси), как правило, исследуют методами, включа</w:t>
      </w:r>
      <w:r w:rsidRPr="0077774B">
        <w:rPr>
          <w:rFonts w:ascii="Times New Roman" w:eastAsiaTheme="minorHAnsi" w:hAnsi="Times New Roman" w:cs="Times New Roman"/>
          <w:color w:val="auto"/>
          <w:sz w:val="28"/>
          <w:szCs w:val="22"/>
          <w:shd w:val="clear" w:color="auto" w:fill="FFFFFF"/>
          <w:lang w:eastAsia="en-US" w:bidi="ar-SA"/>
        </w:rPr>
        <w:t>ю</w:t>
      </w:r>
      <w:r w:rsidRPr="0077774B">
        <w:rPr>
          <w:rFonts w:ascii="Times New Roman" w:eastAsiaTheme="minorHAnsi" w:hAnsi="Times New Roman" w:cs="Times New Roman"/>
          <w:color w:val="auto"/>
          <w:sz w:val="28"/>
          <w:szCs w:val="22"/>
          <w:shd w:val="clear" w:color="auto" w:fill="FFFFFF"/>
          <w:lang w:eastAsia="en-US" w:bidi="ar-SA"/>
        </w:rPr>
        <w:t>щими стадию разделения (хроматография, хроматомасс-спектрометрия). В ряде случаев положительный результат дает исследование сухого остатка после уп</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ривания методом МС с прямым вводом. С меньшим успехом можно использовать РФА и ИКС.</w:t>
      </w:r>
    </w:p>
    <w:p w:rsidR="0077774B" w:rsidRPr="0077774B" w:rsidRDefault="0077774B" w:rsidP="0077774B">
      <w:pPr>
        <w:spacing w:line="276" w:lineRule="auto"/>
        <w:ind w:firstLine="709"/>
        <w:jc w:val="both"/>
        <w:rPr>
          <w:rFonts w:ascii="Times New Roman" w:eastAsiaTheme="minorHAnsi" w:hAnsi="Times New Roman" w:cs="Times New Roman"/>
          <w:b/>
          <w:bCs/>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Этап 6. Оценка выявленных признаков и формулирование выводов.</w:t>
      </w:r>
    </w:p>
    <w:p w:rsidR="0077774B" w:rsidRPr="0077774B" w:rsidRDefault="0077774B" w:rsidP="0077774B">
      <w:pPr>
        <w:widowControl/>
        <w:spacing w:before="360"/>
        <w:ind w:firstLine="709"/>
        <w:jc w:val="center"/>
        <w:rPr>
          <w:rFonts w:ascii="Times New Roman" w:eastAsiaTheme="minorHAnsi" w:hAnsi="Times New Roman" w:cs="Times New Roman"/>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3.4. Алгоритм исследования по обнаружению следов</w:t>
      </w:r>
    </w:p>
    <w:p w:rsidR="0077774B" w:rsidRPr="0077774B" w:rsidRDefault="0077774B" w:rsidP="0077774B">
      <w:pPr>
        <w:widowControl/>
        <w:ind w:firstLine="709"/>
        <w:jc w:val="center"/>
        <w:rPr>
          <w:rFonts w:ascii="Times New Roman" w:eastAsiaTheme="minorHAnsi" w:hAnsi="Times New Roman" w:cs="Times New Roman"/>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наркотических средств или психотропных веществ</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на предметах-носителях (посуде, шприцах, одежде и др.)</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shd w:val="clear" w:color="auto" w:fill="FFFFFF"/>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В данном случае рабочие поверхности предмета-носителя многократно промывают минимальным (если решается вопрос о количестве НС или ПВ, то точно отмеренным) количеством водно-спиртовой </w:t>
      </w:r>
      <w:r w:rsidRPr="0077774B">
        <w:rPr>
          <w:rFonts w:ascii="Times New Roman" w:eastAsiaTheme="minorHAnsi" w:hAnsi="Times New Roman" w:cs="Times New Roman"/>
          <w:color w:val="auto"/>
          <w:spacing w:val="50"/>
          <w:sz w:val="28"/>
          <w:szCs w:val="22"/>
          <w:shd w:val="clear" w:color="auto" w:fill="FFFFFF"/>
          <w:lang w:eastAsia="en-US" w:bidi="ar-SA"/>
        </w:rPr>
        <w:t>(1:1)</w:t>
      </w:r>
      <w:r w:rsidRPr="0077774B">
        <w:rPr>
          <w:rFonts w:ascii="Times New Roman" w:eastAsiaTheme="minorHAnsi" w:hAnsi="Times New Roman" w:cs="Times New Roman"/>
          <w:color w:val="auto"/>
          <w:sz w:val="28"/>
          <w:szCs w:val="22"/>
          <w:shd w:val="clear" w:color="auto" w:fill="FFFFFF"/>
          <w:lang w:eastAsia="en-US" w:bidi="ar-SA"/>
        </w:rPr>
        <w:t xml:space="preserve"> смеси, после чего смыв исследуют согласно алгоритму 3.3.</w:t>
      </w:r>
    </w:p>
    <w:p w:rsidR="0077774B" w:rsidRPr="0077774B" w:rsidRDefault="0077774B" w:rsidP="0077774B">
      <w:pPr>
        <w:spacing w:line="276" w:lineRule="auto"/>
        <w:ind w:firstLine="284"/>
        <w:jc w:val="both"/>
        <w:rPr>
          <w:rFonts w:ascii="Times New Roman" w:eastAsiaTheme="minorHAnsi" w:hAnsi="Times New Roman" w:cs="Times New Roman"/>
          <w:color w:val="auto"/>
          <w:sz w:val="28"/>
          <w:szCs w:val="22"/>
          <w:shd w:val="clear" w:color="auto" w:fill="FFFFFF"/>
          <w:lang w:eastAsia="en-US" w:bidi="ar-SA"/>
        </w:rPr>
      </w:pPr>
      <w:r w:rsidRPr="0077774B">
        <w:rPr>
          <w:rFonts w:ascii="Times New Roman" w:eastAsiaTheme="minorHAnsi" w:hAnsi="Times New Roman" w:cs="Times New Roman"/>
          <w:noProof/>
          <w:color w:val="auto"/>
          <w:sz w:val="28"/>
          <w:szCs w:val="22"/>
          <w:shd w:val="clear" w:color="auto" w:fill="FFFFFF"/>
          <w:lang w:bidi="ar-SA"/>
        </w:rPr>
        <w:lastRenderedPageBreak/>
        <w:drawing>
          <wp:inline distT="0" distB="0" distL="0" distR="0">
            <wp:extent cx="9058323" cy="5953995"/>
            <wp:effectExtent l="9208"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Вещественные доказательства Схема 5-6.jpg"/>
                    <pic:cNvPicPr/>
                  </pic:nvPicPr>
                  <pic:blipFill>
                    <a:blip r:embed="rId3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rot="5400000">
                      <a:off x="0" y="0"/>
                      <a:ext cx="9085193" cy="5971657"/>
                    </a:xfrm>
                    <a:prstGeom prst="rect">
                      <a:avLst/>
                    </a:prstGeom>
                  </pic:spPr>
                </pic:pic>
              </a:graphicData>
            </a:graphic>
          </wp:inline>
        </w:drawing>
      </w:r>
    </w:p>
    <w:p w:rsidR="0077774B" w:rsidRPr="0077774B" w:rsidRDefault="0077774B" w:rsidP="0077774B">
      <w:pPr>
        <w:spacing w:line="276" w:lineRule="auto"/>
        <w:ind w:firstLine="284"/>
        <w:jc w:val="both"/>
        <w:rPr>
          <w:rFonts w:ascii="Times New Roman" w:eastAsiaTheme="minorHAnsi" w:hAnsi="Times New Roman" w:cs="Times New Roman"/>
          <w:color w:val="auto"/>
          <w:sz w:val="28"/>
          <w:szCs w:val="22"/>
          <w:shd w:val="clear" w:color="auto" w:fill="FFFFFF"/>
          <w:lang w:eastAsia="en-US" w:bidi="ar-SA"/>
        </w:rPr>
      </w:pPr>
      <w:r w:rsidRPr="0077774B">
        <w:rPr>
          <w:rFonts w:ascii="Times New Roman" w:eastAsiaTheme="minorHAnsi" w:hAnsi="Times New Roman" w:cs="Times New Roman"/>
          <w:noProof/>
          <w:color w:val="auto"/>
          <w:sz w:val="28"/>
          <w:szCs w:val="22"/>
          <w:shd w:val="clear" w:color="auto" w:fill="FFFFFF"/>
          <w:lang w:bidi="ar-SA"/>
        </w:rPr>
        <w:lastRenderedPageBreak/>
        <w:drawing>
          <wp:inline distT="0" distB="0" distL="0" distR="0">
            <wp:extent cx="9035871" cy="5937416"/>
            <wp:effectExtent l="6033" t="0" r="317" b="318"/>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Вещественные доказательства Схема 7-8.jpg"/>
                    <pic:cNvPicPr/>
                  </pic:nvPicPr>
                  <pic:blipFill>
                    <a:blip r:embed="rId3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rot="5400000">
                      <a:off x="0" y="0"/>
                      <a:ext cx="9054367" cy="5949570"/>
                    </a:xfrm>
                    <a:prstGeom prst="rect">
                      <a:avLst/>
                    </a:prstGeom>
                  </pic:spPr>
                </pic:pic>
              </a:graphicData>
            </a:graphic>
          </wp:inline>
        </w:drawing>
      </w:r>
    </w:p>
    <w:p w:rsidR="0077774B" w:rsidRPr="0077774B" w:rsidRDefault="0077774B" w:rsidP="0077774B">
      <w:pPr>
        <w:widowControl/>
        <w:spacing w:before="360"/>
        <w:jc w:val="center"/>
        <w:rPr>
          <w:rFonts w:ascii="Times New Roman" w:eastAsiaTheme="minorHAnsi" w:hAnsi="Times New Roman" w:cs="Times New Roman"/>
          <w:b/>
          <w:color w:val="auto"/>
          <w:sz w:val="28"/>
          <w:szCs w:val="22"/>
          <w:lang w:eastAsia="en-US" w:bidi="ar-SA"/>
        </w:rPr>
      </w:pPr>
      <w:bookmarkStart w:id="93" w:name="bookmark91"/>
      <w:r w:rsidRPr="0077774B">
        <w:rPr>
          <w:rFonts w:ascii="Times New Roman" w:eastAsiaTheme="minorHAnsi" w:hAnsi="Times New Roman" w:cs="Times New Roman"/>
          <w:b/>
          <w:color w:val="auto"/>
          <w:sz w:val="28"/>
          <w:szCs w:val="22"/>
          <w:shd w:val="clear" w:color="auto" w:fill="FFFFFF"/>
          <w:lang w:eastAsia="en-US" w:bidi="ar-SA"/>
        </w:rPr>
        <w:t>3.5. Алгоритм исследования выпускных форм лекарственных средств</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imes New Roman"/>
          <w:b/>
          <w:color w:val="auto"/>
          <w:sz w:val="28"/>
          <w:szCs w:val="22"/>
          <w:shd w:val="clear" w:color="auto" w:fill="FFFFFF"/>
          <w:lang w:eastAsia="en-US" w:bidi="ar-SA"/>
        </w:rPr>
        <w:t>(таблеток, ампул, шприц-тюбиков и т.п.)</w:t>
      </w:r>
      <w:bookmarkEnd w:id="93"/>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Следует выделить две формы постановки подлежащих разрешению вопр</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сов:</w:t>
      </w:r>
    </w:p>
    <w:p w:rsidR="0077774B" w:rsidRPr="0077774B" w:rsidRDefault="0077774B" w:rsidP="0077774B">
      <w:pPr>
        <w:widowControl/>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1) </w:t>
      </w:r>
      <w:r w:rsidRPr="0077774B">
        <w:rPr>
          <w:rFonts w:ascii="Times New Roman" w:eastAsiaTheme="minorHAnsi" w:hAnsi="Times New Roman" w:cs="Times New Roman"/>
          <w:i/>
          <w:iCs/>
          <w:color w:val="auto"/>
          <w:sz w:val="28"/>
          <w:szCs w:val="22"/>
          <w:shd w:val="clear" w:color="auto" w:fill="FFFFFF"/>
          <w:lang w:eastAsia="en-US" w:bidi="ar-SA"/>
        </w:rPr>
        <w:t>обобщенная</w:t>
      </w:r>
      <w:r w:rsidRPr="0077774B">
        <w:rPr>
          <w:rFonts w:ascii="Times New Roman" w:eastAsiaTheme="minorHAnsi" w:hAnsi="Times New Roman" w:cs="Times New Roman"/>
          <w:color w:val="auto"/>
          <w:sz w:val="28"/>
          <w:szCs w:val="22"/>
          <w:shd w:val="clear" w:color="auto" w:fill="FFFFFF"/>
          <w:lang w:eastAsia="en-US" w:bidi="ar-SA"/>
        </w:rPr>
        <w:t xml:space="preserve"> (является ли представленный объект лекарственным средс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вом или препаратом)</w:t>
      </w:r>
      <w:r w:rsidRPr="0077774B">
        <w:rPr>
          <w:rFonts w:ascii="Times New Roman" w:eastAsiaTheme="minorHAnsi" w:hAnsi="Times New Roman" w:cs="Times New Roman"/>
          <w:color w:val="auto"/>
          <w:sz w:val="28"/>
          <w:szCs w:val="22"/>
          <w:shd w:val="clear" w:color="auto" w:fill="FFFFFF"/>
          <w:vertAlign w:val="superscript"/>
          <w:lang w:eastAsia="en-US" w:bidi="ar-SA"/>
        </w:rPr>
        <w:footnoteReference w:id="14"/>
      </w:r>
      <w:r w:rsidRPr="0077774B">
        <w:rPr>
          <w:rFonts w:ascii="Times New Roman" w:eastAsiaTheme="minorHAnsi" w:hAnsi="Times New Roman" w:cs="Times New Roman"/>
          <w:color w:val="auto"/>
          <w:sz w:val="28"/>
          <w:szCs w:val="22"/>
          <w:shd w:val="clear" w:color="auto" w:fill="FFFFFF"/>
          <w:lang w:eastAsia="en-US" w:bidi="ar-SA"/>
        </w:rPr>
        <w:t>;</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2) </w:t>
      </w:r>
      <w:r w:rsidRPr="0077774B">
        <w:rPr>
          <w:rFonts w:ascii="Times New Roman" w:eastAsiaTheme="minorHAnsi" w:hAnsi="Times New Roman" w:cs="Times New Roman"/>
          <w:i/>
          <w:iCs/>
          <w:color w:val="auto"/>
          <w:sz w:val="28"/>
          <w:szCs w:val="22"/>
          <w:shd w:val="clear" w:color="auto" w:fill="FFFFFF"/>
          <w:lang w:eastAsia="en-US" w:bidi="ar-SA"/>
        </w:rPr>
        <w:t>конкретизированная</w:t>
      </w:r>
      <w:r w:rsidRPr="0077774B">
        <w:rPr>
          <w:rFonts w:ascii="Times New Roman" w:eastAsiaTheme="minorHAnsi" w:hAnsi="Times New Roman" w:cs="Times New Roman"/>
          <w:color w:val="auto"/>
          <w:sz w:val="28"/>
          <w:szCs w:val="22"/>
          <w:shd w:val="clear" w:color="auto" w:fill="FFFFFF"/>
          <w:lang w:eastAsia="en-US" w:bidi="ar-SA"/>
        </w:rPr>
        <w:t xml:space="preserve"> (является ли представленный объект конкретным лекарственным средством или препаратом).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Этап 1. </w:t>
      </w:r>
      <w:r w:rsidRPr="0077774B">
        <w:rPr>
          <w:rFonts w:ascii="Times New Roman" w:eastAsiaTheme="minorHAnsi" w:hAnsi="Times New Roman" w:cs="Times New Roman"/>
          <w:color w:val="auto"/>
          <w:sz w:val="28"/>
          <w:szCs w:val="22"/>
          <w:shd w:val="clear" w:color="auto" w:fill="FFFFFF"/>
          <w:lang w:eastAsia="en-US" w:bidi="ar-SA"/>
        </w:rPr>
        <w:t xml:space="preserve">При любой форме постановки вопроса на стадии внешнего осмотра фиксируют </w:t>
      </w:r>
      <w:r w:rsidRPr="0077774B">
        <w:rPr>
          <w:rFonts w:ascii="Times New Roman" w:eastAsiaTheme="minorHAnsi" w:hAnsi="Times New Roman" w:cs="Times New Roman"/>
          <w:b/>
          <w:bCs/>
          <w:color w:val="auto"/>
          <w:sz w:val="28"/>
          <w:szCs w:val="22"/>
          <w:shd w:val="clear" w:color="auto" w:fill="FFFFFF"/>
          <w:lang w:eastAsia="en-US" w:bidi="ar-SA"/>
        </w:rPr>
        <w:t xml:space="preserve">реквизиты </w:t>
      </w:r>
      <w:r w:rsidRPr="0077774B">
        <w:rPr>
          <w:rFonts w:ascii="Times New Roman" w:eastAsiaTheme="minorHAnsi" w:hAnsi="Times New Roman" w:cs="Times New Roman"/>
          <w:color w:val="auto"/>
          <w:sz w:val="28"/>
          <w:szCs w:val="22"/>
          <w:shd w:val="clear" w:color="auto" w:fill="FFFFFF"/>
          <w:lang w:eastAsia="en-US" w:bidi="ar-SA"/>
        </w:rPr>
        <w:t xml:space="preserve">(надписи, рисунки на выпускных формах и упаковке при ее </w:t>
      </w:r>
      <w:r w:rsidRPr="0077774B">
        <w:rPr>
          <w:rFonts w:ascii="Times New Roman" w:eastAsiaTheme="minorHAnsi" w:hAnsi="Times New Roman" w:cs="Times New Roman"/>
          <w:color w:val="auto"/>
          <w:sz w:val="28"/>
          <w:szCs w:val="22"/>
          <w:shd w:val="clear" w:color="auto" w:fill="FFFFFF"/>
          <w:lang w:eastAsia="en-US" w:bidi="ar-SA"/>
        </w:rPr>
        <w:lastRenderedPageBreak/>
        <w:t xml:space="preserve">наличии), </w:t>
      </w:r>
      <w:r w:rsidRPr="0077774B">
        <w:rPr>
          <w:rFonts w:ascii="Times New Roman" w:eastAsiaTheme="minorHAnsi" w:hAnsi="Times New Roman" w:cs="Times New Roman"/>
          <w:b/>
          <w:bCs/>
          <w:color w:val="auto"/>
          <w:sz w:val="28"/>
          <w:szCs w:val="22"/>
          <w:shd w:val="clear" w:color="auto" w:fill="FFFFFF"/>
          <w:lang w:eastAsia="en-US" w:bidi="ar-SA"/>
        </w:rPr>
        <w:t xml:space="preserve">морфологические </w:t>
      </w:r>
      <w:r w:rsidRPr="0077774B">
        <w:rPr>
          <w:rFonts w:ascii="Times New Roman" w:eastAsiaTheme="minorHAnsi" w:hAnsi="Times New Roman" w:cs="Times New Roman"/>
          <w:color w:val="auto"/>
          <w:sz w:val="28"/>
          <w:szCs w:val="22"/>
          <w:shd w:val="clear" w:color="auto" w:fill="FFFFFF"/>
          <w:lang w:eastAsia="en-US" w:bidi="ar-SA"/>
        </w:rPr>
        <w:t xml:space="preserve">(размеры, форма, цвет) и </w:t>
      </w:r>
      <w:r w:rsidRPr="0077774B">
        <w:rPr>
          <w:rFonts w:ascii="Times New Roman" w:eastAsiaTheme="minorHAnsi" w:hAnsi="Times New Roman" w:cs="Times New Roman"/>
          <w:b/>
          <w:bCs/>
          <w:color w:val="auto"/>
          <w:sz w:val="28"/>
          <w:szCs w:val="22"/>
          <w:shd w:val="clear" w:color="auto" w:fill="FFFFFF"/>
          <w:lang w:eastAsia="en-US" w:bidi="ar-SA"/>
        </w:rPr>
        <w:t xml:space="preserve">количественные </w:t>
      </w:r>
      <w:r w:rsidRPr="0077774B">
        <w:rPr>
          <w:rFonts w:ascii="Times New Roman" w:eastAsiaTheme="minorHAnsi" w:hAnsi="Times New Roman" w:cs="Times New Roman"/>
          <w:color w:val="auto"/>
          <w:sz w:val="28"/>
          <w:szCs w:val="22"/>
          <w:shd w:val="clear" w:color="auto" w:fill="FFFFFF"/>
          <w:lang w:eastAsia="en-US" w:bidi="ar-SA"/>
        </w:rPr>
        <w:t>(масса таблеток, драже, капсул, количество жидкости в ненарушенных выпускных фо</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мах) характеристики.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Вопрос в обобщенной форме, как правило, ставится в отношении объекта, не имеющего реквизитов. В таких случаях на </w:t>
      </w:r>
      <w:r w:rsidRPr="0077774B">
        <w:rPr>
          <w:rFonts w:ascii="Times New Roman" w:eastAsiaTheme="minorHAnsi" w:hAnsi="Times New Roman" w:cs="Times New Roman"/>
          <w:b/>
          <w:bCs/>
          <w:color w:val="auto"/>
          <w:sz w:val="28"/>
          <w:szCs w:val="22"/>
          <w:shd w:val="clear" w:color="auto" w:fill="FFFFFF"/>
          <w:lang w:eastAsia="en-US" w:bidi="ar-SA"/>
        </w:rPr>
        <w:t xml:space="preserve">первой стадии </w:t>
      </w:r>
      <w:r w:rsidRPr="0077774B">
        <w:rPr>
          <w:rFonts w:ascii="Times New Roman" w:eastAsiaTheme="minorHAnsi" w:hAnsi="Times New Roman" w:cs="Times New Roman"/>
          <w:color w:val="auto"/>
          <w:sz w:val="28"/>
          <w:szCs w:val="22"/>
          <w:shd w:val="clear" w:color="auto" w:fill="FFFFFF"/>
          <w:lang w:eastAsia="en-US" w:bidi="ar-SA"/>
        </w:rPr>
        <w:t>исследования выявл</w:t>
      </w:r>
      <w:r w:rsidRPr="0077774B">
        <w:rPr>
          <w:rFonts w:ascii="Times New Roman" w:eastAsiaTheme="minorHAnsi" w:hAnsi="Times New Roman" w:cs="Times New Roman"/>
          <w:color w:val="auto"/>
          <w:sz w:val="28"/>
          <w:szCs w:val="22"/>
          <w:shd w:val="clear" w:color="auto" w:fill="FFFFFF"/>
          <w:lang w:eastAsia="en-US" w:bidi="ar-SA"/>
        </w:rPr>
        <w:t>я</w:t>
      </w:r>
      <w:r w:rsidRPr="0077774B">
        <w:rPr>
          <w:rFonts w:ascii="Times New Roman" w:eastAsiaTheme="minorHAnsi" w:hAnsi="Times New Roman" w:cs="Times New Roman"/>
          <w:color w:val="auto"/>
          <w:sz w:val="28"/>
          <w:szCs w:val="22"/>
          <w:shd w:val="clear" w:color="auto" w:fill="FFFFFF"/>
          <w:lang w:eastAsia="en-US" w:bidi="ar-SA"/>
        </w:rPr>
        <w:t>ются основные морфологические и субстанциональные признаки представленного объекта и определяется родовая принадлежность ЛС, совпадающих по этим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 xml:space="preserve">знакам с представленным объектом. На </w:t>
      </w:r>
      <w:r w:rsidRPr="0077774B">
        <w:rPr>
          <w:rFonts w:ascii="Times New Roman" w:eastAsiaTheme="minorHAnsi" w:hAnsi="Times New Roman" w:cs="Times New Roman"/>
          <w:b/>
          <w:bCs/>
          <w:color w:val="auto"/>
          <w:sz w:val="28"/>
          <w:szCs w:val="22"/>
          <w:shd w:val="clear" w:color="auto" w:fill="FFFFFF"/>
          <w:lang w:eastAsia="en-US" w:bidi="ar-SA"/>
        </w:rPr>
        <w:t xml:space="preserve">второй стадии </w:t>
      </w:r>
      <w:r w:rsidRPr="0077774B">
        <w:rPr>
          <w:rFonts w:ascii="Times New Roman" w:eastAsiaTheme="minorHAnsi" w:hAnsi="Times New Roman" w:cs="Times New Roman"/>
          <w:color w:val="auto"/>
          <w:sz w:val="28"/>
          <w:szCs w:val="22"/>
          <w:shd w:val="clear" w:color="auto" w:fill="FFFFFF"/>
          <w:lang w:eastAsia="en-US" w:bidi="ar-SA"/>
        </w:rPr>
        <w:t>исследование огранич</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вается пределами выделенного множества и переходит в плоскость установления конкретного ЛС.</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При решении вопроса, поставленного в конкретизированной форме, 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чальным этапом является изучение условий испытаний препарата в соответствии с фармакопейной статьей (для отечественной продукции) или нормативным док</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 xml:space="preserve">ментом (для импортной продукции). Цель данного этапа - оценить имеющиеся в распоряжении эксперта возможности и в случае отсутствия таковых решить вопрос в форме </w:t>
      </w:r>
      <w:r w:rsidRPr="0077774B">
        <w:rPr>
          <w:rFonts w:ascii="Times New Roman" w:eastAsiaTheme="minorHAnsi" w:hAnsi="Times New Roman" w:cs="Times New Roman"/>
          <w:i/>
          <w:iCs/>
          <w:color w:val="auto"/>
          <w:sz w:val="28"/>
          <w:szCs w:val="22"/>
          <w:shd w:val="clear" w:color="auto" w:fill="FFFFFF"/>
          <w:lang w:eastAsia="en-US" w:bidi="ar-SA"/>
        </w:rPr>
        <w:t>соответствия</w:t>
      </w:r>
      <w:r w:rsidRPr="0077774B">
        <w:rPr>
          <w:rFonts w:ascii="Times New Roman" w:eastAsiaTheme="minorHAnsi" w:hAnsi="Times New Roman" w:cs="Times New Roman"/>
          <w:color w:val="auto"/>
          <w:sz w:val="28"/>
          <w:szCs w:val="22"/>
          <w:shd w:val="clear" w:color="auto" w:fill="FFFFFF"/>
          <w:lang w:eastAsia="en-US" w:bidi="ar-SA"/>
        </w:rPr>
        <w:t xml:space="preserve"> представленного объекта конкретному лекарственному препарату.</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Этапы 2 и т.д.</w:t>
      </w:r>
      <w:r w:rsidRPr="0077774B">
        <w:rPr>
          <w:rFonts w:ascii="Times New Roman" w:eastAsiaTheme="minorHAnsi" w:hAnsi="Times New Roman" w:cs="Times New Roman"/>
          <w:color w:val="auto"/>
          <w:sz w:val="28"/>
          <w:szCs w:val="22"/>
          <w:shd w:val="clear" w:color="auto" w:fill="FFFFFF"/>
          <w:lang w:eastAsia="en-US" w:bidi="ar-SA"/>
        </w:rPr>
        <w:t xml:space="preserve"> На данных этапах проводят те же исследования, что и в п. 2, 4-6 алгоритма 3.1.</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32"/>
          <w:szCs w:val="22"/>
          <w:lang w:eastAsia="en-US" w:bidi="ar-SA"/>
        </w:rPr>
      </w:pPr>
      <w:bookmarkStart w:id="94" w:name="bookmark95"/>
      <w:r w:rsidRPr="0077774B">
        <w:rPr>
          <w:rFonts w:ascii="Times New Roman" w:eastAsiaTheme="minorHAnsi" w:hAnsi="Times New Roman" w:cs="Times New Roman"/>
          <w:b/>
          <w:color w:val="auto"/>
          <w:sz w:val="32"/>
          <w:szCs w:val="22"/>
          <w:shd w:val="clear" w:color="auto" w:fill="FFFFFF"/>
          <w:lang w:eastAsia="en-US" w:bidi="ar-SA"/>
        </w:rPr>
        <w:t>Специальные термины</w:t>
      </w:r>
      <w:r w:rsidRPr="0077774B">
        <w:rPr>
          <w:rFonts w:ascii="Times New Roman" w:eastAsiaTheme="minorHAnsi" w:hAnsi="Times New Roman" w:cs="Times New Roman"/>
          <w:color w:val="auto"/>
          <w:sz w:val="32"/>
          <w:szCs w:val="22"/>
          <w:shd w:val="clear" w:color="auto" w:fill="FFFFFF"/>
          <w:vertAlign w:val="superscript"/>
          <w:lang w:eastAsia="en-US" w:bidi="ar-SA"/>
        </w:rPr>
        <w:footnoteReference w:id="15"/>
      </w:r>
      <w:bookmarkEnd w:id="94"/>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Активный компонент </w:t>
      </w:r>
      <w:r w:rsidRPr="0077774B">
        <w:rPr>
          <w:rFonts w:ascii="Times New Roman" w:eastAsiaTheme="minorHAnsi" w:hAnsi="Times New Roman" w:cs="Times New Roman"/>
          <w:color w:val="auto"/>
          <w:sz w:val="28"/>
          <w:szCs w:val="22"/>
          <w:shd w:val="clear" w:color="auto" w:fill="FFFFFF"/>
          <w:lang w:eastAsia="en-US" w:bidi="ar-SA"/>
        </w:rPr>
        <w:t>- компонент смеси или препарата (наркотического средства, лекарственного средства, психотропного вещества), обусловливающий его целевую физиологическую активность.</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Алкалоиды мака </w:t>
      </w:r>
      <w:r w:rsidRPr="0077774B">
        <w:rPr>
          <w:rFonts w:ascii="Times New Roman" w:eastAsiaTheme="minorHAnsi" w:hAnsi="Times New Roman" w:cs="Times New Roman"/>
          <w:color w:val="auto"/>
          <w:sz w:val="28"/>
          <w:szCs w:val="22"/>
          <w:shd w:val="clear" w:color="auto" w:fill="FFFFFF"/>
          <w:lang w:eastAsia="en-US" w:bidi="ar-SA"/>
        </w:rPr>
        <w:t>- вещества наркотического (кодеин, морфин, тебаин, орипавин) и ненаркотического (папаверин, наркотин) действия, содержащиеся в маке.</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Амфетамин (фенамин) </w:t>
      </w:r>
      <w:r w:rsidRPr="0077774B">
        <w:rPr>
          <w:rFonts w:ascii="Times New Roman" w:eastAsiaTheme="minorHAnsi" w:hAnsi="Times New Roman" w:cs="Times New Roman"/>
          <w:color w:val="auto"/>
          <w:sz w:val="28"/>
          <w:szCs w:val="22"/>
          <w:shd w:val="clear" w:color="auto" w:fill="FFFFFF"/>
          <w:lang w:eastAsia="en-US" w:bidi="ar-SA"/>
        </w:rPr>
        <w:t>- наркотическое лекарственное средство - стимул</w:t>
      </w:r>
      <w:r w:rsidRPr="0077774B">
        <w:rPr>
          <w:rFonts w:ascii="Times New Roman" w:eastAsiaTheme="minorHAnsi" w:hAnsi="Times New Roman" w:cs="Times New Roman"/>
          <w:color w:val="auto"/>
          <w:sz w:val="28"/>
          <w:szCs w:val="22"/>
          <w:shd w:val="clear" w:color="auto" w:fill="FFFFFF"/>
          <w:lang w:eastAsia="en-US" w:bidi="ar-SA"/>
        </w:rPr>
        <w:t>я</w:t>
      </w:r>
      <w:r w:rsidRPr="0077774B">
        <w:rPr>
          <w:rFonts w:ascii="Times New Roman" w:eastAsiaTheme="minorHAnsi" w:hAnsi="Times New Roman" w:cs="Times New Roman"/>
          <w:color w:val="auto"/>
          <w:sz w:val="28"/>
          <w:szCs w:val="22"/>
          <w:shd w:val="clear" w:color="auto" w:fill="FFFFFF"/>
          <w:lang w:eastAsia="en-US" w:bidi="ar-SA"/>
        </w:rPr>
        <w:t>тор. Многочисленные производные амфетамина включены в Списки наркотич</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ских средств.</w:t>
      </w:r>
    </w:p>
    <w:p w:rsidR="0077774B" w:rsidRPr="0077774B" w:rsidRDefault="0077774B" w:rsidP="0077774B">
      <w:pPr>
        <w:spacing w:line="276" w:lineRule="auto"/>
        <w:ind w:firstLine="709"/>
        <w:jc w:val="both"/>
        <w:rPr>
          <w:rFonts w:ascii="Times New Roman" w:eastAsiaTheme="minorHAnsi" w:hAnsi="Times New Roman" w:cs="Times New Roman"/>
          <w:i/>
          <w:iCs/>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Анаша </w:t>
      </w:r>
      <w:r w:rsidRPr="0077774B">
        <w:rPr>
          <w:rFonts w:ascii="Times New Roman" w:eastAsiaTheme="minorHAnsi" w:hAnsi="Times New Roman" w:cs="Times New Roman"/>
          <w:color w:val="auto"/>
          <w:sz w:val="28"/>
          <w:szCs w:val="22"/>
          <w:shd w:val="clear" w:color="auto" w:fill="FFFFFF"/>
          <w:lang w:eastAsia="en-US" w:bidi="ar-SA"/>
        </w:rPr>
        <w:t xml:space="preserve">см. </w:t>
      </w:r>
      <w:r w:rsidRPr="0077774B">
        <w:rPr>
          <w:rFonts w:ascii="Times New Roman" w:eastAsiaTheme="minorHAnsi" w:hAnsi="Times New Roman" w:cs="Times New Roman"/>
          <w:i/>
          <w:iCs/>
          <w:color w:val="auto"/>
          <w:sz w:val="28"/>
          <w:szCs w:val="22"/>
          <w:shd w:val="clear" w:color="auto" w:fill="FFFFFF"/>
          <w:lang w:eastAsia="en-US" w:bidi="ar-SA"/>
        </w:rPr>
        <w:t>Гашиш.</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Ацетилированный опий </w:t>
      </w:r>
      <w:r w:rsidRPr="0077774B">
        <w:rPr>
          <w:rFonts w:ascii="Times New Roman" w:eastAsiaTheme="minorHAnsi" w:hAnsi="Times New Roman" w:cs="Times New Roman"/>
          <w:color w:val="auto"/>
          <w:sz w:val="28"/>
          <w:szCs w:val="22"/>
          <w:shd w:val="clear" w:color="auto" w:fill="FFFFFF"/>
          <w:lang w:eastAsia="en-US" w:bidi="ar-SA"/>
        </w:rPr>
        <w:t xml:space="preserve">- средство, получаемое путем ацетилирования </w:t>
      </w:r>
      <w:r w:rsidRPr="0077774B">
        <w:rPr>
          <w:rFonts w:ascii="Times New Roman" w:eastAsiaTheme="minorHAnsi" w:hAnsi="Times New Roman" w:cs="Times New Roman"/>
          <w:i/>
          <w:iCs/>
          <w:color w:val="auto"/>
          <w:sz w:val="28"/>
          <w:szCs w:val="22"/>
          <w:shd w:val="clear" w:color="auto" w:fill="FFFFFF"/>
          <w:lang w:eastAsia="en-US" w:bidi="ar-SA"/>
        </w:rPr>
        <w:t xml:space="preserve">опия </w:t>
      </w:r>
      <w:r w:rsidRPr="0077774B">
        <w:rPr>
          <w:rFonts w:ascii="Times New Roman" w:eastAsiaTheme="minorHAnsi" w:hAnsi="Times New Roman" w:cs="Times New Roman"/>
          <w:color w:val="auto"/>
          <w:sz w:val="28"/>
          <w:szCs w:val="22"/>
          <w:shd w:val="clear" w:color="auto" w:fill="FFFFFF"/>
          <w:lang w:eastAsia="en-US" w:bidi="ar-SA"/>
        </w:rPr>
        <w:t xml:space="preserve">или </w:t>
      </w:r>
      <w:r w:rsidRPr="0077774B">
        <w:rPr>
          <w:rFonts w:ascii="Times New Roman" w:eastAsiaTheme="minorHAnsi" w:hAnsi="Times New Roman" w:cs="Times New Roman"/>
          <w:i/>
          <w:iCs/>
          <w:color w:val="auto"/>
          <w:sz w:val="28"/>
          <w:szCs w:val="22"/>
          <w:shd w:val="clear" w:color="auto" w:fill="FFFFFF"/>
          <w:lang w:eastAsia="en-US" w:bidi="ar-SA"/>
        </w:rPr>
        <w:t>экстракционного опия,</w:t>
      </w:r>
      <w:r w:rsidRPr="0077774B">
        <w:rPr>
          <w:rFonts w:ascii="Times New Roman" w:eastAsiaTheme="minorHAnsi" w:hAnsi="Times New Roman" w:cs="Times New Roman"/>
          <w:color w:val="auto"/>
          <w:sz w:val="28"/>
          <w:szCs w:val="22"/>
          <w:shd w:val="clear" w:color="auto" w:fill="FFFFFF"/>
          <w:lang w:eastAsia="en-US" w:bidi="ar-SA"/>
        </w:rPr>
        <w:t xml:space="preserve"> содержащее в своем составе кроме алкалоидов опия моноацетилморфин, диацетилморфин, ацетилкодеин либо их смесь.</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Ацетилкодеин </w:t>
      </w:r>
      <w:r w:rsidRPr="0077774B">
        <w:rPr>
          <w:rFonts w:ascii="Times New Roman" w:eastAsiaTheme="minorHAnsi" w:hAnsi="Times New Roman" w:cs="Times New Roman"/>
          <w:color w:val="auto"/>
          <w:sz w:val="28"/>
          <w:szCs w:val="22"/>
          <w:shd w:val="clear" w:color="auto" w:fill="FFFFFF"/>
          <w:lang w:eastAsia="en-US" w:bidi="ar-SA"/>
        </w:rPr>
        <w:t>- полусинтетическое наркотическое средство - наркотич</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lastRenderedPageBreak/>
        <w:t xml:space="preserve">ский анальгетик, получаемое обработкой кодеина уксусным ангидридом. Входит в состав </w:t>
      </w:r>
      <w:r w:rsidRPr="0077774B">
        <w:rPr>
          <w:rFonts w:ascii="Times New Roman" w:eastAsiaTheme="minorHAnsi" w:hAnsi="Times New Roman" w:cs="Times New Roman"/>
          <w:i/>
          <w:iCs/>
          <w:color w:val="auto"/>
          <w:sz w:val="28"/>
          <w:szCs w:val="22"/>
          <w:shd w:val="clear" w:color="auto" w:fill="FFFFFF"/>
          <w:lang w:eastAsia="en-US" w:bidi="ar-SA"/>
        </w:rPr>
        <w:t>ацетилированного опия</w:t>
      </w:r>
      <w:r w:rsidRPr="0077774B">
        <w:rPr>
          <w:rFonts w:ascii="Times New Roman" w:eastAsiaTheme="minorHAnsi" w:hAnsi="Times New Roman" w:cs="Times New Roman"/>
          <w:color w:val="auto"/>
          <w:sz w:val="28"/>
          <w:szCs w:val="22"/>
          <w:shd w:val="clear" w:color="auto" w:fill="FFFFFF"/>
          <w:lang w:eastAsia="en-US" w:bidi="ar-SA"/>
        </w:rPr>
        <w:t xml:space="preserve"> и </w:t>
      </w:r>
      <w:r w:rsidRPr="0077774B">
        <w:rPr>
          <w:rFonts w:ascii="Times New Roman" w:eastAsiaTheme="minorHAnsi" w:hAnsi="Times New Roman" w:cs="Times New Roman"/>
          <w:i/>
          <w:iCs/>
          <w:color w:val="auto"/>
          <w:sz w:val="28"/>
          <w:szCs w:val="22"/>
          <w:shd w:val="clear" w:color="auto" w:fill="FFFFFF"/>
          <w:lang w:eastAsia="en-US" w:bidi="ar-SA"/>
        </w:rPr>
        <w:t>героина</w:t>
      </w:r>
      <w:r w:rsidRPr="0077774B">
        <w:rPr>
          <w:rFonts w:ascii="Times New Roman" w:eastAsiaTheme="minorHAnsi" w:hAnsi="Times New Roman" w:cs="Times New Roman"/>
          <w:color w:val="auto"/>
          <w:sz w:val="28"/>
          <w:szCs w:val="22"/>
          <w:shd w:val="clear" w:color="auto" w:fill="FFFFFF"/>
          <w:lang w:eastAsia="en-US" w:bidi="ar-SA"/>
        </w:rPr>
        <w:t xml:space="preserve"> в качестве технологической примеси.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Барбитураты </w:t>
      </w:r>
      <w:r w:rsidRPr="0077774B">
        <w:rPr>
          <w:rFonts w:ascii="Times New Roman" w:eastAsiaTheme="minorHAnsi" w:hAnsi="Times New Roman" w:cs="Times New Roman"/>
          <w:color w:val="auto"/>
          <w:sz w:val="28"/>
          <w:szCs w:val="22"/>
          <w:shd w:val="clear" w:color="auto" w:fill="FFFFFF"/>
          <w:lang w:eastAsia="en-US" w:bidi="ar-SA"/>
        </w:rPr>
        <w:t>- производные барбитуровой кислоты, используемые в м</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дицинской практике в качестве снотворных, успокаивающих, противосудорожных средств и средств для наркоза.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Галлюциногены </w:t>
      </w:r>
      <w:r w:rsidRPr="0077774B">
        <w:rPr>
          <w:rFonts w:ascii="Times New Roman" w:eastAsiaTheme="minorHAnsi" w:hAnsi="Times New Roman" w:cs="Times New Roman"/>
          <w:color w:val="auto"/>
          <w:sz w:val="28"/>
          <w:szCs w:val="22"/>
          <w:shd w:val="clear" w:color="auto" w:fill="FFFFFF"/>
          <w:lang w:eastAsia="en-US" w:bidi="ar-SA"/>
        </w:rPr>
        <w:t>- вещества, вызывающие нарушения восприятия окр</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жающей действительности в виде ощущений и образов, возникающих в сознании, но реально не существующих.</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Гашиш (анаша, смола каннабиса) </w:t>
      </w:r>
      <w:r w:rsidRPr="0077774B">
        <w:rPr>
          <w:rFonts w:ascii="Times New Roman" w:eastAsiaTheme="minorHAnsi" w:hAnsi="Times New Roman" w:cs="Times New Roman"/>
          <w:color w:val="auto"/>
          <w:sz w:val="28"/>
          <w:szCs w:val="22"/>
          <w:shd w:val="clear" w:color="auto" w:fill="FFFFFF"/>
          <w:lang w:eastAsia="en-US" w:bidi="ar-SA"/>
        </w:rPr>
        <w:t xml:space="preserve">- 1) см. </w:t>
      </w:r>
      <w:r w:rsidRPr="0077774B">
        <w:rPr>
          <w:rFonts w:ascii="Times New Roman" w:eastAsiaTheme="minorHAnsi" w:hAnsi="Times New Roman" w:cs="Times New Roman"/>
          <w:i/>
          <w:iCs/>
          <w:color w:val="auto"/>
          <w:sz w:val="28"/>
          <w:szCs w:val="22"/>
          <w:shd w:val="clear" w:color="auto" w:fill="FFFFFF"/>
          <w:lang w:eastAsia="en-US" w:bidi="ar-SA"/>
        </w:rPr>
        <w:t>Смола каннабиса</w:t>
      </w:r>
      <w:r w:rsidRPr="0077774B">
        <w:rPr>
          <w:rFonts w:ascii="Times New Roman" w:eastAsiaTheme="minorHAnsi" w:hAnsi="Times New Roman" w:cs="Times New Roman"/>
          <w:color w:val="auto"/>
          <w:sz w:val="28"/>
          <w:szCs w:val="22"/>
          <w:shd w:val="clear" w:color="auto" w:fill="FFFFFF"/>
          <w:lang w:eastAsia="en-US" w:bidi="ar-SA"/>
        </w:rPr>
        <w:t xml:space="preserve"> [11]; 2) «сп</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циально приготовленная смесь отделенной смолы, пыльцы растения каннабис или смесь, приготовленная путем обработки (измельчением, прессованием и т.д.) верхушек растения каннабис с разными наполнителями, независимо от того, какая форма придана смеси - таблетки, пилюли, спрессованные плитки, пасты и др.» [14].</w:t>
      </w:r>
    </w:p>
    <w:p w:rsidR="0077774B" w:rsidRPr="0077774B" w:rsidRDefault="0077774B" w:rsidP="0077774B">
      <w:pPr>
        <w:spacing w:line="276" w:lineRule="auto"/>
        <w:ind w:firstLine="709"/>
        <w:jc w:val="both"/>
        <w:rPr>
          <w:rFonts w:ascii="Times New Roman" w:eastAsiaTheme="minorHAnsi" w:hAnsi="Times New Roman" w:cs="Times New Roman"/>
          <w:i/>
          <w:iCs/>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Гашишное масло </w:t>
      </w:r>
      <w:r w:rsidRPr="0077774B">
        <w:rPr>
          <w:rFonts w:ascii="Times New Roman" w:eastAsiaTheme="minorHAnsi" w:hAnsi="Times New Roman" w:cs="Times New Roman"/>
          <w:color w:val="auto"/>
          <w:sz w:val="28"/>
          <w:szCs w:val="22"/>
          <w:shd w:val="clear" w:color="auto" w:fill="FFFFFF"/>
          <w:lang w:eastAsia="en-US" w:bidi="ar-SA"/>
        </w:rPr>
        <w:t xml:space="preserve">см. </w:t>
      </w:r>
      <w:r w:rsidRPr="0077774B">
        <w:rPr>
          <w:rFonts w:ascii="Times New Roman" w:eastAsiaTheme="minorHAnsi" w:hAnsi="Times New Roman" w:cs="Times New Roman"/>
          <w:i/>
          <w:iCs/>
          <w:color w:val="auto"/>
          <w:sz w:val="28"/>
          <w:szCs w:val="22"/>
          <w:shd w:val="clear" w:color="auto" w:fill="FFFFFF"/>
          <w:lang w:eastAsia="en-US" w:bidi="ar-SA"/>
        </w:rPr>
        <w:t>Масло каннабиса.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Героин (диацетилморфин) </w:t>
      </w:r>
      <w:r w:rsidRPr="0077774B">
        <w:rPr>
          <w:rFonts w:ascii="Times New Roman" w:eastAsiaTheme="minorHAnsi" w:hAnsi="Times New Roman" w:cs="Times New Roman"/>
          <w:color w:val="auto"/>
          <w:sz w:val="28"/>
          <w:szCs w:val="22"/>
          <w:shd w:val="clear" w:color="auto" w:fill="FFFFFF"/>
          <w:lang w:eastAsia="en-US" w:bidi="ar-SA"/>
        </w:rPr>
        <w:t>- полусинтетическое наркотическое средство - наркотический анальгетик, получаемое обработкой морфина уксусным ангидр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дом.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Депрессанты </w:t>
      </w:r>
      <w:r w:rsidRPr="0077774B">
        <w:rPr>
          <w:rFonts w:ascii="Times New Roman" w:eastAsiaTheme="minorHAnsi" w:hAnsi="Times New Roman" w:cs="Times New Roman"/>
          <w:color w:val="auto"/>
          <w:sz w:val="28"/>
          <w:szCs w:val="22"/>
          <w:shd w:val="clear" w:color="auto" w:fill="FFFFFF"/>
          <w:lang w:eastAsia="en-US" w:bidi="ar-SA"/>
        </w:rPr>
        <w:t>- вещества, тормозящие те или иные процессы в центральной нервной системе.</w:t>
      </w:r>
    </w:p>
    <w:p w:rsidR="0077774B" w:rsidRPr="0077774B" w:rsidRDefault="0077774B" w:rsidP="0077774B">
      <w:pPr>
        <w:spacing w:line="276" w:lineRule="auto"/>
        <w:ind w:firstLine="709"/>
        <w:jc w:val="both"/>
        <w:rPr>
          <w:rFonts w:ascii="Times New Roman" w:eastAsiaTheme="minorHAnsi" w:hAnsi="Times New Roman" w:cs="Times New Roman"/>
          <w:b/>
          <w:bCs/>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Диацетилморфин </w:t>
      </w:r>
      <w:r w:rsidRPr="0077774B">
        <w:rPr>
          <w:rFonts w:ascii="Times New Roman" w:eastAsiaTheme="minorHAnsi" w:hAnsi="Times New Roman" w:cs="Times New Roman"/>
          <w:color w:val="auto"/>
          <w:sz w:val="28"/>
          <w:szCs w:val="22"/>
          <w:shd w:val="clear" w:color="auto" w:fill="FFFFFF"/>
          <w:lang w:eastAsia="en-US" w:bidi="ar-SA"/>
        </w:rPr>
        <w:t xml:space="preserve">см. </w:t>
      </w:r>
      <w:r w:rsidRPr="0077774B">
        <w:rPr>
          <w:rFonts w:ascii="Times New Roman" w:eastAsiaTheme="minorHAnsi" w:hAnsi="Times New Roman" w:cs="Times New Roman"/>
          <w:i/>
          <w:iCs/>
          <w:color w:val="auto"/>
          <w:sz w:val="28"/>
          <w:szCs w:val="22"/>
          <w:shd w:val="clear" w:color="auto" w:fill="FFFFFF"/>
          <w:lang w:eastAsia="en-US" w:bidi="ar-SA"/>
        </w:rPr>
        <w:t>Героин.</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Диссоциативы </w:t>
      </w:r>
      <w:r w:rsidRPr="0077774B">
        <w:rPr>
          <w:rFonts w:ascii="Times New Roman" w:eastAsiaTheme="minorHAnsi" w:hAnsi="Times New Roman" w:cs="Times New Roman"/>
          <w:color w:val="auto"/>
          <w:sz w:val="28"/>
          <w:szCs w:val="22"/>
          <w:shd w:val="clear" w:color="auto" w:fill="FFFFFF"/>
          <w:lang w:eastAsia="en-US" w:bidi="ar-SA"/>
        </w:rPr>
        <w:t>- вещества, способные вызвать «отделение» (диссоциацию) сознания от физического тела и (или) временно нарушить целостность психики.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Изготовление наркотических средств и психотропных веществ </w:t>
      </w:r>
      <w:r w:rsidRPr="0077774B">
        <w:rPr>
          <w:rFonts w:ascii="Times New Roman" w:eastAsiaTheme="minorHAnsi" w:hAnsi="Times New Roman" w:cs="Times New Roman"/>
          <w:color w:val="auto"/>
          <w:sz w:val="28"/>
          <w:szCs w:val="22"/>
          <w:shd w:val="clear" w:color="auto" w:fill="FFFFFF"/>
          <w:lang w:eastAsia="en-US" w:bidi="ar-SA"/>
        </w:rPr>
        <w:t>- «де</w:t>
      </w:r>
      <w:r w:rsidRPr="0077774B">
        <w:rPr>
          <w:rFonts w:ascii="Times New Roman" w:eastAsiaTheme="minorHAnsi" w:hAnsi="Times New Roman" w:cs="Times New Roman"/>
          <w:color w:val="auto"/>
          <w:sz w:val="28"/>
          <w:szCs w:val="22"/>
          <w:shd w:val="clear" w:color="auto" w:fill="FFFFFF"/>
          <w:lang w:eastAsia="en-US" w:bidi="ar-SA"/>
        </w:rPr>
        <w:t>й</w:t>
      </w:r>
      <w:r w:rsidRPr="0077774B">
        <w:rPr>
          <w:rFonts w:ascii="Times New Roman" w:eastAsiaTheme="minorHAnsi" w:hAnsi="Times New Roman" w:cs="Times New Roman"/>
          <w:color w:val="auto"/>
          <w:sz w:val="28"/>
          <w:szCs w:val="22"/>
          <w:shd w:val="clear" w:color="auto" w:fill="FFFFFF"/>
          <w:lang w:eastAsia="en-US" w:bidi="ar-SA"/>
        </w:rPr>
        <w:t>ствия, в результате которых на основе наркотических средств, психотропных в</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ществ или их прекурсоров получены готовые к использованию и потреблению формы наркотических средств, психотропных веществ или содержащие их лека</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ственные средства» [9].</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Каннабис (марихуана) </w:t>
      </w:r>
      <w:r w:rsidRPr="0077774B">
        <w:rPr>
          <w:rFonts w:ascii="Times New Roman" w:eastAsiaTheme="minorHAnsi" w:hAnsi="Times New Roman" w:cs="Times New Roman"/>
          <w:color w:val="auto"/>
          <w:sz w:val="28"/>
          <w:szCs w:val="22"/>
          <w:shd w:val="clear" w:color="auto" w:fill="FFFFFF"/>
          <w:lang w:eastAsia="en-US" w:bidi="ar-SA"/>
        </w:rPr>
        <w:t>- «верхушки растения каннабис с цветами или пл</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дами (за исключением семян и листьев, если они не сопровождаются верхушками), из которых не была извлечена смола, каким бы названием они ни были обозн</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чены» [3].</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Кат </w:t>
      </w:r>
      <w:r w:rsidRPr="0077774B">
        <w:rPr>
          <w:rFonts w:ascii="Times New Roman" w:eastAsiaTheme="minorHAnsi" w:hAnsi="Times New Roman" w:cs="Times New Roman"/>
          <w:color w:val="auto"/>
          <w:sz w:val="28"/>
          <w:szCs w:val="22"/>
          <w:shd w:val="clear" w:color="auto" w:fill="FFFFFF"/>
          <w:lang w:eastAsia="en-US" w:bidi="ar-SA"/>
        </w:rPr>
        <w:t xml:space="preserve">- наркотическое средство - стимулятор, получаемое из листьев и побегов растения вида </w:t>
      </w:r>
      <w:r w:rsidRPr="0077774B">
        <w:rPr>
          <w:rFonts w:ascii="Times New Roman" w:eastAsiaTheme="minorHAnsi" w:hAnsi="Times New Roman" w:cs="Times New Roman"/>
          <w:i/>
          <w:iCs/>
          <w:color w:val="auto"/>
          <w:sz w:val="28"/>
          <w:szCs w:val="22"/>
          <w:shd w:val="clear" w:color="auto" w:fill="FFFFFF"/>
          <w:lang w:val="en-US" w:eastAsia="en-US" w:bidi="ar-SA"/>
        </w:rPr>
        <w:t>Catha</w:t>
      </w:r>
      <w:r w:rsidRPr="0077774B">
        <w:rPr>
          <w:rFonts w:ascii="Times New Roman" w:eastAsiaTheme="minorHAnsi" w:hAnsi="Times New Roman" w:cs="Times New Roman"/>
          <w:i/>
          <w:iCs/>
          <w:color w:val="auto"/>
          <w:sz w:val="28"/>
          <w:szCs w:val="22"/>
          <w:shd w:val="clear" w:color="auto" w:fill="FFFFFF"/>
          <w:lang w:eastAsia="en-US" w:bidi="ar-SA"/>
        </w:rPr>
        <w:t xml:space="preserve"> </w:t>
      </w:r>
      <w:r w:rsidRPr="0077774B">
        <w:rPr>
          <w:rFonts w:ascii="Times New Roman" w:eastAsiaTheme="minorHAnsi" w:hAnsi="Times New Roman" w:cs="Times New Roman"/>
          <w:i/>
          <w:iCs/>
          <w:color w:val="auto"/>
          <w:sz w:val="28"/>
          <w:szCs w:val="22"/>
          <w:shd w:val="clear" w:color="auto" w:fill="FFFFFF"/>
          <w:lang w:val="en-US" w:eastAsia="en-US" w:bidi="ar-SA"/>
        </w:rPr>
        <w:t>edulis</w:t>
      </w:r>
      <w:r w:rsidRPr="0077774B">
        <w:rPr>
          <w:rFonts w:ascii="Times New Roman" w:eastAsiaTheme="minorHAnsi" w:hAnsi="Times New Roman" w:cs="Times New Roman"/>
          <w:i/>
          <w:iCs/>
          <w:color w:val="auto"/>
          <w:sz w:val="28"/>
          <w:szCs w:val="22"/>
          <w:shd w:val="clear" w:color="auto" w:fill="FFFFFF"/>
          <w:lang w:eastAsia="en-US" w:bidi="ar-SA"/>
        </w:rPr>
        <w:t>.</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Кетамин </w:t>
      </w:r>
      <w:r w:rsidRPr="0077774B">
        <w:rPr>
          <w:rFonts w:ascii="Times New Roman" w:eastAsiaTheme="minorHAnsi" w:hAnsi="Times New Roman" w:cs="Times New Roman"/>
          <w:color w:val="auto"/>
          <w:sz w:val="28"/>
          <w:szCs w:val="22"/>
          <w:shd w:val="clear" w:color="auto" w:fill="FFFFFF"/>
          <w:lang w:eastAsia="en-US" w:bidi="ar-SA"/>
        </w:rPr>
        <w:t>- психотропное вещество, используемое в медицинской практике для быстрого и непродолжительного наркоза.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Кокаин </w:t>
      </w:r>
      <w:r w:rsidRPr="0077774B">
        <w:rPr>
          <w:rFonts w:ascii="Times New Roman" w:eastAsiaTheme="minorHAnsi" w:hAnsi="Times New Roman" w:cs="Times New Roman"/>
          <w:color w:val="auto"/>
          <w:sz w:val="28"/>
          <w:szCs w:val="22"/>
          <w:shd w:val="clear" w:color="auto" w:fill="FFFFFF"/>
          <w:lang w:eastAsia="en-US" w:bidi="ar-SA"/>
        </w:rPr>
        <w:t xml:space="preserve">- наркотическое лекарственное средство - стимулятор, продукт глубокой переработки </w:t>
      </w:r>
      <w:r w:rsidRPr="0077774B">
        <w:rPr>
          <w:rFonts w:ascii="Times New Roman" w:eastAsiaTheme="minorHAnsi" w:hAnsi="Times New Roman" w:cs="Times New Roman"/>
          <w:i/>
          <w:iCs/>
          <w:color w:val="auto"/>
          <w:sz w:val="28"/>
          <w:szCs w:val="22"/>
          <w:shd w:val="clear" w:color="auto" w:fill="FFFFFF"/>
          <w:lang w:eastAsia="en-US" w:bidi="ar-SA"/>
        </w:rPr>
        <w:t>листьев коки.</w:t>
      </w:r>
      <w:r w:rsidRPr="0077774B">
        <w:rPr>
          <w:rFonts w:ascii="Times New Roman" w:eastAsiaTheme="minorHAnsi" w:hAnsi="Times New Roman" w:cs="Times New Roman"/>
          <w:color w:val="auto"/>
          <w:sz w:val="28"/>
          <w:szCs w:val="22"/>
          <w:shd w:val="clear" w:color="auto" w:fill="FFFFFF"/>
          <w:lang w:eastAsia="en-US" w:bidi="ar-SA"/>
        </w:rPr>
        <w:t xml:space="preserve"> Нелегальные образцы встречаются в виде основания (крэк) или водорастворимых солей.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Кокаиновый куст </w:t>
      </w:r>
      <w:r w:rsidRPr="0077774B">
        <w:rPr>
          <w:rFonts w:ascii="Times New Roman" w:eastAsiaTheme="minorHAnsi" w:hAnsi="Times New Roman" w:cs="Times New Roman"/>
          <w:color w:val="auto"/>
          <w:sz w:val="28"/>
          <w:szCs w:val="22"/>
          <w:shd w:val="clear" w:color="auto" w:fill="FFFFFF"/>
          <w:lang w:eastAsia="en-US" w:bidi="ar-SA"/>
        </w:rPr>
        <w:t xml:space="preserve">- «растение любого вида рода </w:t>
      </w:r>
      <w:r w:rsidRPr="0077774B">
        <w:rPr>
          <w:rFonts w:ascii="Times New Roman" w:eastAsiaTheme="minorHAnsi" w:hAnsi="Times New Roman" w:cs="Times New Roman"/>
          <w:i/>
          <w:iCs/>
          <w:color w:val="auto"/>
          <w:sz w:val="28"/>
          <w:szCs w:val="22"/>
          <w:shd w:val="clear" w:color="auto" w:fill="FFFFFF"/>
          <w:lang w:val="en-US" w:eastAsia="en-US" w:bidi="ar-SA"/>
        </w:rPr>
        <w:t>Erithroxylon</w:t>
      </w:r>
      <w:r w:rsidRPr="0077774B">
        <w:rPr>
          <w:rFonts w:ascii="Times New Roman" w:eastAsiaTheme="minorHAnsi" w:hAnsi="Times New Roman" w:cs="Times New Roman"/>
          <w:i/>
          <w:iCs/>
          <w:color w:val="auto"/>
          <w:sz w:val="28"/>
          <w:szCs w:val="22"/>
          <w:shd w:val="clear" w:color="auto" w:fill="FFFFFF"/>
          <w:lang w:eastAsia="en-US" w:bidi="ar-SA"/>
        </w:rPr>
        <w:t>»</w:t>
      </w:r>
      <w:r w:rsidRPr="0077774B">
        <w:rPr>
          <w:rFonts w:ascii="Times New Roman" w:eastAsiaTheme="minorHAnsi" w:hAnsi="Times New Roman" w:cs="Times New Roman"/>
          <w:color w:val="auto"/>
          <w:sz w:val="28"/>
          <w:szCs w:val="22"/>
          <w:shd w:val="clear" w:color="auto" w:fill="FFFFFF"/>
          <w:lang w:eastAsia="en-US" w:bidi="ar-SA"/>
        </w:rPr>
        <w:t xml:space="preserve"> [3].</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lastRenderedPageBreak/>
        <w:t xml:space="preserve">Культивирование запрещенных к возделыванию растений, содержащих наркотические вещества </w:t>
      </w:r>
      <w:r w:rsidRPr="0077774B">
        <w:rPr>
          <w:rFonts w:ascii="Times New Roman" w:eastAsiaTheme="minorHAnsi" w:hAnsi="Times New Roman" w:cs="Times New Roman"/>
          <w:color w:val="auto"/>
          <w:sz w:val="28"/>
          <w:szCs w:val="22"/>
          <w:shd w:val="clear" w:color="auto" w:fill="FFFFFF"/>
          <w:lang w:eastAsia="en-US" w:bidi="ar-SA"/>
        </w:rPr>
        <w:t>- «возделывание наркотикосодержащих растений включает в себя их посев и выращивание. Наряду с этим под культивированием следует понимать также совершенствование технологии выращивания растений, содержащих наркотические вещества, выведение новых сортов, повышение их урожайности, развитие устойчивости к неблагоприятным погодным условиям, уход за дикорастущими растениями (например, рыхление почвы, полив) и т.д.» [10].</w:t>
      </w:r>
    </w:p>
    <w:p w:rsidR="0077774B" w:rsidRPr="0077774B" w:rsidRDefault="0077774B" w:rsidP="0077774B">
      <w:pPr>
        <w:spacing w:line="276" w:lineRule="auto"/>
        <w:ind w:firstLine="709"/>
        <w:jc w:val="both"/>
        <w:rPr>
          <w:rFonts w:ascii="Times New Roman" w:eastAsiaTheme="minorHAnsi" w:hAnsi="Times New Roman" w:cs="Times New Roman"/>
          <w:b/>
          <w:bCs/>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Лекарственные препараты (ЛП) </w:t>
      </w:r>
      <w:r w:rsidRPr="0077774B">
        <w:rPr>
          <w:rFonts w:ascii="Times New Roman" w:eastAsiaTheme="minorHAnsi" w:hAnsi="Times New Roman" w:cs="Times New Roman"/>
          <w:color w:val="auto"/>
          <w:sz w:val="28"/>
          <w:szCs w:val="22"/>
          <w:shd w:val="clear" w:color="auto" w:fill="FFFFFF"/>
          <w:lang w:eastAsia="en-US" w:bidi="ar-SA"/>
        </w:rPr>
        <w:t xml:space="preserve">см. </w:t>
      </w:r>
      <w:r w:rsidRPr="0077774B">
        <w:rPr>
          <w:rFonts w:ascii="Times New Roman" w:eastAsiaTheme="minorHAnsi" w:hAnsi="Times New Roman" w:cs="Times New Roman"/>
          <w:i/>
          <w:iCs/>
          <w:color w:val="auto"/>
          <w:sz w:val="28"/>
          <w:szCs w:val="22"/>
          <w:shd w:val="clear" w:color="auto" w:fill="FFFFFF"/>
          <w:lang w:eastAsia="en-US" w:bidi="ar-SA"/>
        </w:rPr>
        <w:t>Препараты.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Лекарственные средства (ЛС) </w:t>
      </w:r>
      <w:r w:rsidRPr="0077774B">
        <w:rPr>
          <w:rFonts w:ascii="Times New Roman" w:eastAsiaTheme="minorHAnsi" w:hAnsi="Times New Roman" w:cs="Times New Roman"/>
          <w:color w:val="auto"/>
          <w:sz w:val="28"/>
          <w:szCs w:val="22"/>
          <w:shd w:val="clear" w:color="auto" w:fill="FFFFFF"/>
          <w:lang w:eastAsia="en-US" w:bidi="ar-SA"/>
        </w:rPr>
        <w:t>- «вещества, применяемые для профила</w:t>
      </w:r>
      <w:r w:rsidRPr="0077774B">
        <w:rPr>
          <w:rFonts w:ascii="Times New Roman" w:eastAsiaTheme="minorHAnsi" w:hAnsi="Times New Roman" w:cs="Times New Roman"/>
          <w:color w:val="auto"/>
          <w:sz w:val="28"/>
          <w:szCs w:val="22"/>
          <w:shd w:val="clear" w:color="auto" w:fill="FFFFFF"/>
          <w:lang w:eastAsia="en-US" w:bidi="ar-SA"/>
        </w:rPr>
        <w:t>к</w:t>
      </w:r>
      <w:r w:rsidRPr="0077774B">
        <w:rPr>
          <w:rFonts w:ascii="Times New Roman" w:eastAsiaTheme="minorHAnsi" w:hAnsi="Times New Roman" w:cs="Times New Roman"/>
          <w:color w:val="auto"/>
          <w:sz w:val="28"/>
          <w:szCs w:val="22"/>
          <w:shd w:val="clear" w:color="auto" w:fill="FFFFFF"/>
          <w:lang w:eastAsia="en-US" w:bidi="ar-SA"/>
        </w:rPr>
        <w:t>тики, диагностики, лечения болезни, предотвращения беременности, полученные из крови, плазмы крови, а также органов, тканей человека или животного, раст</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ний, минералов методами синтеза или с применением биологических технологий. К лекарственным средствам относятся также вещества растительного, животного или синтетического происхождения, обладающие фармакологической активн</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стью и предназначенные для производства и изготовления лекарственных средств» [8].</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Лист коки </w:t>
      </w:r>
      <w:r w:rsidRPr="0077774B">
        <w:rPr>
          <w:rFonts w:ascii="Times New Roman" w:eastAsiaTheme="minorHAnsi" w:hAnsi="Times New Roman" w:cs="Times New Roman"/>
          <w:color w:val="auto"/>
          <w:sz w:val="28"/>
          <w:szCs w:val="22"/>
          <w:shd w:val="clear" w:color="auto" w:fill="FFFFFF"/>
          <w:lang w:eastAsia="en-US" w:bidi="ar-SA"/>
        </w:rPr>
        <w:t xml:space="preserve">- «лист </w:t>
      </w:r>
      <w:r w:rsidRPr="0077774B">
        <w:rPr>
          <w:rFonts w:ascii="Times New Roman" w:eastAsiaTheme="minorHAnsi" w:hAnsi="Times New Roman" w:cs="Times New Roman"/>
          <w:i/>
          <w:iCs/>
          <w:color w:val="auto"/>
          <w:sz w:val="28"/>
          <w:szCs w:val="22"/>
          <w:shd w:val="clear" w:color="auto" w:fill="FFFFFF"/>
          <w:lang w:eastAsia="en-US" w:bidi="ar-SA"/>
        </w:rPr>
        <w:t>кокаинового куста,</w:t>
      </w:r>
      <w:r w:rsidRPr="0077774B">
        <w:rPr>
          <w:rFonts w:ascii="Times New Roman" w:eastAsiaTheme="minorHAnsi" w:hAnsi="Times New Roman" w:cs="Times New Roman"/>
          <w:color w:val="auto"/>
          <w:sz w:val="28"/>
          <w:szCs w:val="22"/>
          <w:shd w:val="clear" w:color="auto" w:fill="FFFFFF"/>
          <w:lang w:eastAsia="en-US" w:bidi="ar-SA"/>
        </w:rPr>
        <w:t xml:space="preserve"> за исключением листьев, из которых удален весь экгонин, </w:t>
      </w:r>
      <w:r w:rsidRPr="0077774B">
        <w:rPr>
          <w:rFonts w:ascii="Times New Roman" w:eastAsiaTheme="minorHAnsi" w:hAnsi="Times New Roman" w:cs="Times New Roman"/>
          <w:i/>
          <w:iCs/>
          <w:color w:val="auto"/>
          <w:sz w:val="28"/>
          <w:szCs w:val="22"/>
          <w:shd w:val="clear" w:color="auto" w:fill="FFFFFF"/>
          <w:lang w:eastAsia="en-US" w:bidi="ar-SA"/>
        </w:rPr>
        <w:t>кокаин</w:t>
      </w:r>
      <w:r w:rsidRPr="0077774B">
        <w:rPr>
          <w:rFonts w:ascii="Times New Roman" w:eastAsiaTheme="minorHAnsi" w:hAnsi="Times New Roman" w:cs="Times New Roman"/>
          <w:color w:val="auto"/>
          <w:sz w:val="28"/>
          <w:szCs w:val="22"/>
          <w:shd w:val="clear" w:color="auto" w:fill="FFFFFF"/>
          <w:lang w:eastAsia="en-US" w:bidi="ar-SA"/>
        </w:rPr>
        <w:t xml:space="preserve"> и любые другие алкалоиды экгонина» [3].</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ЛСД </w:t>
      </w:r>
      <w:r w:rsidRPr="0077774B">
        <w:rPr>
          <w:rFonts w:ascii="Times New Roman" w:eastAsiaTheme="minorHAnsi" w:hAnsi="Times New Roman" w:cs="Times New Roman"/>
          <w:color w:val="auto"/>
          <w:sz w:val="28"/>
          <w:szCs w:val="22"/>
          <w:shd w:val="clear" w:color="auto" w:fill="FFFFFF"/>
          <w:lang w:eastAsia="en-US" w:bidi="ar-SA"/>
        </w:rPr>
        <w:t>- наркотическое средство - галлюциноген, вырабатываемое некот</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рыми видами спорыньи. В настоящее время получается синтетически.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Мак снотворный </w:t>
      </w:r>
      <w:r w:rsidRPr="0077774B">
        <w:rPr>
          <w:rFonts w:ascii="Times New Roman" w:eastAsiaTheme="minorHAnsi" w:hAnsi="Times New Roman" w:cs="Times New Roman"/>
          <w:color w:val="auto"/>
          <w:sz w:val="28"/>
          <w:szCs w:val="22"/>
          <w:shd w:val="clear" w:color="auto" w:fill="FFFFFF"/>
          <w:lang w:eastAsia="en-US" w:bidi="ar-SA"/>
        </w:rPr>
        <w:t xml:space="preserve">- растение вида </w:t>
      </w:r>
      <w:r w:rsidRPr="0077774B">
        <w:rPr>
          <w:rFonts w:ascii="Times New Roman" w:eastAsiaTheme="minorHAnsi" w:hAnsi="Times New Roman" w:cs="Times New Roman"/>
          <w:i/>
          <w:iCs/>
          <w:color w:val="auto"/>
          <w:sz w:val="28"/>
          <w:szCs w:val="22"/>
          <w:shd w:val="clear" w:color="auto" w:fill="FFFFFF"/>
          <w:lang w:val="en-US" w:eastAsia="en-US" w:bidi="ar-SA"/>
        </w:rPr>
        <w:t>Papaver</w:t>
      </w:r>
      <w:r w:rsidRPr="0077774B">
        <w:rPr>
          <w:rFonts w:ascii="Times New Roman" w:eastAsiaTheme="minorHAnsi" w:hAnsi="Times New Roman" w:cs="Times New Roman"/>
          <w:i/>
          <w:iCs/>
          <w:color w:val="auto"/>
          <w:sz w:val="28"/>
          <w:szCs w:val="22"/>
          <w:shd w:val="clear" w:color="auto" w:fill="FFFFFF"/>
          <w:lang w:eastAsia="en-US" w:bidi="ar-SA"/>
        </w:rPr>
        <w:t xml:space="preserve"> </w:t>
      </w:r>
      <w:r w:rsidRPr="0077774B">
        <w:rPr>
          <w:rFonts w:ascii="Times New Roman" w:eastAsiaTheme="minorHAnsi" w:hAnsi="Times New Roman" w:cs="Times New Roman"/>
          <w:i/>
          <w:iCs/>
          <w:color w:val="auto"/>
          <w:sz w:val="28"/>
          <w:szCs w:val="22"/>
          <w:shd w:val="clear" w:color="auto" w:fill="FFFFFF"/>
          <w:lang w:val="en-US" w:eastAsia="en-US" w:bidi="ar-SA"/>
        </w:rPr>
        <w:t>Somniferum</w:t>
      </w:r>
      <w:r w:rsidRPr="0077774B">
        <w:rPr>
          <w:rFonts w:ascii="Times New Roman" w:eastAsiaTheme="minorHAnsi" w:hAnsi="Times New Roman" w:cs="Times New Roman"/>
          <w:i/>
          <w:iCs/>
          <w:color w:val="auto"/>
          <w:sz w:val="28"/>
          <w:szCs w:val="22"/>
          <w:shd w:val="clear" w:color="auto" w:fill="FFFFFF"/>
          <w:lang w:eastAsia="en-US" w:bidi="ar-SA"/>
        </w:rPr>
        <w:t xml:space="preserve"> </w:t>
      </w:r>
      <w:r w:rsidRPr="0077774B">
        <w:rPr>
          <w:rFonts w:ascii="Times New Roman" w:eastAsiaTheme="minorHAnsi" w:hAnsi="Times New Roman" w:cs="Times New Roman"/>
          <w:i/>
          <w:iCs/>
          <w:color w:val="auto"/>
          <w:sz w:val="28"/>
          <w:szCs w:val="22"/>
          <w:shd w:val="clear" w:color="auto" w:fill="FFFFFF"/>
          <w:lang w:val="en-US" w:eastAsia="en-US" w:bidi="ar-SA"/>
        </w:rPr>
        <w:t>L</w:t>
      </w:r>
      <w:r w:rsidRPr="0077774B">
        <w:rPr>
          <w:rFonts w:ascii="Times New Roman" w:eastAsiaTheme="minorHAnsi" w:hAnsi="Times New Roman" w:cs="Times New Roman"/>
          <w:i/>
          <w:iCs/>
          <w:color w:val="auto"/>
          <w:sz w:val="28"/>
          <w:szCs w:val="22"/>
          <w:shd w:val="clear" w:color="auto" w:fill="FFFFFF"/>
          <w:lang w:eastAsia="en-US" w:bidi="ar-SA"/>
        </w:rPr>
        <w:t>.,</w:t>
      </w:r>
      <w:r w:rsidRPr="0077774B">
        <w:rPr>
          <w:rFonts w:ascii="Times New Roman" w:eastAsiaTheme="minorHAnsi" w:hAnsi="Times New Roman" w:cs="Times New Roman"/>
          <w:color w:val="auto"/>
          <w:sz w:val="28"/>
          <w:szCs w:val="22"/>
          <w:shd w:val="clear" w:color="auto" w:fill="FFFFFF"/>
          <w:lang w:eastAsia="en-US" w:bidi="ar-SA"/>
        </w:rPr>
        <w:t xml:space="preserve"> подвидами кот</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рого являются мак опийный и мак масличный.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Маковая солома </w:t>
      </w:r>
      <w:r w:rsidRPr="0077774B">
        <w:rPr>
          <w:rFonts w:ascii="Times New Roman" w:eastAsiaTheme="minorHAnsi" w:hAnsi="Times New Roman" w:cs="Times New Roman"/>
          <w:color w:val="auto"/>
          <w:sz w:val="28"/>
          <w:szCs w:val="22"/>
          <w:shd w:val="clear" w:color="auto" w:fill="FFFFFF"/>
          <w:lang w:eastAsia="en-US" w:bidi="ar-SA"/>
        </w:rPr>
        <w:t xml:space="preserve">- 1) «все части (за исключением семян) скошенного </w:t>
      </w:r>
      <w:r w:rsidRPr="0077774B">
        <w:rPr>
          <w:rFonts w:ascii="Times New Roman" w:eastAsiaTheme="minorHAnsi" w:hAnsi="Times New Roman" w:cs="Times New Roman"/>
          <w:i/>
          <w:iCs/>
          <w:color w:val="auto"/>
          <w:sz w:val="28"/>
          <w:szCs w:val="22"/>
          <w:shd w:val="clear" w:color="auto" w:fill="FFFFFF"/>
          <w:lang w:eastAsia="en-US" w:bidi="ar-SA"/>
        </w:rPr>
        <w:t>опи</w:t>
      </w:r>
      <w:r w:rsidRPr="0077774B">
        <w:rPr>
          <w:rFonts w:ascii="Times New Roman" w:eastAsiaTheme="minorHAnsi" w:hAnsi="Times New Roman" w:cs="Times New Roman"/>
          <w:i/>
          <w:iCs/>
          <w:color w:val="auto"/>
          <w:sz w:val="28"/>
          <w:szCs w:val="22"/>
          <w:shd w:val="clear" w:color="auto" w:fill="FFFFFF"/>
          <w:lang w:eastAsia="en-US" w:bidi="ar-SA"/>
        </w:rPr>
        <w:t>й</w:t>
      </w:r>
      <w:r w:rsidRPr="0077774B">
        <w:rPr>
          <w:rFonts w:ascii="Times New Roman" w:eastAsiaTheme="minorHAnsi" w:hAnsi="Times New Roman" w:cs="Times New Roman"/>
          <w:i/>
          <w:iCs/>
          <w:color w:val="auto"/>
          <w:sz w:val="28"/>
          <w:szCs w:val="22"/>
          <w:shd w:val="clear" w:color="auto" w:fill="FFFFFF"/>
          <w:lang w:eastAsia="en-US" w:bidi="ar-SA"/>
        </w:rPr>
        <w:t>ного мака</w:t>
      </w:r>
      <w:r w:rsidRPr="0077774B">
        <w:rPr>
          <w:rFonts w:ascii="Times New Roman" w:eastAsiaTheme="minorHAnsi" w:hAnsi="Times New Roman" w:cs="Times New Roman"/>
          <w:color w:val="auto"/>
          <w:sz w:val="28"/>
          <w:szCs w:val="22"/>
          <w:shd w:val="clear" w:color="auto" w:fill="FFFFFF"/>
          <w:lang w:eastAsia="en-US" w:bidi="ar-SA"/>
        </w:rPr>
        <w:t>» [3]; 2) «все части (за исключением семян) любого сорта мака, собра</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ные любым способом, содержащие наркотически активные алкалоиды опия» [14].</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Марихуана </w:t>
      </w:r>
      <w:r w:rsidRPr="0077774B">
        <w:rPr>
          <w:rFonts w:ascii="Times New Roman" w:eastAsiaTheme="minorHAnsi" w:hAnsi="Times New Roman" w:cs="Times New Roman"/>
          <w:color w:val="auto"/>
          <w:sz w:val="28"/>
          <w:szCs w:val="22"/>
          <w:shd w:val="clear" w:color="auto" w:fill="FFFFFF"/>
          <w:lang w:eastAsia="en-US" w:bidi="ar-SA"/>
        </w:rPr>
        <w:t xml:space="preserve">- 1) см. </w:t>
      </w:r>
      <w:r w:rsidRPr="0077774B">
        <w:rPr>
          <w:rFonts w:ascii="Times New Roman" w:eastAsiaTheme="minorHAnsi" w:hAnsi="Times New Roman" w:cs="Times New Roman"/>
          <w:i/>
          <w:iCs/>
          <w:color w:val="auto"/>
          <w:sz w:val="28"/>
          <w:szCs w:val="22"/>
          <w:shd w:val="clear" w:color="auto" w:fill="FFFFFF"/>
          <w:lang w:eastAsia="en-US" w:bidi="ar-SA"/>
        </w:rPr>
        <w:t>Каннабис,</w:t>
      </w:r>
      <w:r w:rsidRPr="0077774B">
        <w:rPr>
          <w:rFonts w:ascii="Times New Roman" w:eastAsiaTheme="minorHAnsi" w:hAnsi="Times New Roman" w:cs="Times New Roman"/>
          <w:color w:val="auto"/>
          <w:sz w:val="28"/>
          <w:szCs w:val="22"/>
          <w:shd w:val="clear" w:color="auto" w:fill="FFFFFF"/>
          <w:lang w:eastAsia="en-US" w:bidi="ar-SA"/>
        </w:rPr>
        <w:t xml:space="preserve"> 2) «приготовленная смесь высушенных или невысушенных верхушек с листьями и остатками стебля любых сортов конопли без центрального стебля» [14].</w:t>
      </w:r>
    </w:p>
    <w:p w:rsidR="0077774B" w:rsidRPr="0077774B" w:rsidRDefault="0077774B" w:rsidP="0077774B">
      <w:pPr>
        <w:spacing w:line="276" w:lineRule="auto"/>
        <w:ind w:firstLine="709"/>
        <w:jc w:val="both"/>
        <w:rPr>
          <w:rFonts w:ascii="Times New Roman" w:eastAsiaTheme="minorHAnsi" w:hAnsi="Times New Roman" w:cs="Times New Roman"/>
          <w:i/>
          <w:iCs/>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Масличный мак </w:t>
      </w:r>
      <w:r w:rsidRPr="0077774B">
        <w:rPr>
          <w:rFonts w:ascii="Times New Roman" w:eastAsiaTheme="minorHAnsi" w:hAnsi="Times New Roman" w:cs="Times New Roman"/>
          <w:color w:val="auto"/>
          <w:sz w:val="28"/>
          <w:szCs w:val="22"/>
          <w:shd w:val="clear" w:color="auto" w:fill="FFFFFF"/>
          <w:lang w:eastAsia="en-US" w:bidi="ar-SA"/>
        </w:rPr>
        <w:t xml:space="preserve">- подвид </w:t>
      </w:r>
      <w:r w:rsidRPr="0077774B">
        <w:rPr>
          <w:rFonts w:ascii="Times New Roman" w:eastAsiaTheme="minorHAnsi" w:hAnsi="Times New Roman" w:cs="Times New Roman"/>
          <w:i/>
          <w:iCs/>
          <w:color w:val="auto"/>
          <w:sz w:val="28"/>
          <w:szCs w:val="22"/>
          <w:shd w:val="clear" w:color="auto" w:fill="FFFFFF"/>
          <w:lang w:eastAsia="en-US" w:bidi="ar-SA"/>
        </w:rPr>
        <w:t>мака снотворного.</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Масло каннабиса (гашишное масло) </w:t>
      </w:r>
      <w:r w:rsidRPr="0077774B">
        <w:rPr>
          <w:rFonts w:ascii="Times New Roman" w:eastAsiaTheme="minorHAnsi" w:hAnsi="Times New Roman" w:cs="Times New Roman"/>
          <w:color w:val="auto"/>
          <w:sz w:val="28"/>
          <w:szCs w:val="22"/>
          <w:shd w:val="clear" w:color="auto" w:fill="FFFFFF"/>
          <w:lang w:eastAsia="en-US" w:bidi="ar-SA"/>
        </w:rPr>
        <w:t>- «концентрат каннабиса, полученный путем экстрагирования каннабиса или смолы каннабиса и обычно содержащий растительное масло» [6].</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Мескалин </w:t>
      </w:r>
      <w:r w:rsidRPr="0077774B">
        <w:rPr>
          <w:rFonts w:ascii="Times New Roman" w:eastAsiaTheme="minorHAnsi" w:hAnsi="Times New Roman" w:cs="Times New Roman"/>
          <w:color w:val="auto"/>
          <w:sz w:val="28"/>
          <w:szCs w:val="22"/>
          <w:shd w:val="clear" w:color="auto" w:fill="FFFFFF"/>
          <w:lang w:eastAsia="en-US" w:bidi="ar-SA"/>
        </w:rPr>
        <w:t xml:space="preserve">- наркотическое средство - галлюциноген, один из алкалоидов кактуса </w:t>
      </w:r>
      <w:r w:rsidRPr="0077774B">
        <w:rPr>
          <w:rFonts w:ascii="Times New Roman" w:eastAsiaTheme="minorHAnsi" w:hAnsi="Times New Roman" w:cs="Times New Roman"/>
          <w:i/>
          <w:iCs/>
          <w:color w:val="auto"/>
          <w:sz w:val="28"/>
          <w:szCs w:val="22"/>
          <w:shd w:val="clear" w:color="auto" w:fill="FFFFFF"/>
          <w:lang w:val="en-US" w:eastAsia="en-US" w:bidi="ar-SA"/>
        </w:rPr>
        <w:t>Lophophora</w:t>
      </w:r>
      <w:r w:rsidRPr="0077774B">
        <w:rPr>
          <w:rFonts w:ascii="Times New Roman" w:eastAsiaTheme="minorHAnsi" w:hAnsi="Times New Roman" w:cs="Times New Roman"/>
          <w:i/>
          <w:iCs/>
          <w:color w:val="auto"/>
          <w:sz w:val="28"/>
          <w:szCs w:val="22"/>
          <w:shd w:val="clear" w:color="auto" w:fill="FFFFFF"/>
          <w:lang w:eastAsia="en-US" w:bidi="ar-SA"/>
        </w:rPr>
        <w:t xml:space="preserve"> </w:t>
      </w:r>
      <w:r w:rsidRPr="0077774B">
        <w:rPr>
          <w:rFonts w:ascii="Times New Roman" w:eastAsiaTheme="minorHAnsi" w:hAnsi="Times New Roman" w:cs="Times New Roman"/>
          <w:i/>
          <w:iCs/>
          <w:color w:val="auto"/>
          <w:sz w:val="28"/>
          <w:szCs w:val="22"/>
          <w:shd w:val="clear" w:color="auto" w:fill="FFFFFF"/>
          <w:lang w:val="en-US" w:eastAsia="en-US" w:bidi="ar-SA"/>
        </w:rPr>
        <w:t>Williamsi</w:t>
      </w:r>
      <w:r w:rsidRPr="0077774B">
        <w:rPr>
          <w:rFonts w:ascii="Times New Roman" w:eastAsiaTheme="minorHAnsi" w:hAnsi="Times New Roman" w:cs="Times New Roman"/>
          <w:i/>
          <w:iCs/>
          <w:color w:val="auto"/>
          <w:sz w:val="28"/>
          <w:szCs w:val="22"/>
          <w:shd w:val="clear" w:color="auto" w:fill="FFFFFF"/>
          <w:lang w:eastAsia="en-US" w:bidi="ar-SA"/>
        </w:rPr>
        <w:t>.</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Метадон </w:t>
      </w:r>
      <w:r w:rsidRPr="0077774B">
        <w:rPr>
          <w:rFonts w:ascii="Times New Roman" w:eastAsiaTheme="minorHAnsi" w:hAnsi="Times New Roman" w:cs="Times New Roman"/>
          <w:color w:val="auto"/>
          <w:sz w:val="28"/>
          <w:szCs w:val="22"/>
          <w:shd w:val="clear" w:color="auto" w:fill="FFFFFF"/>
          <w:lang w:eastAsia="en-US" w:bidi="ar-SA"/>
        </w:rPr>
        <w:t>- наркотическое средство - наркотический анальгетик. В ряде стран используется при лечении героиновой зависимости.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Метаквалон (квалюд) </w:t>
      </w:r>
      <w:r w:rsidRPr="0077774B">
        <w:rPr>
          <w:rFonts w:ascii="Times New Roman" w:eastAsiaTheme="minorHAnsi" w:hAnsi="Times New Roman" w:cs="Times New Roman"/>
          <w:color w:val="auto"/>
          <w:sz w:val="28"/>
          <w:szCs w:val="22"/>
          <w:shd w:val="clear" w:color="auto" w:fill="FFFFFF"/>
          <w:lang w:eastAsia="en-US" w:bidi="ar-SA"/>
        </w:rPr>
        <w:t>- наркотическое средство - депрессант, обладающее снотворным, успокаивающим, противосудорожным действием.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lastRenderedPageBreak/>
        <w:t xml:space="preserve">Метамфетамин (первитин) </w:t>
      </w:r>
      <w:r w:rsidRPr="0077774B">
        <w:rPr>
          <w:rFonts w:ascii="Times New Roman" w:eastAsiaTheme="minorHAnsi" w:hAnsi="Times New Roman" w:cs="Times New Roman"/>
          <w:color w:val="auto"/>
          <w:sz w:val="28"/>
          <w:szCs w:val="22"/>
          <w:shd w:val="clear" w:color="auto" w:fill="FFFFFF"/>
          <w:lang w:eastAsia="en-US" w:bidi="ar-SA"/>
        </w:rPr>
        <w:t>- наркотическое средство - психоделик. Ку</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тарно изготовленный препарат метамфетамина широко распространен ввиду ле</w:t>
      </w:r>
      <w:r w:rsidRPr="0077774B">
        <w:rPr>
          <w:rFonts w:ascii="Times New Roman" w:eastAsiaTheme="minorHAnsi" w:hAnsi="Times New Roman" w:cs="Times New Roman"/>
          <w:color w:val="auto"/>
          <w:sz w:val="28"/>
          <w:szCs w:val="22"/>
          <w:shd w:val="clear" w:color="auto" w:fill="FFFFFF"/>
          <w:lang w:eastAsia="en-US" w:bidi="ar-SA"/>
        </w:rPr>
        <w:t>г</w:t>
      </w:r>
      <w:r w:rsidRPr="0077774B">
        <w:rPr>
          <w:rFonts w:ascii="Times New Roman" w:eastAsiaTheme="minorHAnsi" w:hAnsi="Times New Roman" w:cs="Times New Roman"/>
          <w:color w:val="auto"/>
          <w:sz w:val="28"/>
          <w:szCs w:val="22"/>
          <w:shd w:val="clear" w:color="auto" w:fill="FFFFFF"/>
          <w:lang w:eastAsia="en-US" w:bidi="ar-SA"/>
        </w:rPr>
        <w:t xml:space="preserve">кости получения из </w:t>
      </w:r>
      <w:r w:rsidRPr="0077774B">
        <w:rPr>
          <w:rFonts w:ascii="Times New Roman" w:eastAsiaTheme="minorHAnsi" w:hAnsi="Times New Roman" w:cs="Times New Roman"/>
          <w:i/>
          <w:iCs/>
          <w:color w:val="auto"/>
          <w:sz w:val="28"/>
          <w:szCs w:val="22"/>
          <w:shd w:val="clear" w:color="auto" w:fill="FFFFFF"/>
          <w:lang w:eastAsia="en-US" w:bidi="ar-SA"/>
        </w:rPr>
        <w:t>эфедрина.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Микроколичество (следы) </w:t>
      </w:r>
      <w:r w:rsidRPr="0077774B">
        <w:rPr>
          <w:rFonts w:ascii="Times New Roman" w:eastAsiaTheme="minorHAnsi" w:hAnsi="Times New Roman" w:cs="Times New Roman"/>
          <w:color w:val="auto"/>
          <w:sz w:val="28"/>
          <w:szCs w:val="22"/>
          <w:shd w:val="clear" w:color="auto" w:fill="FFFFFF"/>
          <w:lang w:eastAsia="en-US" w:bidi="ar-SA"/>
        </w:rPr>
        <w:t>- количество вещества, невидимое невоор</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женным глазом, а также налеты, наслоения и отдельные капли. Под микрокол</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чеством вещества в смеси (в том числе растворе) понимается количество, сра</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нимое с пределом обнаружения его используемым методом анализа.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Моноацетилморфины </w:t>
      </w:r>
      <w:r w:rsidRPr="0077774B">
        <w:rPr>
          <w:rFonts w:ascii="Times New Roman" w:eastAsiaTheme="minorHAnsi" w:hAnsi="Times New Roman" w:cs="Times New Roman"/>
          <w:color w:val="auto"/>
          <w:sz w:val="28"/>
          <w:szCs w:val="22"/>
          <w:shd w:val="clear" w:color="auto" w:fill="FFFFFF"/>
          <w:lang w:eastAsia="en-US" w:bidi="ar-SA"/>
        </w:rPr>
        <w:t>- наркотические средства - наркотические анальг</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 xml:space="preserve">тики, продукты неполного ацетилирования морфина; входят в состав </w:t>
      </w:r>
      <w:r w:rsidRPr="0077774B">
        <w:rPr>
          <w:rFonts w:ascii="Times New Roman" w:eastAsiaTheme="minorHAnsi" w:hAnsi="Times New Roman" w:cs="Times New Roman"/>
          <w:i/>
          <w:iCs/>
          <w:color w:val="auto"/>
          <w:sz w:val="28"/>
          <w:szCs w:val="22"/>
          <w:shd w:val="clear" w:color="auto" w:fill="FFFFFF"/>
          <w:lang w:eastAsia="en-US" w:bidi="ar-SA"/>
        </w:rPr>
        <w:t>ацетилир</w:t>
      </w:r>
      <w:r w:rsidRPr="0077774B">
        <w:rPr>
          <w:rFonts w:ascii="Times New Roman" w:eastAsiaTheme="minorHAnsi" w:hAnsi="Times New Roman" w:cs="Times New Roman"/>
          <w:i/>
          <w:iCs/>
          <w:color w:val="auto"/>
          <w:sz w:val="28"/>
          <w:szCs w:val="22"/>
          <w:shd w:val="clear" w:color="auto" w:fill="FFFFFF"/>
          <w:lang w:eastAsia="en-US" w:bidi="ar-SA"/>
        </w:rPr>
        <w:t>о</w:t>
      </w:r>
      <w:r w:rsidRPr="0077774B">
        <w:rPr>
          <w:rFonts w:ascii="Times New Roman" w:eastAsiaTheme="minorHAnsi" w:hAnsi="Times New Roman" w:cs="Times New Roman"/>
          <w:i/>
          <w:iCs/>
          <w:color w:val="auto"/>
          <w:sz w:val="28"/>
          <w:szCs w:val="22"/>
          <w:shd w:val="clear" w:color="auto" w:fill="FFFFFF"/>
          <w:lang w:eastAsia="en-US" w:bidi="ar-SA"/>
        </w:rPr>
        <w:t>ванного опия</w:t>
      </w:r>
      <w:r w:rsidRPr="0077774B">
        <w:rPr>
          <w:rFonts w:ascii="Times New Roman" w:eastAsiaTheme="minorHAnsi" w:hAnsi="Times New Roman" w:cs="Times New Roman"/>
          <w:color w:val="auto"/>
          <w:sz w:val="28"/>
          <w:szCs w:val="22"/>
          <w:shd w:val="clear" w:color="auto" w:fill="FFFFFF"/>
          <w:lang w:eastAsia="en-US" w:bidi="ar-SA"/>
        </w:rPr>
        <w:t xml:space="preserve"> в качестве основных наркотически активных компонентов и </w:t>
      </w:r>
      <w:r w:rsidRPr="0077774B">
        <w:rPr>
          <w:rFonts w:ascii="Times New Roman" w:eastAsiaTheme="minorHAnsi" w:hAnsi="Times New Roman" w:cs="Times New Roman"/>
          <w:i/>
          <w:iCs/>
          <w:color w:val="auto"/>
          <w:sz w:val="28"/>
          <w:szCs w:val="22"/>
          <w:shd w:val="clear" w:color="auto" w:fill="FFFFFF"/>
          <w:lang w:eastAsia="en-US" w:bidi="ar-SA"/>
        </w:rPr>
        <w:t>героина</w:t>
      </w:r>
      <w:r w:rsidRPr="0077774B">
        <w:rPr>
          <w:rFonts w:ascii="Times New Roman" w:eastAsiaTheme="minorHAnsi" w:hAnsi="Times New Roman" w:cs="Times New Roman"/>
          <w:color w:val="auto"/>
          <w:sz w:val="28"/>
          <w:szCs w:val="22"/>
          <w:shd w:val="clear" w:color="auto" w:fill="FFFFFF"/>
          <w:lang w:eastAsia="en-US" w:bidi="ar-SA"/>
        </w:rPr>
        <w:t xml:space="preserve"> в качестве технологических примесей.</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Наркотические анальгетики </w:t>
      </w:r>
      <w:r w:rsidRPr="0077774B">
        <w:rPr>
          <w:rFonts w:ascii="Times New Roman" w:eastAsiaTheme="minorHAnsi" w:hAnsi="Times New Roman" w:cs="Times New Roman"/>
          <w:color w:val="auto"/>
          <w:sz w:val="28"/>
          <w:szCs w:val="22"/>
          <w:shd w:val="clear" w:color="auto" w:fill="FFFFFF"/>
          <w:lang w:eastAsia="en-US" w:bidi="ar-SA"/>
        </w:rPr>
        <w:t>- вещества, болеутоляющее действие которых сопровождается эйфорией и появлением наркотической зависимости.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Наркотические средства (НС) </w:t>
      </w:r>
      <w:r w:rsidRPr="0077774B">
        <w:rPr>
          <w:rFonts w:ascii="Times New Roman" w:eastAsiaTheme="minorHAnsi" w:hAnsi="Times New Roman" w:cs="Times New Roman"/>
          <w:color w:val="auto"/>
          <w:sz w:val="28"/>
          <w:szCs w:val="22"/>
          <w:shd w:val="clear" w:color="auto" w:fill="FFFFFF"/>
          <w:lang w:eastAsia="en-US" w:bidi="ar-SA"/>
        </w:rPr>
        <w:t>- вещества, введение которых в организм вызывает его функциональные изменения, приводящие к появлению физической или психологической зависимости. В соответствии с законодательством НС - это «вещества синтетического или естественного происхождения, препараты, раст</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ния, включенные в Перечень наркотических средств, психотропных веществ и их прекурсоров, подлежащих контролю в Российской Федерации, в соответствии с законодательством Российской Федерации, международными договорами Ро</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сийской Федерации, в том числе Единой конвенцией о наркотических средствах 1961 года» [9].</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Незаконный оборот наркотических средств, психотропных веществ и их прекурсоров </w:t>
      </w:r>
      <w:r w:rsidRPr="0077774B">
        <w:rPr>
          <w:rFonts w:ascii="Times New Roman" w:eastAsiaTheme="minorHAnsi" w:hAnsi="Times New Roman" w:cs="Times New Roman"/>
          <w:color w:val="auto"/>
          <w:sz w:val="28"/>
          <w:szCs w:val="22"/>
          <w:shd w:val="clear" w:color="auto" w:fill="FFFFFF"/>
          <w:lang w:eastAsia="en-US" w:bidi="ar-SA"/>
        </w:rPr>
        <w:t>- «оборот наркотических средств, психотропных веществ и их пр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курсоров, осуществляемый в нарушение законодательства Российской Федер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ции» [9].</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Незаконный сбыт наркотических средств, психотропных, сильноде</w:t>
      </w:r>
      <w:r w:rsidRPr="0077774B">
        <w:rPr>
          <w:rFonts w:ascii="Times New Roman" w:eastAsiaTheme="minorHAnsi" w:hAnsi="Times New Roman" w:cs="Times New Roman"/>
          <w:b/>
          <w:bCs/>
          <w:color w:val="auto"/>
          <w:sz w:val="28"/>
          <w:szCs w:val="22"/>
          <w:shd w:val="clear" w:color="auto" w:fill="FFFFFF"/>
          <w:lang w:eastAsia="en-US" w:bidi="ar-SA"/>
        </w:rPr>
        <w:t>й</w:t>
      </w:r>
      <w:r w:rsidRPr="0077774B">
        <w:rPr>
          <w:rFonts w:ascii="Times New Roman" w:eastAsiaTheme="minorHAnsi" w:hAnsi="Times New Roman" w:cs="Times New Roman"/>
          <w:b/>
          <w:bCs/>
          <w:color w:val="auto"/>
          <w:sz w:val="28"/>
          <w:szCs w:val="22"/>
          <w:shd w:val="clear" w:color="auto" w:fill="FFFFFF"/>
          <w:lang w:eastAsia="en-US" w:bidi="ar-SA"/>
        </w:rPr>
        <w:t xml:space="preserve">ствующих или ядовитых веществ </w:t>
      </w:r>
      <w:r w:rsidRPr="0077774B">
        <w:rPr>
          <w:rFonts w:ascii="Times New Roman" w:eastAsiaTheme="minorHAnsi" w:hAnsi="Times New Roman" w:cs="Times New Roman"/>
          <w:color w:val="auto"/>
          <w:sz w:val="28"/>
          <w:szCs w:val="22"/>
          <w:shd w:val="clear" w:color="auto" w:fill="FFFFFF"/>
          <w:lang w:eastAsia="en-US" w:bidi="ar-SA"/>
        </w:rPr>
        <w:t>- «любые способы их возмездной или безво</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мездной передачи другим лицам (продажу, дарение, обмен, уплату долга, дачу взаймы и т.д.), а также иные способы распространения, например путем введения инъекций наркотических средств или психотропных веществ» [10].</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Нормативный документ </w:t>
      </w:r>
      <w:r w:rsidRPr="0077774B">
        <w:rPr>
          <w:rFonts w:ascii="Times New Roman" w:eastAsiaTheme="minorHAnsi" w:hAnsi="Times New Roman" w:cs="Times New Roman"/>
          <w:color w:val="auto"/>
          <w:sz w:val="28"/>
          <w:szCs w:val="22"/>
          <w:shd w:val="clear" w:color="auto" w:fill="FFFFFF"/>
          <w:lang w:eastAsia="en-US" w:bidi="ar-SA"/>
        </w:rPr>
        <w:t xml:space="preserve">- применительно к импортируемым в Российскую Федерацию лекарственным средствам - аналог </w:t>
      </w:r>
      <w:r w:rsidRPr="0077774B">
        <w:rPr>
          <w:rFonts w:ascii="Times New Roman" w:eastAsiaTheme="minorHAnsi" w:hAnsi="Times New Roman" w:cs="Times New Roman"/>
          <w:i/>
          <w:iCs/>
          <w:color w:val="auto"/>
          <w:sz w:val="28"/>
          <w:szCs w:val="22"/>
          <w:shd w:val="clear" w:color="auto" w:fill="FFFFFF"/>
          <w:lang w:eastAsia="en-US" w:bidi="ar-SA"/>
        </w:rPr>
        <w:t>фармакопейной статьи.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Оборот наркотических средств, психотропных веществ и их прекурс</w:t>
      </w:r>
      <w:r w:rsidRPr="0077774B">
        <w:rPr>
          <w:rFonts w:ascii="Times New Roman" w:eastAsiaTheme="minorHAnsi" w:hAnsi="Times New Roman" w:cs="Times New Roman"/>
          <w:b/>
          <w:bCs/>
          <w:color w:val="auto"/>
          <w:sz w:val="28"/>
          <w:szCs w:val="22"/>
          <w:shd w:val="clear" w:color="auto" w:fill="FFFFFF"/>
          <w:lang w:eastAsia="en-US" w:bidi="ar-SA"/>
        </w:rPr>
        <w:t>о</w:t>
      </w:r>
      <w:r w:rsidRPr="0077774B">
        <w:rPr>
          <w:rFonts w:ascii="Times New Roman" w:eastAsiaTheme="minorHAnsi" w:hAnsi="Times New Roman" w:cs="Times New Roman"/>
          <w:b/>
          <w:bCs/>
          <w:color w:val="auto"/>
          <w:sz w:val="28"/>
          <w:szCs w:val="22"/>
          <w:shd w:val="clear" w:color="auto" w:fill="FFFFFF"/>
          <w:lang w:eastAsia="en-US" w:bidi="ar-SA"/>
        </w:rPr>
        <w:t xml:space="preserve">ров - </w:t>
      </w:r>
      <w:r w:rsidRPr="0077774B">
        <w:rPr>
          <w:rFonts w:ascii="Times New Roman" w:eastAsiaTheme="minorHAnsi" w:hAnsi="Times New Roman" w:cs="Times New Roman"/>
          <w:color w:val="auto"/>
          <w:sz w:val="28"/>
          <w:szCs w:val="22"/>
          <w:shd w:val="clear" w:color="auto" w:fill="FFFFFF"/>
          <w:lang w:eastAsia="en-US" w:bidi="ar-SA"/>
        </w:rPr>
        <w:t>«культивирование растений; разработка, производство, изготовление, пер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работка, хранение, перевозка, пересылка, отпуск, реализация, распределение, приобретение, использование, ввоз на таможенную территорию Российской Ф</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 xml:space="preserve">дерации, вывоз с таможенной территории Российской Федерации, уничтожение наркотических средств, психотропных веществ и их прекурсоров, разрешенные и </w:t>
      </w:r>
      <w:r w:rsidRPr="0077774B">
        <w:rPr>
          <w:rFonts w:ascii="Times New Roman" w:eastAsiaTheme="minorHAnsi" w:hAnsi="Times New Roman" w:cs="Times New Roman"/>
          <w:color w:val="auto"/>
          <w:sz w:val="28"/>
          <w:szCs w:val="22"/>
          <w:shd w:val="clear" w:color="auto" w:fill="FFFFFF"/>
          <w:lang w:eastAsia="en-US" w:bidi="ar-SA"/>
        </w:rPr>
        <w:lastRenderedPageBreak/>
        <w:t>контролируемые в соответствии с законодательством Российской Федерации» [9].</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Одурманивающие вещества </w:t>
      </w:r>
      <w:r w:rsidRPr="0077774B">
        <w:rPr>
          <w:rFonts w:ascii="Times New Roman" w:eastAsiaTheme="minorHAnsi" w:hAnsi="Times New Roman" w:cs="Times New Roman"/>
          <w:color w:val="auto"/>
          <w:sz w:val="28"/>
          <w:szCs w:val="22"/>
          <w:shd w:val="clear" w:color="auto" w:fill="FFFFFF"/>
          <w:lang w:eastAsia="en-US" w:bidi="ar-SA"/>
        </w:rPr>
        <w:t>- вещества, не включенные в Списки нарк</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тических средств и психотропных веществ, но могущие быть использованными для получения одурманивающего эффекта. С юридической точки зрения - это в</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щества, включенные в Список одурманивающих веществ ПККН.</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Опиаты </w:t>
      </w:r>
      <w:r w:rsidRPr="0077774B">
        <w:rPr>
          <w:rFonts w:ascii="Times New Roman" w:eastAsiaTheme="minorHAnsi" w:hAnsi="Times New Roman" w:cs="Times New Roman"/>
          <w:color w:val="auto"/>
          <w:sz w:val="28"/>
          <w:szCs w:val="22"/>
          <w:shd w:val="clear" w:color="auto" w:fill="FFFFFF"/>
          <w:lang w:eastAsia="en-US" w:bidi="ar-SA"/>
        </w:rPr>
        <w:t xml:space="preserve">- наркотически активные </w:t>
      </w:r>
      <w:r w:rsidRPr="0077774B">
        <w:rPr>
          <w:rFonts w:ascii="Times New Roman" w:eastAsiaTheme="minorHAnsi" w:hAnsi="Times New Roman" w:cs="Times New Roman"/>
          <w:i/>
          <w:iCs/>
          <w:color w:val="auto"/>
          <w:sz w:val="28"/>
          <w:szCs w:val="22"/>
          <w:shd w:val="clear" w:color="auto" w:fill="FFFFFF"/>
          <w:lang w:eastAsia="en-US" w:bidi="ar-SA"/>
        </w:rPr>
        <w:t>алкалоиды мака.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Опий </w:t>
      </w:r>
      <w:r w:rsidRPr="0077774B">
        <w:rPr>
          <w:rFonts w:ascii="Times New Roman" w:eastAsiaTheme="minorHAnsi" w:hAnsi="Times New Roman" w:cs="Times New Roman"/>
          <w:color w:val="auto"/>
          <w:sz w:val="28"/>
          <w:szCs w:val="22"/>
          <w:shd w:val="clear" w:color="auto" w:fill="FFFFFF"/>
          <w:lang w:eastAsia="en-US" w:bidi="ar-SA"/>
        </w:rPr>
        <w:t xml:space="preserve">- </w:t>
      </w:r>
      <w:r w:rsidRPr="0077774B">
        <w:rPr>
          <w:rFonts w:ascii="Times New Roman" w:eastAsiaTheme="minorHAnsi" w:hAnsi="Times New Roman" w:cs="Times New Roman"/>
          <w:b/>
          <w:bCs/>
          <w:color w:val="auto"/>
          <w:sz w:val="28"/>
          <w:szCs w:val="22"/>
          <w:shd w:val="clear" w:color="auto" w:fill="FFFFFF"/>
          <w:lang w:eastAsia="en-US" w:bidi="ar-SA"/>
        </w:rPr>
        <w:t xml:space="preserve">1) </w:t>
      </w:r>
      <w:r w:rsidRPr="0077774B">
        <w:rPr>
          <w:rFonts w:ascii="Times New Roman" w:eastAsiaTheme="minorHAnsi" w:hAnsi="Times New Roman" w:cs="Times New Roman"/>
          <w:color w:val="auto"/>
          <w:sz w:val="28"/>
          <w:szCs w:val="22"/>
          <w:shd w:val="clear" w:color="auto" w:fill="FFFFFF"/>
          <w:lang w:eastAsia="en-US" w:bidi="ar-SA"/>
        </w:rPr>
        <w:t xml:space="preserve">«свернувшийся сок опийного мака (растение вида </w:t>
      </w:r>
      <w:r w:rsidRPr="0077774B">
        <w:rPr>
          <w:rFonts w:ascii="Times New Roman" w:eastAsiaTheme="minorHAnsi" w:hAnsi="Times New Roman" w:cs="Times New Roman"/>
          <w:i/>
          <w:iCs/>
          <w:color w:val="auto"/>
          <w:sz w:val="28"/>
          <w:szCs w:val="22"/>
          <w:shd w:val="clear" w:color="auto" w:fill="FFFFFF"/>
          <w:lang w:val="en-US" w:eastAsia="en-US" w:bidi="ar-SA"/>
        </w:rPr>
        <w:t>Papaver</w:t>
      </w:r>
      <w:r w:rsidRPr="0077774B">
        <w:rPr>
          <w:rFonts w:ascii="Times New Roman" w:eastAsiaTheme="minorHAnsi" w:hAnsi="Times New Roman" w:cs="Times New Roman"/>
          <w:i/>
          <w:iCs/>
          <w:color w:val="auto"/>
          <w:sz w:val="28"/>
          <w:szCs w:val="22"/>
          <w:shd w:val="clear" w:color="auto" w:fill="FFFFFF"/>
          <w:lang w:eastAsia="en-US" w:bidi="ar-SA"/>
        </w:rPr>
        <w:t xml:space="preserve"> </w:t>
      </w:r>
      <w:r w:rsidRPr="0077774B">
        <w:rPr>
          <w:rFonts w:ascii="Times New Roman" w:eastAsiaTheme="minorHAnsi" w:hAnsi="Times New Roman" w:cs="Times New Roman"/>
          <w:i/>
          <w:iCs/>
          <w:color w:val="auto"/>
          <w:sz w:val="28"/>
          <w:szCs w:val="22"/>
          <w:shd w:val="clear" w:color="auto" w:fill="FFFFFF"/>
          <w:lang w:val="en-US" w:eastAsia="en-US" w:bidi="ar-SA"/>
        </w:rPr>
        <w:t>Somniferum</w:t>
      </w:r>
      <w:r w:rsidRPr="0077774B">
        <w:rPr>
          <w:rFonts w:ascii="Times New Roman" w:eastAsiaTheme="minorHAnsi" w:hAnsi="Times New Roman" w:cs="Times New Roman"/>
          <w:i/>
          <w:iCs/>
          <w:color w:val="auto"/>
          <w:sz w:val="28"/>
          <w:szCs w:val="22"/>
          <w:shd w:val="clear" w:color="auto" w:fill="FFFFFF"/>
          <w:lang w:eastAsia="en-US" w:bidi="ar-SA"/>
        </w:rPr>
        <w:t xml:space="preserve"> </w:t>
      </w:r>
      <w:r w:rsidRPr="0077774B">
        <w:rPr>
          <w:rFonts w:ascii="Times New Roman" w:eastAsiaTheme="minorHAnsi" w:hAnsi="Times New Roman" w:cs="Times New Roman"/>
          <w:i/>
          <w:iCs/>
          <w:color w:val="auto"/>
          <w:sz w:val="28"/>
          <w:szCs w:val="22"/>
          <w:shd w:val="clear" w:color="auto" w:fill="FFFFFF"/>
          <w:lang w:val="en-US" w:eastAsia="en-US" w:bidi="ar-SA"/>
        </w:rPr>
        <w:t>L</w:t>
      </w:r>
      <w:r w:rsidRPr="0077774B">
        <w:rPr>
          <w:rFonts w:ascii="Times New Roman" w:eastAsiaTheme="minorHAnsi" w:hAnsi="Times New Roman" w:cs="Times New Roman"/>
          <w:i/>
          <w:iCs/>
          <w:color w:val="auto"/>
          <w:sz w:val="28"/>
          <w:szCs w:val="22"/>
          <w:shd w:val="clear" w:color="auto" w:fill="FFFFFF"/>
          <w:lang w:eastAsia="en-US" w:bidi="ar-SA"/>
        </w:rPr>
        <w:t>.)»</w:t>
      </w:r>
      <w:r w:rsidRPr="0077774B">
        <w:rPr>
          <w:rFonts w:ascii="Times New Roman" w:eastAsiaTheme="minorHAnsi" w:hAnsi="Times New Roman" w:cs="Times New Roman"/>
          <w:color w:val="auto"/>
          <w:sz w:val="28"/>
          <w:szCs w:val="22"/>
          <w:shd w:val="clear" w:color="auto" w:fill="FFFFFF"/>
          <w:lang w:eastAsia="en-US" w:bidi="ar-SA"/>
        </w:rPr>
        <w:t xml:space="preserve"> [3]; 2) «свернувшийся сок опийного или </w:t>
      </w:r>
      <w:r w:rsidRPr="0077774B">
        <w:rPr>
          <w:rFonts w:ascii="Times New Roman" w:eastAsiaTheme="minorHAnsi" w:hAnsi="Times New Roman" w:cs="Times New Roman"/>
          <w:i/>
          <w:iCs/>
          <w:color w:val="auto"/>
          <w:sz w:val="28"/>
          <w:szCs w:val="22"/>
          <w:shd w:val="clear" w:color="auto" w:fill="FFFFFF"/>
          <w:lang w:eastAsia="en-US" w:bidi="ar-SA"/>
        </w:rPr>
        <w:t>маслинного мака»</w:t>
      </w:r>
      <w:r w:rsidRPr="0077774B">
        <w:rPr>
          <w:rFonts w:ascii="Times New Roman" w:eastAsiaTheme="minorHAnsi" w:hAnsi="Times New Roman" w:cs="Times New Roman"/>
          <w:color w:val="auto"/>
          <w:sz w:val="28"/>
          <w:szCs w:val="22"/>
          <w:shd w:val="clear" w:color="auto" w:fill="FFFFFF"/>
          <w:lang w:eastAsia="en-US" w:bidi="ar-SA"/>
        </w:rPr>
        <w:t xml:space="preserve"> [11].</w:t>
      </w:r>
    </w:p>
    <w:p w:rsidR="0077774B" w:rsidRPr="0077774B" w:rsidRDefault="0077774B" w:rsidP="0077774B">
      <w:pPr>
        <w:spacing w:line="276" w:lineRule="auto"/>
        <w:ind w:firstLine="709"/>
        <w:jc w:val="both"/>
        <w:rPr>
          <w:rFonts w:ascii="Times New Roman" w:eastAsiaTheme="minorHAnsi" w:hAnsi="Times New Roman" w:cs="Times New Roman"/>
          <w:i/>
          <w:iCs/>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Опийный мак </w:t>
      </w:r>
      <w:r w:rsidRPr="0077774B">
        <w:rPr>
          <w:rFonts w:ascii="Times New Roman" w:eastAsiaTheme="minorHAnsi" w:hAnsi="Times New Roman" w:cs="Times New Roman"/>
          <w:color w:val="auto"/>
          <w:sz w:val="28"/>
          <w:szCs w:val="22"/>
          <w:shd w:val="clear" w:color="auto" w:fill="FFFFFF"/>
          <w:lang w:eastAsia="en-US" w:bidi="ar-SA"/>
        </w:rPr>
        <w:t xml:space="preserve">- подвид </w:t>
      </w:r>
      <w:r w:rsidRPr="0077774B">
        <w:rPr>
          <w:rFonts w:ascii="Times New Roman" w:eastAsiaTheme="minorHAnsi" w:hAnsi="Times New Roman" w:cs="Times New Roman"/>
          <w:i/>
          <w:iCs/>
          <w:color w:val="auto"/>
          <w:sz w:val="28"/>
          <w:szCs w:val="22"/>
          <w:shd w:val="clear" w:color="auto" w:fill="FFFFFF"/>
          <w:lang w:eastAsia="en-US" w:bidi="ar-SA"/>
        </w:rPr>
        <w:t>мака снотворного.</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Организация либо содержание притонов </w:t>
      </w:r>
      <w:r w:rsidRPr="0077774B">
        <w:rPr>
          <w:rFonts w:ascii="Times New Roman" w:eastAsiaTheme="minorHAnsi" w:hAnsi="Times New Roman" w:cs="Times New Roman"/>
          <w:color w:val="auto"/>
          <w:sz w:val="28"/>
          <w:szCs w:val="22"/>
          <w:shd w:val="clear" w:color="auto" w:fill="FFFFFF"/>
          <w:lang w:eastAsia="en-US" w:bidi="ar-SA"/>
        </w:rPr>
        <w:t>для потребления наркотических средств или психотропных веществ - «неоднократное (два и более раза) предо</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тавление любого жилого или нежилого помещения одним и тем же либо разным лицам для потребления наркотических средств или психотропных веществ» [10].</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Перевозка наркотических средств или психотропных веществ </w:t>
      </w:r>
      <w:r w:rsidRPr="0077774B">
        <w:rPr>
          <w:rFonts w:ascii="Times New Roman" w:eastAsiaTheme="minorHAnsi" w:hAnsi="Times New Roman" w:cs="Times New Roman"/>
          <w:color w:val="auto"/>
          <w:sz w:val="28"/>
          <w:szCs w:val="22"/>
          <w:shd w:val="clear" w:color="auto" w:fill="FFFFFF"/>
          <w:lang w:eastAsia="en-US" w:bidi="ar-SA"/>
        </w:rPr>
        <w:t>- «умышленные действия по перемещению наркотических средств или псих</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тропных веществ из одного места в другое, в том числе в пределах одного и того же населенного пункта, совершенные с использованием любого вида транспортного средства» [10].</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Переработка наркотических средств и психотропных веществ </w:t>
      </w:r>
      <w:r w:rsidRPr="0077774B">
        <w:rPr>
          <w:rFonts w:ascii="Times New Roman" w:eastAsiaTheme="minorHAnsi" w:hAnsi="Times New Roman" w:cs="Times New Roman"/>
          <w:color w:val="auto"/>
          <w:sz w:val="28"/>
          <w:szCs w:val="22"/>
          <w:shd w:val="clear" w:color="auto" w:fill="FFFFFF"/>
          <w:lang w:eastAsia="en-US" w:bidi="ar-SA"/>
        </w:rPr>
        <w:t>- «дейс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вия, в результате которых происходят рафинирование (очистка от посторонних примесей), повышение в препарате концентрации наркотических средств или психотропных веществ, а также получение на их основе веществ, не являющихся наркотическими средствами или психотропными веществами» [9].</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Пересылка наркотических средств или психотропных веществ </w:t>
      </w:r>
      <w:r w:rsidRPr="0077774B">
        <w:rPr>
          <w:rFonts w:ascii="Times New Roman" w:eastAsiaTheme="minorHAnsi" w:hAnsi="Times New Roman" w:cs="Times New Roman"/>
          <w:color w:val="auto"/>
          <w:sz w:val="28"/>
          <w:szCs w:val="22"/>
          <w:shd w:val="clear" w:color="auto" w:fill="FFFFFF"/>
          <w:lang w:eastAsia="en-US" w:bidi="ar-SA"/>
        </w:rPr>
        <w:t>- «пер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мещение наркотических средств или психотропных веществ в виде почтовых, б</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гажных отправлений, с нарочным либо иным способом, когда транспортировка этих средств и веществ осуществляется в отсутствие отправителя» [10].</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Постоянный комитет по контролю наркотиков при Минздраве России (ПККН) </w:t>
      </w:r>
      <w:r w:rsidRPr="0077774B">
        <w:rPr>
          <w:rFonts w:ascii="Times New Roman" w:eastAsiaTheme="minorHAnsi" w:hAnsi="Times New Roman" w:cs="Times New Roman"/>
          <w:color w:val="auto"/>
          <w:sz w:val="28"/>
          <w:szCs w:val="22"/>
          <w:shd w:val="clear" w:color="auto" w:fill="FFFFFF"/>
          <w:lang w:eastAsia="en-US" w:bidi="ar-SA"/>
        </w:rPr>
        <w:t>- независимый экспертный орган, наблюдающий за текущей ситуацией в области соблюдения законодательства РФ и Конвенций о наркотических средс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вах, психотропных веществах и борьбе против их незаконного оборота. Участвует в подготовке и представлении на утверждение Правительством РФ Перечня на</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котических средств, психотропных веществ и их прекурсоров, подлежащих ко</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тролю в Российской Федерации, а также периодически издает Списки сильноде</w:t>
      </w:r>
      <w:r w:rsidRPr="0077774B">
        <w:rPr>
          <w:rFonts w:ascii="Times New Roman" w:eastAsiaTheme="minorHAnsi" w:hAnsi="Times New Roman" w:cs="Times New Roman"/>
          <w:color w:val="auto"/>
          <w:sz w:val="28"/>
          <w:szCs w:val="22"/>
          <w:shd w:val="clear" w:color="auto" w:fill="FFFFFF"/>
          <w:lang w:eastAsia="en-US" w:bidi="ar-SA"/>
        </w:rPr>
        <w:t>й</w:t>
      </w:r>
      <w:r w:rsidRPr="0077774B">
        <w:rPr>
          <w:rFonts w:ascii="Times New Roman" w:eastAsiaTheme="minorHAnsi" w:hAnsi="Times New Roman" w:cs="Times New Roman"/>
          <w:color w:val="auto"/>
          <w:sz w:val="28"/>
          <w:szCs w:val="22"/>
          <w:shd w:val="clear" w:color="auto" w:fill="FFFFFF"/>
          <w:lang w:eastAsia="en-US" w:bidi="ar-SA"/>
        </w:rPr>
        <w:t>ствующих, ядовитых и одурманивающих веществ.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Потенцирующие вещества </w:t>
      </w:r>
      <w:r w:rsidRPr="0077774B">
        <w:rPr>
          <w:rFonts w:ascii="Times New Roman" w:eastAsiaTheme="minorHAnsi" w:hAnsi="Times New Roman" w:cs="Times New Roman"/>
          <w:color w:val="auto"/>
          <w:sz w:val="28"/>
          <w:szCs w:val="22"/>
          <w:shd w:val="clear" w:color="auto" w:fill="FFFFFF"/>
          <w:lang w:eastAsia="en-US" w:bidi="ar-SA"/>
        </w:rPr>
        <w:t xml:space="preserve">- вещества, усиливающие физиологическое действие </w:t>
      </w:r>
      <w:r w:rsidRPr="0077774B">
        <w:rPr>
          <w:rFonts w:ascii="Times New Roman" w:eastAsiaTheme="minorHAnsi" w:hAnsi="Times New Roman" w:cs="Times New Roman"/>
          <w:i/>
          <w:iCs/>
          <w:color w:val="auto"/>
          <w:sz w:val="28"/>
          <w:szCs w:val="22"/>
          <w:shd w:val="clear" w:color="auto" w:fill="FFFFFF"/>
          <w:lang w:eastAsia="en-US" w:bidi="ar-SA"/>
        </w:rPr>
        <w:t>активных компонентов</w:t>
      </w:r>
      <w:r w:rsidRPr="0077774B">
        <w:rPr>
          <w:rFonts w:ascii="Times New Roman" w:eastAsiaTheme="minorHAnsi" w:hAnsi="Times New Roman" w:cs="Times New Roman"/>
          <w:color w:val="auto"/>
          <w:sz w:val="28"/>
          <w:szCs w:val="22"/>
          <w:shd w:val="clear" w:color="auto" w:fill="FFFFFF"/>
          <w:lang w:eastAsia="en-US" w:bidi="ar-SA"/>
        </w:rPr>
        <w:t xml:space="preserve"> препарата.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Прекурсоры наркотических средств и психотропных веществ </w:t>
      </w:r>
      <w:r w:rsidRPr="0077774B">
        <w:rPr>
          <w:rFonts w:ascii="Times New Roman" w:eastAsiaTheme="minorHAnsi" w:hAnsi="Times New Roman" w:cs="Times New Roman"/>
          <w:color w:val="auto"/>
          <w:sz w:val="28"/>
          <w:szCs w:val="22"/>
          <w:shd w:val="clear" w:color="auto" w:fill="FFFFFF"/>
          <w:lang w:eastAsia="en-US" w:bidi="ar-SA"/>
        </w:rPr>
        <w:t>- исходные и вспомогательные вещества, используемые при производстве, изготовлении, п</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lastRenderedPageBreak/>
        <w:t>реработке НС и ПВ. В соответствии с законодательством прекурсоры НС и ПВ - это «вещества, часто используемые при производстве, изготовлении, переработке наркотических средств и психотропных веществ, включенные в Перечень нарк</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тических средств, психотропных веществ и их прекурсоров, подлежащих ко</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тролю в Российской Федерации, в соответствии с законодательством Российской Федерации, международными договорами Российской Федерации, в том числе Конвенцией Организации Объединенных Наций о борьбе против незаконного оборота наркотических средств и психотропных веществ 1988 года» [9].</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Препараты </w:t>
      </w:r>
      <w:r w:rsidRPr="0077774B">
        <w:rPr>
          <w:rFonts w:ascii="Times New Roman" w:eastAsiaTheme="minorHAnsi" w:hAnsi="Times New Roman" w:cs="Times New Roman"/>
          <w:color w:val="auto"/>
          <w:sz w:val="28"/>
          <w:szCs w:val="22"/>
          <w:shd w:val="clear" w:color="auto" w:fill="FFFFFF"/>
          <w:lang w:eastAsia="en-US" w:bidi="ar-SA"/>
        </w:rPr>
        <w:t xml:space="preserve">- </w:t>
      </w:r>
      <w:r w:rsidRPr="0077774B">
        <w:rPr>
          <w:rFonts w:ascii="Times New Roman" w:eastAsiaTheme="minorHAnsi" w:hAnsi="Times New Roman" w:cs="Times New Roman"/>
          <w:bCs/>
          <w:color w:val="auto"/>
          <w:sz w:val="28"/>
          <w:szCs w:val="22"/>
          <w:shd w:val="clear" w:color="auto" w:fill="FFFFFF"/>
          <w:lang w:eastAsia="en-US" w:bidi="ar-SA"/>
        </w:rPr>
        <w:t>1)</w:t>
      </w:r>
      <w:r w:rsidRPr="0077774B">
        <w:rPr>
          <w:rFonts w:ascii="Times New Roman" w:eastAsiaTheme="minorHAnsi" w:hAnsi="Times New Roman" w:cs="Times New Roman"/>
          <w:b/>
          <w:bCs/>
          <w:color w:val="auto"/>
          <w:sz w:val="28"/>
          <w:szCs w:val="22"/>
          <w:shd w:val="clear" w:color="auto" w:fill="FFFFFF"/>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применительно к наркотическим средствам или псих</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тропным веществам «смесь веществ в любом физическом состоянии, содержащая одно или несколько наркотических средств или психотропных веществ, вкл</w:t>
      </w:r>
      <w:r w:rsidRPr="0077774B">
        <w:rPr>
          <w:rFonts w:ascii="Times New Roman" w:eastAsiaTheme="minorHAnsi" w:hAnsi="Times New Roman" w:cs="Times New Roman"/>
          <w:color w:val="auto"/>
          <w:sz w:val="28"/>
          <w:szCs w:val="22"/>
          <w:shd w:val="clear" w:color="auto" w:fill="FFFFFF"/>
          <w:lang w:eastAsia="en-US" w:bidi="ar-SA"/>
        </w:rPr>
        <w:t>ю</w:t>
      </w:r>
      <w:r w:rsidRPr="0077774B">
        <w:rPr>
          <w:rFonts w:ascii="Times New Roman" w:eastAsiaTheme="minorHAnsi" w:hAnsi="Times New Roman" w:cs="Times New Roman"/>
          <w:color w:val="auto"/>
          <w:sz w:val="28"/>
          <w:szCs w:val="22"/>
          <w:shd w:val="clear" w:color="auto" w:fill="FFFFFF"/>
          <w:lang w:eastAsia="en-US" w:bidi="ar-SA"/>
        </w:rPr>
        <w:t>ченных в Перечень наркотических средств, психотропных веществ и их преку</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соров, подлежащих контролю в Российской Федерации» [9]; 2) применительно к лекарственным средствам «дозированные лекарственные средства, готовые к применению» [8].</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Приобретение наркотических средств или психотропных веществ </w:t>
      </w:r>
      <w:r w:rsidRPr="0077774B">
        <w:rPr>
          <w:rFonts w:ascii="Times New Roman" w:eastAsiaTheme="minorHAnsi" w:hAnsi="Times New Roman" w:cs="Times New Roman"/>
          <w:color w:val="auto"/>
          <w:sz w:val="28"/>
          <w:szCs w:val="22"/>
          <w:shd w:val="clear" w:color="auto" w:fill="FFFFFF"/>
          <w:lang w:eastAsia="en-US" w:bidi="ar-SA"/>
        </w:rPr>
        <w:t xml:space="preserve">- «их покупка, получение в качестве средства взаиморасчета за проделанную </w:t>
      </w:r>
      <w:r w:rsidRPr="0077774B">
        <w:rPr>
          <w:rFonts w:ascii="Times New Roman" w:eastAsiaTheme="minorHAnsi" w:hAnsi="Times New Roman" w:cs="Times New Roman"/>
          <w:color w:val="auto"/>
          <w:sz w:val="28"/>
          <w:szCs w:val="22"/>
          <w:lang w:eastAsia="en-US" w:bidi="ar-SA"/>
        </w:rPr>
        <w:t xml:space="preserve"> </w:t>
      </w:r>
      <w:r w:rsidRPr="0077774B">
        <w:rPr>
          <w:rFonts w:ascii="Times New Roman" w:eastAsiaTheme="minorHAnsi" w:hAnsi="Times New Roman" w:cs="Times New Roman"/>
          <w:color w:val="auto"/>
          <w:sz w:val="28"/>
          <w:szCs w:val="22"/>
          <w:shd w:val="clear" w:color="auto" w:fill="FFFFFF"/>
          <w:lang w:eastAsia="en-US" w:bidi="ar-SA"/>
        </w:rPr>
        <w:t>работу, оказанную услугу или в уплату долга, в обмен на другие товары и вещи, пр</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своение найденного, сбор дикорастущих растений или их частей, содержащих наркотические вещества (в том числе на земельных участках сельскохозяйстве</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ных и иных предприятий, а также на земельных участках граждан, если эти ра</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тения не высевались и не выращивались), остатков находящихся на неохраняемых полях посевов наркотикосодержащих растений после завершения их уборки и т.д.» [10].</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Производство наркотических средств и психотропных веществ </w:t>
      </w:r>
      <w:r w:rsidRPr="0077774B">
        <w:rPr>
          <w:rFonts w:ascii="Times New Roman" w:eastAsiaTheme="minorHAnsi" w:hAnsi="Times New Roman" w:cs="Times New Roman"/>
          <w:color w:val="auto"/>
          <w:sz w:val="28"/>
          <w:szCs w:val="22"/>
          <w:shd w:val="clear" w:color="auto" w:fill="FFFFFF"/>
          <w:lang w:eastAsia="en-US" w:bidi="ar-SA"/>
        </w:rPr>
        <w:t>- «де</w:t>
      </w:r>
      <w:r w:rsidRPr="0077774B">
        <w:rPr>
          <w:rFonts w:ascii="Times New Roman" w:eastAsiaTheme="minorHAnsi" w:hAnsi="Times New Roman" w:cs="Times New Roman"/>
          <w:color w:val="auto"/>
          <w:sz w:val="28"/>
          <w:szCs w:val="22"/>
          <w:shd w:val="clear" w:color="auto" w:fill="FFFFFF"/>
          <w:lang w:eastAsia="en-US" w:bidi="ar-SA"/>
        </w:rPr>
        <w:t>й</w:t>
      </w:r>
      <w:r w:rsidRPr="0077774B">
        <w:rPr>
          <w:rFonts w:ascii="Times New Roman" w:eastAsiaTheme="minorHAnsi" w:hAnsi="Times New Roman" w:cs="Times New Roman"/>
          <w:color w:val="auto"/>
          <w:sz w:val="28"/>
          <w:szCs w:val="22"/>
          <w:shd w:val="clear" w:color="auto" w:fill="FFFFFF"/>
          <w:lang w:eastAsia="en-US" w:bidi="ar-SA"/>
        </w:rPr>
        <w:t>ствия, направленные на серийное получение наркотических средств или псих</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тропных веществ из химических веществ и (или) растений» [9].</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Псилоцибин </w:t>
      </w:r>
      <w:r w:rsidRPr="0077774B">
        <w:rPr>
          <w:rFonts w:ascii="Times New Roman" w:eastAsiaTheme="minorHAnsi" w:hAnsi="Times New Roman" w:cs="Times New Roman"/>
          <w:color w:val="auto"/>
          <w:sz w:val="28"/>
          <w:szCs w:val="22"/>
          <w:shd w:val="clear" w:color="auto" w:fill="FFFFFF"/>
          <w:lang w:eastAsia="en-US" w:bidi="ar-SA"/>
        </w:rPr>
        <w:t xml:space="preserve">- наркотическое средство - галлюциноген, содержащееся в некоторых видах грибов. Из более чем 100 видов псилоцибинсодержащих грибов на территории РФ наиболее распространен вид </w:t>
      </w:r>
      <w:r w:rsidRPr="0077774B">
        <w:rPr>
          <w:rFonts w:ascii="Times New Roman" w:eastAsiaTheme="minorHAnsi" w:hAnsi="Times New Roman" w:cs="Times New Roman"/>
          <w:i/>
          <w:iCs/>
          <w:color w:val="auto"/>
          <w:sz w:val="28"/>
          <w:szCs w:val="22"/>
          <w:shd w:val="clear" w:color="auto" w:fill="FFFFFF"/>
          <w:lang w:val="en-US" w:eastAsia="en-US" w:bidi="ar-SA"/>
        </w:rPr>
        <w:t>Psilocybe</w:t>
      </w:r>
      <w:r w:rsidRPr="0077774B">
        <w:rPr>
          <w:rFonts w:ascii="Times New Roman" w:eastAsiaTheme="minorHAnsi" w:hAnsi="Times New Roman" w:cs="Times New Roman"/>
          <w:i/>
          <w:iCs/>
          <w:color w:val="auto"/>
          <w:sz w:val="28"/>
          <w:szCs w:val="22"/>
          <w:shd w:val="clear" w:color="auto" w:fill="FFFFFF"/>
          <w:lang w:eastAsia="en-US" w:bidi="ar-SA"/>
        </w:rPr>
        <w:t xml:space="preserve"> </w:t>
      </w:r>
      <w:r w:rsidRPr="0077774B">
        <w:rPr>
          <w:rFonts w:ascii="Times New Roman" w:eastAsiaTheme="minorHAnsi" w:hAnsi="Times New Roman" w:cs="Times New Roman"/>
          <w:i/>
          <w:iCs/>
          <w:color w:val="auto"/>
          <w:sz w:val="28"/>
          <w:szCs w:val="22"/>
          <w:shd w:val="clear" w:color="auto" w:fill="FFFFFF"/>
          <w:lang w:val="en-US" w:eastAsia="en-US" w:bidi="ar-SA"/>
        </w:rPr>
        <w:t>semilanceata</w:t>
      </w:r>
      <w:r w:rsidRPr="0077774B">
        <w:rPr>
          <w:rFonts w:ascii="Times New Roman" w:eastAsiaTheme="minorHAnsi" w:hAnsi="Times New Roman" w:cs="Times New Roman"/>
          <w:i/>
          <w:iCs/>
          <w:color w:val="auto"/>
          <w:sz w:val="28"/>
          <w:szCs w:val="22"/>
          <w:shd w:val="clear" w:color="auto" w:fill="FFFFFF"/>
          <w:lang w:eastAsia="en-US" w:bidi="ar-SA"/>
        </w:rPr>
        <w:t xml:space="preserve"> (</w:t>
      </w:r>
      <w:r w:rsidRPr="0077774B">
        <w:rPr>
          <w:rFonts w:ascii="Times New Roman" w:eastAsiaTheme="minorHAnsi" w:hAnsi="Times New Roman" w:cs="Times New Roman"/>
          <w:i/>
          <w:iCs/>
          <w:color w:val="auto"/>
          <w:sz w:val="28"/>
          <w:szCs w:val="22"/>
          <w:shd w:val="clear" w:color="auto" w:fill="FFFFFF"/>
          <w:lang w:val="en-US" w:eastAsia="en-US" w:bidi="ar-SA"/>
        </w:rPr>
        <w:t>Fr</w:t>
      </w:r>
      <w:r w:rsidRPr="0077774B">
        <w:rPr>
          <w:rFonts w:ascii="Times New Roman" w:eastAsiaTheme="minorHAnsi" w:hAnsi="Times New Roman" w:cs="Times New Roman"/>
          <w:i/>
          <w:iCs/>
          <w:color w:val="auto"/>
          <w:sz w:val="28"/>
          <w:szCs w:val="22"/>
          <w:shd w:val="clear" w:color="auto" w:fill="FFFFFF"/>
          <w:lang w:eastAsia="en-US" w:bidi="ar-SA"/>
        </w:rPr>
        <w:t xml:space="preserve">.) </w:t>
      </w:r>
      <w:r w:rsidRPr="0077774B">
        <w:rPr>
          <w:rFonts w:ascii="Times New Roman" w:eastAsiaTheme="minorHAnsi" w:hAnsi="Times New Roman" w:cs="Times New Roman"/>
          <w:i/>
          <w:iCs/>
          <w:color w:val="auto"/>
          <w:sz w:val="28"/>
          <w:szCs w:val="22"/>
          <w:shd w:val="clear" w:color="auto" w:fill="FFFFFF"/>
          <w:lang w:val="en-US" w:eastAsia="en-US" w:bidi="ar-SA"/>
        </w:rPr>
        <w:t>Rummer</w:t>
      </w:r>
      <w:r w:rsidRPr="0077774B">
        <w:rPr>
          <w:rFonts w:ascii="Times New Roman" w:eastAsiaTheme="minorHAnsi" w:hAnsi="Times New Roman" w:cs="Times New Roman"/>
          <w:i/>
          <w:iCs/>
          <w:color w:val="auto"/>
          <w:sz w:val="28"/>
          <w:szCs w:val="22"/>
          <w:shd w:val="clear" w:color="auto" w:fill="FFFFFF"/>
          <w:lang w:eastAsia="en-US" w:bidi="ar-SA"/>
        </w:rPr>
        <w:t>.</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Псилоцин </w:t>
      </w:r>
      <w:r w:rsidRPr="0077774B">
        <w:rPr>
          <w:rFonts w:ascii="Times New Roman" w:eastAsiaTheme="minorHAnsi" w:hAnsi="Times New Roman" w:cs="Times New Roman"/>
          <w:color w:val="auto"/>
          <w:sz w:val="28"/>
          <w:szCs w:val="22"/>
          <w:shd w:val="clear" w:color="auto" w:fill="FFFFFF"/>
          <w:lang w:eastAsia="en-US" w:bidi="ar-SA"/>
        </w:rPr>
        <w:t xml:space="preserve">- наркотическое средство - галлюциноген, аналог </w:t>
      </w:r>
      <w:r w:rsidRPr="0077774B">
        <w:rPr>
          <w:rFonts w:ascii="Times New Roman" w:eastAsiaTheme="minorHAnsi" w:hAnsi="Times New Roman" w:cs="Times New Roman"/>
          <w:i/>
          <w:iCs/>
          <w:color w:val="auto"/>
          <w:sz w:val="28"/>
          <w:szCs w:val="22"/>
          <w:shd w:val="clear" w:color="auto" w:fill="FFFFFF"/>
          <w:lang w:eastAsia="en-US" w:bidi="ar-SA"/>
        </w:rPr>
        <w:t>псилоцибина.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Психоделики </w:t>
      </w:r>
      <w:r w:rsidRPr="0077774B">
        <w:rPr>
          <w:rFonts w:ascii="Times New Roman" w:eastAsiaTheme="minorHAnsi" w:hAnsi="Times New Roman" w:cs="Times New Roman"/>
          <w:color w:val="auto"/>
          <w:sz w:val="28"/>
          <w:szCs w:val="22"/>
          <w:shd w:val="clear" w:color="auto" w:fill="FFFFFF"/>
          <w:lang w:eastAsia="en-US" w:bidi="ar-SA"/>
        </w:rPr>
        <w:t>- вещества, стимулирующие деятельность центральной нер</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 xml:space="preserve">ной системы преимущественно на уровне коры головного мозга; по сравнению со </w:t>
      </w:r>
      <w:r w:rsidRPr="0077774B">
        <w:rPr>
          <w:rFonts w:ascii="Times New Roman" w:eastAsiaTheme="minorHAnsi" w:hAnsi="Times New Roman" w:cs="Times New Roman"/>
          <w:i/>
          <w:iCs/>
          <w:color w:val="auto"/>
          <w:sz w:val="28"/>
          <w:szCs w:val="22"/>
          <w:shd w:val="clear" w:color="auto" w:fill="FFFFFF"/>
          <w:lang w:eastAsia="en-US" w:bidi="ar-SA"/>
        </w:rPr>
        <w:t>стимуляторами</w:t>
      </w:r>
      <w:r w:rsidRPr="0077774B">
        <w:rPr>
          <w:rFonts w:ascii="Times New Roman" w:eastAsiaTheme="minorHAnsi" w:hAnsi="Times New Roman" w:cs="Times New Roman"/>
          <w:color w:val="auto"/>
          <w:sz w:val="28"/>
          <w:szCs w:val="22"/>
          <w:shd w:val="clear" w:color="auto" w:fill="FFFFFF"/>
          <w:lang w:eastAsia="en-US" w:bidi="ar-SA"/>
        </w:rPr>
        <w:t xml:space="preserve"> действуют на более «высоком» уровне, приводя к необычному восприятию окружающей действительности.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Психотропные вещества (ПВ) </w:t>
      </w:r>
      <w:r w:rsidRPr="0077774B">
        <w:rPr>
          <w:rFonts w:ascii="Times New Roman" w:eastAsiaTheme="minorHAnsi" w:hAnsi="Times New Roman" w:cs="Times New Roman"/>
          <w:color w:val="auto"/>
          <w:sz w:val="28"/>
          <w:szCs w:val="22"/>
          <w:shd w:val="clear" w:color="auto" w:fill="FFFFFF"/>
          <w:lang w:eastAsia="en-US" w:bidi="ar-SA"/>
        </w:rPr>
        <w:t>- вещества, введение которых в организм человека вызывает изменение психики и поведения. В соответствии с законод</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 xml:space="preserve">тельством ПВ - это «вещества синтетического или естественного происхождения, </w:t>
      </w:r>
      <w:r w:rsidRPr="0077774B">
        <w:rPr>
          <w:rFonts w:ascii="Times New Roman" w:eastAsiaTheme="minorHAnsi" w:hAnsi="Times New Roman" w:cs="Times New Roman"/>
          <w:color w:val="auto"/>
          <w:sz w:val="28"/>
          <w:szCs w:val="22"/>
          <w:shd w:val="clear" w:color="auto" w:fill="FFFFFF"/>
          <w:lang w:eastAsia="en-US" w:bidi="ar-SA"/>
        </w:rPr>
        <w:lastRenderedPageBreak/>
        <w:t>препараты, природные материалы, включенные в Перечень наркотических средств, психотропных веществ и их прекурсоров, подлежащих контролю в Ро</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сийской Федерации, в соответствии с законодательством Российской Федерации, международными договорами Российской Федерации, в том числе Конвенцией о психотропных веществах 1971 года» [9].</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Сильнодействующие вещества (СВ) </w:t>
      </w:r>
      <w:r w:rsidRPr="0077774B">
        <w:rPr>
          <w:rFonts w:ascii="Times New Roman" w:eastAsiaTheme="minorHAnsi" w:hAnsi="Times New Roman" w:cs="Times New Roman"/>
          <w:color w:val="auto"/>
          <w:sz w:val="28"/>
          <w:szCs w:val="22"/>
          <w:shd w:val="clear" w:color="auto" w:fill="FFFFFF"/>
          <w:lang w:eastAsia="en-US" w:bidi="ar-SA"/>
        </w:rPr>
        <w:t>- вещества, употребление которых в количествах, ббльших определенного, может нанести вред здоровью человека. С юридической точки зрения - это вещества, включенные в Список сильнодейс</w:t>
      </w:r>
      <w:r w:rsidRPr="0077774B">
        <w:rPr>
          <w:rFonts w:ascii="Times New Roman" w:eastAsiaTheme="minorHAnsi" w:hAnsi="Times New Roman" w:cs="Times New Roman"/>
          <w:color w:val="auto"/>
          <w:sz w:val="28"/>
          <w:szCs w:val="22"/>
          <w:shd w:val="clear" w:color="auto" w:fill="FFFFFF"/>
          <w:lang w:eastAsia="en-US" w:bidi="ar-SA"/>
        </w:rPr>
        <w:t>т</w:t>
      </w:r>
      <w:r w:rsidRPr="0077774B">
        <w:rPr>
          <w:rFonts w:ascii="Times New Roman" w:eastAsiaTheme="minorHAnsi" w:hAnsi="Times New Roman" w:cs="Times New Roman"/>
          <w:color w:val="auto"/>
          <w:sz w:val="28"/>
          <w:szCs w:val="22"/>
          <w:shd w:val="clear" w:color="auto" w:fill="FFFFFF"/>
          <w:lang w:eastAsia="en-US" w:bidi="ar-SA"/>
        </w:rPr>
        <w:t>вующих веществ ПККН.</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Склонение к потреблению наркотических средств или психотропных веществ </w:t>
      </w:r>
      <w:r w:rsidRPr="0077774B">
        <w:rPr>
          <w:rFonts w:ascii="Times New Roman" w:eastAsiaTheme="minorHAnsi" w:hAnsi="Times New Roman" w:cs="Times New Roman"/>
          <w:color w:val="auto"/>
          <w:sz w:val="28"/>
          <w:szCs w:val="22"/>
          <w:shd w:val="clear" w:color="auto" w:fill="FFFFFF"/>
          <w:lang w:eastAsia="en-US" w:bidi="ar-SA"/>
        </w:rPr>
        <w:t>- «любые умышленные действия, направленные на возбуждение у др</w:t>
      </w:r>
      <w:r w:rsidRPr="0077774B">
        <w:rPr>
          <w:rFonts w:ascii="Times New Roman" w:eastAsiaTheme="minorHAnsi" w:hAnsi="Times New Roman" w:cs="Times New Roman"/>
          <w:color w:val="auto"/>
          <w:sz w:val="28"/>
          <w:szCs w:val="22"/>
          <w:shd w:val="clear" w:color="auto" w:fill="FFFFFF"/>
          <w:lang w:eastAsia="en-US" w:bidi="ar-SA"/>
        </w:rPr>
        <w:t>у</w:t>
      </w:r>
      <w:r w:rsidRPr="0077774B">
        <w:rPr>
          <w:rFonts w:ascii="Times New Roman" w:eastAsiaTheme="minorHAnsi" w:hAnsi="Times New Roman" w:cs="Times New Roman"/>
          <w:color w:val="auto"/>
          <w:sz w:val="28"/>
          <w:szCs w:val="22"/>
          <w:shd w:val="clear" w:color="auto" w:fill="FFFFFF"/>
          <w:lang w:eastAsia="en-US" w:bidi="ar-SA"/>
        </w:rPr>
        <w:t>гого лица желания к их потреблению (уговоры, предложения, дача совета и т.п.), а также обман, психическое или физическое насилие, ограничение свободы и другие действия с целью принуждения к приему наркотических средств или психотро</w:t>
      </w:r>
      <w:r w:rsidRPr="0077774B">
        <w:rPr>
          <w:rFonts w:ascii="Times New Roman" w:eastAsiaTheme="minorHAnsi" w:hAnsi="Times New Roman" w:cs="Times New Roman"/>
          <w:color w:val="auto"/>
          <w:sz w:val="28"/>
          <w:szCs w:val="22"/>
          <w:shd w:val="clear" w:color="auto" w:fill="FFFFFF"/>
          <w:lang w:eastAsia="en-US" w:bidi="ar-SA"/>
        </w:rPr>
        <w:t>п</w:t>
      </w:r>
      <w:r w:rsidRPr="0077774B">
        <w:rPr>
          <w:rFonts w:ascii="Times New Roman" w:eastAsiaTheme="minorHAnsi" w:hAnsi="Times New Roman" w:cs="Times New Roman"/>
          <w:color w:val="auto"/>
          <w:sz w:val="28"/>
          <w:szCs w:val="22"/>
          <w:shd w:val="clear" w:color="auto" w:fill="FFFFFF"/>
          <w:lang w:eastAsia="en-US" w:bidi="ar-SA"/>
        </w:rPr>
        <w:t>ных веществ лица, на которое оказывается воздействие» [10].</w:t>
      </w:r>
    </w:p>
    <w:p w:rsidR="0077774B" w:rsidRPr="0077774B" w:rsidRDefault="0077774B" w:rsidP="0077774B">
      <w:pPr>
        <w:spacing w:line="276" w:lineRule="auto"/>
        <w:ind w:firstLine="709"/>
        <w:jc w:val="both"/>
        <w:rPr>
          <w:rFonts w:ascii="Times New Roman" w:eastAsiaTheme="minorHAnsi" w:hAnsi="Times New Roman" w:cs="Times New Roman"/>
          <w:i/>
          <w:iCs/>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Следы </w:t>
      </w:r>
      <w:r w:rsidRPr="0077774B">
        <w:rPr>
          <w:rFonts w:ascii="Times New Roman" w:eastAsiaTheme="minorHAnsi" w:hAnsi="Times New Roman" w:cs="Times New Roman"/>
          <w:color w:val="auto"/>
          <w:sz w:val="28"/>
          <w:szCs w:val="22"/>
          <w:shd w:val="clear" w:color="auto" w:fill="FFFFFF"/>
          <w:lang w:eastAsia="en-US" w:bidi="ar-SA"/>
        </w:rPr>
        <w:t xml:space="preserve">см. </w:t>
      </w:r>
      <w:r w:rsidRPr="0077774B">
        <w:rPr>
          <w:rFonts w:ascii="Times New Roman" w:eastAsiaTheme="minorHAnsi" w:hAnsi="Times New Roman" w:cs="Times New Roman"/>
          <w:i/>
          <w:iCs/>
          <w:color w:val="auto"/>
          <w:sz w:val="28"/>
          <w:szCs w:val="22"/>
          <w:shd w:val="clear" w:color="auto" w:fill="FFFFFF"/>
          <w:lang w:eastAsia="en-US" w:bidi="ar-SA"/>
        </w:rPr>
        <w:t>Микроколичество.</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Смола каннабиса </w:t>
      </w:r>
      <w:r w:rsidRPr="0077774B">
        <w:rPr>
          <w:rFonts w:ascii="Times New Roman" w:eastAsiaTheme="minorHAnsi" w:hAnsi="Times New Roman" w:cs="Times New Roman"/>
          <w:color w:val="auto"/>
          <w:sz w:val="28"/>
          <w:szCs w:val="22"/>
          <w:shd w:val="clear" w:color="auto" w:fill="FFFFFF"/>
          <w:lang w:eastAsia="en-US" w:bidi="ar-SA"/>
        </w:rPr>
        <w:t>- «отделенная смола, неочищенная или очищенная, п</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лученная из растения каннабис» [3].</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Стимуляторы </w:t>
      </w:r>
      <w:r w:rsidRPr="0077774B">
        <w:rPr>
          <w:rFonts w:ascii="Times New Roman" w:eastAsiaTheme="minorHAnsi" w:hAnsi="Times New Roman" w:cs="Times New Roman"/>
          <w:color w:val="auto"/>
          <w:sz w:val="28"/>
          <w:szCs w:val="22"/>
          <w:shd w:val="clear" w:color="auto" w:fill="FFFFFF"/>
          <w:lang w:eastAsia="en-US" w:bidi="ar-SA"/>
        </w:rPr>
        <w:t>- вещества, стимулирующие деятельность центральной нервной системы преимущественно на уровне стволовой части головного мозга, что приводит к повышению умственной и физической работоспособности.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Тарен </w:t>
      </w:r>
      <w:r w:rsidRPr="0077774B">
        <w:rPr>
          <w:rFonts w:ascii="Times New Roman" w:eastAsiaTheme="minorHAnsi" w:hAnsi="Times New Roman" w:cs="Times New Roman"/>
          <w:color w:val="auto"/>
          <w:sz w:val="28"/>
          <w:szCs w:val="22"/>
          <w:shd w:val="clear" w:color="auto" w:fill="FFFFFF"/>
          <w:lang w:eastAsia="en-US" w:bidi="ar-SA"/>
        </w:rPr>
        <w:t>- противоядие при поражении фосфороорганическими отравляющими веществами. При передозировке вызывает расстройство психики, в связи с чем включен в список психотропных веществ.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Тетрагидроканнабинолы </w:t>
      </w:r>
      <w:r w:rsidRPr="0077774B">
        <w:rPr>
          <w:rFonts w:ascii="Times New Roman" w:eastAsiaTheme="minorHAnsi" w:hAnsi="Times New Roman" w:cs="Times New Roman"/>
          <w:color w:val="auto"/>
          <w:sz w:val="28"/>
          <w:szCs w:val="22"/>
          <w:shd w:val="clear" w:color="auto" w:fill="FFFFFF"/>
          <w:lang w:eastAsia="en-US" w:bidi="ar-SA"/>
        </w:rPr>
        <w:t>- наркотические средства - галлюциногены, на</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 xml:space="preserve">котически активные алкалоиды </w:t>
      </w:r>
      <w:r w:rsidRPr="0077774B">
        <w:rPr>
          <w:rFonts w:ascii="Times New Roman" w:eastAsiaTheme="minorHAnsi" w:hAnsi="Times New Roman" w:cs="Times New Roman"/>
          <w:i/>
          <w:iCs/>
          <w:color w:val="auto"/>
          <w:sz w:val="28"/>
          <w:szCs w:val="22"/>
          <w:shd w:val="clear" w:color="auto" w:fill="FFFFFF"/>
          <w:lang w:eastAsia="en-US" w:bidi="ar-SA"/>
        </w:rPr>
        <w:t>каннабиса.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Фармакопейная статья </w:t>
      </w:r>
      <w:r w:rsidRPr="0077774B">
        <w:rPr>
          <w:rFonts w:ascii="Times New Roman" w:eastAsiaTheme="minorHAnsi" w:hAnsi="Times New Roman" w:cs="Times New Roman"/>
          <w:color w:val="auto"/>
          <w:sz w:val="28"/>
          <w:szCs w:val="22"/>
          <w:shd w:val="clear" w:color="auto" w:fill="FFFFFF"/>
          <w:lang w:eastAsia="en-US" w:bidi="ar-SA"/>
        </w:rPr>
        <w:t>- официальный документ, регламентирующий требования к конкретному лекарственному средству: состав, физико-химические свойства, методы испытаний, упаковка, маркировка, правила транспортирования, хранения и срок годности.</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Фентанил </w:t>
      </w:r>
      <w:r w:rsidRPr="0077774B">
        <w:rPr>
          <w:rFonts w:ascii="Times New Roman" w:eastAsiaTheme="minorHAnsi" w:hAnsi="Times New Roman" w:cs="Times New Roman"/>
          <w:color w:val="auto"/>
          <w:sz w:val="28"/>
          <w:szCs w:val="22"/>
          <w:shd w:val="clear" w:color="auto" w:fill="FFFFFF"/>
          <w:lang w:eastAsia="en-US" w:bidi="ar-SA"/>
        </w:rPr>
        <w:t>- психотропное вещество - наркотический анальгетик. Мног</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численные производные фентанила (в том числе 3-метилфентанил) включены в Списки наркотических средств.</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Фенциклидин (РСР) </w:t>
      </w:r>
      <w:r w:rsidRPr="0077774B">
        <w:rPr>
          <w:rFonts w:ascii="Times New Roman" w:eastAsiaTheme="minorHAnsi" w:hAnsi="Times New Roman" w:cs="Times New Roman"/>
          <w:color w:val="auto"/>
          <w:sz w:val="28"/>
          <w:szCs w:val="22"/>
          <w:shd w:val="clear" w:color="auto" w:fill="FFFFFF"/>
          <w:lang w:eastAsia="en-US" w:bidi="ar-SA"/>
        </w:rPr>
        <w:t>- наркотическое средство, применявшееся как анал</w:t>
      </w:r>
      <w:r w:rsidRPr="0077774B">
        <w:rPr>
          <w:rFonts w:ascii="Times New Roman" w:eastAsiaTheme="minorHAnsi" w:hAnsi="Times New Roman" w:cs="Times New Roman"/>
          <w:color w:val="auto"/>
          <w:sz w:val="28"/>
          <w:szCs w:val="22"/>
          <w:shd w:val="clear" w:color="auto" w:fill="FFFFFF"/>
          <w:lang w:eastAsia="en-US" w:bidi="ar-SA"/>
        </w:rPr>
        <w:t>ь</w:t>
      </w:r>
      <w:r w:rsidRPr="0077774B">
        <w:rPr>
          <w:rFonts w:ascii="Times New Roman" w:eastAsiaTheme="minorHAnsi" w:hAnsi="Times New Roman" w:cs="Times New Roman"/>
          <w:color w:val="auto"/>
          <w:sz w:val="28"/>
          <w:szCs w:val="22"/>
          <w:shd w:val="clear" w:color="auto" w:fill="FFFFFF"/>
          <w:lang w:eastAsia="en-US" w:bidi="ar-SA"/>
        </w:rPr>
        <w:t>гетик и ветеринарный анестетик.</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Фенэтиламины </w:t>
      </w:r>
      <w:r w:rsidRPr="0077774B">
        <w:rPr>
          <w:rFonts w:ascii="Times New Roman" w:eastAsiaTheme="minorHAnsi" w:hAnsi="Times New Roman" w:cs="Times New Roman"/>
          <w:color w:val="auto"/>
          <w:sz w:val="28"/>
          <w:szCs w:val="22"/>
          <w:shd w:val="clear" w:color="auto" w:fill="FFFFFF"/>
          <w:lang w:eastAsia="en-US" w:bidi="ar-SA"/>
        </w:rPr>
        <w:t xml:space="preserve">- вещества, как правило, синтетические, имеющие схожее с </w:t>
      </w:r>
      <w:r w:rsidRPr="0077774B">
        <w:rPr>
          <w:rFonts w:ascii="Times New Roman" w:eastAsiaTheme="minorHAnsi" w:hAnsi="Times New Roman" w:cs="Times New Roman"/>
          <w:i/>
          <w:iCs/>
          <w:color w:val="auto"/>
          <w:sz w:val="28"/>
          <w:szCs w:val="22"/>
          <w:shd w:val="clear" w:color="auto" w:fill="FFFFFF"/>
          <w:lang w:eastAsia="en-US" w:bidi="ar-SA"/>
        </w:rPr>
        <w:t>амфетамином</w:t>
      </w:r>
      <w:r w:rsidRPr="0077774B">
        <w:rPr>
          <w:rFonts w:ascii="Times New Roman" w:eastAsiaTheme="minorHAnsi" w:hAnsi="Times New Roman" w:cs="Times New Roman"/>
          <w:color w:val="auto"/>
          <w:sz w:val="28"/>
          <w:szCs w:val="22"/>
          <w:shd w:val="clear" w:color="auto" w:fill="FFFFFF"/>
          <w:lang w:eastAsia="en-US" w:bidi="ar-SA"/>
        </w:rPr>
        <w:t xml:space="preserve"> строение и обладающие стимулирующим и (или) галлюциногенным действием.</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Хранение наркотических средств или психотропных веществ </w:t>
      </w:r>
      <w:r w:rsidRPr="0077774B">
        <w:rPr>
          <w:rFonts w:ascii="Times New Roman" w:eastAsiaTheme="minorHAnsi" w:hAnsi="Times New Roman" w:cs="Times New Roman"/>
          <w:color w:val="auto"/>
          <w:sz w:val="28"/>
          <w:szCs w:val="22"/>
          <w:shd w:val="clear" w:color="auto" w:fill="FFFFFF"/>
          <w:lang w:eastAsia="en-US" w:bidi="ar-SA"/>
        </w:rPr>
        <w:t xml:space="preserve">- «любые </w:t>
      </w:r>
      <w:r w:rsidRPr="0077774B">
        <w:rPr>
          <w:rFonts w:ascii="Times New Roman" w:eastAsiaTheme="minorHAnsi" w:hAnsi="Times New Roman" w:cs="Times New Roman"/>
          <w:color w:val="auto"/>
          <w:sz w:val="28"/>
          <w:szCs w:val="22"/>
          <w:shd w:val="clear" w:color="auto" w:fill="FFFFFF"/>
          <w:lang w:eastAsia="en-US" w:bidi="ar-SA"/>
        </w:rPr>
        <w:lastRenderedPageBreak/>
        <w:t>умышленные действия, связанные с фактическим нахождением наркотических средств или психотропных веществ во владении виновного (при себе, если это не связано с их перевозкой, в помещении, в тайнике и других местах)» [10].</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Экстракт маковой соломы (концентрат маковой соломы, так наз</w:t>
      </w:r>
      <w:r w:rsidRPr="0077774B">
        <w:rPr>
          <w:rFonts w:ascii="Times New Roman" w:eastAsiaTheme="minorHAnsi" w:hAnsi="Times New Roman" w:cs="Times New Roman"/>
          <w:b/>
          <w:bCs/>
          <w:color w:val="auto"/>
          <w:sz w:val="28"/>
          <w:szCs w:val="22"/>
          <w:shd w:val="clear" w:color="auto" w:fill="FFFFFF"/>
          <w:lang w:eastAsia="en-US" w:bidi="ar-SA"/>
        </w:rPr>
        <w:t>ы</w:t>
      </w:r>
      <w:r w:rsidRPr="0077774B">
        <w:rPr>
          <w:rFonts w:ascii="Times New Roman" w:eastAsiaTheme="minorHAnsi" w:hAnsi="Times New Roman" w:cs="Times New Roman"/>
          <w:b/>
          <w:bCs/>
          <w:color w:val="auto"/>
          <w:sz w:val="28"/>
          <w:szCs w:val="22"/>
          <w:shd w:val="clear" w:color="auto" w:fill="FFFFFF"/>
          <w:lang w:eastAsia="en-US" w:bidi="ar-SA"/>
        </w:rPr>
        <w:t xml:space="preserve">ваемый экстракционный опий) </w:t>
      </w:r>
      <w:r w:rsidRPr="0077774B">
        <w:rPr>
          <w:rFonts w:ascii="Times New Roman" w:eastAsiaTheme="minorHAnsi" w:hAnsi="Times New Roman" w:cs="Times New Roman"/>
          <w:color w:val="auto"/>
          <w:sz w:val="28"/>
          <w:szCs w:val="22"/>
          <w:shd w:val="clear" w:color="auto" w:fill="FFFFFF"/>
          <w:lang w:eastAsia="en-US" w:bidi="ar-SA"/>
        </w:rPr>
        <w:t>- «средство, получаемое из маковой соломы любым способом путем извлечения наркотически активных алкалоидов водой или органическими растворителями; часто именуется экстракционным опием, который может встречаться в виде жидкого, смолообразного и твердого состояний» [14].</w:t>
      </w:r>
    </w:p>
    <w:p w:rsidR="0077774B" w:rsidRPr="0077774B" w:rsidRDefault="0077774B" w:rsidP="0077774B">
      <w:pPr>
        <w:spacing w:line="276" w:lineRule="auto"/>
        <w:ind w:firstLine="709"/>
        <w:jc w:val="both"/>
        <w:rPr>
          <w:rFonts w:ascii="Times New Roman" w:eastAsiaTheme="minorHAnsi" w:hAnsi="Times New Roman" w:cs="Times New Roman"/>
          <w:i/>
          <w:iCs/>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Экстракционный опий </w:t>
      </w:r>
      <w:r w:rsidRPr="0077774B">
        <w:rPr>
          <w:rFonts w:ascii="Times New Roman" w:eastAsiaTheme="minorHAnsi" w:hAnsi="Times New Roman" w:cs="Times New Roman"/>
          <w:color w:val="auto"/>
          <w:sz w:val="28"/>
          <w:szCs w:val="22"/>
          <w:shd w:val="clear" w:color="auto" w:fill="FFFFFF"/>
          <w:lang w:eastAsia="en-US" w:bidi="ar-SA"/>
        </w:rPr>
        <w:t xml:space="preserve">см. </w:t>
      </w:r>
      <w:r w:rsidRPr="0077774B">
        <w:rPr>
          <w:rFonts w:ascii="Times New Roman" w:eastAsiaTheme="minorHAnsi" w:hAnsi="Times New Roman" w:cs="Times New Roman"/>
          <w:i/>
          <w:iCs/>
          <w:color w:val="auto"/>
          <w:sz w:val="28"/>
          <w:szCs w:val="22"/>
          <w:shd w:val="clear" w:color="auto" w:fill="FFFFFF"/>
          <w:lang w:eastAsia="en-US" w:bidi="ar-SA"/>
        </w:rPr>
        <w:t>Экстракт маковой соломы.</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Эфедрин </w:t>
      </w:r>
      <w:r w:rsidRPr="0077774B">
        <w:rPr>
          <w:rFonts w:ascii="Times New Roman" w:eastAsiaTheme="minorHAnsi" w:hAnsi="Times New Roman" w:cs="Times New Roman"/>
          <w:color w:val="auto"/>
          <w:sz w:val="28"/>
          <w:szCs w:val="22"/>
          <w:shd w:val="clear" w:color="auto" w:fill="FFFFFF"/>
          <w:lang w:eastAsia="en-US" w:bidi="ar-SA"/>
        </w:rPr>
        <w:t>- лекарственное средство, получаемое синтетически или из раст</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тельного сырья - травы эфедры. Используется как сырье для изготовления ра</w:t>
      </w:r>
      <w:r w:rsidRPr="0077774B">
        <w:rPr>
          <w:rFonts w:ascii="Times New Roman" w:eastAsiaTheme="minorHAnsi" w:hAnsi="Times New Roman" w:cs="Times New Roman"/>
          <w:color w:val="auto"/>
          <w:sz w:val="28"/>
          <w:szCs w:val="22"/>
          <w:shd w:val="clear" w:color="auto" w:fill="FFFFFF"/>
          <w:lang w:eastAsia="en-US" w:bidi="ar-SA"/>
        </w:rPr>
        <w:t>з</w:t>
      </w:r>
      <w:r w:rsidRPr="0077774B">
        <w:rPr>
          <w:rFonts w:ascii="Times New Roman" w:eastAsiaTheme="minorHAnsi" w:hAnsi="Times New Roman" w:cs="Times New Roman"/>
          <w:color w:val="auto"/>
          <w:sz w:val="28"/>
          <w:szCs w:val="22"/>
          <w:shd w:val="clear" w:color="auto" w:fill="FFFFFF"/>
          <w:lang w:eastAsia="en-US" w:bidi="ar-SA"/>
        </w:rPr>
        <w:t>личных наркотических средств, в том числе эфедрона и первитина.</w:t>
      </w:r>
    </w:p>
    <w:p w:rsidR="0077774B" w:rsidRPr="0077774B" w:rsidRDefault="0077774B" w:rsidP="0077774B">
      <w:pPr>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b/>
          <w:bCs/>
          <w:color w:val="auto"/>
          <w:sz w:val="28"/>
          <w:szCs w:val="22"/>
          <w:shd w:val="clear" w:color="auto" w:fill="FFFFFF"/>
          <w:lang w:eastAsia="en-US" w:bidi="ar-SA"/>
        </w:rPr>
        <w:t xml:space="preserve">Ядовитые вещества (ЯВ) </w:t>
      </w:r>
      <w:r w:rsidRPr="0077774B">
        <w:rPr>
          <w:rFonts w:ascii="Times New Roman" w:eastAsiaTheme="minorHAnsi" w:hAnsi="Times New Roman" w:cs="Times New Roman"/>
          <w:color w:val="auto"/>
          <w:sz w:val="28"/>
          <w:szCs w:val="22"/>
          <w:shd w:val="clear" w:color="auto" w:fill="FFFFFF"/>
          <w:lang w:eastAsia="en-US" w:bidi="ar-SA"/>
        </w:rPr>
        <w:t>- вещества, как правило, чуждые организму ч</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ловека, употребление которых в весьма малых количествах может нанести вред здоровью. С юридической точки зрения - это вещества, включенные в Список ядовитых веществ ПККН.</w:t>
      </w:r>
    </w:p>
    <w:p w:rsidR="0077774B" w:rsidRPr="0077774B" w:rsidRDefault="0077774B" w:rsidP="0077774B">
      <w:pPr>
        <w:widowControl/>
        <w:spacing w:before="360" w:after="240"/>
        <w:ind w:firstLine="709"/>
        <w:jc w:val="center"/>
        <w:rPr>
          <w:rFonts w:ascii="Times New Roman" w:eastAsiaTheme="minorHAnsi" w:hAnsi="Times New Roman" w:cstheme="minorBidi"/>
          <w:b/>
          <w:color w:val="auto"/>
          <w:sz w:val="32"/>
          <w:szCs w:val="22"/>
          <w:lang w:eastAsia="en-US" w:bidi="ar-SA"/>
        </w:rPr>
      </w:pPr>
      <w:bookmarkStart w:id="95" w:name="bookmark96"/>
      <w:r w:rsidRPr="0077774B">
        <w:rPr>
          <w:rFonts w:ascii="Times New Roman" w:eastAsiaTheme="minorHAnsi" w:hAnsi="Times New Roman" w:cs="Times New Roman"/>
          <w:b/>
          <w:color w:val="auto"/>
          <w:sz w:val="32"/>
          <w:szCs w:val="22"/>
          <w:shd w:val="clear" w:color="auto" w:fill="FFFFFF"/>
          <w:lang w:eastAsia="en-US" w:bidi="ar-SA"/>
        </w:rPr>
        <w:t>Список рекомендуемой литературы</w:t>
      </w:r>
      <w:bookmarkEnd w:id="95"/>
    </w:p>
    <w:p w:rsidR="0077774B" w:rsidRPr="0077774B" w:rsidRDefault="0077774B" w:rsidP="00A50469">
      <w:pPr>
        <w:widowControl/>
        <w:numPr>
          <w:ilvl w:val="0"/>
          <w:numId w:val="166"/>
        </w:numPr>
        <w:tabs>
          <w:tab w:val="left" w:pos="57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Государственная Фармакопея СССР. Вып. 1: Общие методы анализа. Вып. 2: Общие методы анализа. Лекарственное и растительное сырье / М3 СССР. 11-е изд. М.: Медицина, 1987-1989.</w:t>
      </w:r>
    </w:p>
    <w:p w:rsidR="0077774B" w:rsidRPr="0077774B" w:rsidRDefault="0077774B" w:rsidP="00A50469">
      <w:pPr>
        <w:widowControl/>
        <w:numPr>
          <w:ilvl w:val="0"/>
          <w:numId w:val="166"/>
        </w:numPr>
        <w:tabs>
          <w:tab w:val="left" w:pos="57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Государственный реестр лекарственных средств и изделий медици</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ского назначения: Официальное издание Минздравмедпрома РФ. М., 1994.</w:t>
      </w:r>
    </w:p>
    <w:p w:rsidR="0077774B" w:rsidRPr="0077774B" w:rsidRDefault="0077774B" w:rsidP="00A50469">
      <w:pPr>
        <w:widowControl/>
        <w:numPr>
          <w:ilvl w:val="0"/>
          <w:numId w:val="166"/>
        </w:numPr>
        <w:tabs>
          <w:tab w:val="left" w:pos="591"/>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 xml:space="preserve">Единая конвенция о наркотических средствах 1961 г. с поправками, внесенными в нее в соответствии с протоколом от 25 марта 1972 г. «О поправках к Единой конвенции о наркотических средствах 1961 года» (извлечения) // </w:t>
      </w:r>
      <w:r w:rsidRPr="0077774B">
        <w:rPr>
          <w:rFonts w:ascii="Times New Roman" w:eastAsiaTheme="minorHAnsi" w:hAnsi="Times New Roman" w:cs="Times New Roman"/>
          <w:i/>
          <w:iCs/>
          <w:color w:val="auto"/>
          <w:sz w:val="28"/>
          <w:szCs w:val="22"/>
          <w:shd w:val="clear" w:color="auto" w:fill="FFFFFF"/>
          <w:lang w:eastAsia="en-US" w:bidi="ar-SA"/>
        </w:rPr>
        <w:t>Драган Г.Н., Калачев Б.Ф.</w:t>
      </w:r>
      <w:r w:rsidRPr="0077774B">
        <w:rPr>
          <w:rFonts w:ascii="Times New Roman" w:eastAsiaTheme="minorHAnsi" w:hAnsi="Times New Roman" w:cs="Times New Roman"/>
          <w:color w:val="auto"/>
          <w:sz w:val="28"/>
          <w:szCs w:val="22"/>
          <w:shd w:val="clear" w:color="auto" w:fill="FFFFFF"/>
          <w:lang w:eastAsia="en-US" w:bidi="ar-SA"/>
        </w:rPr>
        <w:t xml:space="preserve"> Наркомания и наркобизнес: Выявление и пресечение незако</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 xml:space="preserve">ного оборота наркотических средств и психотропных веществ / Под ред. д. ю. н,, проф. </w:t>
      </w:r>
      <w:r w:rsidRPr="0077774B">
        <w:rPr>
          <w:rFonts w:ascii="Times New Roman" w:eastAsiaTheme="minorHAnsi" w:hAnsi="Times New Roman" w:cs="Times New Roman"/>
          <w:i/>
          <w:iCs/>
          <w:color w:val="auto"/>
          <w:sz w:val="28"/>
          <w:szCs w:val="22"/>
          <w:shd w:val="clear" w:color="auto" w:fill="FFFFFF"/>
          <w:lang w:eastAsia="en-US" w:bidi="ar-SA"/>
        </w:rPr>
        <w:t>П.Г.Пономарева.</w:t>
      </w:r>
      <w:r w:rsidRPr="0077774B">
        <w:rPr>
          <w:rFonts w:ascii="Times New Roman" w:eastAsiaTheme="minorHAnsi" w:hAnsi="Times New Roman" w:cs="Times New Roman"/>
          <w:color w:val="auto"/>
          <w:sz w:val="28"/>
          <w:szCs w:val="22"/>
          <w:shd w:val="clear" w:color="auto" w:fill="FFFFFF"/>
          <w:lang w:eastAsia="en-US" w:bidi="ar-SA"/>
        </w:rPr>
        <w:t xml:space="preserve"> М.: Новый Юрист, 1998.</w:t>
      </w:r>
    </w:p>
    <w:p w:rsidR="0077774B" w:rsidRPr="0077774B" w:rsidRDefault="0077774B" w:rsidP="00A50469">
      <w:pPr>
        <w:widowControl/>
        <w:numPr>
          <w:ilvl w:val="0"/>
          <w:numId w:val="166"/>
        </w:numPr>
        <w:tabs>
          <w:tab w:val="left" w:pos="588"/>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Конвенция о психотропных веществах 1971 г. // Сб. международных договоров СССР. Вып. 35. М., 1981.</w:t>
      </w:r>
    </w:p>
    <w:p w:rsidR="0077774B" w:rsidRPr="0077774B" w:rsidRDefault="0077774B" w:rsidP="00A50469">
      <w:pPr>
        <w:widowControl/>
        <w:numPr>
          <w:ilvl w:val="0"/>
          <w:numId w:val="166"/>
        </w:numPr>
        <w:tabs>
          <w:tab w:val="left" w:pos="588"/>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Критерии и список инструментов и оборудования, находящихся под специальным контролем, используемых при незаконном изготовлении наркот</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ческих средств, психотропных или сильнодействующих веществ. Утверждены на заседаниях Постоянного комитета по контролю наркотиков 9 октября 1996 г. (протокол № 51/7-96).</w:t>
      </w:r>
    </w:p>
    <w:p w:rsidR="0077774B" w:rsidRPr="0077774B" w:rsidRDefault="0077774B" w:rsidP="00A50469">
      <w:pPr>
        <w:widowControl/>
        <w:numPr>
          <w:ilvl w:val="0"/>
          <w:numId w:val="166"/>
        </w:numPr>
        <w:tabs>
          <w:tab w:val="left" w:pos="588"/>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Многоязычный словарь по наркотическим средствам и психотропным веществам, находящимся под международным контролем. ООН, 1983.</w:t>
      </w:r>
    </w:p>
    <w:p w:rsidR="0077774B" w:rsidRPr="0077774B" w:rsidRDefault="0077774B" w:rsidP="00A50469">
      <w:pPr>
        <w:widowControl/>
        <w:numPr>
          <w:ilvl w:val="0"/>
          <w:numId w:val="166"/>
        </w:numPr>
        <w:tabs>
          <w:tab w:val="left" w:pos="588"/>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lastRenderedPageBreak/>
        <w:t>О борьбе против незаконного оборота наркотических средств и псих</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 xml:space="preserve">тропных веществ. Конвенция ООН. Принята Конференцией на ее 6-м пленарном заседании 20 декабря 1988 г. Док. ООН. </w:t>
      </w:r>
      <w:r w:rsidRPr="0077774B">
        <w:rPr>
          <w:rFonts w:ascii="Times New Roman" w:eastAsiaTheme="minorHAnsi" w:hAnsi="Times New Roman" w:cs="Times New Roman"/>
          <w:color w:val="auto"/>
          <w:sz w:val="28"/>
          <w:szCs w:val="22"/>
          <w:shd w:val="clear" w:color="auto" w:fill="FFFFFF"/>
          <w:lang w:val="en-US" w:eastAsia="en-US" w:bidi="ar-SA"/>
        </w:rPr>
        <w:t xml:space="preserve">E/Conf, </w:t>
      </w:r>
      <w:r w:rsidRPr="0077774B">
        <w:rPr>
          <w:rFonts w:ascii="Times New Roman" w:eastAsiaTheme="minorHAnsi" w:hAnsi="Times New Roman" w:cs="Times New Roman"/>
          <w:color w:val="auto"/>
          <w:sz w:val="28"/>
          <w:szCs w:val="22"/>
          <w:shd w:val="clear" w:color="auto" w:fill="FFFFFF"/>
          <w:lang w:eastAsia="en-US" w:bidi="ar-SA"/>
        </w:rPr>
        <w:t>88/15. Р. 40.</w:t>
      </w:r>
    </w:p>
    <w:p w:rsidR="0077774B" w:rsidRPr="0077774B" w:rsidRDefault="0077774B" w:rsidP="00A50469">
      <w:pPr>
        <w:widowControl/>
        <w:numPr>
          <w:ilvl w:val="0"/>
          <w:numId w:val="166"/>
        </w:numPr>
        <w:tabs>
          <w:tab w:val="left" w:pos="588"/>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 лекарственных средствах: Федеральный закон от 22 июня 1998 г. № 86-ФЗ // СЗ РФ. 1998. № 26. Ст. 3006.</w:t>
      </w:r>
    </w:p>
    <w:p w:rsidR="0077774B" w:rsidRPr="0077774B" w:rsidRDefault="0077774B" w:rsidP="00A50469">
      <w:pPr>
        <w:widowControl/>
        <w:numPr>
          <w:ilvl w:val="0"/>
          <w:numId w:val="166"/>
        </w:numPr>
        <w:tabs>
          <w:tab w:val="left" w:pos="588"/>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 наркотических средствах и психотропных веществах: Федеральный закон от 8 января 1998 г. № З-ФЗ // СЗ РФ. 1998. № 2. Ст. 219.</w:t>
      </w:r>
    </w:p>
    <w:p w:rsidR="0077774B" w:rsidRPr="0077774B" w:rsidRDefault="0077774B" w:rsidP="00A50469">
      <w:pPr>
        <w:widowControl/>
        <w:numPr>
          <w:ilvl w:val="0"/>
          <w:numId w:val="166"/>
        </w:numPr>
        <w:tabs>
          <w:tab w:val="left" w:pos="68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О судебной практике по делам о преступлениях, связанных с наркот</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ческими средствами, сильнодействующими и ядовитыми веществами: Постано</w:t>
      </w:r>
      <w:r w:rsidRPr="0077774B">
        <w:rPr>
          <w:rFonts w:ascii="Times New Roman" w:eastAsiaTheme="minorHAnsi" w:hAnsi="Times New Roman" w:cs="Times New Roman"/>
          <w:color w:val="auto"/>
          <w:sz w:val="28"/>
          <w:szCs w:val="22"/>
          <w:shd w:val="clear" w:color="auto" w:fill="FFFFFF"/>
          <w:lang w:eastAsia="en-US" w:bidi="ar-SA"/>
        </w:rPr>
        <w:t>в</w:t>
      </w:r>
      <w:r w:rsidRPr="0077774B">
        <w:rPr>
          <w:rFonts w:ascii="Times New Roman" w:eastAsiaTheme="minorHAnsi" w:hAnsi="Times New Roman" w:cs="Times New Roman"/>
          <w:color w:val="auto"/>
          <w:sz w:val="28"/>
          <w:szCs w:val="22"/>
          <w:shd w:val="clear" w:color="auto" w:fill="FFFFFF"/>
          <w:lang w:eastAsia="en-US" w:bidi="ar-SA"/>
        </w:rPr>
        <w:t>ление Пленума Верховного Суда РФ от 27 мая 1998 г. № 9 // РГ. 1998. 10 июня.</w:t>
      </w:r>
    </w:p>
    <w:p w:rsidR="0077774B" w:rsidRPr="0077774B" w:rsidRDefault="0077774B" w:rsidP="00A50469">
      <w:pPr>
        <w:widowControl/>
        <w:numPr>
          <w:ilvl w:val="0"/>
          <w:numId w:val="166"/>
        </w:numPr>
        <w:tabs>
          <w:tab w:val="left" w:pos="68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Перечень наркотических средств, психотропных веществ и их преку</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соров, подлежащих контролю в Российской Федерации. Утвержден постановл</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нием Правительства РФ от 30 июня 1998 г. № 681 // РГ. 1998. 17 июля.</w:t>
      </w:r>
    </w:p>
    <w:p w:rsidR="0077774B" w:rsidRPr="0077774B" w:rsidRDefault="0077774B" w:rsidP="00A50469">
      <w:pPr>
        <w:widowControl/>
        <w:numPr>
          <w:ilvl w:val="0"/>
          <w:numId w:val="166"/>
        </w:numPr>
        <w:tabs>
          <w:tab w:val="left" w:pos="69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Сводная таблица заключений Постоянного комитета по контролю на</w:t>
      </w:r>
      <w:r w:rsidRPr="0077774B">
        <w:rPr>
          <w:rFonts w:ascii="Times New Roman" w:eastAsiaTheme="minorHAnsi" w:hAnsi="Times New Roman" w:cs="Times New Roman"/>
          <w:color w:val="auto"/>
          <w:sz w:val="28"/>
          <w:szCs w:val="22"/>
          <w:shd w:val="clear" w:color="auto" w:fill="FFFFFF"/>
          <w:lang w:eastAsia="en-US" w:bidi="ar-SA"/>
        </w:rPr>
        <w:t>р</w:t>
      </w:r>
      <w:r w:rsidRPr="0077774B">
        <w:rPr>
          <w:rFonts w:ascii="Times New Roman" w:eastAsiaTheme="minorHAnsi" w:hAnsi="Times New Roman" w:cs="Times New Roman"/>
          <w:color w:val="auto"/>
          <w:sz w:val="28"/>
          <w:szCs w:val="22"/>
          <w:shd w:val="clear" w:color="auto" w:fill="FFFFFF"/>
          <w:lang w:eastAsia="en-US" w:bidi="ar-SA"/>
        </w:rPr>
        <w:t>котиков об отнесении к небольшим, крупным и особо крупным размерам кол</w:t>
      </w:r>
      <w:r w:rsidRPr="0077774B">
        <w:rPr>
          <w:rFonts w:ascii="Times New Roman" w:eastAsiaTheme="minorHAnsi" w:hAnsi="Times New Roman" w:cs="Times New Roman"/>
          <w:color w:val="auto"/>
          <w:sz w:val="28"/>
          <w:szCs w:val="22"/>
          <w:shd w:val="clear" w:color="auto" w:fill="FFFFFF"/>
          <w:lang w:eastAsia="en-US" w:bidi="ar-SA"/>
        </w:rPr>
        <w:t>и</w:t>
      </w:r>
      <w:r w:rsidRPr="0077774B">
        <w:rPr>
          <w:rFonts w:ascii="Times New Roman" w:eastAsiaTheme="minorHAnsi" w:hAnsi="Times New Roman" w:cs="Times New Roman"/>
          <w:color w:val="auto"/>
          <w:sz w:val="28"/>
          <w:szCs w:val="22"/>
          <w:shd w:val="clear" w:color="auto" w:fill="FFFFFF"/>
          <w:lang w:eastAsia="en-US" w:bidi="ar-SA"/>
        </w:rPr>
        <w:t>честв наркотических средств, психотропных и сильнодействующих веществ, о</w:t>
      </w:r>
      <w:r w:rsidRPr="0077774B">
        <w:rPr>
          <w:rFonts w:ascii="Times New Roman" w:eastAsiaTheme="minorHAnsi" w:hAnsi="Times New Roman" w:cs="Times New Roman"/>
          <w:color w:val="auto"/>
          <w:sz w:val="28"/>
          <w:szCs w:val="22"/>
          <w:shd w:val="clear" w:color="auto" w:fill="FFFFFF"/>
          <w:lang w:eastAsia="en-US" w:bidi="ar-SA"/>
        </w:rPr>
        <w:t>б</w:t>
      </w:r>
      <w:r w:rsidRPr="0077774B">
        <w:rPr>
          <w:rFonts w:ascii="Times New Roman" w:eastAsiaTheme="minorHAnsi" w:hAnsi="Times New Roman" w:cs="Times New Roman"/>
          <w:color w:val="auto"/>
          <w:sz w:val="28"/>
          <w:szCs w:val="22"/>
          <w:shd w:val="clear" w:color="auto" w:fill="FFFFFF"/>
          <w:lang w:eastAsia="en-US" w:bidi="ar-SA"/>
        </w:rPr>
        <w:t>наруженных в незаконном хранении и обороте по состоянию на 30 марта 2001 года: Официальное издание Постоянного комитета по контролю наркотиков // Новые лекарственные препараты: Экспресс-информация. Вып. 4. М.: М3 РФ-ПККН, 2001.</w:t>
      </w:r>
    </w:p>
    <w:p w:rsidR="0077774B" w:rsidRPr="0077774B" w:rsidRDefault="0077774B" w:rsidP="00A50469">
      <w:pPr>
        <w:widowControl/>
        <w:numPr>
          <w:ilvl w:val="0"/>
          <w:numId w:val="166"/>
        </w:numPr>
        <w:tabs>
          <w:tab w:val="left" w:pos="68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Списки сильнодействующих и ядовитых веществ: Официальное изд</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ние Постоянного комитета по контролю наркотиков // Новые лекарственные пр</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параты: Экспресс-информация. Вып. 8. М.: М3 РФ-ПККН, 2001.</w:t>
      </w:r>
    </w:p>
    <w:p w:rsidR="0077774B" w:rsidRPr="0077774B" w:rsidRDefault="0077774B" w:rsidP="00A50469">
      <w:pPr>
        <w:widowControl/>
        <w:numPr>
          <w:ilvl w:val="0"/>
          <w:numId w:val="166"/>
        </w:numPr>
        <w:tabs>
          <w:tab w:val="left" w:pos="68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Список наркотических средств (наркотических веществ и наркотич</w:t>
      </w:r>
      <w:r w:rsidRPr="0077774B">
        <w:rPr>
          <w:rFonts w:ascii="Times New Roman" w:eastAsiaTheme="minorHAnsi" w:hAnsi="Times New Roman" w:cs="Times New Roman"/>
          <w:color w:val="auto"/>
          <w:sz w:val="28"/>
          <w:szCs w:val="22"/>
          <w:shd w:val="clear" w:color="auto" w:fill="FFFFFF"/>
          <w:lang w:eastAsia="en-US" w:bidi="ar-SA"/>
        </w:rPr>
        <w:t>е</w:t>
      </w:r>
      <w:r w:rsidRPr="0077774B">
        <w:rPr>
          <w:rFonts w:ascii="Times New Roman" w:eastAsiaTheme="minorHAnsi" w:hAnsi="Times New Roman" w:cs="Times New Roman"/>
          <w:color w:val="auto"/>
          <w:sz w:val="28"/>
          <w:szCs w:val="22"/>
          <w:shd w:val="clear" w:color="auto" w:fill="FFFFFF"/>
          <w:lang w:eastAsia="en-US" w:bidi="ar-SA"/>
        </w:rPr>
        <w:t>ских лекарственных средств, в том числе синтетических и природных) по состо</w:t>
      </w:r>
      <w:r w:rsidRPr="0077774B">
        <w:rPr>
          <w:rFonts w:ascii="Times New Roman" w:eastAsiaTheme="minorHAnsi" w:hAnsi="Times New Roman" w:cs="Times New Roman"/>
          <w:color w:val="auto"/>
          <w:sz w:val="28"/>
          <w:szCs w:val="22"/>
          <w:shd w:val="clear" w:color="auto" w:fill="FFFFFF"/>
          <w:lang w:eastAsia="en-US" w:bidi="ar-SA"/>
        </w:rPr>
        <w:t>я</w:t>
      </w:r>
      <w:r w:rsidRPr="0077774B">
        <w:rPr>
          <w:rFonts w:ascii="Times New Roman" w:eastAsiaTheme="minorHAnsi" w:hAnsi="Times New Roman" w:cs="Times New Roman"/>
          <w:color w:val="auto"/>
          <w:sz w:val="28"/>
          <w:szCs w:val="22"/>
          <w:shd w:val="clear" w:color="auto" w:fill="FFFFFF"/>
          <w:lang w:eastAsia="en-US" w:bidi="ar-SA"/>
        </w:rPr>
        <w:t>нию на 1 августа 1995 года: Официальное издание Постоянного комитета по ко</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тролю наркотиков // Новые лекарственные препараты: Экспресс-информация. Вып. 7, 8. М.: М3 РФ-ПККН, 1995.</w:t>
      </w:r>
    </w:p>
    <w:p w:rsidR="0077774B" w:rsidRPr="0077774B" w:rsidRDefault="0077774B" w:rsidP="00A50469">
      <w:pPr>
        <w:widowControl/>
        <w:numPr>
          <w:ilvl w:val="0"/>
          <w:numId w:val="166"/>
        </w:numPr>
        <w:tabs>
          <w:tab w:val="left" w:pos="68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Список одурманивающих веществ. Утвержден на заседании Постоя</w:t>
      </w:r>
      <w:r w:rsidRPr="0077774B">
        <w:rPr>
          <w:rFonts w:ascii="Times New Roman" w:eastAsiaTheme="minorHAnsi" w:hAnsi="Times New Roman" w:cs="Times New Roman"/>
          <w:color w:val="auto"/>
          <w:sz w:val="28"/>
          <w:szCs w:val="22"/>
          <w:shd w:val="clear" w:color="auto" w:fill="FFFFFF"/>
          <w:lang w:eastAsia="en-US" w:bidi="ar-SA"/>
        </w:rPr>
        <w:t>н</w:t>
      </w:r>
      <w:r w:rsidRPr="0077774B">
        <w:rPr>
          <w:rFonts w:ascii="Times New Roman" w:eastAsiaTheme="minorHAnsi" w:hAnsi="Times New Roman" w:cs="Times New Roman"/>
          <w:color w:val="auto"/>
          <w:sz w:val="28"/>
          <w:szCs w:val="22"/>
          <w:shd w:val="clear" w:color="auto" w:fill="FFFFFF"/>
          <w:lang w:eastAsia="en-US" w:bidi="ar-SA"/>
        </w:rPr>
        <w:t>ного комитета по контролю наркотиков 9 октября 1996 г., протокол № 51/7-96; дополнено на заседаниях ПККН 22 апреля 1998 г., протокол № 2/64-98 и 14 апреля 1999 г., протокол № 2/71-99 // Новые лекарственные препараты: Эк</w:t>
      </w:r>
      <w:r w:rsidRPr="0077774B">
        <w:rPr>
          <w:rFonts w:ascii="Times New Roman" w:eastAsiaTheme="minorHAnsi" w:hAnsi="Times New Roman" w:cs="Times New Roman"/>
          <w:color w:val="auto"/>
          <w:sz w:val="28"/>
          <w:szCs w:val="22"/>
          <w:shd w:val="clear" w:color="auto" w:fill="FFFFFF"/>
          <w:lang w:eastAsia="en-US" w:bidi="ar-SA"/>
        </w:rPr>
        <w:t>с</w:t>
      </w:r>
      <w:r w:rsidRPr="0077774B">
        <w:rPr>
          <w:rFonts w:ascii="Times New Roman" w:eastAsiaTheme="minorHAnsi" w:hAnsi="Times New Roman" w:cs="Times New Roman"/>
          <w:color w:val="auto"/>
          <w:sz w:val="28"/>
          <w:szCs w:val="22"/>
          <w:shd w:val="clear" w:color="auto" w:fill="FFFFFF"/>
          <w:lang w:eastAsia="en-US" w:bidi="ar-SA"/>
        </w:rPr>
        <w:t>пресс-информация. Вып. 10. М.: М3 РФ-ПККН, 1999.</w:t>
      </w:r>
    </w:p>
    <w:p w:rsidR="0077774B" w:rsidRPr="0077774B" w:rsidRDefault="0077774B" w:rsidP="00A50469">
      <w:pPr>
        <w:widowControl/>
        <w:numPr>
          <w:ilvl w:val="0"/>
          <w:numId w:val="166"/>
        </w:numPr>
        <w:tabs>
          <w:tab w:val="left" w:pos="68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Драган Г.Н., Калачев Б.Ф.</w:t>
      </w:r>
      <w:r w:rsidRPr="0077774B">
        <w:rPr>
          <w:rFonts w:ascii="Times New Roman" w:eastAsiaTheme="minorHAnsi" w:hAnsi="Times New Roman" w:cs="Times New Roman"/>
          <w:color w:val="auto"/>
          <w:sz w:val="28"/>
          <w:szCs w:val="22"/>
          <w:shd w:val="clear" w:color="auto" w:fill="FFFFFF"/>
          <w:lang w:eastAsia="en-US" w:bidi="ar-SA"/>
        </w:rPr>
        <w:t xml:space="preserve"> Наркомания и наркобизнес: Выявление и пресечение незаконного оборота наркотических средств и психотропных веществ / Под ред. д. ю. н., проф. </w:t>
      </w:r>
      <w:r w:rsidRPr="0077774B">
        <w:rPr>
          <w:rFonts w:ascii="Times New Roman" w:eastAsiaTheme="minorHAnsi" w:hAnsi="Times New Roman" w:cs="Times New Roman"/>
          <w:i/>
          <w:iCs/>
          <w:color w:val="auto"/>
          <w:sz w:val="28"/>
          <w:szCs w:val="22"/>
          <w:shd w:val="clear" w:color="auto" w:fill="FFFFFF"/>
          <w:lang w:eastAsia="en-US" w:bidi="ar-SA"/>
        </w:rPr>
        <w:t>П.Г.Пономарева.</w:t>
      </w:r>
      <w:r w:rsidRPr="0077774B">
        <w:rPr>
          <w:rFonts w:ascii="Times New Roman" w:eastAsiaTheme="minorHAnsi" w:hAnsi="Times New Roman" w:cs="Times New Roman"/>
          <w:color w:val="auto"/>
          <w:sz w:val="28"/>
          <w:szCs w:val="22"/>
          <w:shd w:val="clear" w:color="auto" w:fill="FFFFFF"/>
          <w:lang w:eastAsia="en-US" w:bidi="ar-SA"/>
        </w:rPr>
        <w:t xml:space="preserve"> М.: Новый Юрист, 1998.</w:t>
      </w:r>
    </w:p>
    <w:p w:rsidR="0077774B" w:rsidRPr="0077774B" w:rsidRDefault="0077774B" w:rsidP="00A50469">
      <w:pPr>
        <w:widowControl/>
        <w:numPr>
          <w:ilvl w:val="0"/>
          <w:numId w:val="166"/>
        </w:numPr>
        <w:tabs>
          <w:tab w:val="left" w:pos="68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t>Лекарственные препараты в России: Справочник Видаль. М.: Астр</w:t>
      </w:r>
      <w:r w:rsidRPr="0077774B">
        <w:rPr>
          <w:rFonts w:ascii="Times New Roman" w:eastAsiaTheme="minorHAnsi" w:hAnsi="Times New Roman" w:cs="Times New Roman"/>
          <w:color w:val="auto"/>
          <w:sz w:val="28"/>
          <w:szCs w:val="22"/>
          <w:shd w:val="clear" w:color="auto" w:fill="FFFFFF"/>
          <w:lang w:eastAsia="en-US" w:bidi="ar-SA"/>
        </w:rPr>
        <w:t>а</w:t>
      </w:r>
      <w:r w:rsidRPr="0077774B">
        <w:rPr>
          <w:rFonts w:ascii="Times New Roman" w:eastAsiaTheme="minorHAnsi" w:hAnsi="Times New Roman" w:cs="Times New Roman"/>
          <w:color w:val="auto"/>
          <w:sz w:val="28"/>
          <w:szCs w:val="22"/>
          <w:shd w:val="clear" w:color="auto" w:fill="FFFFFF"/>
          <w:lang w:eastAsia="en-US" w:bidi="ar-SA"/>
        </w:rPr>
        <w:t>ФармСервис, 1999.</w:t>
      </w:r>
    </w:p>
    <w:p w:rsidR="0077774B" w:rsidRPr="0077774B" w:rsidRDefault="0077774B" w:rsidP="00A50469">
      <w:pPr>
        <w:widowControl/>
        <w:numPr>
          <w:ilvl w:val="0"/>
          <w:numId w:val="166"/>
        </w:numPr>
        <w:tabs>
          <w:tab w:val="left" w:pos="68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Машковский М.Д.</w:t>
      </w:r>
      <w:r w:rsidRPr="0077774B">
        <w:rPr>
          <w:rFonts w:ascii="Times New Roman" w:eastAsiaTheme="minorHAnsi" w:hAnsi="Times New Roman" w:cs="Times New Roman"/>
          <w:color w:val="auto"/>
          <w:sz w:val="28"/>
          <w:szCs w:val="22"/>
          <w:shd w:val="clear" w:color="auto" w:fill="FFFFFF"/>
          <w:lang w:eastAsia="en-US" w:bidi="ar-SA"/>
        </w:rPr>
        <w:t xml:space="preserve"> Лекарственные средства: В 2 т. 14-е изд., перераб., испр. и доп. М.: Новая Волна, 2000.</w:t>
      </w:r>
    </w:p>
    <w:p w:rsidR="0077774B" w:rsidRPr="0077774B" w:rsidRDefault="0077774B" w:rsidP="00A50469">
      <w:pPr>
        <w:widowControl/>
        <w:numPr>
          <w:ilvl w:val="0"/>
          <w:numId w:val="166"/>
        </w:numPr>
        <w:tabs>
          <w:tab w:val="left" w:pos="726"/>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eastAsia="en-US" w:bidi="ar-SA"/>
        </w:rPr>
        <w:lastRenderedPageBreak/>
        <w:t>Регистр лекарственных средств России 97/98. М.: Ремако, 1997.</w:t>
      </w:r>
    </w:p>
    <w:p w:rsidR="0077774B" w:rsidRPr="0077774B" w:rsidRDefault="0077774B" w:rsidP="00A50469">
      <w:pPr>
        <w:widowControl/>
        <w:numPr>
          <w:ilvl w:val="0"/>
          <w:numId w:val="166"/>
        </w:numPr>
        <w:tabs>
          <w:tab w:val="left" w:pos="68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Савенко В.Г. и др.</w:t>
      </w:r>
      <w:r w:rsidRPr="0077774B">
        <w:rPr>
          <w:rFonts w:ascii="Times New Roman" w:eastAsiaTheme="minorHAnsi" w:hAnsi="Times New Roman" w:cs="Times New Roman"/>
          <w:color w:val="auto"/>
          <w:sz w:val="28"/>
          <w:szCs w:val="22"/>
          <w:shd w:val="clear" w:color="auto" w:fill="FFFFFF"/>
          <w:lang w:eastAsia="en-US" w:bidi="ar-SA"/>
        </w:rPr>
        <w:t xml:space="preserve"> Распространенные наркотические средства: Учебное пособие. М.: ЭКЦ МВД РФ, 1992.</w:t>
      </w:r>
    </w:p>
    <w:p w:rsidR="0077774B" w:rsidRPr="0077774B" w:rsidRDefault="0077774B" w:rsidP="00A50469">
      <w:pPr>
        <w:widowControl/>
        <w:numPr>
          <w:ilvl w:val="0"/>
          <w:numId w:val="166"/>
        </w:numPr>
        <w:tabs>
          <w:tab w:val="left" w:pos="68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i/>
          <w:iCs/>
          <w:color w:val="auto"/>
          <w:sz w:val="28"/>
          <w:szCs w:val="22"/>
          <w:shd w:val="clear" w:color="auto" w:fill="FFFFFF"/>
          <w:lang w:eastAsia="en-US" w:bidi="ar-SA"/>
        </w:rPr>
        <w:t>Шумилов А.Ю., Ивасенко В.Б.</w:t>
      </w:r>
      <w:r w:rsidRPr="0077774B">
        <w:rPr>
          <w:rFonts w:ascii="Times New Roman" w:eastAsiaTheme="minorHAnsi" w:hAnsi="Times New Roman" w:cs="Times New Roman"/>
          <w:color w:val="auto"/>
          <w:sz w:val="28"/>
          <w:szCs w:val="22"/>
          <w:shd w:val="clear" w:color="auto" w:fill="FFFFFF"/>
          <w:lang w:eastAsia="en-US" w:bidi="ar-SA"/>
        </w:rPr>
        <w:t xml:space="preserve"> Новый закон о наркотиках и терминол</w:t>
      </w:r>
      <w:r w:rsidRPr="0077774B">
        <w:rPr>
          <w:rFonts w:ascii="Times New Roman" w:eastAsiaTheme="minorHAnsi" w:hAnsi="Times New Roman" w:cs="Times New Roman"/>
          <w:color w:val="auto"/>
          <w:sz w:val="28"/>
          <w:szCs w:val="22"/>
          <w:shd w:val="clear" w:color="auto" w:fill="FFFFFF"/>
          <w:lang w:eastAsia="en-US" w:bidi="ar-SA"/>
        </w:rPr>
        <w:t>о</w:t>
      </w:r>
      <w:r w:rsidRPr="0077774B">
        <w:rPr>
          <w:rFonts w:ascii="Times New Roman" w:eastAsiaTheme="minorHAnsi" w:hAnsi="Times New Roman" w:cs="Times New Roman"/>
          <w:color w:val="auto"/>
          <w:sz w:val="28"/>
          <w:szCs w:val="22"/>
          <w:shd w:val="clear" w:color="auto" w:fill="FFFFFF"/>
          <w:lang w:eastAsia="en-US" w:bidi="ar-SA"/>
        </w:rPr>
        <w:t xml:space="preserve">гия противодействия наркобизнесу: Справочное пособие / Под ред. д. ю. н., проф. </w:t>
      </w:r>
      <w:r w:rsidRPr="0077774B">
        <w:rPr>
          <w:rFonts w:ascii="Times New Roman" w:eastAsiaTheme="minorHAnsi" w:hAnsi="Times New Roman" w:cs="Times New Roman"/>
          <w:i/>
          <w:iCs/>
          <w:color w:val="auto"/>
          <w:sz w:val="28"/>
          <w:szCs w:val="22"/>
          <w:shd w:val="clear" w:color="auto" w:fill="FFFFFF"/>
          <w:lang w:eastAsia="en-US" w:bidi="ar-SA"/>
        </w:rPr>
        <w:t>А. Ю. Шумилова.</w:t>
      </w:r>
      <w:r w:rsidRPr="0077774B">
        <w:rPr>
          <w:rFonts w:ascii="Times New Roman" w:eastAsiaTheme="minorHAnsi" w:hAnsi="Times New Roman" w:cs="Times New Roman"/>
          <w:color w:val="auto"/>
          <w:sz w:val="28"/>
          <w:szCs w:val="22"/>
          <w:shd w:val="clear" w:color="auto" w:fill="FFFFFF"/>
          <w:lang w:eastAsia="en-US" w:bidi="ar-SA"/>
        </w:rPr>
        <w:t xml:space="preserve"> 2-е изд., испр. и доп. М., 1999.</w:t>
      </w:r>
    </w:p>
    <w:p w:rsidR="0077774B" w:rsidRPr="0077774B" w:rsidRDefault="0077774B" w:rsidP="00A50469">
      <w:pPr>
        <w:widowControl/>
        <w:numPr>
          <w:ilvl w:val="0"/>
          <w:numId w:val="166"/>
        </w:numPr>
        <w:tabs>
          <w:tab w:val="left" w:pos="68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val="en-US" w:eastAsia="en-US" w:bidi="ar-SA"/>
        </w:rPr>
        <w:t>Clarke’s Isolation and Identification of Drugs. 2nd ed. // The Pharmaceutical Press. L., 1986.</w:t>
      </w:r>
    </w:p>
    <w:p w:rsidR="0077774B" w:rsidRPr="0077774B" w:rsidRDefault="0077774B" w:rsidP="00A50469">
      <w:pPr>
        <w:widowControl/>
        <w:numPr>
          <w:ilvl w:val="0"/>
          <w:numId w:val="166"/>
        </w:numPr>
        <w:tabs>
          <w:tab w:val="left" w:pos="692"/>
          <w:tab w:val="left" w:pos="1276"/>
        </w:tabs>
        <w:spacing w:line="276" w:lineRule="auto"/>
        <w:ind w:firstLine="709"/>
        <w:jc w:val="both"/>
        <w:rPr>
          <w:rFonts w:ascii="Times New Roman" w:eastAsiaTheme="minorHAnsi" w:hAnsi="Times New Roman" w:cs="Times New Roman"/>
          <w:color w:val="auto"/>
          <w:sz w:val="28"/>
          <w:szCs w:val="22"/>
          <w:lang w:val="en-US" w:eastAsia="en-US" w:bidi="ar-SA"/>
        </w:rPr>
      </w:pPr>
      <w:r w:rsidRPr="0077774B">
        <w:rPr>
          <w:rFonts w:ascii="Times New Roman" w:eastAsiaTheme="minorHAnsi" w:hAnsi="Times New Roman" w:cs="Times New Roman"/>
          <w:i/>
          <w:iCs/>
          <w:color w:val="auto"/>
          <w:sz w:val="28"/>
          <w:szCs w:val="22"/>
          <w:shd w:val="clear" w:color="auto" w:fill="FFFFFF"/>
          <w:lang w:val="en-US" w:eastAsia="en-US" w:bidi="ar-SA"/>
        </w:rPr>
        <w:t>Frank R.S.</w:t>
      </w:r>
      <w:r w:rsidRPr="0077774B">
        <w:rPr>
          <w:rFonts w:ascii="Times New Roman" w:eastAsiaTheme="minorHAnsi" w:hAnsi="Times New Roman" w:cs="Times New Roman"/>
          <w:color w:val="auto"/>
          <w:sz w:val="28"/>
          <w:szCs w:val="22"/>
          <w:shd w:val="clear" w:color="auto" w:fill="FFFFFF"/>
          <w:lang w:val="en-US" w:eastAsia="en-US" w:bidi="ar-SA"/>
        </w:rPr>
        <w:t xml:space="preserve"> The Clandestine Drug Laboratory Situation in the United States // J. Forensic Sci, 1983; 28(1): 18-31.</w:t>
      </w:r>
    </w:p>
    <w:p w:rsidR="0077774B" w:rsidRPr="0077774B" w:rsidRDefault="0077774B" w:rsidP="00A50469">
      <w:pPr>
        <w:widowControl/>
        <w:numPr>
          <w:ilvl w:val="0"/>
          <w:numId w:val="166"/>
        </w:numPr>
        <w:tabs>
          <w:tab w:val="left" w:pos="68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val="en-US" w:eastAsia="en-US" w:bidi="ar-SA"/>
        </w:rPr>
        <w:t>Rapid Testing Methods of Drugs of Abuse: Manual for Use by National Narcotic Laboratories // United Nations. Division of Narcotic Drugs. N. Y.; Vienna, 1988.</w:t>
      </w:r>
    </w:p>
    <w:p w:rsidR="0077774B" w:rsidRPr="0077774B" w:rsidRDefault="0077774B" w:rsidP="00A50469">
      <w:pPr>
        <w:widowControl/>
        <w:numPr>
          <w:ilvl w:val="0"/>
          <w:numId w:val="166"/>
        </w:numPr>
        <w:tabs>
          <w:tab w:val="left" w:pos="68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val="en-US" w:eastAsia="en-US" w:bidi="ar-SA"/>
        </w:rPr>
        <w:t>Recommended Methods for Testing Amphetamine and Methamphetamine: Manual for Use by National Narcotic Laboratories // United Nations. Division of Na</w:t>
      </w:r>
      <w:r w:rsidRPr="0077774B">
        <w:rPr>
          <w:rFonts w:ascii="Times New Roman" w:eastAsiaTheme="minorHAnsi" w:hAnsi="Times New Roman" w:cs="Times New Roman"/>
          <w:color w:val="auto"/>
          <w:sz w:val="28"/>
          <w:szCs w:val="22"/>
          <w:shd w:val="clear" w:color="auto" w:fill="FFFFFF"/>
          <w:lang w:val="en-US" w:eastAsia="en-US" w:bidi="ar-SA"/>
        </w:rPr>
        <w:t>r</w:t>
      </w:r>
      <w:r w:rsidRPr="0077774B">
        <w:rPr>
          <w:rFonts w:ascii="Times New Roman" w:eastAsiaTheme="minorHAnsi" w:hAnsi="Times New Roman" w:cs="Times New Roman"/>
          <w:color w:val="auto"/>
          <w:sz w:val="28"/>
          <w:szCs w:val="22"/>
          <w:shd w:val="clear" w:color="auto" w:fill="FFFFFF"/>
          <w:lang w:val="en-US" w:eastAsia="en-US" w:bidi="ar-SA"/>
        </w:rPr>
        <w:t>cotic Drugs. N. Y.; Vienna, 1987.</w:t>
      </w:r>
    </w:p>
    <w:p w:rsidR="0077774B" w:rsidRPr="0077774B" w:rsidRDefault="0077774B" w:rsidP="00A50469">
      <w:pPr>
        <w:widowControl/>
        <w:numPr>
          <w:ilvl w:val="0"/>
          <w:numId w:val="166"/>
        </w:numPr>
        <w:tabs>
          <w:tab w:val="left" w:pos="69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val="en-US" w:eastAsia="en-US" w:bidi="ar-SA"/>
        </w:rPr>
        <w:t>Recommended Methods for Testing Barbiturate Derivates under International Control: Manual for Use by National Narcotic Laboratories // United Nations. Division of Narcotic Drugs. N. Y.; Vienna, 1989.</w:t>
      </w:r>
    </w:p>
    <w:p w:rsidR="0077774B" w:rsidRPr="0077774B" w:rsidRDefault="0077774B" w:rsidP="00A50469">
      <w:pPr>
        <w:widowControl/>
        <w:numPr>
          <w:ilvl w:val="0"/>
          <w:numId w:val="166"/>
        </w:numPr>
        <w:tabs>
          <w:tab w:val="left" w:pos="69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val="en-US" w:eastAsia="en-US" w:bidi="ar-SA"/>
        </w:rPr>
        <w:t>Recommended Methods for Testing Benzodiazepine Derivatives: Manual for Use by National Narcotic Laboratories // United Nations. Division of Narcotic Drugs. N. Y.; Vienna, 1987.</w:t>
      </w:r>
    </w:p>
    <w:p w:rsidR="0077774B" w:rsidRPr="0077774B" w:rsidRDefault="0077774B" w:rsidP="00A50469">
      <w:pPr>
        <w:widowControl/>
        <w:numPr>
          <w:ilvl w:val="0"/>
          <w:numId w:val="166"/>
        </w:numPr>
        <w:tabs>
          <w:tab w:val="left" w:pos="68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val="en-US" w:eastAsia="en-US" w:bidi="ar-SA"/>
        </w:rPr>
        <w:t>Recommended Methods for Testing Cannabis: Manual for Use by National Narcotic Laboratories // United Nations. Division of Narcotic Drugs. N. Y.; Vienna, 1987.</w:t>
      </w:r>
    </w:p>
    <w:p w:rsidR="0077774B" w:rsidRPr="0077774B" w:rsidRDefault="0077774B" w:rsidP="00A50469">
      <w:pPr>
        <w:widowControl/>
        <w:numPr>
          <w:ilvl w:val="0"/>
          <w:numId w:val="166"/>
        </w:numPr>
        <w:tabs>
          <w:tab w:val="left" w:pos="68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val="en-US" w:eastAsia="en-US" w:bidi="ar-SA"/>
        </w:rPr>
        <w:t>Recommended Methods for Testing Cocaine: Manual for Use by National Narcotic Laboratories // United Nations. Division of Narcotic Drugs. N. Y.; Vienna, 1986.</w:t>
      </w:r>
    </w:p>
    <w:p w:rsidR="0077774B" w:rsidRPr="0077774B" w:rsidRDefault="0077774B" w:rsidP="00A50469">
      <w:pPr>
        <w:widowControl/>
        <w:numPr>
          <w:ilvl w:val="0"/>
          <w:numId w:val="166"/>
        </w:numPr>
        <w:tabs>
          <w:tab w:val="left" w:pos="69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val="en-US" w:eastAsia="en-US" w:bidi="ar-SA"/>
        </w:rPr>
        <w:t>Recommended Methods for Testing Heroin: Manual for Use by National Narcotic Laboratories // United Nations. Division of Narcotic Drugs. N. Y.; Vienna, 1986.</w:t>
      </w:r>
    </w:p>
    <w:p w:rsidR="0077774B" w:rsidRPr="0077774B" w:rsidRDefault="0077774B" w:rsidP="00A50469">
      <w:pPr>
        <w:widowControl/>
        <w:numPr>
          <w:ilvl w:val="0"/>
          <w:numId w:val="166"/>
        </w:numPr>
        <w:tabs>
          <w:tab w:val="left" w:pos="68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val="en-US" w:eastAsia="en-US" w:bidi="ar-SA"/>
        </w:rPr>
        <w:t>Recommended Methods for Testing Illicit Ring-substituted Amphetamine Derivatives: Manual for Use by National Narcotic Laboratories // United Nations. Div</w:t>
      </w:r>
      <w:r w:rsidRPr="0077774B">
        <w:rPr>
          <w:rFonts w:ascii="Times New Roman" w:eastAsiaTheme="minorHAnsi" w:hAnsi="Times New Roman" w:cs="Times New Roman"/>
          <w:color w:val="auto"/>
          <w:sz w:val="28"/>
          <w:szCs w:val="22"/>
          <w:shd w:val="clear" w:color="auto" w:fill="FFFFFF"/>
          <w:lang w:val="en-US" w:eastAsia="en-US" w:bidi="ar-SA"/>
        </w:rPr>
        <w:t>i</w:t>
      </w:r>
      <w:r w:rsidRPr="0077774B">
        <w:rPr>
          <w:rFonts w:ascii="Times New Roman" w:eastAsiaTheme="minorHAnsi" w:hAnsi="Times New Roman" w:cs="Times New Roman"/>
          <w:color w:val="auto"/>
          <w:sz w:val="28"/>
          <w:szCs w:val="22"/>
          <w:shd w:val="clear" w:color="auto" w:fill="FFFFFF"/>
          <w:lang w:val="en-US" w:eastAsia="en-US" w:bidi="ar-SA"/>
        </w:rPr>
        <w:t>sion of Narcotic Drugs. N. Y.; Vienna, 1987.</w:t>
      </w:r>
    </w:p>
    <w:p w:rsidR="0077774B" w:rsidRPr="0077774B" w:rsidRDefault="0077774B" w:rsidP="00A50469">
      <w:pPr>
        <w:widowControl/>
        <w:numPr>
          <w:ilvl w:val="0"/>
          <w:numId w:val="166"/>
        </w:numPr>
        <w:tabs>
          <w:tab w:val="left" w:pos="69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val="en-US" w:eastAsia="en-US" w:bidi="ar-SA"/>
        </w:rPr>
        <w:t>Recommended Methods for Testing LSD: Manual for Use by National Na</w:t>
      </w:r>
      <w:r w:rsidRPr="0077774B">
        <w:rPr>
          <w:rFonts w:ascii="Times New Roman" w:eastAsiaTheme="minorHAnsi" w:hAnsi="Times New Roman" w:cs="Times New Roman"/>
          <w:color w:val="auto"/>
          <w:sz w:val="28"/>
          <w:szCs w:val="22"/>
          <w:shd w:val="clear" w:color="auto" w:fill="FFFFFF"/>
          <w:lang w:val="en-US" w:eastAsia="en-US" w:bidi="ar-SA"/>
        </w:rPr>
        <w:t>r</w:t>
      </w:r>
      <w:r w:rsidRPr="0077774B">
        <w:rPr>
          <w:rFonts w:ascii="Times New Roman" w:eastAsiaTheme="minorHAnsi" w:hAnsi="Times New Roman" w:cs="Times New Roman"/>
          <w:color w:val="auto"/>
          <w:sz w:val="28"/>
          <w:szCs w:val="22"/>
          <w:shd w:val="clear" w:color="auto" w:fill="FFFFFF"/>
          <w:lang w:val="en-US" w:eastAsia="en-US" w:bidi="ar-SA"/>
        </w:rPr>
        <w:t>cotic Laboratories // United Nations. Division of Narcotic Drugs. N. Y.; Vienna, 1987.</w:t>
      </w:r>
    </w:p>
    <w:p w:rsidR="0077774B" w:rsidRPr="0077774B" w:rsidRDefault="0077774B" w:rsidP="00A50469">
      <w:pPr>
        <w:widowControl/>
        <w:numPr>
          <w:ilvl w:val="0"/>
          <w:numId w:val="166"/>
        </w:numPr>
        <w:tabs>
          <w:tab w:val="left" w:pos="682"/>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val="en-US" w:eastAsia="en-US" w:bidi="ar-SA"/>
        </w:rPr>
        <w:t>Recommended Methods for Testing Methaqualone and Mecloqualone: Manual for Use by National Narcotic Laboratories // United Nations. Division of Na</w:t>
      </w:r>
      <w:r w:rsidRPr="0077774B">
        <w:rPr>
          <w:rFonts w:ascii="Times New Roman" w:eastAsiaTheme="minorHAnsi" w:hAnsi="Times New Roman" w:cs="Times New Roman"/>
          <w:color w:val="auto"/>
          <w:sz w:val="28"/>
          <w:szCs w:val="22"/>
          <w:shd w:val="clear" w:color="auto" w:fill="FFFFFF"/>
          <w:lang w:val="en-US" w:eastAsia="en-US" w:bidi="ar-SA"/>
        </w:rPr>
        <w:t>r</w:t>
      </w:r>
      <w:r w:rsidRPr="0077774B">
        <w:rPr>
          <w:rFonts w:ascii="Times New Roman" w:eastAsiaTheme="minorHAnsi" w:hAnsi="Times New Roman" w:cs="Times New Roman"/>
          <w:color w:val="auto"/>
          <w:sz w:val="28"/>
          <w:szCs w:val="22"/>
          <w:shd w:val="clear" w:color="auto" w:fill="FFFFFF"/>
          <w:lang w:val="en-US" w:eastAsia="en-US" w:bidi="ar-SA"/>
        </w:rPr>
        <w:t>cotic Drugs. N. Y.; Vienna, 1987.</w:t>
      </w:r>
    </w:p>
    <w:p w:rsidR="0077774B" w:rsidRPr="0077774B" w:rsidRDefault="0077774B" w:rsidP="00A50469">
      <w:pPr>
        <w:widowControl/>
        <w:numPr>
          <w:ilvl w:val="0"/>
          <w:numId w:val="166"/>
        </w:numPr>
        <w:tabs>
          <w:tab w:val="left" w:pos="678"/>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val="en-US" w:eastAsia="en-US" w:bidi="ar-SA"/>
        </w:rPr>
        <w:lastRenderedPageBreak/>
        <w:t>Recommended Methods for Testing Opium / Crude Morphine: Manual for Use by National Narcotic Laboratories // United Nations. Division of Narcotic Drugs. N. Y.; Vienna, 1987.</w:t>
      </w:r>
    </w:p>
    <w:p w:rsidR="0077774B" w:rsidRPr="0077774B" w:rsidRDefault="0077774B" w:rsidP="00A50469">
      <w:pPr>
        <w:widowControl/>
        <w:numPr>
          <w:ilvl w:val="0"/>
          <w:numId w:val="166"/>
        </w:numPr>
        <w:tabs>
          <w:tab w:val="left" w:pos="687"/>
          <w:tab w:val="left" w:pos="1276"/>
        </w:tabs>
        <w:spacing w:line="276" w:lineRule="auto"/>
        <w:ind w:firstLine="709"/>
        <w:jc w:val="both"/>
        <w:rPr>
          <w:rFonts w:ascii="Times New Roman" w:eastAsiaTheme="minorHAnsi" w:hAnsi="Times New Roman" w:cs="Times New Roman"/>
          <w:color w:val="auto"/>
          <w:sz w:val="28"/>
          <w:szCs w:val="22"/>
          <w:lang w:eastAsia="en-US" w:bidi="ar-SA"/>
        </w:rPr>
      </w:pPr>
      <w:r w:rsidRPr="0077774B">
        <w:rPr>
          <w:rFonts w:ascii="Times New Roman" w:eastAsiaTheme="minorHAnsi" w:hAnsi="Times New Roman" w:cs="Times New Roman"/>
          <w:color w:val="auto"/>
          <w:sz w:val="28"/>
          <w:szCs w:val="22"/>
          <w:shd w:val="clear" w:color="auto" w:fill="FFFFFF"/>
          <w:lang w:val="en-US" w:eastAsia="en-US" w:bidi="ar-SA"/>
        </w:rPr>
        <w:t>Recommended Methods for Testing Peote Cactus (Mescal Buttons) / Mesc</w:t>
      </w:r>
      <w:r w:rsidRPr="0077774B">
        <w:rPr>
          <w:rFonts w:ascii="Times New Roman" w:eastAsiaTheme="minorHAnsi" w:hAnsi="Times New Roman" w:cs="Times New Roman"/>
          <w:color w:val="auto"/>
          <w:sz w:val="28"/>
          <w:szCs w:val="22"/>
          <w:shd w:val="clear" w:color="auto" w:fill="FFFFFF"/>
          <w:lang w:val="en-US" w:eastAsia="en-US" w:bidi="ar-SA"/>
        </w:rPr>
        <w:t>a</w:t>
      </w:r>
      <w:r w:rsidRPr="0077774B">
        <w:rPr>
          <w:rFonts w:ascii="Times New Roman" w:eastAsiaTheme="minorHAnsi" w:hAnsi="Times New Roman" w:cs="Times New Roman"/>
          <w:color w:val="auto"/>
          <w:sz w:val="28"/>
          <w:szCs w:val="22"/>
          <w:shd w:val="clear" w:color="auto" w:fill="FFFFFF"/>
          <w:lang w:val="en-US" w:eastAsia="en-US" w:bidi="ar-SA"/>
        </w:rPr>
        <w:t>line and Psylocybe Mushrooms / Psilocybin: Manual for Use by National Narcotic L</w:t>
      </w:r>
      <w:r w:rsidRPr="0077774B">
        <w:rPr>
          <w:rFonts w:ascii="Times New Roman" w:eastAsiaTheme="minorHAnsi" w:hAnsi="Times New Roman" w:cs="Times New Roman"/>
          <w:color w:val="auto"/>
          <w:sz w:val="28"/>
          <w:szCs w:val="22"/>
          <w:shd w:val="clear" w:color="auto" w:fill="FFFFFF"/>
          <w:lang w:val="en-US" w:eastAsia="en-US" w:bidi="ar-SA"/>
        </w:rPr>
        <w:t>a</w:t>
      </w:r>
      <w:r w:rsidRPr="0077774B">
        <w:rPr>
          <w:rFonts w:ascii="Times New Roman" w:eastAsiaTheme="minorHAnsi" w:hAnsi="Times New Roman" w:cs="Times New Roman"/>
          <w:color w:val="auto"/>
          <w:sz w:val="28"/>
          <w:szCs w:val="22"/>
          <w:shd w:val="clear" w:color="auto" w:fill="FFFFFF"/>
          <w:lang w:val="en-US" w:eastAsia="en-US" w:bidi="ar-SA"/>
        </w:rPr>
        <w:t>boratories // United Nations. Division of Narcotic Drugs. N. Y.; Vienna, 1989.</w:t>
      </w:r>
    </w:p>
    <w:p w:rsidR="0077774B" w:rsidRPr="0077774B" w:rsidRDefault="0077774B" w:rsidP="00A50469">
      <w:pPr>
        <w:widowControl/>
        <w:numPr>
          <w:ilvl w:val="0"/>
          <w:numId w:val="166"/>
        </w:numPr>
        <w:tabs>
          <w:tab w:val="left" w:pos="705"/>
          <w:tab w:val="left" w:pos="1276"/>
        </w:tabs>
        <w:spacing w:line="276" w:lineRule="auto"/>
        <w:ind w:firstLine="709"/>
        <w:jc w:val="both"/>
        <w:rPr>
          <w:rFonts w:ascii="Times New Roman" w:eastAsiaTheme="minorHAnsi" w:hAnsi="Times New Roman" w:cs="Times New Roman"/>
          <w:color w:val="auto"/>
          <w:sz w:val="28"/>
          <w:szCs w:val="28"/>
          <w:lang w:eastAsia="en-US" w:bidi="ar-SA"/>
        </w:rPr>
      </w:pPr>
      <w:r w:rsidRPr="0077774B">
        <w:rPr>
          <w:rFonts w:ascii="Times New Roman" w:eastAsiaTheme="minorHAnsi" w:hAnsi="Times New Roman" w:cs="Times New Roman"/>
          <w:i/>
          <w:iCs/>
          <w:color w:val="auto"/>
          <w:sz w:val="28"/>
          <w:szCs w:val="22"/>
          <w:shd w:val="clear" w:color="auto" w:fill="FFFFFF"/>
          <w:lang w:val="en-US" w:eastAsia="en-US" w:bidi="ar-SA"/>
        </w:rPr>
        <w:t>Shulgin A., Shulgin A. A.</w:t>
      </w:r>
      <w:r w:rsidRPr="0077774B">
        <w:rPr>
          <w:rFonts w:ascii="Times New Roman" w:eastAsiaTheme="minorHAnsi" w:hAnsi="Times New Roman" w:cs="Times New Roman"/>
          <w:color w:val="auto"/>
          <w:sz w:val="28"/>
          <w:szCs w:val="22"/>
          <w:shd w:val="clear" w:color="auto" w:fill="FFFFFF"/>
          <w:lang w:val="en-US" w:eastAsia="en-US" w:bidi="ar-SA"/>
        </w:rPr>
        <w:t xml:space="preserve"> P1HKAL // Transform Press. Berkeley, CA, 1995.</w:t>
      </w:r>
    </w:p>
    <w:p w:rsidR="0077774B" w:rsidRPr="0077774B" w:rsidRDefault="0077774B" w:rsidP="0077774B">
      <w:pPr>
        <w:tabs>
          <w:tab w:val="left" w:pos="699"/>
          <w:tab w:val="left" w:pos="1276"/>
        </w:tabs>
        <w:spacing w:line="276" w:lineRule="auto"/>
        <w:jc w:val="both"/>
        <w:rPr>
          <w:rFonts w:ascii="Times New Roman" w:eastAsiaTheme="minorHAnsi" w:hAnsi="Times New Roman" w:cs="Times New Roman"/>
          <w:color w:val="auto"/>
          <w:sz w:val="28"/>
          <w:szCs w:val="22"/>
          <w:lang w:eastAsia="en-US" w:bidi="ar-SA"/>
        </w:rPr>
      </w:pPr>
    </w:p>
    <w:p w:rsidR="0077774B" w:rsidRPr="0077774B" w:rsidRDefault="0077774B" w:rsidP="0077774B">
      <w:pPr>
        <w:tabs>
          <w:tab w:val="left" w:pos="699"/>
          <w:tab w:val="left" w:pos="1276"/>
        </w:tabs>
        <w:spacing w:line="276" w:lineRule="auto"/>
        <w:jc w:val="both"/>
        <w:rPr>
          <w:rFonts w:ascii="Times New Roman" w:eastAsiaTheme="minorHAnsi" w:hAnsi="Times New Roman" w:cs="Times New Roman"/>
          <w:color w:val="auto"/>
          <w:sz w:val="28"/>
          <w:szCs w:val="22"/>
          <w:lang w:eastAsia="en-US" w:bidi="ar-SA"/>
        </w:rPr>
      </w:pPr>
    </w:p>
    <w:p w:rsidR="0077774B" w:rsidRPr="0077774B" w:rsidRDefault="0077774B" w:rsidP="0077774B">
      <w:pPr>
        <w:tabs>
          <w:tab w:val="left" w:pos="699"/>
          <w:tab w:val="left" w:pos="1276"/>
        </w:tabs>
        <w:spacing w:line="276" w:lineRule="auto"/>
        <w:jc w:val="both"/>
        <w:rPr>
          <w:rFonts w:ascii="Times New Roman" w:eastAsiaTheme="minorHAnsi" w:hAnsi="Times New Roman" w:cs="Times New Roman"/>
          <w:color w:val="auto"/>
          <w:sz w:val="28"/>
          <w:szCs w:val="22"/>
          <w:lang w:eastAsia="en-US" w:bidi="ar-SA"/>
        </w:rPr>
        <w:sectPr w:rsidR="0077774B" w:rsidRPr="0077774B" w:rsidSect="003366F7">
          <w:footnotePr>
            <w:numRestart w:val="eachPage"/>
          </w:footnotePr>
          <w:pgSz w:w="11909" w:h="16834"/>
          <w:pgMar w:top="1134" w:right="851" w:bottom="1134" w:left="1134" w:header="454" w:footer="3" w:gutter="0"/>
          <w:cols w:space="720"/>
          <w:noEndnote/>
          <w:docGrid w:linePitch="360"/>
        </w:sectPr>
      </w:pPr>
    </w:p>
    <w:p w:rsidR="0077774B" w:rsidRPr="0077774B" w:rsidRDefault="0077774B" w:rsidP="0077774B">
      <w:pPr>
        <w:spacing w:line="276" w:lineRule="auto"/>
        <w:jc w:val="center"/>
        <w:rPr>
          <w:rFonts w:ascii="Times New Roman" w:eastAsia="Times New Roman" w:hAnsi="Times New Roman" w:cs="Times New Roman"/>
          <w:b/>
          <w:bCs/>
          <w:color w:val="auto"/>
          <w:sz w:val="28"/>
          <w:szCs w:val="18"/>
          <w:lang w:eastAsia="en-US" w:bidi="en-US"/>
        </w:rPr>
      </w:pPr>
      <w:r w:rsidRPr="0077774B">
        <w:rPr>
          <w:rFonts w:ascii="Times New Roman" w:eastAsia="Times New Roman" w:hAnsi="Times New Roman" w:cs="Times New Roman"/>
          <w:b/>
          <w:bCs/>
          <w:color w:val="auto"/>
          <w:sz w:val="28"/>
          <w:szCs w:val="22"/>
        </w:rPr>
        <w:lastRenderedPageBreak/>
        <w:t>Глава</w:t>
      </w:r>
      <w:r w:rsidRPr="0077774B">
        <w:rPr>
          <w:rFonts w:ascii="Times New Roman" w:eastAsia="Times New Roman" w:hAnsi="Times New Roman" w:cs="Times New Roman"/>
          <w:b/>
          <w:bCs/>
          <w:color w:val="auto"/>
          <w:sz w:val="28"/>
          <w:szCs w:val="18"/>
          <w:lang w:eastAsia="en-US" w:bidi="ar-SA"/>
        </w:rPr>
        <w:t xml:space="preserve"> </w:t>
      </w:r>
      <w:r w:rsidRPr="0077774B">
        <w:rPr>
          <w:rFonts w:ascii="Times New Roman" w:eastAsia="Times New Roman" w:hAnsi="Times New Roman" w:cs="Times New Roman"/>
          <w:b/>
          <w:bCs/>
          <w:color w:val="auto"/>
          <w:sz w:val="28"/>
          <w:szCs w:val="18"/>
          <w:lang w:val="en-US" w:eastAsia="en-US" w:bidi="en-US"/>
        </w:rPr>
        <w:t>III</w:t>
      </w:r>
    </w:p>
    <w:p w:rsidR="0077774B" w:rsidRPr="0077774B" w:rsidRDefault="00994014" w:rsidP="0077774B">
      <w:pPr>
        <w:spacing w:after="240" w:line="276" w:lineRule="auto"/>
        <w:jc w:val="center"/>
        <w:rPr>
          <w:rFonts w:ascii="Times New Roman" w:eastAsia="Times New Roman" w:hAnsi="Times New Roman" w:cs="Times New Roman"/>
          <w:b/>
          <w:bCs/>
          <w:color w:val="auto"/>
          <w:sz w:val="32"/>
          <w:szCs w:val="18"/>
          <w:lang w:eastAsia="en-US" w:bidi="ar-SA"/>
        </w:rPr>
      </w:pPr>
      <w:r>
        <w:rPr>
          <w:rFonts w:ascii="Times New Roman" w:eastAsia="Times New Roman" w:hAnsi="Times New Roman" w:cs="Times New Roman"/>
          <w:b/>
          <w:bCs/>
          <w:noProof/>
          <w:color w:val="auto"/>
          <w:sz w:val="32"/>
          <w:szCs w:val="18"/>
          <w:lang w:bidi="ar-SA"/>
        </w:rPr>
        <w:pict>
          <v:line id="Прямая соединительная линия 34" o:spid="_x0000_s1042" style="position:absolute;left:0;text-align:left;z-index:251673600;visibility:visible;mso-position-horizontal:left;mso-position-horizontal-relative:margin;mso-width-relative:margin;mso-height-relative:margin" from="0,23.35pt" to="499.15pt,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" strokecolor="windowText" strokeweight="5pt">
            <v:stroke linestyle="thickThin" joinstyle="miter"/>
            <w10:wrap anchorx="margin"/>
          </v:line>
        </w:pict>
      </w:r>
      <w:r w:rsidR="0077774B" w:rsidRPr="0077774B">
        <w:rPr>
          <w:rFonts w:ascii="Times New Roman" w:eastAsia="Times New Roman" w:hAnsi="Times New Roman" w:cs="Times New Roman"/>
          <w:b/>
          <w:bCs/>
          <w:color w:val="auto"/>
          <w:sz w:val="32"/>
          <w:szCs w:val="18"/>
          <w:lang w:eastAsia="en-US" w:bidi="ar-SA"/>
        </w:rPr>
        <w:t>ВЗРЫВЫ</w:t>
      </w:r>
    </w:p>
    <w:p w:rsidR="0077774B" w:rsidRPr="0077774B" w:rsidRDefault="0077774B" w:rsidP="0077774B">
      <w:pPr>
        <w:spacing w:before="168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 1. Предмет судебной взрывотехнической экспертизы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Судебная взрывотехническая экспертиза (СВТЭ) </w:t>
      </w:r>
      <w:r w:rsidRPr="0077774B">
        <w:rPr>
          <w:rFonts w:ascii="Times New Roman" w:eastAsia="Times New Roman" w:hAnsi="Times New Roman" w:cs="Times New Roman"/>
          <w:color w:val="auto"/>
          <w:sz w:val="28"/>
          <w:szCs w:val="22"/>
          <w:lang w:eastAsia="en-US" w:bidi="ar-SA"/>
        </w:rPr>
        <w:t>- исследование видов и свойств боеприпасов, взрывчатых веществ, взрывных устройств и следов взрыва, проводимое лицами (экспертами), сведущими в области взрывного дела, для у</w:t>
      </w:r>
      <w:r w:rsidRPr="0077774B">
        <w:rPr>
          <w:rFonts w:ascii="Times New Roman" w:eastAsia="Times New Roman" w:hAnsi="Times New Roman" w:cs="Times New Roman"/>
          <w:color w:val="auto"/>
          <w:sz w:val="28"/>
          <w:szCs w:val="22"/>
          <w:lang w:eastAsia="en-US" w:bidi="ar-SA"/>
        </w:rPr>
        <w:t>с</w:t>
      </w:r>
      <w:r w:rsidRPr="0077774B">
        <w:rPr>
          <w:rFonts w:ascii="Times New Roman" w:eastAsia="Times New Roman" w:hAnsi="Times New Roman" w:cs="Times New Roman"/>
          <w:color w:val="auto"/>
          <w:sz w:val="28"/>
          <w:szCs w:val="22"/>
          <w:lang w:eastAsia="en-US" w:bidi="ar-SA"/>
        </w:rPr>
        <w:t>тановления фактических данных, используемых в качестве доказательств по ко</w:t>
      </w:r>
      <w:r w:rsidRPr="0077774B">
        <w:rPr>
          <w:rFonts w:ascii="Times New Roman" w:eastAsia="Times New Roman" w:hAnsi="Times New Roman" w:cs="Times New Roman"/>
          <w:color w:val="auto"/>
          <w:sz w:val="28"/>
          <w:szCs w:val="22"/>
          <w:lang w:eastAsia="en-US" w:bidi="ar-SA"/>
        </w:rPr>
        <w:t>н</w:t>
      </w:r>
      <w:r w:rsidRPr="0077774B">
        <w:rPr>
          <w:rFonts w:ascii="Times New Roman" w:eastAsia="Times New Roman" w:hAnsi="Times New Roman" w:cs="Times New Roman"/>
          <w:color w:val="auto"/>
          <w:sz w:val="28"/>
          <w:szCs w:val="22"/>
          <w:lang w:eastAsia="en-US" w:bidi="ar-SA"/>
        </w:rPr>
        <w:t>кретному уголовному делу.</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СВТЭ сравнительно молодой род судебной экспертизы, который был сформирован впервые в России в 1972 г. во Всесоюзном нау</w:t>
      </w:r>
      <w:r w:rsidRPr="0077774B">
        <w:rPr>
          <w:rFonts w:ascii="Times New Roman" w:eastAsia="Times New Roman" w:hAnsi="Times New Roman" w:cs="Times New Roman"/>
          <w:color w:val="auto"/>
          <w:sz w:val="28"/>
          <w:szCs w:val="22"/>
          <w:lang w:eastAsia="en-US" w:bidi="ar-SA"/>
        </w:rPr>
        <w:t>ч</w:t>
      </w:r>
      <w:r w:rsidRPr="0077774B">
        <w:rPr>
          <w:rFonts w:ascii="Times New Roman" w:eastAsia="Times New Roman" w:hAnsi="Times New Roman" w:cs="Times New Roman"/>
          <w:color w:val="auto"/>
          <w:sz w:val="28"/>
          <w:szCs w:val="22"/>
          <w:lang w:eastAsia="en-US" w:bidi="ar-SA"/>
        </w:rPr>
        <w:t>но-исследовательском институте судебных экспертиз.</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Зарождение и развитие этого рода экспертизы обусловлено потребностями следственно-судебной практики - необходимостью установления обстоятельств, причин и механизма имевшего место взрыва, а также источника приобретения взрывчатого вещества, производства деталей и изготовления взрывного устро</w:t>
      </w:r>
      <w:r w:rsidRPr="0077774B">
        <w:rPr>
          <w:rFonts w:ascii="Times New Roman" w:eastAsia="Times New Roman" w:hAnsi="Times New Roman" w:cs="Times New Roman"/>
          <w:color w:val="auto"/>
          <w:sz w:val="28"/>
          <w:szCs w:val="22"/>
          <w:lang w:eastAsia="en-US" w:bidi="ar-SA"/>
        </w:rPr>
        <w:t>й</w:t>
      </w:r>
      <w:r w:rsidRPr="0077774B">
        <w:rPr>
          <w:rFonts w:ascii="Times New Roman" w:eastAsia="Times New Roman" w:hAnsi="Times New Roman" w:cs="Times New Roman"/>
          <w:color w:val="auto"/>
          <w:sz w:val="28"/>
          <w:szCs w:val="22"/>
          <w:lang w:eastAsia="en-US" w:bidi="ar-SA"/>
        </w:rPr>
        <w:t>ства, получения информации о лице (его профессиональных навыках и знаниях в различных областях), изготовившем взрывное устройство.</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По фактам взрывов качество и полнота проведения СВТЭ напрямую зависят от полноты проведения осмотра места происшествия, качественного и своевр</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менного отбора объектов со следами взрыва и остатков взорванного изделия, о</w:t>
      </w:r>
      <w:r w:rsidRPr="0077774B">
        <w:rPr>
          <w:rFonts w:ascii="Times New Roman" w:eastAsia="Times New Roman" w:hAnsi="Times New Roman" w:cs="Times New Roman"/>
          <w:color w:val="auto"/>
          <w:sz w:val="28"/>
          <w:szCs w:val="22"/>
          <w:lang w:eastAsia="en-US" w:bidi="ar-SA"/>
        </w:rPr>
        <w:t>п</w:t>
      </w:r>
      <w:r w:rsidRPr="0077774B">
        <w:rPr>
          <w:rFonts w:ascii="Times New Roman" w:eastAsia="Times New Roman" w:hAnsi="Times New Roman" w:cs="Times New Roman"/>
          <w:color w:val="auto"/>
          <w:sz w:val="28"/>
          <w:szCs w:val="22"/>
          <w:lang w:eastAsia="en-US" w:bidi="ar-SA"/>
        </w:rPr>
        <w:t>ределения границ места происшествия и составления протокола осмотра места происшествия и схем к нему с указанием масштабов разрушений и расстояний от предполагаемого места (центра) взрыва до объектов, подвергшихся действию взрыва.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Предмет судебной взрывотехнической экспертизы </w:t>
      </w:r>
      <w:r w:rsidRPr="0077774B">
        <w:rPr>
          <w:rFonts w:ascii="Times New Roman" w:eastAsia="Times New Roman" w:hAnsi="Times New Roman" w:cs="Times New Roman"/>
          <w:color w:val="auto"/>
          <w:sz w:val="28"/>
          <w:szCs w:val="22"/>
          <w:lang w:eastAsia="en-US" w:bidi="ar-SA"/>
        </w:rPr>
        <w:t>- фактические данные (факты, обстоятельства), устанавливаемые на основе специальных знаний в о</w:t>
      </w:r>
      <w:r w:rsidRPr="0077774B">
        <w:rPr>
          <w:rFonts w:ascii="Times New Roman" w:eastAsia="Times New Roman" w:hAnsi="Times New Roman" w:cs="Times New Roman"/>
          <w:color w:val="auto"/>
          <w:sz w:val="28"/>
          <w:szCs w:val="22"/>
          <w:lang w:eastAsia="en-US" w:bidi="ar-SA"/>
        </w:rPr>
        <w:t>б</w:t>
      </w:r>
      <w:r w:rsidRPr="0077774B">
        <w:rPr>
          <w:rFonts w:ascii="Times New Roman" w:eastAsia="Times New Roman" w:hAnsi="Times New Roman" w:cs="Times New Roman"/>
          <w:color w:val="auto"/>
          <w:sz w:val="28"/>
          <w:szCs w:val="22"/>
          <w:lang w:eastAsia="en-US" w:bidi="ar-SA"/>
        </w:rPr>
        <w:t>ласти судебной взрывотехнической экспертизы [6].</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 2. Объекты судебной взрывотехнической экспертизы</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lang w:eastAsia="en-US" w:bidi="ar-SA"/>
        </w:rPr>
      </w:pPr>
      <w:r w:rsidRPr="0077774B">
        <w:rPr>
          <w:rFonts w:ascii="Times New Roman" w:eastAsia="Times New Roman" w:hAnsi="Times New Roman" w:cs="Times New Roman"/>
          <w:b/>
          <w:i/>
          <w:iCs/>
          <w:color w:val="auto"/>
          <w:sz w:val="28"/>
          <w:szCs w:val="22"/>
          <w:lang w:eastAsia="en-US" w:bidi="ar-SA"/>
        </w:rPr>
        <w:t>Объектами СВТЭ</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 xml:space="preserve">являются </w:t>
      </w:r>
      <w:r w:rsidRPr="0077774B">
        <w:rPr>
          <w:rFonts w:ascii="Times New Roman" w:eastAsia="Times New Roman" w:hAnsi="Times New Roman" w:cs="Times New Roman"/>
          <w:i/>
          <w:iCs/>
          <w:color w:val="auto"/>
          <w:sz w:val="28"/>
          <w:szCs w:val="22"/>
          <w:lang w:eastAsia="en-US" w:bidi="ar-SA"/>
        </w:rPr>
        <w:t>боеприпасы, взрывные устройства, взрывч</w:t>
      </w:r>
      <w:r w:rsidRPr="0077774B">
        <w:rPr>
          <w:rFonts w:ascii="Times New Roman" w:eastAsia="Times New Roman" w:hAnsi="Times New Roman" w:cs="Times New Roman"/>
          <w:i/>
          <w:iCs/>
          <w:color w:val="auto"/>
          <w:sz w:val="28"/>
          <w:szCs w:val="22"/>
          <w:lang w:eastAsia="en-US" w:bidi="ar-SA"/>
        </w:rPr>
        <w:t>а</w:t>
      </w:r>
      <w:r w:rsidRPr="0077774B">
        <w:rPr>
          <w:rFonts w:ascii="Times New Roman" w:eastAsia="Times New Roman" w:hAnsi="Times New Roman" w:cs="Times New Roman"/>
          <w:i/>
          <w:iCs/>
          <w:color w:val="auto"/>
          <w:sz w:val="28"/>
          <w:szCs w:val="22"/>
          <w:lang w:eastAsia="en-US" w:bidi="ar-SA"/>
        </w:rPr>
        <w:t>тые вещества, продукты и следы их взрыва, части, детали, осколки, принадл</w:t>
      </w:r>
      <w:r w:rsidRPr="0077774B">
        <w:rPr>
          <w:rFonts w:ascii="Times New Roman" w:eastAsia="Times New Roman" w:hAnsi="Times New Roman" w:cs="Times New Roman"/>
          <w:i/>
          <w:iCs/>
          <w:color w:val="auto"/>
          <w:sz w:val="28"/>
          <w:szCs w:val="22"/>
          <w:lang w:eastAsia="en-US" w:bidi="ar-SA"/>
        </w:rPr>
        <w:t>е</w:t>
      </w:r>
      <w:r w:rsidRPr="0077774B">
        <w:rPr>
          <w:rFonts w:ascii="Times New Roman" w:eastAsia="Times New Roman" w:hAnsi="Times New Roman" w:cs="Times New Roman"/>
          <w:i/>
          <w:iCs/>
          <w:color w:val="auto"/>
          <w:sz w:val="28"/>
          <w:szCs w:val="22"/>
          <w:lang w:eastAsia="en-US" w:bidi="ar-SA"/>
        </w:rPr>
        <w:t>жавшие конструкции боеприпаса или взрывного устройства, предметы, по</w:t>
      </w:r>
      <w:r w:rsidRPr="0077774B">
        <w:rPr>
          <w:rFonts w:ascii="Times New Roman" w:eastAsia="Times New Roman" w:hAnsi="Times New Roman" w:cs="Times New Roman"/>
          <w:i/>
          <w:iCs/>
          <w:color w:val="auto"/>
          <w:sz w:val="28"/>
          <w:szCs w:val="22"/>
          <w:lang w:eastAsia="en-US" w:bidi="ar-SA"/>
        </w:rPr>
        <w:t>д</w:t>
      </w:r>
      <w:r w:rsidRPr="0077774B">
        <w:rPr>
          <w:rFonts w:ascii="Times New Roman" w:eastAsia="Times New Roman" w:hAnsi="Times New Roman" w:cs="Times New Roman"/>
          <w:i/>
          <w:iCs/>
          <w:color w:val="auto"/>
          <w:sz w:val="28"/>
          <w:szCs w:val="22"/>
          <w:lang w:eastAsia="en-US" w:bidi="ar-SA"/>
        </w:rPr>
        <w:t>вергшиеся действию взрыва, материалы уголовного дела, содержащие информ</w:t>
      </w:r>
      <w:r w:rsidRPr="0077774B">
        <w:rPr>
          <w:rFonts w:ascii="Times New Roman" w:eastAsia="Times New Roman" w:hAnsi="Times New Roman" w:cs="Times New Roman"/>
          <w:i/>
          <w:iCs/>
          <w:color w:val="auto"/>
          <w:sz w:val="28"/>
          <w:szCs w:val="22"/>
          <w:lang w:eastAsia="en-US" w:bidi="ar-SA"/>
        </w:rPr>
        <w:t>а</w:t>
      </w:r>
      <w:r w:rsidRPr="0077774B">
        <w:rPr>
          <w:rFonts w:ascii="Times New Roman" w:eastAsia="Times New Roman" w:hAnsi="Times New Roman" w:cs="Times New Roman"/>
          <w:i/>
          <w:iCs/>
          <w:color w:val="auto"/>
          <w:sz w:val="28"/>
          <w:szCs w:val="22"/>
          <w:lang w:eastAsia="en-US" w:bidi="ar-SA"/>
        </w:rPr>
        <w:lastRenderedPageBreak/>
        <w:t>цию, касающуюся механизма происшествия (взрыва).</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К материалам уголовного дела относятся: протоколы осмотра места происшествия, допросов свидетелей, потерпевших и др., схемы, фото- и видеоматериалы места происшествия с указ</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нием расположения поврежденных объектов, остатков взорванного изделия,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терпевших относительно места взрыва, акты судебно-медицинского освидетел</w:t>
      </w:r>
      <w:r w:rsidRPr="0077774B">
        <w:rPr>
          <w:rFonts w:ascii="Times New Roman" w:eastAsia="Times New Roman" w:hAnsi="Times New Roman" w:cs="Times New Roman"/>
          <w:color w:val="auto"/>
          <w:sz w:val="28"/>
          <w:szCs w:val="22"/>
        </w:rPr>
        <w:t>ь</w:t>
      </w:r>
      <w:r w:rsidRPr="0077774B">
        <w:rPr>
          <w:rFonts w:ascii="Times New Roman" w:eastAsia="Times New Roman" w:hAnsi="Times New Roman" w:cs="Times New Roman"/>
          <w:color w:val="auto"/>
          <w:sz w:val="28"/>
          <w:szCs w:val="22"/>
        </w:rPr>
        <w:t>ствования потерпевших и заключения судебно-медицинской экспертизы трупов погибших.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 xml:space="preserve">В случае взрыва в </w:t>
      </w:r>
      <w:r w:rsidRPr="0077774B">
        <w:rPr>
          <w:rFonts w:ascii="Times New Roman" w:eastAsia="Times New Roman" w:hAnsi="Times New Roman" w:cs="Times New Roman"/>
          <w:i/>
          <w:iCs/>
          <w:color w:val="auto"/>
          <w:sz w:val="28"/>
          <w:szCs w:val="22"/>
        </w:rPr>
        <w:t>ограниченном пространстве</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(замкнутом объеме), напр</w:t>
      </w:r>
      <w:r w:rsidRPr="0077774B">
        <w:rPr>
          <w:rFonts w:ascii="Times New Roman" w:eastAsia="Times New Roman" w:hAnsi="Times New Roman" w:cs="Times New Roman"/>
          <w:color w:val="auto"/>
          <w:sz w:val="28"/>
          <w:szCs w:val="22"/>
          <w:lang w:eastAsia="en-US" w:bidi="ar-SA"/>
        </w:rPr>
        <w:t>и</w:t>
      </w:r>
      <w:r w:rsidRPr="0077774B">
        <w:rPr>
          <w:rFonts w:ascii="Times New Roman" w:eastAsia="Times New Roman" w:hAnsi="Times New Roman" w:cs="Times New Roman"/>
          <w:color w:val="auto"/>
          <w:sz w:val="28"/>
          <w:szCs w:val="22"/>
          <w:lang w:eastAsia="en-US" w:bidi="ar-SA"/>
        </w:rPr>
        <w:t>мер в автомашине, самолете, вагоне поезда или каюте, помещении дома, квартиры, шахты и др., оно также является объектом СВТЭ.</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К объектам СВТЭ относится и ситуация на месте происшествия (взрыва) - система расположения следов и объектов, составляющих обстановку места пр</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исшествия, влиявшую на механизм отдельных следовых взаимодействий и соб</w:t>
      </w:r>
      <w:r w:rsidRPr="0077774B">
        <w:rPr>
          <w:rFonts w:ascii="Times New Roman" w:eastAsia="Times New Roman" w:hAnsi="Times New Roman" w:cs="Times New Roman"/>
          <w:color w:val="auto"/>
          <w:sz w:val="28"/>
          <w:szCs w:val="22"/>
          <w:lang w:eastAsia="en-US" w:bidi="ar-SA"/>
        </w:rPr>
        <w:t>ы</w:t>
      </w:r>
      <w:r w:rsidRPr="0077774B">
        <w:rPr>
          <w:rFonts w:ascii="Times New Roman" w:eastAsia="Times New Roman" w:hAnsi="Times New Roman" w:cs="Times New Roman"/>
          <w:color w:val="auto"/>
          <w:sz w:val="28"/>
          <w:szCs w:val="22"/>
          <w:lang w:eastAsia="en-US" w:bidi="ar-SA"/>
        </w:rPr>
        <w:t>тие происшествия в целом.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 xml:space="preserve">К изделиям, предназначенным для производства взрыва, содержащим </w:t>
      </w:r>
      <w:r w:rsidRPr="0077774B">
        <w:rPr>
          <w:rFonts w:ascii="Times New Roman" w:eastAsia="Times New Roman" w:hAnsi="Times New Roman" w:cs="Times New Roman"/>
          <w:b/>
          <w:i/>
          <w:iCs/>
          <w:color w:val="auto"/>
          <w:sz w:val="28"/>
          <w:szCs w:val="22"/>
        </w:rPr>
        <w:t>взрывчатые вещества</w:t>
      </w:r>
      <w:r w:rsidRPr="0077774B">
        <w:rPr>
          <w:rFonts w:ascii="Times New Roman" w:eastAsia="Times New Roman" w:hAnsi="Times New Roman" w:cs="Times New Roman"/>
          <w:i/>
          <w:iCs/>
          <w:color w:val="auto"/>
          <w:sz w:val="28"/>
          <w:szCs w:val="22"/>
        </w:rPr>
        <w:t>,</w:t>
      </w:r>
      <w:r w:rsidRPr="0077774B">
        <w:rPr>
          <w:rFonts w:ascii="Times New Roman" w:eastAsia="Times New Roman" w:hAnsi="Times New Roman" w:cs="Times New Roman"/>
          <w:color w:val="auto"/>
          <w:sz w:val="28"/>
          <w:szCs w:val="22"/>
          <w:lang w:eastAsia="en-US" w:bidi="ar-SA"/>
        </w:rPr>
        <w:t xml:space="preserve"> относятся четыре группы изделий - </w:t>
      </w:r>
      <w:r w:rsidRPr="0077774B">
        <w:rPr>
          <w:rFonts w:ascii="Times New Roman" w:eastAsia="Times New Roman" w:hAnsi="Times New Roman" w:cs="Times New Roman"/>
          <w:i/>
          <w:iCs/>
          <w:color w:val="auto"/>
          <w:sz w:val="28"/>
          <w:szCs w:val="22"/>
        </w:rPr>
        <w:t>боеприпасы, взрывные устройства, изделия промы</w:t>
      </w:r>
      <w:r w:rsidR="002E3EB0">
        <w:rPr>
          <w:rFonts w:ascii="Times New Roman" w:eastAsia="Times New Roman" w:hAnsi="Times New Roman" w:cs="Times New Roman"/>
          <w:i/>
          <w:iCs/>
          <w:color w:val="auto"/>
          <w:sz w:val="28"/>
          <w:szCs w:val="22"/>
        </w:rPr>
        <w:t>шл</w:t>
      </w:r>
      <w:r w:rsidRPr="0077774B">
        <w:rPr>
          <w:rFonts w:ascii="Times New Roman" w:eastAsia="Times New Roman" w:hAnsi="Times New Roman" w:cs="Times New Roman"/>
          <w:i/>
          <w:iCs/>
          <w:color w:val="auto"/>
          <w:sz w:val="28"/>
          <w:szCs w:val="22"/>
        </w:rPr>
        <w:t>енного назначения и изделия спецтехники</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[4-6].</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1. Взрывчатые вещества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Взрывчатые вещества (ВВ) </w:t>
      </w:r>
      <w:r w:rsidRPr="0077774B">
        <w:rPr>
          <w:rFonts w:ascii="Times New Roman" w:eastAsia="Times New Roman" w:hAnsi="Times New Roman" w:cs="Times New Roman"/>
          <w:color w:val="auto"/>
          <w:sz w:val="28"/>
          <w:szCs w:val="22"/>
          <w:lang w:eastAsia="en-US" w:bidi="ar-SA"/>
        </w:rPr>
        <w:t>- химические вещества или смеси веществ, способные под влиянием внешних воздействий к быстрому самораспространя</w:t>
      </w:r>
      <w:r w:rsidRPr="0077774B">
        <w:rPr>
          <w:rFonts w:ascii="Times New Roman" w:eastAsia="Times New Roman" w:hAnsi="Times New Roman" w:cs="Times New Roman"/>
          <w:color w:val="auto"/>
          <w:sz w:val="28"/>
          <w:szCs w:val="22"/>
          <w:lang w:eastAsia="en-US" w:bidi="ar-SA"/>
        </w:rPr>
        <w:t>ю</w:t>
      </w:r>
      <w:r w:rsidRPr="0077774B">
        <w:rPr>
          <w:rFonts w:ascii="Times New Roman" w:eastAsia="Times New Roman" w:hAnsi="Times New Roman" w:cs="Times New Roman"/>
          <w:color w:val="auto"/>
          <w:sz w:val="28"/>
          <w:szCs w:val="22"/>
          <w:lang w:eastAsia="en-US" w:bidi="ar-SA"/>
        </w:rPr>
        <w:t>щемуся химическому превращению с выделением большого количества тепла и газообразных продуктов [8, 9, 26-29].</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 xml:space="preserve">По составу ВВ разделяются на индивидуальные химические соединения и взрывчатые смеси. Индивидуальные химические соединения, это, в основном, нитросоединения, например </w:t>
      </w:r>
      <w:r w:rsidRPr="0077774B">
        <w:rPr>
          <w:rFonts w:ascii="Times New Roman" w:eastAsia="Times New Roman" w:hAnsi="Times New Roman" w:cs="Times New Roman"/>
          <w:i/>
          <w:iCs/>
          <w:color w:val="auto"/>
          <w:sz w:val="28"/>
          <w:szCs w:val="22"/>
        </w:rPr>
        <w:t>тротил, тетрил.</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Взрывчатые смеси состоят из ра</w:t>
      </w:r>
      <w:r w:rsidRPr="0077774B">
        <w:rPr>
          <w:rFonts w:ascii="Times New Roman" w:eastAsia="Times New Roman" w:hAnsi="Times New Roman" w:cs="Times New Roman"/>
          <w:color w:val="auto"/>
          <w:sz w:val="28"/>
          <w:szCs w:val="22"/>
          <w:lang w:eastAsia="en-US" w:bidi="ar-SA"/>
        </w:rPr>
        <w:t>з</w:t>
      </w:r>
      <w:r w:rsidRPr="0077774B">
        <w:rPr>
          <w:rFonts w:ascii="Times New Roman" w:eastAsia="Times New Roman" w:hAnsi="Times New Roman" w:cs="Times New Roman"/>
          <w:color w:val="auto"/>
          <w:sz w:val="28"/>
          <w:szCs w:val="22"/>
          <w:lang w:eastAsia="en-US" w:bidi="ar-SA"/>
        </w:rPr>
        <w:t>личных компонентов (твердых, жидких), в состав которых входят горючее, оки</w:t>
      </w:r>
      <w:r w:rsidRPr="0077774B">
        <w:rPr>
          <w:rFonts w:ascii="Times New Roman" w:eastAsia="Times New Roman" w:hAnsi="Times New Roman" w:cs="Times New Roman"/>
          <w:color w:val="auto"/>
          <w:sz w:val="28"/>
          <w:szCs w:val="22"/>
          <w:lang w:eastAsia="en-US" w:bidi="ar-SA"/>
        </w:rPr>
        <w:t>с</w:t>
      </w:r>
      <w:r w:rsidRPr="0077774B">
        <w:rPr>
          <w:rFonts w:ascii="Times New Roman" w:eastAsia="Times New Roman" w:hAnsi="Times New Roman" w:cs="Times New Roman"/>
          <w:color w:val="auto"/>
          <w:sz w:val="28"/>
          <w:szCs w:val="22"/>
          <w:lang w:eastAsia="en-US" w:bidi="ar-SA"/>
        </w:rPr>
        <w:t>литель и другие компоненты.</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lang w:eastAsia="en-US" w:bidi="ar-SA"/>
        </w:rPr>
      </w:pPr>
      <w:r w:rsidRPr="0077774B">
        <w:rPr>
          <w:rFonts w:ascii="Times New Roman" w:eastAsia="Times New Roman" w:hAnsi="Times New Roman" w:cs="Times New Roman"/>
          <w:color w:val="auto"/>
          <w:sz w:val="28"/>
          <w:szCs w:val="22"/>
        </w:rPr>
        <w:t xml:space="preserve">ВВ разделяются на </w:t>
      </w:r>
      <w:r w:rsidRPr="0077774B">
        <w:rPr>
          <w:rFonts w:ascii="Times New Roman" w:eastAsia="Times New Roman" w:hAnsi="Times New Roman" w:cs="Times New Roman"/>
          <w:i/>
          <w:iCs/>
          <w:color w:val="auto"/>
          <w:sz w:val="28"/>
          <w:szCs w:val="22"/>
          <w:lang w:eastAsia="en-US" w:bidi="ar-SA"/>
        </w:rPr>
        <w:t>инициирующие, бризантные, промышленные, мет</w:t>
      </w:r>
      <w:r w:rsidRPr="0077774B">
        <w:rPr>
          <w:rFonts w:ascii="Times New Roman" w:eastAsia="Times New Roman" w:hAnsi="Times New Roman" w:cs="Times New Roman"/>
          <w:i/>
          <w:iCs/>
          <w:color w:val="auto"/>
          <w:sz w:val="28"/>
          <w:szCs w:val="22"/>
          <w:lang w:eastAsia="en-US" w:bidi="ar-SA"/>
        </w:rPr>
        <w:t>а</w:t>
      </w:r>
      <w:r w:rsidRPr="0077774B">
        <w:rPr>
          <w:rFonts w:ascii="Times New Roman" w:eastAsia="Times New Roman" w:hAnsi="Times New Roman" w:cs="Times New Roman"/>
          <w:i/>
          <w:iCs/>
          <w:color w:val="auto"/>
          <w:sz w:val="28"/>
          <w:szCs w:val="22"/>
          <w:lang w:eastAsia="en-US" w:bidi="ar-SA"/>
        </w:rPr>
        <w:t xml:space="preserve">тельные </w:t>
      </w:r>
      <w:r w:rsidRPr="0077774B">
        <w:rPr>
          <w:rFonts w:ascii="Times New Roman" w:eastAsia="Times New Roman" w:hAnsi="Times New Roman" w:cs="Times New Roman"/>
          <w:color w:val="auto"/>
          <w:sz w:val="28"/>
          <w:szCs w:val="22"/>
        </w:rPr>
        <w:t xml:space="preserve">(порох и твердое ракетное топливо) и </w:t>
      </w:r>
      <w:r w:rsidRPr="0077774B">
        <w:rPr>
          <w:rFonts w:ascii="Times New Roman" w:eastAsia="Times New Roman" w:hAnsi="Times New Roman" w:cs="Times New Roman"/>
          <w:i/>
          <w:iCs/>
          <w:color w:val="auto"/>
          <w:sz w:val="28"/>
          <w:szCs w:val="22"/>
          <w:lang w:eastAsia="en-US" w:bidi="ar-SA"/>
        </w:rPr>
        <w:t>пиротехнические составы.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 xml:space="preserve">По физическому (агрегатному) состоянию ВВ бывают </w:t>
      </w:r>
      <w:r w:rsidRPr="0077774B">
        <w:rPr>
          <w:rFonts w:ascii="Times New Roman" w:eastAsia="Times New Roman" w:hAnsi="Times New Roman" w:cs="Times New Roman"/>
          <w:i/>
          <w:iCs/>
          <w:color w:val="auto"/>
          <w:sz w:val="28"/>
          <w:szCs w:val="22"/>
        </w:rPr>
        <w:t>твердые и жидкие.</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lang w:eastAsia="en-US" w:bidi="ar-SA"/>
        </w:rPr>
      </w:pPr>
      <w:r w:rsidRPr="0077774B">
        <w:rPr>
          <w:rFonts w:ascii="Times New Roman" w:eastAsia="Times New Roman" w:hAnsi="Times New Roman" w:cs="Times New Roman"/>
          <w:color w:val="auto"/>
          <w:sz w:val="28"/>
          <w:szCs w:val="22"/>
        </w:rPr>
        <w:t xml:space="preserve">По применению ВВ разделяются на </w:t>
      </w:r>
      <w:r w:rsidRPr="0077774B">
        <w:rPr>
          <w:rFonts w:ascii="Times New Roman" w:eastAsia="Times New Roman" w:hAnsi="Times New Roman" w:cs="Times New Roman"/>
          <w:i/>
          <w:iCs/>
          <w:color w:val="auto"/>
          <w:sz w:val="28"/>
          <w:szCs w:val="22"/>
          <w:lang w:eastAsia="en-US" w:bidi="ar-SA"/>
        </w:rPr>
        <w:t>вещества военного</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 xml:space="preserve">и </w:t>
      </w:r>
      <w:r w:rsidRPr="0077774B">
        <w:rPr>
          <w:rFonts w:ascii="Times New Roman" w:eastAsia="Times New Roman" w:hAnsi="Times New Roman" w:cs="Times New Roman"/>
          <w:i/>
          <w:iCs/>
          <w:color w:val="auto"/>
          <w:sz w:val="28"/>
          <w:szCs w:val="22"/>
          <w:lang w:eastAsia="en-US" w:bidi="ar-SA"/>
        </w:rPr>
        <w:t>народнохозяйс</w:t>
      </w:r>
      <w:r w:rsidRPr="0077774B">
        <w:rPr>
          <w:rFonts w:ascii="Times New Roman" w:eastAsia="Times New Roman" w:hAnsi="Times New Roman" w:cs="Times New Roman"/>
          <w:i/>
          <w:iCs/>
          <w:color w:val="auto"/>
          <w:sz w:val="28"/>
          <w:szCs w:val="22"/>
          <w:lang w:eastAsia="en-US" w:bidi="ar-SA"/>
        </w:rPr>
        <w:t>т</w:t>
      </w:r>
      <w:r w:rsidRPr="0077774B">
        <w:rPr>
          <w:rFonts w:ascii="Times New Roman" w:eastAsia="Times New Roman" w:hAnsi="Times New Roman" w:cs="Times New Roman"/>
          <w:i/>
          <w:iCs/>
          <w:color w:val="auto"/>
          <w:sz w:val="28"/>
          <w:szCs w:val="22"/>
          <w:lang w:eastAsia="en-US" w:bidi="ar-SA"/>
        </w:rPr>
        <w:t>венного назначения.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ВВ инициирующие (ВВ и.) </w:t>
      </w:r>
      <w:r w:rsidRPr="0077774B">
        <w:rPr>
          <w:rFonts w:ascii="Times New Roman" w:eastAsia="Times New Roman" w:hAnsi="Times New Roman" w:cs="Times New Roman"/>
          <w:color w:val="auto"/>
          <w:sz w:val="28"/>
          <w:szCs w:val="22"/>
          <w:lang w:eastAsia="en-US" w:bidi="ar-SA"/>
        </w:rPr>
        <w:t>- высокочувствительные взрывчатые вещества, легко взрывающиеся от простейших начальных импульсов (удар, трение, накол, нагрев, искровой разряд), применяемые для возбуждения детонации или воспл</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менения других взрывчатых веществ. Основными представителями ВВ и. являются азид свинца, тринитрорезорцинат свинца (ТНРС), гремучая ртуть, тетразен.</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lastRenderedPageBreak/>
        <w:t xml:space="preserve">ВВ бризантные (ВВ б.) </w:t>
      </w:r>
      <w:r w:rsidRPr="0077774B">
        <w:rPr>
          <w:rFonts w:ascii="Times New Roman" w:eastAsia="Times New Roman" w:hAnsi="Times New Roman" w:cs="Times New Roman"/>
          <w:color w:val="auto"/>
          <w:sz w:val="28"/>
          <w:szCs w:val="22"/>
          <w:lang w:eastAsia="en-US" w:bidi="ar-SA"/>
        </w:rPr>
        <w:t>- взрывчатые вещества, основным видом взрывч</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того превращения которых является детонация. По своему физическому состо</w:t>
      </w:r>
      <w:r w:rsidRPr="0077774B">
        <w:rPr>
          <w:rFonts w:ascii="Times New Roman" w:eastAsia="Times New Roman" w:hAnsi="Times New Roman" w:cs="Times New Roman"/>
          <w:color w:val="auto"/>
          <w:sz w:val="28"/>
          <w:szCs w:val="22"/>
          <w:lang w:eastAsia="en-US" w:bidi="ar-SA"/>
        </w:rPr>
        <w:t>я</w:t>
      </w:r>
      <w:r w:rsidRPr="0077774B">
        <w:rPr>
          <w:rFonts w:ascii="Times New Roman" w:eastAsia="Times New Roman" w:hAnsi="Times New Roman" w:cs="Times New Roman"/>
          <w:color w:val="auto"/>
          <w:sz w:val="28"/>
          <w:szCs w:val="22"/>
          <w:lang w:eastAsia="en-US" w:bidi="ar-SA"/>
        </w:rPr>
        <w:t xml:space="preserve">нию ВВ б. бывают </w:t>
      </w:r>
      <w:r w:rsidRPr="0077774B">
        <w:rPr>
          <w:rFonts w:ascii="Times New Roman" w:eastAsia="Times New Roman" w:hAnsi="Times New Roman" w:cs="Times New Roman"/>
          <w:i/>
          <w:iCs/>
          <w:color w:val="auto"/>
          <w:sz w:val="28"/>
          <w:szCs w:val="22"/>
        </w:rPr>
        <w:t>твердыми</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 xml:space="preserve">и </w:t>
      </w:r>
      <w:r w:rsidRPr="0077774B">
        <w:rPr>
          <w:rFonts w:ascii="Times New Roman" w:eastAsia="Times New Roman" w:hAnsi="Times New Roman" w:cs="Times New Roman"/>
          <w:i/>
          <w:iCs/>
          <w:color w:val="auto"/>
          <w:sz w:val="28"/>
          <w:szCs w:val="22"/>
        </w:rPr>
        <w:t>жидкими.</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 xml:space="preserve">По применению ВВ б. подразделяются на </w:t>
      </w:r>
      <w:r w:rsidRPr="0077774B">
        <w:rPr>
          <w:rFonts w:ascii="Times New Roman" w:eastAsia="Times New Roman" w:hAnsi="Times New Roman" w:cs="Times New Roman"/>
          <w:i/>
          <w:iCs/>
          <w:color w:val="auto"/>
          <w:sz w:val="28"/>
          <w:szCs w:val="22"/>
        </w:rPr>
        <w:t>военного</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 xml:space="preserve">и </w:t>
      </w:r>
      <w:r w:rsidRPr="0077774B">
        <w:rPr>
          <w:rFonts w:ascii="Times New Roman" w:eastAsia="Times New Roman" w:hAnsi="Times New Roman" w:cs="Times New Roman"/>
          <w:i/>
          <w:iCs/>
          <w:color w:val="auto"/>
          <w:sz w:val="28"/>
          <w:szCs w:val="22"/>
        </w:rPr>
        <w:t>промышленного назначения.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ВВ б. употребляются для изготовления разрывных зарядов в различных б</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еприпасах, промежуточных детонаторов, средств инициирования ВВ.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К ВВ б. относятся тротил, тетрил, гексоген, ТЭН, нитроглицерин, октоген и др. и механические взрывчатые смеси на их основе.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ВВ промышленные (ВВ п.) </w:t>
      </w:r>
      <w:r w:rsidRPr="0077774B">
        <w:rPr>
          <w:rFonts w:ascii="Times New Roman" w:eastAsia="Times New Roman" w:hAnsi="Times New Roman" w:cs="Times New Roman"/>
          <w:color w:val="auto"/>
          <w:sz w:val="28"/>
          <w:szCs w:val="22"/>
          <w:lang w:eastAsia="en-US" w:bidi="ar-SA"/>
        </w:rPr>
        <w:t>- индивидуальные или смесовые ВВ, рекоме</w:t>
      </w:r>
      <w:r w:rsidRPr="0077774B">
        <w:rPr>
          <w:rFonts w:ascii="Times New Roman" w:eastAsia="Times New Roman" w:hAnsi="Times New Roman" w:cs="Times New Roman"/>
          <w:color w:val="auto"/>
          <w:sz w:val="28"/>
          <w:szCs w:val="22"/>
          <w:lang w:eastAsia="en-US" w:bidi="ar-SA"/>
        </w:rPr>
        <w:t>н</w:t>
      </w:r>
      <w:r w:rsidRPr="0077774B">
        <w:rPr>
          <w:rFonts w:ascii="Times New Roman" w:eastAsia="Times New Roman" w:hAnsi="Times New Roman" w:cs="Times New Roman"/>
          <w:color w:val="auto"/>
          <w:sz w:val="28"/>
          <w:szCs w:val="22"/>
          <w:lang w:eastAsia="en-US" w:bidi="ar-SA"/>
        </w:rPr>
        <w:t>дованные Госгортехнадзором России для применения в гражданской промы</w:t>
      </w:r>
      <w:r w:rsidRPr="0077774B">
        <w:rPr>
          <w:rFonts w:ascii="Times New Roman" w:eastAsia="Times New Roman" w:hAnsi="Times New Roman" w:cs="Times New Roman"/>
          <w:color w:val="auto"/>
          <w:sz w:val="28"/>
          <w:szCs w:val="22"/>
          <w:lang w:eastAsia="en-US" w:bidi="ar-SA"/>
        </w:rPr>
        <w:t>ш</w:t>
      </w:r>
      <w:r w:rsidRPr="0077774B">
        <w:rPr>
          <w:rFonts w:ascii="Times New Roman" w:eastAsia="Times New Roman" w:hAnsi="Times New Roman" w:cs="Times New Roman"/>
          <w:color w:val="auto"/>
          <w:sz w:val="28"/>
          <w:szCs w:val="22"/>
          <w:lang w:eastAsia="en-US" w:bidi="ar-SA"/>
        </w:rPr>
        <w:t>ленности при взрывных работах, производимых в народном хозяйстве.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ВВ п. выпускаются промышленностью в основном в виде зарядов, которые различаются по форме на сосредоточенные (шашки прессованные и литые пр</w:t>
      </w:r>
      <w:r w:rsidRPr="0077774B">
        <w:rPr>
          <w:rFonts w:ascii="Times New Roman" w:eastAsia="Times New Roman" w:hAnsi="Times New Roman" w:cs="Times New Roman"/>
          <w:color w:val="auto"/>
          <w:sz w:val="28"/>
          <w:szCs w:val="22"/>
          <w:lang w:eastAsia="en-US" w:bidi="ar-SA"/>
        </w:rPr>
        <w:t>я</w:t>
      </w:r>
      <w:r w:rsidRPr="0077774B">
        <w:rPr>
          <w:rFonts w:ascii="Times New Roman" w:eastAsia="Times New Roman" w:hAnsi="Times New Roman" w:cs="Times New Roman"/>
          <w:color w:val="auto"/>
          <w:sz w:val="28"/>
          <w:szCs w:val="22"/>
          <w:lang w:eastAsia="en-US" w:bidi="ar-SA"/>
        </w:rPr>
        <w:t>моугольные и цилиндрические, в том числе промежуточные детонаторы) и удл</w:t>
      </w:r>
      <w:r w:rsidRPr="0077774B">
        <w:rPr>
          <w:rFonts w:ascii="Times New Roman" w:eastAsia="Times New Roman" w:hAnsi="Times New Roman" w:cs="Times New Roman"/>
          <w:color w:val="auto"/>
          <w:sz w:val="28"/>
          <w:szCs w:val="22"/>
          <w:lang w:eastAsia="en-US" w:bidi="ar-SA"/>
        </w:rPr>
        <w:t>и</w:t>
      </w:r>
      <w:r w:rsidRPr="0077774B">
        <w:rPr>
          <w:rFonts w:ascii="Times New Roman" w:eastAsia="Times New Roman" w:hAnsi="Times New Roman" w:cs="Times New Roman"/>
          <w:color w:val="auto"/>
          <w:sz w:val="28"/>
          <w:szCs w:val="22"/>
          <w:lang w:eastAsia="en-US" w:bidi="ar-SA"/>
        </w:rPr>
        <w:t>ненные (патроны насыпные - аммониты, парафинированные с маркировочными обозначениями «аммотолы, углениты, детониты».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Кроме того, выпускаются ВВ порошкообразные и гранулированные «гр</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нулиты, гранулотолы, грамммоналы, гранутол» и др. для засыпки в пригото</w:t>
      </w:r>
      <w:r w:rsidRPr="0077774B">
        <w:rPr>
          <w:rFonts w:ascii="Times New Roman" w:eastAsia="Times New Roman" w:hAnsi="Times New Roman" w:cs="Times New Roman"/>
          <w:color w:val="auto"/>
          <w:sz w:val="28"/>
          <w:szCs w:val="22"/>
          <w:lang w:eastAsia="en-US" w:bidi="ar-SA"/>
        </w:rPr>
        <w:t>в</w:t>
      </w:r>
      <w:r w:rsidRPr="0077774B">
        <w:rPr>
          <w:rFonts w:ascii="Times New Roman" w:eastAsia="Times New Roman" w:hAnsi="Times New Roman" w:cs="Times New Roman"/>
          <w:color w:val="auto"/>
          <w:sz w:val="28"/>
          <w:szCs w:val="22"/>
          <w:lang w:eastAsia="en-US" w:bidi="ar-SA"/>
        </w:rPr>
        <w:t>ленные скважины в грунте.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ВВ метательные (ВВ м.) </w:t>
      </w:r>
      <w:r w:rsidRPr="0077774B">
        <w:rPr>
          <w:rFonts w:ascii="Times New Roman" w:eastAsia="Times New Roman" w:hAnsi="Times New Roman" w:cs="Times New Roman"/>
          <w:color w:val="auto"/>
          <w:sz w:val="28"/>
          <w:szCs w:val="22"/>
          <w:lang w:eastAsia="en-US" w:bidi="ar-SA"/>
        </w:rPr>
        <w:t>- ВВ, которые по характеру взрывчатого превр</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щения (взрывному горению) за счет образовавшихся газообразных продуктов г</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рения совершают работу метания. ВВ м. применяются для метания поражающих элементов. К ВВ м. относятся порох и ракетное топливо.</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Пороха различаются по видам (бездымные и дымные), по форме (сферич</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ские, пластинчатые, трубчатые), по назначению (для стрелкового оружия, арти</w:t>
      </w:r>
      <w:r w:rsidRPr="0077774B">
        <w:rPr>
          <w:rFonts w:ascii="Times New Roman" w:eastAsia="Times New Roman" w:hAnsi="Times New Roman" w:cs="Times New Roman"/>
          <w:color w:val="auto"/>
          <w:sz w:val="28"/>
          <w:szCs w:val="22"/>
          <w:lang w:eastAsia="en-US" w:bidi="ar-SA"/>
        </w:rPr>
        <w:t>л</w:t>
      </w:r>
      <w:r w:rsidRPr="0077774B">
        <w:rPr>
          <w:rFonts w:ascii="Times New Roman" w:eastAsia="Times New Roman" w:hAnsi="Times New Roman" w:cs="Times New Roman"/>
          <w:color w:val="auto"/>
          <w:sz w:val="28"/>
          <w:szCs w:val="22"/>
          <w:lang w:eastAsia="en-US" w:bidi="ar-SA"/>
        </w:rPr>
        <w:t>лерийских орудий, охотничьего и спортивного оружия).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Дымный</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 xml:space="preserve">и </w:t>
      </w:r>
      <w:r w:rsidRPr="0077774B">
        <w:rPr>
          <w:rFonts w:ascii="Times New Roman" w:eastAsia="Times New Roman" w:hAnsi="Times New Roman" w:cs="Times New Roman"/>
          <w:i/>
          <w:iCs/>
          <w:color w:val="auto"/>
          <w:sz w:val="28"/>
          <w:szCs w:val="22"/>
        </w:rPr>
        <w:t>бездымный порох</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различается по внешним признакам - форме и цвету.</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Детонация</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 вид взрывчатого превращения, распространяющийся с пост</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янной и максимально возможной для данного ВВ скоростью.</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ВВ военные </w:t>
      </w:r>
      <w:r w:rsidRPr="0077774B">
        <w:rPr>
          <w:rFonts w:ascii="Times New Roman" w:eastAsia="Times New Roman" w:hAnsi="Times New Roman" w:cs="Times New Roman"/>
          <w:color w:val="auto"/>
          <w:sz w:val="28"/>
          <w:szCs w:val="22"/>
          <w:lang w:eastAsia="en-US" w:bidi="ar-SA"/>
        </w:rPr>
        <w:t xml:space="preserve">- индивидуальные или смесовые </w:t>
      </w:r>
      <w:r w:rsidRPr="0077774B">
        <w:rPr>
          <w:rFonts w:ascii="Times New Roman" w:eastAsia="Times New Roman" w:hAnsi="Times New Roman" w:cs="Times New Roman"/>
          <w:bCs/>
          <w:color w:val="auto"/>
          <w:sz w:val="28"/>
          <w:szCs w:val="22"/>
        </w:rPr>
        <w:t>ВВ,</w:t>
      </w:r>
      <w:r w:rsidRPr="0077774B">
        <w:rPr>
          <w:rFonts w:ascii="Times New Roman" w:eastAsia="Times New Roman" w:hAnsi="Times New Roman" w:cs="Times New Roman"/>
          <w:color w:val="auto"/>
          <w:sz w:val="28"/>
          <w:szCs w:val="22"/>
          <w:lang w:eastAsia="en-US" w:bidi="ar-SA"/>
        </w:rPr>
        <w:t xml:space="preserve"> предназначенные для и</w:t>
      </w:r>
      <w:r w:rsidRPr="0077774B">
        <w:rPr>
          <w:rFonts w:ascii="Times New Roman" w:eastAsia="Times New Roman" w:hAnsi="Times New Roman" w:cs="Times New Roman"/>
          <w:color w:val="auto"/>
          <w:sz w:val="28"/>
          <w:szCs w:val="22"/>
          <w:lang w:eastAsia="en-US" w:bidi="ar-SA"/>
        </w:rPr>
        <w:t>з</w:t>
      </w:r>
      <w:r w:rsidRPr="0077774B">
        <w:rPr>
          <w:rFonts w:ascii="Times New Roman" w:eastAsia="Times New Roman" w:hAnsi="Times New Roman" w:cs="Times New Roman"/>
          <w:color w:val="auto"/>
          <w:sz w:val="28"/>
          <w:szCs w:val="22"/>
          <w:lang w:eastAsia="en-US" w:bidi="ar-SA"/>
        </w:rPr>
        <w:t xml:space="preserve">готовления зарядов с целью выполнения подрывных работ, а также для снаряжения </w:t>
      </w:r>
      <w:r w:rsidRPr="0077774B">
        <w:rPr>
          <w:rFonts w:ascii="Times New Roman" w:eastAsia="Times New Roman" w:hAnsi="Times New Roman" w:cs="Times New Roman"/>
          <w:i/>
          <w:iCs/>
          <w:color w:val="auto"/>
          <w:sz w:val="28"/>
          <w:szCs w:val="22"/>
        </w:rPr>
        <w:t>боеприпасов</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[8, 10-12].</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2. Боеприпасы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Боеприпасы (боевые припасы) (Б) </w:t>
      </w:r>
      <w:r w:rsidRPr="0077774B">
        <w:rPr>
          <w:rFonts w:ascii="Times New Roman" w:eastAsia="Times New Roman" w:hAnsi="Times New Roman" w:cs="Times New Roman"/>
          <w:color w:val="auto"/>
          <w:sz w:val="28"/>
          <w:szCs w:val="22"/>
          <w:lang w:eastAsia="en-US" w:bidi="ar-SA"/>
        </w:rPr>
        <w:t>- изделия военной техники однораз</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 xml:space="preserve">вого применения, предназначенные для поражения цели или выполнения задач, способствующих поражению цели или препятствующих действиям противника и </w:t>
      </w:r>
      <w:r w:rsidRPr="0077774B">
        <w:rPr>
          <w:rFonts w:ascii="Times New Roman" w:eastAsia="Times New Roman" w:hAnsi="Times New Roman" w:cs="Times New Roman"/>
          <w:color w:val="auto"/>
          <w:sz w:val="28"/>
          <w:szCs w:val="22"/>
          <w:lang w:eastAsia="en-US" w:bidi="ar-SA"/>
        </w:rPr>
        <w:lastRenderedPageBreak/>
        <w:t>содержащие разрывной, метательный, пиротехнический, вышибной заряд или их сочетание [1, 2].</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lang w:eastAsia="en-US" w:bidi="ar-SA"/>
        </w:rPr>
      </w:pPr>
      <w:r w:rsidRPr="0077774B">
        <w:rPr>
          <w:rFonts w:ascii="Times New Roman" w:eastAsia="Times New Roman" w:hAnsi="Times New Roman" w:cs="Times New Roman"/>
          <w:color w:val="auto"/>
          <w:sz w:val="28"/>
          <w:szCs w:val="22"/>
        </w:rPr>
        <w:t xml:space="preserve">По назначению Б подразделяются на: </w:t>
      </w:r>
      <w:r w:rsidRPr="0077774B">
        <w:rPr>
          <w:rFonts w:ascii="Times New Roman" w:eastAsia="Times New Roman" w:hAnsi="Times New Roman" w:cs="Times New Roman"/>
          <w:i/>
          <w:iCs/>
          <w:color w:val="auto"/>
          <w:sz w:val="28"/>
          <w:szCs w:val="22"/>
          <w:lang w:eastAsia="en-US" w:bidi="ar-SA"/>
        </w:rPr>
        <w:t>Б основного назначения, Б специал</w:t>
      </w:r>
      <w:r w:rsidRPr="0077774B">
        <w:rPr>
          <w:rFonts w:ascii="Times New Roman" w:eastAsia="Times New Roman" w:hAnsi="Times New Roman" w:cs="Times New Roman"/>
          <w:i/>
          <w:iCs/>
          <w:color w:val="auto"/>
          <w:sz w:val="28"/>
          <w:szCs w:val="22"/>
          <w:lang w:eastAsia="en-US" w:bidi="ar-SA"/>
        </w:rPr>
        <w:t>ь</w:t>
      </w:r>
      <w:r w:rsidRPr="0077774B">
        <w:rPr>
          <w:rFonts w:ascii="Times New Roman" w:eastAsia="Times New Roman" w:hAnsi="Times New Roman" w:cs="Times New Roman"/>
          <w:i/>
          <w:iCs/>
          <w:color w:val="auto"/>
          <w:sz w:val="28"/>
          <w:szCs w:val="22"/>
          <w:lang w:eastAsia="en-US" w:bidi="ar-SA"/>
        </w:rPr>
        <w:t>ного назначения</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 xml:space="preserve">и </w:t>
      </w:r>
      <w:r w:rsidRPr="0077774B">
        <w:rPr>
          <w:rFonts w:ascii="Times New Roman" w:eastAsia="Times New Roman" w:hAnsi="Times New Roman" w:cs="Times New Roman"/>
          <w:i/>
          <w:iCs/>
          <w:color w:val="auto"/>
          <w:sz w:val="28"/>
          <w:szCs w:val="22"/>
          <w:lang w:eastAsia="en-US" w:bidi="ar-SA"/>
        </w:rPr>
        <w:t>Б вспомогательного назначения.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По принадлежности различают Б: артиллерийские снаряды, неуправляемые реактивные снаряды, инженерные боеприпасы, морские боеприпасы, авиационные бомбы, авиационные управляемые ракеты, стрелковые (патроны боевого стре</w:t>
      </w:r>
      <w:r w:rsidRPr="0077774B">
        <w:rPr>
          <w:rFonts w:ascii="Times New Roman" w:eastAsia="Times New Roman" w:hAnsi="Times New Roman" w:cs="Times New Roman"/>
          <w:color w:val="auto"/>
          <w:sz w:val="28"/>
          <w:szCs w:val="22"/>
          <w:lang w:eastAsia="en-US" w:bidi="ar-SA"/>
        </w:rPr>
        <w:t>л</w:t>
      </w:r>
      <w:r w:rsidRPr="0077774B">
        <w:rPr>
          <w:rFonts w:ascii="Times New Roman" w:eastAsia="Times New Roman" w:hAnsi="Times New Roman" w:cs="Times New Roman"/>
          <w:color w:val="auto"/>
          <w:sz w:val="28"/>
          <w:szCs w:val="22"/>
          <w:lang w:eastAsia="en-US" w:bidi="ar-SA"/>
        </w:rPr>
        <w:t>кового оружия, которые подразделяются по виду оружия, в котором используются, на пистолетные, револьверные, автоматные, винтовочные, пулеметные крупнок</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либерные), химические, снаряженные боевыми отравляющими веществами, сре</w:t>
      </w:r>
      <w:r w:rsidRPr="0077774B">
        <w:rPr>
          <w:rFonts w:ascii="Times New Roman" w:eastAsia="Times New Roman" w:hAnsi="Times New Roman" w:cs="Times New Roman"/>
          <w:color w:val="auto"/>
          <w:sz w:val="28"/>
          <w:szCs w:val="22"/>
          <w:lang w:eastAsia="en-US" w:bidi="ar-SA"/>
        </w:rPr>
        <w:t>д</w:t>
      </w:r>
      <w:r w:rsidRPr="0077774B">
        <w:rPr>
          <w:rFonts w:ascii="Times New Roman" w:eastAsia="Times New Roman" w:hAnsi="Times New Roman" w:cs="Times New Roman"/>
          <w:color w:val="auto"/>
          <w:sz w:val="28"/>
          <w:szCs w:val="22"/>
          <w:lang w:eastAsia="en-US" w:bidi="ar-SA"/>
        </w:rPr>
        <w:t>ства ближнего боя [13-24, 3436, 41, 43, 50, 78].</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Б основного назначения (Б о. н.) </w:t>
      </w:r>
      <w:r w:rsidRPr="0077774B">
        <w:rPr>
          <w:rFonts w:ascii="Times New Roman" w:eastAsia="Times New Roman" w:hAnsi="Times New Roman" w:cs="Times New Roman"/>
          <w:color w:val="auto"/>
          <w:sz w:val="28"/>
          <w:szCs w:val="22"/>
          <w:lang w:eastAsia="en-US" w:bidi="ar-SA"/>
        </w:rPr>
        <w:t>- все виды Б, предназначенные для пор</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жения цели, в том числе гранаты, гранатометы, стрелковые боеприпасы (патроны к боевому огнестрельному стрелковому оружию), инженерные боеприпасы, арти</w:t>
      </w:r>
      <w:r w:rsidRPr="0077774B">
        <w:rPr>
          <w:rFonts w:ascii="Times New Roman" w:eastAsia="Times New Roman" w:hAnsi="Times New Roman" w:cs="Times New Roman"/>
          <w:color w:val="auto"/>
          <w:sz w:val="28"/>
          <w:szCs w:val="22"/>
          <w:lang w:eastAsia="en-US" w:bidi="ar-SA"/>
        </w:rPr>
        <w:t>л</w:t>
      </w:r>
      <w:r w:rsidRPr="0077774B">
        <w:rPr>
          <w:rFonts w:ascii="Times New Roman" w:eastAsia="Times New Roman" w:hAnsi="Times New Roman" w:cs="Times New Roman"/>
          <w:color w:val="auto"/>
          <w:sz w:val="28"/>
          <w:szCs w:val="22"/>
          <w:lang w:eastAsia="en-US" w:bidi="ar-SA"/>
        </w:rPr>
        <w:t>лерийские снаряды, авиационные бомбы.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Б специального назначения (Б с. н.) </w:t>
      </w:r>
      <w:r w:rsidRPr="0077774B">
        <w:rPr>
          <w:rFonts w:ascii="Times New Roman" w:eastAsia="Times New Roman" w:hAnsi="Times New Roman" w:cs="Times New Roman"/>
          <w:color w:val="auto"/>
          <w:sz w:val="28"/>
          <w:szCs w:val="22"/>
          <w:lang w:eastAsia="en-US" w:bidi="ar-SA"/>
        </w:rPr>
        <w:t>- Б, способствующие поражению цели или препятствующие действиям противника.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 xml:space="preserve">К </w:t>
      </w:r>
      <w:r w:rsidRPr="0077774B">
        <w:rPr>
          <w:rFonts w:ascii="Times New Roman" w:eastAsia="Times New Roman" w:hAnsi="Times New Roman" w:cs="Times New Roman"/>
          <w:b/>
          <w:bCs/>
          <w:color w:val="auto"/>
          <w:sz w:val="28"/>
          <w:szCs w:val="22"/>
        </w:rPr>
        <w:t xml:space="preserve">Б с. н. </w:t>
      </w:r>
      <w:r w:rsidRPr="0077774B">
        <w:rPr>
          <w:rFonts w:ascii="Times New Roman" w:eastAsia="Times New Roman" w:hAnsi="Times New Roman" w:cs="Times New Roman"/>
          <w:color w:val="auto"/>
          <w:sz w:val="28"/>
          <w:szCs w:val="22"/>
          <w:lang w:eastAsia="en-US" w:bidi="ar-SA"/>
        </w:rPr>
        <w:t>относятся все средства взрывания военного назначения (капс</w:t>
      </w:r>
      <w:r w:rsidRPr="0077774B">
        <w:rPr>
          <w:rFonts w:ascii="Times New Roman" w:eastAsia="Times New Roman" w:hAnsi="Times New Roman" w:cs="Times New Roman"/>
          <w:color w:val="auto"/>
          <w:sz w:val="28"/>
          <w:szCs w:val="22"/>
          <w:lang w:eastAsia="en-US" w:bidi="ar-SA"/>
        </w:rPr>
        <w:t>ю</w:t>
      </w:r>
      <w:r w:rsidRPr="0077774B">
        <w:rPr>
          <w:rFonts w:ascii="Times New Roman" w:eastAsia="Times New Roman" w:hAnsi="Times New Roman" w:cs="Times New Roman"/>
          <w:color w:val="auto"/>
          <w:sz w:val="28"/>
          <w:szCs w:val="22"/>
          <w:lang w:eastAsia="en-US" w:bidi="ar-SA"/>
        </w:rPr>
        <w:t>ли-детонаторы, электродетонаторы, запалы, капсюли-воспламенители, электр</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воспламенители, детонирующие шнуры, зажигательные трубки, запалы к гран</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там, взрыватели к инженерным боеприпасам, артиллерийским снарядам, авиац</w:t>
      </w:r>
      <w:r w:rsidRPr="0077774B">
        <w:rPr>
          <w:rFonts w:ascii="Times New Roman" w:eastAsia="Times New Roman" w:hAnsi="Times New Roman" w:cs="Times New Roman"/>
          <w:color w:val="auto"/>
          <w:sz w:val="28"/>
          <w:szCs w:val="22"/>
          <w:lang w:eastAsia="en-US" w:bidi="ar-SA"/>
        </w:rPr>
        <w:t>и</w:t>
      </w:r>
      <w:r w:rsidRPr="0077774B">
        <w:rPr>
          <w:rFonts w:ascii="Times New Roman" w:eastAsia="Times New Roman" w:hAnsi="Times New Roman" w:cs="Times New Roman"/>
          <w:color w:val="auto"/>
          <w:sz w:val="28"/>
          <w:szCs w:val="22"/>
          <w:lang w:eastAsia="en-US" w:bidi="ar-SA"/>
        </w:rPr>
        <w:t>онным и морским бомбам, сигнальные и осветительные средства, артиллерийские дымовые, пристрелочно-целеуказательные, осветительные, агитационные и пр</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тиворадиолокационные снаряды, дымовые, светящиеся и ориентирно-сигнальные авиабомбы и др.).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Б вспомогательного назначения (Б в. н.) </w:t>
      </w:r>
      <w:r w:rsidRPr="0077774B">
        <w:rPr>
          <w:rFonts w:ascii="Times New Roman" w:eastAsia="Times New Roman" w:hAnsi="Times New Roman" w:cs="Times New Roman"/>
          <w:color w:val="auto"/>
          <w:sz w:val="28"/>
          <w:szCs w:val="22"/>
          <w:lang w:eastAsia="en-US" w:bidi="ar-SA"/>
        </w:rPr>
        <w:t>- Б, предназначенные для в</w:t>
      </w:r>
      <w:r w:rsidRPr="0077774B">
        <w:rPr>
          <w:rFonts w:ascii="Times New Roman" w:eastAsia="Times New Roman" w:hAnsi="Times New Roman" w:cs="Times New Roman"/>
          <w:color w:val="auto"/>
          <w:sz w:val="28"/>
          <w:szCs w:val="22"/>
          <w:lang w:eastAsia="en-US" w:bidi="ar-SA"/>
        </w:rPr>
        <w:t>ы</w:t>
      </w:r>
      <w:r w:rsidRPr="0077774B">
        <w:rPr>
          <w:rFonts w:ascii="Times New Roman" w:eastAsia="Times New Roman" w:hAnsi="Times New Roman" w:cs="Times New Roman"/>
          <w:color w:val="auto"/>
          <w:sz w:val="28"/>
          <w:szCs w:val="22"/>
          <w:lang w:eastAsia="en-US" w:bidi="ar-SA"/>
        </w:rPr>
        <w:t>полнения учебно-практических задач и испытаний. К ним относятся имитацио</w:t>
      </w:r>
      <w:r w:rsidRPr="0077774B">
        <w:rPr>
          <w:rFonts w:ascii="Times New Roman" w:eastAsia="Times New Roman" w:hAnsi="Times New Roman" w:cs="Times New Roman"/>
          <w:color w:val="auto"/>
          <w:sz w:val="28"/>
          <w:szCs w:val="22"/>
          <w:lang w:eastAsia="en-US" w:bidi="ar-SA"/>
        </w:rPr>
        <w:t>н</w:t>
      </w:r>
      <w:r w:rsidRPr="0077774B">
        <w:rPr>
          <w:rFonts w:ascii="Times New Roman" w:eastAsia="Times New Roman" w:hAnsi="Times New Roman" w:cs="Times New Roman"/>
          <w:color w:val="auto"/>
          <w:sz w:val="28"/>
          <w:szCs w:val="22"/>
          <w:lang w:eastAsia="en-US" w:bidi="ar-SA"/>
        </w:rPr>
        <w:t>ные средства, учебно-имитационные гранаты и запалы к ним, практические а</w:t>
      </w:r>
      <w:r w:rsidRPr="0077774B">
        <w:rPr>
          <w:rFonts w:ascii="Times New Roman" w:eastAsia="Times New Roman" w:hAnsi="Times New Roman" w:cs="Times New Roman"/>
          <w:color w:val="auto"/>
          <w:sz w:val="28"/>
          <w:szCs w:val="22"/>
          <w:lang w:eastAsia="en-US" w:bidi="ar-SA"/>
        </w:rPr>
        <w:t>р</w:t>
      </w:r>
      <w:r w:rsidRPr="0077774B">
        <w:rPr>
          <w:rFonts w:ascii="Times New Roman" w:eastAsia="Times New Roman" w:hAnsi="Times New Roman" w:cs="Times New Roman"/>
          <w:color w:val="auto"/>
          <w:sz w:val="28"/>
          <w:szCs w:val="22"/>
          <w:lang w:eastAsia="en-US" w:bidi="ar-SA"/>
        </w:rPr>
        <w:t>тиллерийские снаряды, практические авиабомбы.</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3. Элементы конструкции боеприпасов и взрывных устройств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Средства взрывания (инициирования) (СИ) </w:t>
      </w:r>
      <w:r w:rsidRPr="0077774B">
        <w:rPr>
          <w:rFonts w:ascii="Times New Roman" w:eastAsia="Times New Roman" w:hAnsi="Times New Roman" w:cs="Times New Roman"/>
          <w:color w:val="auto"/>
          <w:sz w:val="28"/>
          <w:szCs w:val="22"/>
          <w:lang w:eastAsia="en-US" w:bidi="ar-SA"/>
        </w:rPr>
        <w:t>- специальные устройства, предназначенные для возбуждения взрывчатого превращения вещества заряда.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СИ подразделяются на средства воспламенения (капсюли-воспламенители, капсюльные втулки и запальные трубки, электровоспламенители, электрокапсюли, огнепроводные шнуры) и средства детонирования (капсюлидетонаторы, электр</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детонаторы, зажигательные трубки, детонирующие шнуры, взрыватели).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 xml:space="preserve">СИ, применяемые в военном деле, относятся к боеприпасам специального </w:t>
      </w:r>
      <w:r w:rsidRPr="0077774B">
        <w:rPr>
          <w:rFonts w:ascii="Times New Roman" w:eastAsia="Times New Roman" w:hAnsi="Times New Roman" w:cs="Times New Roman"/>
          <w:color w:val="auto"/>
          <w:sz w:val="28"/>
          <w:szCs w:val="22"/>
          <w:lang w:eastAsia="en-US" w:bidi="ar-SA"/>
        </w:rPr>
        <w:lastRenderedPageBreak/>
        <w:t>назначения.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i/>
          <w:iCs/>
          <w:color w:val="auto"/>
          <w:sz w:val="28"/>
          <w:szCs w:val="22"/>
        </w:rPr>
        <w:t>Предохранительно-исполнительный механизм (ПИМ)</w:t>
      </w:r>
      <w:r w:rsidRPr="0077774B">
        <w:rPr>
          <w:rFonts w:ascii="Times New Roman" w:eastAsia="Times New Roman" w:hAnsi="Times New Roman" w:cs="Times New Roman"/>
          <w:color w:val="auto"/>
          <w:sz w:val="28"/>
          <w:szCs w:val="22"/>
          <w:lang w:eastAsia="en-US" w:bidi="ar-SA"/>
        </w:rPr>
        <w:t xml:space="preserve"> - приспособление для приведения в действие </w:t>
      </w:r>
      <w:r w:rsidRPr="0077774B">
        <w:rPr>
          <w:rFonts w:ascii="Times New Roman" w:eastAsia="Times New Roman" w:hAnsi="Times New Roman" w:cs="Times New Roman"/>
          <w:b/>
          <w:i/>
          <w:iCs/>
          <w:color w:val="auto"/>
          <w:sz w:val="28"/>
          <w:szCs w:val="22"/>
        </w:rPr>
        <w:t>взрывного устройства</w:t>
      </w:r>
      <w:r w:rsidRPr="0077774B">
        <w:rPr>
          <w:rFonts w:ascii="Times New Roman" w:eastAsia="Times New Roman" w:hAnsi="Times New Roman" w:cs="Times New Roman"/>
          <w:color w:val="auto"/>
          <w:sz w:val="28"/>
          <w:szCs w:val="22"/>
          <w:lang w:eastAsia="en-US" w:bidi="ar-SA"/>
        </w:rPr>
        <w:t xml:space="preserve"> или </w:t>
      </w:r>
      <w:r w:rsidRPr="0077774B">
        <w:rPr>
          <w:rFonts w:ascii="Times New Roman" w:eastAsia="Times New Roman" w:hAnsi="Times New Roman" w:cs="Times New Roman"/>
          <w:b/>
          <w:i/>
          <w:iCs/>
          <w:color w:val="auto"/>
          <w:sz w:val="28"/>
          <w:szCs w:val="22"/>
        </w:rPr>
        <w:t>боеприпаса</w:t>
      </w:r>
      <w:r w:rsidRPr="0077774B">
        <w:rPr>
          <w:rFonts w:ascii="Times New Roman" w:eastAsia="Times New Roman" w:hAnsi="Times New Roman" w:cs="Times New Roman"/>
          <w:i/>
          <w:iCs/>
          <w:color w:val="auto"/>
          <w:sz w:val="28"/>
          <w:szCs w:val="22"/>
        </w:rPr>
        <w:t>.</w:t>
      </w:r>
      <w:r w:rsidRPr="0077774B">
        <w:rPr>
          <w:rFonts w:ascii="Times New Roman" w:eastAsia="Times New Roman" w:hAnsi="Times New Roman" w:cs="Times New Roman"/>
          <w:color w:val="auto"/>
          <w:sz w:val="28"/>
          <w:szCs w:val="22"/>
          <w:lang w:eastAsia="en-US" w:bidi="ar-SA"/>
        </w:rPr>
        <w:t xml:space="preserve"> ПИМ состоит из средства взрывания и устройства, передающего механический, огневой, эле</w:t>
      </w:r>
      <w:r w:rsidRPr="0077774B">
        <w:rPr>
          <w:rFonts w:ascii="Times New Roman" w:eastAsia="Times New Roman" w:hAnsi="Times New Roman" w:cs="Times New Roman"/>
          <w:color w:val="auto"/>
          <w:sz w:val="28"/>
          <w:szCs w:val="22"/>
          <w:lang w:eastAsia="en-US" w:bidi="ar-SA"/>
        </w:rPr>
        <w:t>к</w:t>
      </w:r>
      <w:r w:rsidRPr="0077774B">
        <w:rPr>
          <w:rFonts w:ascii="Times New Roman" w:eastAsia="Times New Roman" w:hAnsi="Times New Roman" w:cs="Times New Roman"/>
          <w:color w:val="auto"/>
          <w:sz w:val="28"/>
          <w:szCs w:val="22"/>
          <w:lang w:eastAsia="en-US" w:bidi="ar-SA"/>
        </w:rPr>
        <w:t>трический импульс или их сочетание на приемное устройство.</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4. Взрывные устройства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Взрывное устройство (ВУ) </w:t>
      </w:r>
      <w:r w:rsidRPr="0077774B">
        <w:rPr>
          <w:rFonts w:ascii="Times New Roman" w:eastAsia="Times New Roman" w:hAnsi="Times New Roman" w:cs="Times New Roman"/>
          <w:color w:val="auto"/>
          <w:sz w:val="28"/>
          <w:szCs w:val="22"/>
          <w:lang w:eastAsia="en-US" w:bidi="ar-SA"/>
        </w:rPr>
        <w:t>- устройство самодельного изготовления, предназначенное для производства взрыва, обязательными элементами конс</w:t>
      </w:r>
      <w:r w:rsidRPr="0077774B">
        <w:rPr>
          <w:rFonts w:ascii="Times New Roman" w:eastAsia="Times New Roman" w:hAnsi="Times New Roman" w:cs="Times New Roman"/>
          <w:color w:val="auto"/>
          <w:sz w:val="28"/>
          <w:szCs w:val="22"/>
          <w:lang w:eastAsia="en-US" w:bidi="ar-SA"/>
        </w:rPr>
        <w:t>т</w:t>
      </w:r>
      <w:r w:rsidRPr="0077774B">
        <w:rPr>
          <w:rFonts w:ascii="Times New Roman" w:eastAsia="Times New Roman" w:hAnsi="Times New Roman" w:cs="Times New Roman"/>
          <w:color w:val="auto"/>
          <w:sz w:val="28"/>
          <w:szCs w:val="22"/>
          <w:lang w:eastAsia="en-US" w:bidi="ar-SA"/>
        </w:rPr>
        <w:t xml:space="preserve">рукции которого являются </w:t>
      </w:r>
      <w:r w:rsidRPr="0077774B">
        <w:rPr>
          <w:rFonts w:ascii="Times New Roman" w:eastAsia="Times New Roman" w:hAnsi="Times New Roman" w:cs="Times New Roman"/>
          <w:i/>
          <w:iCs/>
          <w:color w:val="auto"/>
          <w:sz w:val="28"/>
          <w:szCs w:val="22"/>
        </w:rPr>
        <w:t>заряд</w:t>
      </w:r>
      <w:r w:rsidRPr="0077774B">
        <w:rPr>
          <w:rFonts w:ascii="Times New Roman" w:eastAsia="Times New Roman" w:hAnsi="Times New Roman" w:cs="Times New Roman"/>
          <w:color w:val="auto"/>
          <w:sz w:val="28"/>
          <w:szCs w:val="22"/>
          <w:lang w:eastAsia="en-US" w:bidi="ar-SA"/>
        </w:rPr>
        <w:t xml:space="preserve"> взрывчатого вещества (бризантное ВВ, порох, пиротехнический состав) и средство его </w:t>
      </w:r>
      <w:r w:rsidRPr="0077774B">
        <w:rPr>
          <w:rFonts w:ascii="Times New Roman" w:eastAsia="Times New Roman" w:hAnsi="Times New Roman" w:cs="Times New Roman"/>
          <w:i/>
          <w:iCs/>
          <w:color w:val="auto"/>
          <w:sz w:val="28"/>
          <w:szCs w:val="22"/>
        </w:rPr>
        <w:t>инициирования</w:t>
      </w:r>
      <w:r w:rsidRPr="0077774B">
        <w:rPr>
          <w:rFonts w:ascii="Times New Roman" w:eastAsia="Times New Roman" w:hAnsi="Times New Roman" w:cs="Times New Roman"/>
          <w:color w:val="auto"/>
          <w:sz w:val="28"/>
          <w:szCs w:val="22"/>
          <w:lang w:eastAsia="en-US" w:bidi="ar-SA"/>
        </w:rPr>
        <w:t xml:space="preserve"> (взрывания).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Заряд ВВ может быть в оболочке (из металла, стекла, пластмассы) или бе</w:t>
      </w:r>
      <w:r w:rsidRPr="0077774B">
        <w:rPr>
          <w:rFonts w:ascii="Times New Roman" w:eastAsia="Times New Roman" w:hAnsi="Times New Roman" w:cs="Times New Roman"/>
          <w:color w:val="auto"/>
          <w:sz w:val="28"/>
          <w:szCs w:val="22"/>
          <w:lang w:eastAsia="en-US" w:bidi="ar-SA"/>
        </w:rPr>
        <w:t>з</w:t>
      </w:r>
      <w:r w:rsidRPr="0077774B">
        <w:rPr>
          <w:rFonts w:ascii="Times New Roman" w:eastAsia="Times New Roman" w:hAnsi="Times New Roman" w:cs="Times New Roman"/>
          <w:color w:val="auto"/>
          <w:sz w:val="28"/>
          <w:szCs w:val="22"/>
          <w:lang w:eastAsia="en-US" w:bidi="ar-SA"/>
        </w:rPr>
        <w:t>оболочечным (в мягкой упаковке из ткани, бумаги, полиэтилена и др.) и иметь различные дополнительные элементы, усиливающие или ослабляющие пор</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 xml:space="preserve">жающее действие ВУ при взрыве </w:t>
      </w:r>
      <w:r w:rsidRPr="0077774B">
        <w:rPr>
          <w:rFonts w:ascii="Times New Roman" w:eastAsia="Times New Roman" w:hAnsi="Times New Roman" w:cs="Times New Roman"/>
          <w:color w:val="auto"/>
          <w:sz w:val="28"/>
          <w:szCs w:val="22"/>
          <w:lang w:eastAsia="en-US" w:bidi="en-US"/>
        </w:rPr>
        <w:sym w:font="Symbol" w:char="F05B"/>
      </w:r>
      <w:r w:rsidRPr="0077774B">
        <w:rPr>
          <w:rFonts w:ascii="Times New Roman" w:eastAsia="Times New Roman" w:hAnsi="Times New Roman" w:cs="Times New Roman"/>
          <w:color w:val="auto"/>
          <w:sz w:val="28"/>
          <w:szCs w:val="22"/>
          <w:lang w:eastAsia="en-US" w:bidi="en-US"/>
        </w:rPr>
        <w:t>7</w:t>
      </w:r>
      <w:r w:rsidRPr="0077774B">
        <w:rPr>
          <w:rFonts w:ascii="Times New Roman" w:eastAsia="Times New Roman" w:hAnsi="Times New Roman" w:cs="Times New Roman"/>
          <w:color w:val="auto"/>
          <w:sz w:val="28"/>
          <w:szCs w:val="22"/>
          <w:lang w:val="en-US" w:eastAsia="en-US" w:bidi="en-US"/>
        </w:rPr>
        <w:sym w:font="Symbol" w:char="F05D"/>
      </w:r>
      <w:r w:rsidRPr="0077774B">
        <w:rPr>
          <w:rFonts w:ascii="Times New Roman" w:eastAsia="Times New Roman" w:hAnsi="Times New Roman" w:cs="Times New Roman"/>
          <w:color w:val="auto"/>
          <w:sz w:val="28"/>
          <w:szCs w:val="22"/>
          <w:lang w:eastAsia="en-US" w:bidi="en-US"/>
        </w:rPr>
        <w:t>.</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ВУ различаются по конструкции (набору составляющих элементов), по способу подрыва (взрывания), по способу приведения в действие и принципу действия.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 xml:space="preserve">ВУ подразделяются по виду </w:t>
      </w:r>
      <w:r w:rsidRPr="0077774B">
        <w:rPr>
          <w:rFonts w:ascii="Times New Roman" w:eastAsia="Times New Roman" w:hAnsi="Times New Roman" w:cs="Times New Roman"/>
          <w:i/>
          <w:iCs/>
          <w:color w:val="auto"/>
          <w:sz w:val="28"/>
          <w:szCs w:val="22"/>
        </w:rPr>
        <w:t>поражающего действия</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 xml:space="preserve">(основное, фугасное, осколочно-фугасное, термическое и кумулятивное), по способу </w:t>
      </w:r>
      <w:r w:rsidRPr="0077774B">
        <w:rPr>
          <w:rFonts w:ascii="Times New Roman" w:eastAsia="Times New Roman" w:hAnsi="Times New Roman" w:cs="Times New Roman"/>
          <w:i/>
          <w:iCs/>
          <w:color w:val="auto"/>
          <w:sz w:val="28"/>
          <w:szCs w:val="22"/>
        </w:rPr>
        <w:t xml:space="preserve">подрыва </w:t>
      </w:r>
      <w:r w:rsidRPr="0077774B">
        <w:rPr>
          <w:rFonts w:ascii="Times New Roman" w:eastAsia="Times New Roman" w:hAnsi="Times New Roman" w:cs="Times New Roman"/>
          <w:color w:val="auto"/>
          <w:sz w:val="28"/>
          <w:szCs w:val="22"/>
          <w:lang w:eastAsia="en-US" w:bidi="ar-SA"/>
        </w:rPr>
        <w:t>(эле</w:t>
      </w:r>
      <w:r w:rsidRPr="0077774B">
        <w:rPr>
          <w:rFonts w:ascii="Times New Roman" w:eastAsia="Times New Roman" w:hAnsi="Times New Roman" w:cs="Times New Roman"/>
          <w:color w:val="auto"/>
          <w:sz w:val="28"/>
          <w:szCs w:val="22"/>
          <w:lang w:eastAsia="en-US" w:bidi="ar-SA"/>
        </w:rPr>
        <w:t>к</w:t>
      </w:r>
      <w:r w:rsidRPr="0077774B">
        <w:rPr>
          <w:rFonts w:ascii="Times New Roman" w:eastAsia="Times New Roman" w:hAnsi="Times New Roman" w:cs="Times New Roman"/>
          <w:color w:val="auto"/>
          <w:sz w:val="28"/>
          <w:szCs w:val="22"/>
          <w:lang w:eastAsia="en-US" w:bidi="ar-SA"/>
        </w:rPr>
        <w:t xml:space="preserve">трический, огневой, механический, химический и комбинированный), по способу </w:t>
      </w:r>
      <w:r w:rsidRPr="0077774B">
        <w:rPr>
          <w:rFonts w:ascii="Times New Roman" w:eastAsia="Times New Roman" w:hAnsi="Times New Roman" w:cs="Times New Roman"/>
          <w:i/>
          <w:iCs/>
          <w:color w:val="auto"/>
          <w:sz w:val="28"/>
          <w:szCs w:val="22"/>
        </w:rPr>
        <w:t>приведения в действие</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(в зависимости от вида исполнительно-замедлительного механизма и взрывателя, в частности) - контактный и неконтактный и т.д. [25, 30-33, 49, 55, 74].</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 xml:space="preserve">ВУ могут иметь плотную, в основном металлическую оболочку (корпус) - </w:t>
      </w:r>
      <w:r w:rsidRPr="0077774B">
        <w:rPr>
          <w:rFonts w:ascii="Times New Roman" w:eastAsia="Times New Roman" w:hAnsi="Times New Roman" w:cs="Times New Roman"/>
          <w:i/>
          <w:iCs/>
          <w:color w:val="auto"/>
          <w:sz w:val="28"/>
          <w:szCs w:val="22"/>
        </w:rPr>
        <w:t>оболочечные</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 xml:space="preserve">заряды ВВ или могут быть упакованы в полиэтиленовые, тканевые, бумажные пакеты - </w:t>
      </w:r>
      <w:r w:rsidRPr="0077774B">
        <w:rPr>
          <w:rFonts w:ascii="Times New Roman" w:eastAsia="Times New Roman" w:hAnsi="Times New Roman" w:cs="Times New Roman"/>
          <w:i/>
          <w:iCs/>
          <w:color w:val="auto"/>
          <w:sz w:val="28"/>
          <w:szCs w:val="22"/>
        </w:rPr>
        <w:t>безоболочечные</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заряды ВВ.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В качестве металлических оболочек (корпусов) взрывных устройств прим</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няются стальные баллоны, баллончики к бытовым сифонам, корпуса плавких предохранителей, отрезки труб с заглушками, аэрозольные упаковки, консервные банки. В качестве оболочек ВУ используются и стеклянные емкости, но, как пр</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вило, они применяются браконьерами в целях глушения рыбы. Часто в качестве корпусов ВУ используются как литые цилиндрические изделия из чугуна, так и выполненные на токарном станке. Как правило, такие корпуса для усиления о</w:t>
      </w:r>
      <w:r w:rsidRPr="0077774B">
        <w:rPr>
          <w:rFonts w:ascii="Times New Roman" w:eastAsia="Times New Roman" w:hAnsi="Times New Roman" w:cs="Times New Roman"/>
          <w:color w:val="auto"/>
          <w:sz w:val="28"/>
          <w:szCs w:val="22"/>
          <w:lang w:eastAsia="en-US" w:bidi="ar-SA"/>
        </w:rPr>
        <w:t>с</w:t>
      </w:r>
      <w:r w:rsidRPr="0077774B">
        <w:rPr>
          <w:rFonts w:ascii="Times New Roman" w:eastAsia="Times New Roman" w:hAnsi="Times New Roman" w:cs="Times New Roman"/>
          <w:color w:val="auto"/>
          <w:sz w:val="28"/>
          <w:szCs w:val="22"/>
          <w:lang w:eastAsia="en-US" w:bidi="ar-SA"/>
        </w:rPr>
        <w:t>колочного поражающего действия имеют рифления или проточки на внешней поверхности, выполняемые при помощи токарного или фрезерного станков, н</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жовок и т.д.</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Дополнительное усиление поражающего действия</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ВУ при взрыве обесп</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lastRenderedPageBreak/>
        <w:t>чивается введением в массу вещества заряда готовых поражающих элементов, в качестве которых используются гвозди, иголки, гайки, болты, шайбы, рубленая проволока, шарики подшипников, кусочки чугуна, дробь и т.д., - для усиления осколочного действия; для усиления болевых ощущений в области раневых п</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вреждений - поваренную соль.</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Готовые поражающие элементы могут располагаться и в составе оболочки, например когда в качестве оболочки использовалась эпоксидная смола с засты</w:t>
      </w:r>
      <w:r w:rsidRPr="0077774B">
        <w:rPr>
          <w:rFonts w:ascii="Times New Roman" w:eastAsia="Times New Roman" w:hAnsi="Times New Roman" w:cs="Times New Roman"/>
          <w:color w:val="auto"/>
          <w:sz w:val="28"/>
          <w:szCs w:val="22"/>
          <w:lang w:eastAsia="en-US" w:bidi="ar-SA"/>
        </w:rPr>
        <w:t>в</w:t>
      </w:r>
      <w:r w:rsidRPr="0077774B">
        <w:rPr>
          <w:rFonts w:ascii="Times New Roman" w:eastAsia="Times New Roman" w:hAnsi="Times New Roman" w:cs="Times New Roman"/>
          <w:color w:val="auto"/>
          <w:sz w:val="28"/>
          <w:szCs w:val="22"/>
          <w:lang w:eastAsia="en-US" w:bidi="ar-SA"/>
        </w:rPr>
        <w:t>шими в ней осколками, и могут быть закреплены фиксирующим материалом на внешней поверхности корпуса ВУ.</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 xml:space="preserve">Для </w:t>
      </w:r>
      <w:r w:rsidRPr="0077774B">
        <w:rPr>
          <w:rFonts w:ascii="Times New Roman" w:eastAsia="Times New Roman" w:hAnsi="Times New Roman" w:cs="Times New Roman"/>
          <w:i/>
          <w:iCs/>
          <w:color w:val="auto"/>
          <w:sz w:val="28"/>
          <w:szCs w:val="22"/>
        </w:rPr>
        <w:t>маскировки</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взрывные устройства оформляются в виде почтовых о</w:t>
      </w:r>
      <w:r w:rsidRPr="0077774B">
        <w:rPr>
          <w:rFonts w:ascii="Times New Roman" w:eastAsia="Times New Roman" w:hAnsi="Times New Roman" w:cs="Times New Roman"/>
          <w:color w:val="auto"/>
          <w:sz w:val="28"/>
          <w:szCs w:val="22"/>
          <w:lang w:eastAsia="en-US" w:bidi="ar-SA"/>
        </w:rPr>
        <w:t>т</w:t>
      </w:r>
      <w:r w:rsidRPr="0077774B">
        <w:rPr>
          <w:rFonts w:ascii="Times New Roman" w:eastAsia="Times New Roman" w:hAnsi="Times New Roman" w:cs="Times New Roman"/>
          <w:color w:val="auto"/>
          <w:sz w:val="28"/>
          <w:szCs w:val="22"/>
          <w:lang w:eastAsia="en-US" w:bidi="ar-SA"/>
        </w:rPr>
        <w:t>правлений - бандеролей, посылок, монтируются в конструкцию бытовых эле</w:t>
      </w:r>
      <w:r w:rsidRPr="0077774B">
        <w:rPr>
          <w:rFonts w:ascii="Times New Roman" w:eastAsia="Times New Roman" w:hAnsi="Times New Roman" w:cs="Times New Roman"/>
          <w:color w:val="auto"/>
          <w:sz w:val="28"/>
          <w:szCs w:val="22"/>
          <w:lang w:eastAsia="en-US" w:bidi="ar-SA"/>
        </w:rPr>
        <w:t>к</w:t>
      </w:r>
      <w:r w:rsidRPr="0077774B">
        <w:rPr>
          <w:rFonts w:ascii="Times New Roman" w:eastAsia="Times New Roman" w:hAnsi="Times New Roman" w:cs="Times New Roman"/>
          <w:color w:val="auto"/>
          <w:sz w:val="28"/>
          <w:szCs w:val="22"/>
          <w:lang w:eastAsia="en-US" w:bidi="ar-SA"/>
        </w:rPr>
        <w:t>троприборов: настольных ламп, радиоприемников, магнитофонов, каминов, ут</w:t>
      </w:r>
      <w:r w:rsidRPr="0077774B">
        <w:rPr>
          <w:rFonts w:ascii="Times New Roman" w:eastAsia="Times New Roman" w:hAnsi="Times New Roman" w:cs="Times New Roman"/>
          <w:color w:val="auto"/>
          <w:sz w:val="28"/>
          <w:szCs w:val="22"/>
          <w:lang w:eastAsia="en-US" w:bidi="ar-SA"/>
        </w:rPr>
        <w:t>ю</w:t>
      </w:r>
      <w:r w:rsidRPr="0077774B">
        <w:rPr>
          <w:rFonts w:ascii="Times New Roman" w:eastAsia="Times New Roman" w:hAnsi="Times New Roman" w:cs="Times New Roman"/>
          <w:color w:val="auto"/>
          <w:sz w:val="28"/>
          <w:szCs w:val="22"/>
          <w:lang w:eastAsia="en-US" w:bidi="ar-SA"/>
        </w:rPr>
        <w:t>гов, фонариков, электробритв и т.п. ВУ, вмонтированные в электро- и радиоапп</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ратуру, рассчитаны, как правило, на срабатывание при использовании изделия.</w:t>
      </w:r>
    </w:p>
    <w:p w:rsidR="0077774B" w:rsidRPr="0077774B" w:rsidRDefault="0077774B" w:rsidP="0077774B">
      <w:pPr>
        <w:widowControl/>
        <w:spacing w:before="360" w:line="276" w:lineRule="auto"/>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5. Изделия промышленного назначения,</w:t>
      </w:r>
    </w:p>
    <w:p w:rsidR="0077774B" w:rsidRPr="0077774B" w:rsidRDefault="0077774B" w:rsidP="0077774B">
      <w:pPr>
        <w:widowControl/>
        <w:spacing w:after="240" w:line="276" w:lineRule="auto"/>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содержащие взрывчатые вещества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Изделия промышленного назначения, </w:t>
      </w:r>
      <w:r w:rsidRPr="0077774B">
        <w:rPr>
          <w:rFonts w:ascii="Times New Roman" w:eastAsia="Times New Roman" w:hAnsi="Times New Roman" w:cs="Times New Roman"/>
          <w:color w:val="auto"/>
          <w:sz w:val="28"/>
          <w:szCs w:val="22"/>
          <w:lang w:eastAsia="en-US" w:bidi="ar-SA"/>
        </w:rPr>
        <w:t>содержащие ВВ - изделия пр</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мышленного изготовления, содержащие заряд ВВ и предназначенные для пров</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 xml:space="preserve">дения взрывных работ </w:t>
      </w:r>
      <w:r w:rsidRPr="0077774B">
        <w:rPr>
          <w:rFonts w:ascii="Times New Roman" w:eastAsia="Times New Roman" w:hAnsi="Times New Roman" w:cs="Times New Roman"/>
          <w:i/>
          <w:iCs/>
          <w:color w:val="auto"/>
          <w:sz w:val="28"/>
          <w:szCs w:val="22"/>
        </w:rPr>
        <w:t>в народнохозяйственных целях.</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К ним относятся пироп</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троны, различные виды прострелочно-взрывной аппаратуры (торпеды ТШБ, ТШТ, ТКО, труборез ТКЗ, грунтоносы, взрывные паркеры, перфораторы ИКС, ПКО и др.), применяемые в газодобывающей и нефтедобывающей промышленности, в горнорудной промышленности при поиске полезных ископаемых, для рытья ко</w:t>
      </w:r>
      <w:r w:rsidRPr="0077774B">
        <w:rPr>
          <w:rFonts w:ascii="Times New Roman" w:eastAsia="Times New Roman" w:hAnsi="Times New Roman" w:cs="Times New Roman"/>
          <w:color w:val="auto"/>
          <w:sz w:val="28"/>
          <w:szCs w:val="22"/>
          <w:lang w:eastAsia="en-US" w:bidi="ar-SA"/>
        </w:rPr>
        <w:t>т</w:t>
      </w:r>
      <w:r w:rsidRPr="0077774B">
        <w:rPr>
          <w:rFonts w:ascii="Times New Roman" w:eastAsia="Times New Roman" w:hAnsi="Times New Roman" w:cs="Times New Roman"/>
          <w:color w:val="auto"/>
          <w:sz w:val="28"/>
          <w:szCs w:val="22"/>
          <w:lang w:eastAsia="en-US" w:bidi="ar-SA"/>
        </w:rPr>
        <w:t>лованов, постройки плотин и для решения других народнохозяйственных задач.</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6. Изделия спецтехники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Изделия спецтехники </w:t>
      </w:r>
      <w:r w:rsidRPr="0077774B">
        <w:rPr>
          <w:rFonts w:ascii="Times New Roman" w:eastAsia="Times New Roman" w:hAnsi="Times New Roman" w:cs="Times New Roman"/>
          <w:color w:val="auto"/>
          <w:sz w:val="28"/>
          <w:szCs w:val="22"/>
          <w:lang w:eastAsia="en-US" w:bidi="ar-SA"/>
        </w:rPr>
        <w:t xml:space="preserve">- изделия, состоящие на обеспечении </w:t>
      </w:r>
      <w:r w:rsidRPr="0077774B">
        <w:rPr>
          <w:rFonts w:ascii="Times New Roman" w:eastAsia="Times New Roman" w:hAnsi="Times New Roman" w:cs="Times New Roman"/>
          <w:i/>
          <w:iCs/>
          <w:color w:val="auto"/>
          <w:sz w:val="28"/>
          <w:szCs w:val="22"/>
        </w:rPr>
        <w:t>специальных подразделений правоохранительных органов</w:t>
      </w:r>
      <w:r w:rsidRPr="0077774B">
        <w:rPr>
          <w:rFonts w:ascii="Times New Roman" w:eastAsia="Times New Roman" w:hAnsi="Times New Roman" w:cs="Times New Roman"/>
          <w:color w:val="auto"/>
          <w:sz w:val="28"/>
          <w:szCs w:val="22"/>
          <w:lang w:eastAsia="en-US" w:bidi="ar-SA"/>
        </w:rPr>
        <w:t>, содержащие в качестве заряда св</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тозвуковой, слезоточивый, раздражающий или комбинированный составы, пре</w:t>
      </w:r>
      <w:r w:rsidRPr="0077774B">
        <w:rPr>
          <w:rFonts w:ascii="Times New Roman" w:eastAsia="Times New Roman" w:hAnsi="Times New Roman" w:cs="Times New Roman"/>
          <w:color w:val="auto"/>
          <w:sz w:val="28"/>
          <w:szCs w:val="22"/>
          <w:lang w:eastAsia="en-US" w:bidi="ar-SA"/>
        </w:rPr>
        <w:t>д</w:t>
      </w:r>
      <w:r w:rsidRPr="0077774B">
        <w:rPr>
          <w:rFonts w:ascii="Times New Roman" w:eastAsia="Times New Roman" w:hAnsi="Times New Roman" w:cs="Times New Roman"/>
          <w:color w:val="auto"/>
          <w:sz w:val="28"/>
          <w:szCs w:val="22"/>
          <w:lang w:eastAsia="en-US" w:bidi="ar-SA"/>
        </w:rPr>
        <w:t>назначенные для временного подавления психоволевой устойчивости правон</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рушителей и разрушения преград при проведении оперативных мероприятий. Изделия спецтехники относятся к категории условно безопасных изделий и пре</w:t>
      </w:r>
      <w:r w:rsidRPr="0077774B">
        <w:rPr>
          <w:rFonts w:ascii="Times New Roman" w:eastAsia="Times New Roman" w:hAnsi="Times New Roman" w:cs="Times New Roman"/>
          <w:color w:val="auto"/>
          <w:sz w:val="28"/>
          <w:szCs w:val="22"/>
          <w:lang w:eastAsia="en-US" w:bidi="ar-SA"/>
        </w:rPr>
        <w:t>д</w:t>
      </w:r>
      <w:r w:rsidRPr="0077774B">
        <w:rPr>
          <w:rFonts w:ascii="Times New Roman" w:eastAsia="Times New Roman" w:hAnsi="Times New Roman" w:cs="Times New Roman"/>
          <w:color w:val="auto"/>
          <w:sz w:val="28"/>
          <w:szCs w:val="22"/>
          <w:lang w:eastAsia="en-US" w:bidi="ar-SA"/>
        </w:rPr>
        <w:t>ставляют собой пиротехнический заряд, снабженный средством воспламенения, помещенный в металлический, пластмассовый или картонный корпус.</w:t>
      </w:r>
    </w:p>
    <w:p w:rsidR="0077774B" w:rsidRPr="0077774B" w:rsidRDefault="0077774B" w:rsidP="0077774B">
      <w:pPr>
        <w:widowControl/>
        <w:spacing w:before="360" w:line="276" w:lineRule="auto"/>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 3. Осмотр места взрыва. Основные требования</w:t>
      </w:r>
    </w:p>
    <w:p w:rsidR="0077774B" w:rsidRPr="0077774B" w:rsidRDefault="0077774B" w:rsidP="0077774B">
      <w:pPr>
        <w:widowControl/>
        <w:spacing w:after="240" w:line="276" w:lineRule="auto"/>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lastRenderedPageBreak/>
        <w:t>по обеспечению безопасности участников осмотра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 xml:space="preserve">Организация </w:t>
      </w:r>
      <w:r w:rsidRPr="0077774B">
        <w:rPr>
          <w:rFonts w:ascii="Times New Roman" w:eastAsia="Times New Roman" w:hAnsi="Times New Roman" w:cs="Times New Roman"/>
          <w:b/>
          <w:bCs/>
          <w:color w:val="auto"/>
          <w:sz w:val="28"/>
          <w:szCs w:val="22"/>
        </w:rPr>
        <w:t xml:space="preserve">осмотра места происшествия (ОМП) </w:t>
      </w:r>
      <w:r w:rsidRPr="0077774B">
        <w:rPr>
          <w:rFonts w:ascii="Times New Roman" w:eastAsia="Times New Roman" w:hAnsi="Times New Roman" w:cs="Times New Roman"/>
          <w:color w:val="auto"/>
          <w:sz w:val="28"/>
          <w:szCs w:val="22"/>
          <w:lang w:eastAsia="en-US" w:bidi="ar-SA"/>
        </w:rPr>
        <w:t>по фактам взрыва или обнаружения взрывоопасных изделий имеет свои особенности, заключающиеся в том, что место происшествия взрыва может представлять большие площади, о</w:t>
      </w:r>
      <w:r w:rsidRPr="0077774B">
        <w:rPr>
          <w:rFonts w:ascii="Times New Roman" w:eastAsia="Times New Roman" w:hAnsi="Times New Roman" w:cs="Times New Roman"/>
          <w:color w:val="auto"/>
          <w:sz w:val="28"/>
          <w:szCs w:val="22"/>
          <w:lang w:eastAsia="en-US" w:bidi="ar-SA"/>
        </w:rPr>
        <w:t>п</w:t>
      </w:r>
      <w:r w:rsidRPr="0077774B">
        <w:rPr>
          <w:rFonts w:ascii="Times New Roman" w:eastAsia="Times New Roman" w:hAnsi="Times New Roman" w:cs="Times New Roman"/>
          <w:color w:val="auto"/>
          <w:sz w:val="28"/>
          <w:szCs w:val="22"/>
          <w:lang w:eastAsia="en-US" w:bidi="ar-SA"/>
        </w:rPr>
        <w:t>ределяемые разлетом осколков, предметов окружающей обстановки, разруш</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ниями, вызванными действием воздушной ударной волны, которое в зависимости от массы и вида вещества заряда может распространяться на сотни метров. К особенностям осмотра относится и то обстоятельство, что обстановка на месте происшествия может требовать незамедлительного проведения авари</w:t>
      </w:r>
      <w:r w:rsidRPr="0077774B">
        <w:rPr>
          <w:rFonts w:ascii="Times New Roman" w:eastAsia="Times New Roman" w:hAnsi="Times New Roman" w:cs="Times New Roman"/>
          <w:color w:val="auto"/>
          <w:sz w:val="28"/>
          <w:szCs w:val="22"/>
          <w:lang w:eastAsia="en-US" w:bidi="ar-SA"/>
        </w:rPr>
        <w:t>й</w:t>
      </w:r>
      <w:r w:rsidRPr="0077774B">
        <w:rPr>
          <w:rFonts w:ascii="Times New Roman" w:eastAsia="Times New Roman" w:hAnsi="Times New Roman" w:cs="Times New Roman"/>
          <w:color w:val="auto"/>
          <w:sz w:val="28"/>
          <w:szCs w:val="22"/>
          <w:lang w:eastAsia="en-US" w:bidi="ar-SA"/>
        </w:rPr>
        <w:t>но-восстановительных и спасательных мероприятий, например при взрыве в многоэтажном жилом доме или на борту самолета или теплохода [3]. Необходимо предупредить и об опасности повторного взрыва, к которому может привести н</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личие на месте осмотра невзорвавшихся Б, ВУ или других взрывоопасных пре</w:t>
      </w:r>
      <w:r w:rsidRPr="0077774B">
        <w:rPr>
          <w:rFonts w:ascii="Times New Roman" w:eastAsia="Times New Roman" w:hAnsi="Times New Roman" w:cs="Times New Roman"/>
          <w:color w:val="auto"/>
          <w:sz w:val="28"/>
          <w:szCs w:val="22"/>
          <w:lang w:eastAsia="en-US" w:bidi="ar-SA"/>
        </w:rPr>
        <w:t>д</w:t>
      </w:r>
      <w:r w:rsidRPr="0077774B">
        <w:rPr>
          <w:rFonts w:ascii="Times New Roman" w:eastAsia="Times New Roman" w:hAnsi="Times New Roman" w:cs="Times New Roman"/>
          <w:color w:val="auto"/>
          <w:sz w:val="28"/>
          <w:szCs w:val="22"/>
          <w:lang w:eastAsia="en-US" w:bidi="ar-SA"/>
        </w:rPr>
        <w:t>метов, например поврежденных газовых баллонов или емкостей с растворителями, нефтепродуктами и т.п. Многократно увеличивается степень опасности при о</w:t>
      </w:r>
      <w:r w:rsidRPr="0077774B">
        <w:rPr>
          <w:rFonts w:ascii="Times New Roman" w:eastAsia="Times New Roman" w:hAnsi="Times New Roman" w:cs="Times New Roman"/>
          <w:color w:val="auto"/>
          <w:sz w:val="28"/>
          <w:szCs w:val="22"/>
          <w:lang w:eastAsia="en-US" w:bidi="ar-SA"/>
        </w:rPr>
        <w:t>с</w:t>
      </w:r>
      <w:r w:rsidRPr="0077774B">
        <w:rPr>
          <w:rFonts w:ascii="Times New Roman" w:eastAsia="Times New Roman" w:hAnsi="Times New Roman" w:cs="Times New Roman"/>
          <w:color w:val="auto"/>
          <w:sz w:val="28"/>
          <w:szCs w:val="22"/>
          <w:lang w:eastAsia="en-US" w:bidi="ar-SA"/>
        </w:rPr>
        <w:t>мотре места взрыва на складах Б, газифицированных строений.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Перечисленные особенности обусловливают необходимость привлечения к ОМП специалистов различных областей знаний.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Присутствие эксперта-взрывотехника на месте происшествия позволит не только оказать помощь следователю в обнаружении объектов со следами взрыва и остатков взорванного изделия, определении границ места происшествия и с</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ставлении протокола осмотра места происшествия и схем к нему, но и составить предварительное суждение о характере происшествия (природе взрыва), виде взорванного изделия (его принадлежности к Б, ВУ, изделиям промышленного н</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значения или спецтехники), способах его подрыва и приведения в действие, виде и массе ВВ заряда. Эти данные, в свою очередь, позволят следователю сформул</w:t>
      </w:r>
      <w:r w:rsidRPr="0077774B">
        <w:rPr>
          <w:rFonts w:ascii="Times New Roman" w:eastAsia="Times New Roman" w:hAnsi="Times New Roman" w:cs="Times New Roman"/>
          <w:color w:val="auto"/>
          <w:sz w:val="28"/>
          <w:szCs w:val="22"/>
          <w:lang w:eastAsia="en-US" w:bidi="ar-SA"/>
        </w:rPr>
        <w:t>и</w:t>
      </w:r>
      <w:r w:rsidRPr="0077774B">
        <w:rPr>
          <w:rFonts w:ascii="Times New Roman" w:eastAsia="Times New Roman" w:hAnsi="Times New Roman" w:cs="Times New Roman"/>
          <w:color w:val="auto"/>
          <w:sz w:val="28"/>
          <w:szCs w:val="22"/>
          <w:lang w:eastAsia="en-US" w:bidi="ar-SA"/>
        </w:rPr>
        <w:t>ровать «рабочие» версии, организовать оперативно-розыскные мероприятия и т.д.</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Фиксация общей обстановки места взрыва и отдельных предметов осущ</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ствляется с помощью фото- и видеосъемки. На снимках должны быть отображены форма предмета или изделия, структура поверхности, строение отдельных узлов или деталей, вещная обстановка места происшествия. Такая фиксация является гарантией от ошибок, которые могут произойти вследствие изменения внешних признаков предметов, например при транспортировке, хранении и т.д.</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По поиску, обнаружению, транспортировке или уничтожению взрывоопа</w:t>
      </w:r>
      <w:r w:rsidRPr="0077774B">
        <w:rPr>
          <w:rFonts w:ascii="Times New Roman" w:eastAsia="Times New Roman" w:hAnsi="Times New Roman" w:cs="Times New Roman"/>
          <w:color w:val="auto"/>
          <w:sz w:val="28"/>
          <w:szCs w:val="22"/>
          <w:lang w:eastAsia="en-US" w:bidi="ar-SA"/>
        </w:rPr>
        <w:t>с</w:t>
      </w:r>
      <w:r w:rsidRPr="0077774B">
        <w:rPr>
          <w:rFonts w:ascii="Times New Roman" w:eastAsia="Times New Roman" w:hAnsi="Times New Roman" w:cs="Times New Roman"/>
          <w:color w:val="auto"/>
          <w:sz w:val="28"/>
          <w:szCs w:val="22"/>
          <w:lang w:eastAsia="en-US" w:bidi="ar-SA"/>
        </w:rPr>
        <w:t>ных предметов могут привлекаться саперные подразделения милиции особого назначения, специалисты в области взрывного дела из воинских частей, военных училищ и кафедр вузов, предприятий, занимающихся разработкой и изготовлением боеприпасов и взрывной техники, органы Госгортехнадзора. Специал</w:t>
      </w:r>
      <w:r w:rsidRPr="0077774B">
        <w:rPr>
          <w:rFonts w:ascii="Times New Roman" w:eastAsia="Times New Roman" w:hAnsi="Times New Roman" w:cs="Times New Roman"/>
          <w:color w:val="auto"/>
          <w:sz w:val="28"/>
          <w:szCs w:val="22"/>
          <w:lang w:eastAsia="en-US" w:bidi="ar-SA"/>
        </w:rPr>
        <w:t>и</w:t>
      </w:r>
      <w:r w:rsidRPr="0077774B">
        <w:rPr>
          <w:rFonts w:ascii="Times New Roman" w:eastAsia="Times New Roman" w:hAnsi="Times New Roman" w:cs="Times New Roman"/>
          <w:color w:val="auto"/>
          <w:sz w:val="28"/>
          <w:szCs w:val="22"/>
          <w:lang w:eastAsia="en-US" w:bidi="ar-SA"/>
        </w:rPr>
        <w:lastRenderedPageBreak/>
        <w:t>сты-взрывотехники производят поиск, осмотр взрывоопасных или «подозрител</w:t>
      </w:r>
      <w:r w:rsidRPr="0077774B">
        <w:rPr>
          <w:rFonts w:ascii="Times New Roman" w:eastAsia="Times New Roman" w:hAnsi="Times New Roman" w:cs="Times New Roman"/>
          <w:color w:val="auto"/>
          <w:sz w:val="28"/>
          <w:szCs w:val="22"/>
          <w:lang w:eastAsia="en-US" w:bidi="ar-SA"/>
        </w:rPr>
        <w:t>ь</w:t>
      </w:r>
      <w:r w:rsidRPr="0077774B">
        <w:rPr>
          <w:rFonts w:ascii="Times New Roman" w:eastAsia="Times New Roman" w:hAnsi="Times New Roman" w:cs="Times New Roman"/>
          <w:color w:val="auto"/>
          <w:sz w:val="28"/>
          <w:szCs w:val="22"/>
          <w:lang w:eastAsia="en-US" w:bidi="ar-SA"/>
        </w:rPr>
        <w:t>ных» изделий, дают рекомендации следователю о порядке их изъятия и тран</w:t>
      </w:r>
      <w:r w:rsidRPr="0077774B">
        <w:rPr>
          <w:rFonts w:ascii="Times New Roman" w:eastAsia="Times New Roman" w:hAnsi="Times New Roman" w:cs="Times New Roman"/>
          <w:color w:val="auto"/>
          <w:sz w:val="28"/>
          <w:szCs w:val="22"/>
          <w:lang w:eastAsia="en-US" w:bidi="ar-SA"/>
        </w:rPr>
        <w:t>с</w:t>
      </w:r>
      <w:r w:rsidRPr="0077774B">
        <w:rPr>
          <w:rFonts w:ascii="Times New Roman" w:eastAsia="Times New Roman" w:hAnsi="Times New Roman" w:cs="Times New Roman"/>
          <w:color w:val="auto"/>
          <w:sz w:val="28"/>
          <w:szCs w:val="22"/>
          <w:lang w:eastAsia="en-US" w:bidi="ar-SA"/>
        </w:rPr>
        <w:t>портировки или указывают на необходимость уничтожения на месте.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При поступлении информации о возможном присутствии взрывоопасного изделия на месте происшествия можно обратиться и в дежурные части спецпо</w:t>
      </w:r>
      <w:r w:rsidRPr="0077774B">
        <w:rPr>
          <w:rFonts w:ascii="Times New Roman" w:eastAsia="Times New Roman" w:hAnsi="Times New Roman" w:cs="Times New Roman"/>
          <w:color w:val="auto"/>
          <w:sz w:val="28"/>
          <w:szCs w:val="22"/>
          <w:lang w:eastAsia="en-US" w:bidi="ar-SA"/>
        </w:rPr>
        <w:t>д</w:t>
      </w:r>
      <w:r w:rsidRPr="0077774B">
        <w:rPr>
          <w:rFonts w:ascii="Times New Roman" w:eastAsia="Times New Roman" w:hAnsi="Times New Roman" w:cs="Times New Roman"/>
          <w:color w:val="auto"/>
          <w:sz w:val="28"/>
          <w:szCs w:val="22"/>
          <w:lang w:eastAsia="en-US" w:bidi="ar-SA"/>
        </w:rPr>
        <w:t>разделений ФСБ и МВД России. До приезда специалистов все работы на месте происшествия должны быть прекращены и участники осмотра удалены на без</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пасные расстояния.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При взрыве в многоэтажных зданиях имеется опасность обрушения стен, межэтажных и потолочных перекрытий; могут быть нарушены газовая и эле</w:t>
      </w:r>
      <w:r w:rsidRPr="0077774B">
        <w:rPr>
          <w:rFonts w:ascii="Times New Roman" w:eastAsia="Times New Roman" w:hAnsi="Times New Roman" w:cs="Times New Roman"/>
          <w:color w:val="auto"/>
          <w:sz w:val="28"/>
          <w:szCs w:val="22"/>
          <w:lang w:eastAsia="en-US" w:bidi="ar-SA"/>
        </w:rPr>
        <w:t>к</w:t>
      </w:r>
      <w:r w:rsidRPr="0077774B">
        <w:rPr>
          <w:rFonts w:ascii="Times New Roman" w:eastAsia="Times New Roman" w:hAnsi="Times New Roman" w:cs="Times New Roman"/>
          <w:color w:val="auto"/>
          <w:sz w:val="28"/>
          <w:szCs w:val="22"/>
          <w:lang w:eastAsia="en-US" w:bidi="ar-SA"/>
        </w:rPr>
        <w:t>трическая системы, поэтому при наличии такого рода повреждений на место пр</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исшествия вызываются представители соответствующих служб коммунального хозяйства, аварийно-спасательных и восстановительных работ.</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При возникновении после взрыва пожара к осмотру места происшествия целесообразно привлечение специалистов пожарных подразделений и экспертов пожарно-технической экспертизы, которыми располагают экспертные учреждения Министерства юстиции РФ, в частности Российский Федеральный Центр судебной экспертизы (РФЦСЭ), и МВД России - Экспертно-криминалистический центр (ЭКЦ), ВНИИПО.</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При наличии необходимости расснаряжения взрывных устройств или бо</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 xml:space="preserve">припасов следует зафиксировать в протоколе осмотра внешние признаки объектов, провести их фотографирование или видеосъемку. Последовательность операций отражается в акте расснаряжения, который вместе с протоколом осмотра и другими материалами направляется в экспертное учреждение для производства </w:t>
      </w:r>
      <w:r w:rsidRPr="0077774B">
        <w:rPr>
          <w:rFonts w:ascii="Times New Roman" w:eastAsia="Times New Roman" w:hAnsi="Times New Roman" w:cs="Times New Roman"/>
          <w:i/>
          <w:iCs/>
          <w:color w:val="auto"/>
          <w:sz w:val="28"/>
          <w:szCs w:val="22"/>
        </w:rPr>
        <w:t>взрыв</w:t>
      </w:r>
      <w:r w:rsidRPr="0077774B">
        <w:rPr>
          <w:rFonts w:ascii="Times New Roman" w:eastAsia="Times New Roman" w:hAnsi="Times New Roman" w:cs="Times New Roman"/>
          <w:i/>
          <w:iCs/>
          <w:color w:val="auto"/>
          <w:sz w:val="28"/>
          <w:szCs w:val="22"/>
        </w:rPr>
        <w:t>о</w:t>
      </w:r>
      <w:r w:rsidRPr="0077774B">
        <w:rPr>
          <w:rFonts w:ascii="Times New Roman" w:eastAsia="Times New Roman" w:hAnsi="Times New Roman" w:cs="Times New Roman"/>
          <w:i/>
          <w:iCs/>
          <w:color w:val="auto"/>
          <w:sz w:val="28"/>
          <w:szCs w:val="22"/>
        </w:rPr>
        <w:t>технической экспертизы.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Необходимо знать, что без соответствующих специалистов недопустимы какие-либо действия со взрывоопасным объектом.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Поэтому следователю в целях исключения несогласованности действий участников осмотра, которые могут привести к изменению положения и состояния тех или иных объектов или случайному уничтожению каких-либо специфических признаков, целесообразно до проведения осмотра иметь план осмотра, список необходимых для участия в осмотре специалистов, а также сотрудников эк</w:t>
      </w:r>
      <w:r w:rsidRPr="0077774B">
        <w:rPr>
          <w:rFonts w:ascii="Times New Roman" w:eastAsia="Times New Roman" w:hAnsi="Times New Roman" w:cs="Times New Roman"/>
          <w:color w:val="auto"/>
          <w:sz w:val="28"/>
          <w:szCs w:val="22"/>
          <w:lang w:eastAsia="en-US" w:bidi="ar-SA"/>
        </w:rPr>
        <w:t>с</w:t>
      </w:r>
      <w:r w:rsidRPr="0077774B">
        <w:rPr>
          <w:rFonts w:ascii="Times New Roman" w:eastAsia="Times New Roman" w:hAnsi="Times New Roman" w:cs="Times New Roman"/>
          <w:color w:val="auto"/>
          <w:sz w:val="28"/>
          <w:szCs w:val="22"/>
          <w:lang w:eastAsia="en-US" w:bidi="ar-SA"/>
        </w:rPr>
        <w:t>пертных учреждений и необходимых технических средств.</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 4. Задачи судебной взрывотехнической экспертизы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СВТЭ в рамках своего предмета решает довольно широкий круг задач, к</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торые условно можно разделить на три группы.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 xml:space="preserve">К </w:t>
      </w:r>
      <w:r w:rsidRPr="0077774B">
        <w:rPr>
          <w:rFonts w:ascii="Times New Roman" w:eastAsia="Times New Roman" w:hAnsi="Times New Roman" w:cs="Times New Roman"/>
          <w:b/>
          <w:i/>
          <w:iCs/>
          <w:color w:val="auto"/>
          <w:sz w:val="28"/>
          <w:szCs w:val="22"/>
        </w:rPr>
        <w:t>первой группе</w:t>
      </w:r>
      <w:r w:rsidRPr="0077774B">
        <w:rPr>
          <w:rFonts w:ascii="Times New Roman" w:eastAsia="Times New Roman" w:hAnsi="Times New Roman" w:cs="Times New Roman"/>
          <w:color w:val="auto"/>
          <w:sz w:val="28"/>
          <w:szCs w:val="22"/>
          <w:lang w:eastAsia="en-US" w:bidi="ar-SA"/>
        </w:rPr>
        <w:t xml:space="preserve"> относятся задачи установления факта взрыва, выявления </w:t>
      </w:r>
      <w:r w:rsidRPr="0077774B">
        <w:rPr>
          <w:rFonts w:ascii="Times New Roman" w:eastAsia="Times New Roman" w:hAnsi="Times New Roman" w:cs="Times New Roman"/>
          <w:color w:val="auto"/>
          <w:sz w:val="28"/>
          <w:szCs w:val="22"/>
          <w:lang w:eastAsia="en-US" w:bidi="ar-SA"/>
        </w:rPr>
        <w:lastRenderedPageBreak/>
        <w:t>следов взрывного воздействия на предметах вещной обстановки места происш</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ствия, локализация следов взрывного воздействия и определение масштаба ра</w:t>
      </w:r>
      <w:r w:rsidRPr="0077774B">
        <w:rPr>
          <w:rFonts w:ascii="Times New Roman" w:eastAsia="Times New Roman" w:hAnsi="Times New Roman" w:cs="Times New Roman"/>
          <w:color w:val="auto"/>
          <w:sz w:val="28"/>
          <w:szCs w:val="22"/>
          <w:lang w:eastAsia="en-US" w:bidi="ar-SA"/>
        </w:rPr>
        <w:t>з</w:t>
      </w:r>
      <w:r w:rsidRPr="0077774B">
        <w:rPr>
          <w:rFonts w:ascii="Times New Roman" w:eastAsia="Times New Roman" w:hAnsi="Times New Roman" w:cs="Times New Roman"/>
          <w:color w:val="auto"/>
          <w:sz w:val="28"/>
          <w:szCs w:val="22"/>
          <w:lang w:eastAsia="en-US" w:bidi="ar-SA"/>
        </w:rPr>
        <w:t>рушений, вызванных взрывом, установления возможной принадлежности о</w:t>
      </w:r>
      <w:r w:rsidRPr="0077774B">
        <w:rPr>
          <w:rFonts w:ascii="Times New Roman" w:eastAsia="Times New Roman" w:hAnsi="Times New Roman" w:cs="Times New Roman"/>
          <w:color w:val="auto"/>
          <w:sz w:val="28"/>
          <w:szCs w:val="22"/>
          <w:lang w:eastAsia="en-US" w:bidi="ar-SA"/>
        </w:rPr>
        <w:t>т</w:t>
      </w:r>
      <w:r w:rsidRPr="0077774B">
        <w:rPr>
          <w:rFonts w:ascii="Times New Roman" w:eastAsia="Times New Roman" w:hAnsi="Times New Roman" w:cs="Times New Roman"/>
          <w:color w:val="auto"/>
          <w:sz w:val="28"/>
          <w:szCs w:val="22"/>
          <w:lang w:eastAsia="en-US" w:bidi="ar-SA"/>
        </w:rPr>
        <w:t>дельных осколков, узлов, деталей, предметов взорванному изделию.</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i/>
          <w:iCs/>
          <w:color w:val="auto"/>
          <w:sz w:val="28"/>
          <w:szCs w:val="22"/>
        </w:rPr>
        <w:t>Вторая группа</w:t>
      </w:r>
      <w:r w:rsidRPr="0077774B">
        <w:rPr>
          <w:rFonts w:ascii="Times New Roman" w:eastAsia="Times New Roman" w:hAnsi="Times New Roman" w:cs="Times New Roman"/>
          <w:color w:val="auto"/>
          <w:sz w:val="28"/>
          <w:szCs w:val="22"/>
          <w:lang w:eastAsia="en-US" w:bidi="ar-SA"/>
        </w:rPr>
        <w:t xml:space="preserve"> включает задачи установления вида конструкции взорва</w:t>
      </w:r>
      <w:r w:rsidRPr="0077774B">
        <w:rPr>
          <w:rFonts w:ascii="Times New Roman" w:eastAsia="Times New Roman" w:hAnsi="Times New Roman" w:cs="Times New Roman"/>
          <w:color w:val="auto"/>
          <w:sz w:val="28"/>
          <w:szCs w:val="22"/>
          <w:lang w:eastAsia="en-US" w:bidi="ar-SA"/>
        </w:rPr>
        <w:t>н</w:t>
      </w:r>
      <w:r w:rsidRPr="0077774B">
        <w:rPr>
          <w:rFonts w:ascii="Times New Roman" w:eastAsia="Times New Roman" w:hAnsi="Times New Roman" w:cs="Times New Roman"/>
          <w:color w:val="auto"/>
          <w:sz w:val="28"/>
          <w:szCs w:val="22"/>
          <w:lang w:eastAsia="en-US" w:bidi="ar-SA"/>
        </w:rPr>
        <w:t>ного изделия - его принадлежности к определенной группе объектов СВТЭ - Б, ВУ и др., вида и массы вещества заряда, способа и средства его подрыва, способа приведения в действие и других его характеристик.</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 xml:space="preserve">К </w:t>
      </w:r>
      <w:r w:rsidRPr="0077774B">
        <w:rPr>
          <w:rFonts w:ascii="Times New Roman" w:eastAsia="Times New Roman" w:hAnsi="Times New Roman" w:cs="Times New Roman"/>
          <w:b/>
          <w:i/>
          <w:iCs/>
          <w:color w:val="auto"/>
          <w:sz w:val="28"/>
          <w:szCs w:val="22"/>
        </w:rPr>
        <w:t>третьей группе</w:t>
      </w:r>
      <w:r w:rsidRPr="0077774B">
        <w:rPr>
          <w:rFonts w:ascii="Times New Roman" w:eastAsia="Times New Roman" w:hAnsi="Times New Roman" w:cs="Times New Roman"/>
          <w:color w:val="auto"/>
          <w:sz w:val="28"/>
          <w:szCs w:val="22"/>
          <w:lang w:eastAsia="en-US" w:bidi="ar-SA"/>
        </w:rPr>
        <w:t xml:space="preserve"> относятся задачи, направленные на установление о</w:t>
      </w:r>
      <w:r w:rsidRPr="0077774B">
        <w:rPr>
          <w:rFonts w:ascii="Times New Roman" w:eastAsia="Times New Roman" w:hAnsi="Times New Roman" w:cs="Times New Roman"/>
          <w:color w:val="auto"/>
          <w:sz w:val="28"/>
          <w:szCs w:val="22"/>
          <w:lang w:eastAsia="en-US" w:bidi="ar-SA"/>
        </w:rPr>
        <w:t>б</w:t>
      </w:r>
      <w:r w:rsidRPr="0077774B">
        <w:rPr>
          <w:rFonts w:ascii="Times New Roman" w:eastAsia="Times New Roman" w:hAnsi="Times New Roman" w:cs="Times New Roman"/>
          <w:color w:val="auto"/>
          <w:sz w:val="28"/>
          <w:szCs w:val="22"/>
          <w:lang w:eastAsia="en-US" w:bidi="ar-SA"/>
        </w:rPr>
        <w:t>стоятельств подготовки и производства взрыва, реальных и возможных его п</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следствий (установление центра взрыва, местонахождение потерпевших, отдел</w:t>
      </w:r>
      <w:r w:rsidRPr="0077774B">
        <w:rPr>
          <w:rFonts w:ascii="Times New Roman" w:eastAsia="Times New Roman" w:hAnsi="Times New Roman" w:cs="Times New Roman"/>
          <w:color w:val="auto"/>
          <w:sz w:val="28"/>
          <w:szCs w:val="22"/>
          <w:lang w:eastAsia="en-US" w:bidi="ar-SA"/>
        </w:rPr>
        <w:t>ь</w:t>
      </w:r>
      <w:r w:rsidRPr="0077774B">
        <w:rPr>
          <w:rFonts w:ascii="Times New Roman" w:eastAsia="Times New Roman" w:hAnsi="Times New Roman" w:cs="Times New Roman"/>
          <w:color w:val="auto"/>
          <w:sz w:val="28"/>
          <w:szCs w:val="22"/>
          <w:lang w:eastAsia="en-US" w:bidi="ar-SA"/>
        </w:rPr>
        <w:t>ных предметов обстановки в момент взрыва, радиус и характер опасного пораж</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ния при взрыве, возможность самопроизвольного взрыва и т.п.), а также сравн</w:t>
      </w:r>
      <w:r w:rsidRPr="0077774B">
        <w:rPr>
          <w:rFonts w:ascii="Times New Roman" w:eastAsia="Times New Roman" w:hAnsi="Times New Roman" w:cs="Times New Roman"/>
          <w:color w:val="auto"/>
          <w:sz w:val="28"/>
          <w:szCs w:val="22"/>
          <w:lang w:eastAsia="en-US" w:bidi="ar-SA"/>
        </w:rPr>
        <w:t>и</w:t>
      </w:r>
      <w:r w:rsidRPr="0077774B">
        <w:rPr>
          <w:rFonts w:ascii="Times New Roman" w:eastAsia="Times New Roman" w:hAnsi="Times New Roman" w:cs="Times New Roman"/>
          <w:color w:val="auto"/>
          <w:sz w:val="28"/>
          <w:szCs w:val="22"/>
          <w:lang w:eastAsia="en-US" w:bidi="ar-SA"/>
        </w:rPr>
        <w:t>тельный анализ подготовки и производства взрывов, осуществленных в другое время в других местах. К этой же группе можно отнести и вынесение суждения эксперта-взрывотехника о профессиональных навыках, квалификации, области и уровне специальных познаний, а иногда и психических отклонениях л</w:t>
      </w:r>
      <w:r w:rsidRPr="0077774B">
        <w:rPr>
          <w:rFonts w:ascii="Times New Roman" w:eastAsia="Times New Roman" w:hAnsi="Times New Roman" w:cs="Times New Roman"/>
          <w:color w:val="auto"/>
          <w:sz w:val="28"/>
          <w:szCs w:val="22"/>
          <w:lang w:eastAsia="en-US" w:bidi="ar-SA"/>
        </w:rPr>
        <w:t>и</w:t>
      </w:r>
      <w:r w:rsidRPr="0077774B">
        <w:rPr>
          <w:rFonts w:ascii="Times New Roman" w:eastAsia="Times New Roman" w:hAnsi="Times New Roman" w:cs="Times New Roman"/>
          <w:color w:val="auto"/>
          <w:sz w:val="28"/>
          <w:szCs w:val="22"/>
          <w:lang w:eastAsia="en-US" w:bidi="ar-SA"/>
        </w:rPr>
        <w:t>ца-изготовителя взрывного устройства.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Решение перечисленных задач требует специальных познаний в самых ра</w:t>
      </w:r>
      <w:r w:rsidRPr="0077774B">
        <w:rPr>
          <w:rFonts w:ascii="Times New Roman" w:eastAsia="Times New Roman" w:hAnsi="Times New Roman" w:cs="Times New Roman"/>
          <w:color w:val="auto"/>
          <w:sz w:val="28"/>
          <w:szCs w:val="22"/>
          <w:lang w:eastAsia="en-US" w:bidi="ar-SA"/>
        </w:rPr>
        <w:t>з</w:t>
      </w:r>
      <w:r w:rsidRPr="0077774B">
        <w:rPr>
          <w:rFonts w:ascii="Times New Roman" w:eastAsia="Times New Roman" w:hAnsi="Times New Roman" w:cs="Times New Roman"/>
          <w:color w:val="auto"/>
          <w:sz w:val="28"/>
          <w:szCs w:val="22"/>
          <w:lang w:eastAsia="en-US" w:bidi="ar-SA"/>
        </w:rPr>
        <w:t>личных областях науки и техники, использования специальных методов исслед</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вания и, как правило, носит комплексный характер с привлечением экспертов различных специальностей. Так, при исследовании ВВ и продуктов взрыва нео</w:t>
      </w:r>
      <w:r w:rsidRPr="0077774B">
        <w:rPr>
          <w:rFonts w:ascii="Times New Roman" w:eastAsia="Times New Roman" w:hAnsi="Times New Roman" w:cs="Times New Roman"/>
          <w:color w:val="auto"/>
          <w:sz w:val="28"/>
          <w:szCs w:val="22"/>
          <w:lang w:eastAsia="en-US" w:bidi="ar-SA"/>
        </w:rPr>
        <w:t>б</w:t>
      </w:r>
      <w:r w:rsidRPr="0077774B">
        <w:rPr>
          <w:rFonts w:ascii="Times New Roman" w:eastAsia="Times New Roman" w:hAnsi="Times New Roman" w:cs="Times New Roman"/>
          <w:color w:val="auto"/>
          <w:sz w:val="28"/>
          <w:szCs w:val="22"/>
          <w:lang w:eastAsia="en-US" w:bidi="ar-SA"/>
        </w:rPr>
        <w:t>ходимы знания как в области видов и свойств различной природы ВВ, так и ф</w:t>
      </w:r>
      <w:r w:rsidRPr="0077774B">
        <w:rPr>
          <w:rFonts w:ascii="Times New Roman" w:eastAsia="Times New Roman" w:hAnsi="Times New Roman" w:cs="Times New Roman"/>
          <w:color w:val="auto"/>
          <w:sz w:val="28"/>
          <w:szCs w:val="22"/>
          <w:lang w:eastAsia="en-US" w:bidi="ar-SA"/>
        </w:rPr>
        <w:t>и</w:t>
      </w:r>
      <w:r w:rsidRPr="0077774B">
        <w:rPr>
          <w:rFonts w:ascii="Times New Roman" w:eastAsia="Times New Roman" w:hAnsi="Times New Roman" w:cs="Times New Roman"/>
          <w:color w:val="auto"/>
          <w:sz w:val="28"/>
          <w:szCs w:val="22"/>
          <w:lang w:eastAsia="en-US" w:bidi="ar-SA"/>
        </w:rPr>
        <w:t>зико-химических методов их анализа; для определения марки металла элементов и деталей конструкций Б или ВУ типа припоев, изучения изменений в структуре металла под действием различных факторов взрыва, характера и качества сварных швов привлекаются эксперты-металловеды. При решении вопросов о восстано</w:t>
      </w:r>
      <w:r w:rsidRPr="0077774B">
        <w:rPr>
          <w:rFonts w:ascii="Times New Roman" w:eastAsia="Times New Roman" w:hAnsi="Times New Roman" w:cs="Times New Roman"/>
          <w:color w:val="auto"/>
          <w:sz w:val="28"/>
          <w:szCs w:val="22"/>
          <w:lang w:eastAsia="en-US" w:bidi="ar-SA"/>
        </w:rPr>
        <w:t>в</w:t>
      </w:r>
      <w:r w:rsidRPr="0077774B">
        <w:rPr>
          <w:rFonts w:ascii="Times New Roman" w:eastAsia="Times New Roman" w:hAnsi="Times New Roman" w:cs="Times New Roman"/>
          <w:color w:val="auto"/>
          <w:sz w:val="28"/>
          <w:szCs w:val="22"/>
          <w:lang w:eastAsia="en-US" w:bidi="ar-SA"/>
        </w:rPr>
        <w:t>лении целого по признакам на плоскостях разделения (например, корпуса вз</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рванного изделия по осколкам), определении происхождения признаков, их связи с механизмом происшествия (взрыва), определении вида (формы, размеров) осколка или детали по характеру повреждения на одежде (например, потерпевшего от взрыва), установлении механизма и условий образования данного повреждения и др. целесообразно участие эксперта-трасолога.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При взрыве в автотранспорте, например в автомашине, привлечение эк</w:t>
      </w:r>
      <w:r w:rsidRPr="0077774B">
        <w:rPr>
          <w:rFonts w:ascii="Times New Roman" w:eastAsia="Times New Roman" w:hAnsi="Times New Roman" w:cs="Times New Roman"/>
          <w:color w:val="auto"/>
          <w:sz w:val="28"/>
          <w:szCs w:val="22"/>
          <w:lang w:eastAsia="en-US" w:bidi="ar-SA"/>
        </w:rPr>
        <w:t>с</w:t>
      </w:r>
      <w:r w:rsidRPr="0077774B">
        <w:rPr>
          <w:rFonts w:ascii="Times New Roman" w:eastAsia="Times New Roman" w:hAnsi="Times New Roman" w:cs="Times New Roman"/>
          <w:color w:val="auto"/>
          <w:sz w:val="28"/>
          <w:szCs w:val="22"/>
          <w:lang w:eastAsia="en-US" w:bidi="ar-SA"/>
        </w:rPr>
        <w:t>перта-автотехника целесообразно еще на стадии осмотра места происшествия.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Чаще всего необходимость в подключении к производству экспертизы эк</w:t>
      </w:r>
      <w:r w:rsidRPr="0077774B">
        <w:rPr>
          <w:rFonts w:ascii="Times New Roman" w:eastAsia="Times New Roman" w:hAnsi="Times New Roman" w:cs="Times New Roman"/>
          <w:color w:val="auto"/>
          <w:sz w:val="28"/>
          <w:szCs w:val="22"/>
          <w:lang w:eastAsia="en-US" w:bidi="ar-SA"/>
        </w:rPr>
        <w:t>с</w:t>
      </w:r>
      <w:r w:rsidRPr="0077774B">
        <w:rPr>
          <w:rFonts w:ascii="Times New Roman" w:eastAsia="Times New Roman" w:hAnsi="Times New Roman" w:cs="Times New Roman"/>
          <w:color w:val="auto"/>
          <w:sz w:val="28"/>
          <w:szCs w:val="22"/>
          <w:lang w:eastAsia="en-US" w:bidi="ar-SA"/>
        </w:rPr>
        <w:t xml:space="preserve">пертов других специальностей возникает в процессе проведения </w:t>
      </w:r>
      <w:r w:rsidRPr="0077774B">
        <w:rPr>
          <w:rFonts w:ascii="Times New Roman" w:eastAsia="Times New Roman" w:hAnsi="Times New Roman" w:cs="Times New Roman"/>
          <w:i/>
          <w:iCs/>
          <w:color w:val="auto"/>
          <w:sz w:val="28"/>
          <w:szCs w:val="22"/>
        </w:rPr>
        <w:t>взрывотехнич</w:t>
      </w:r>
      <w:r w:rsidRPr="0077774B">
        <w:rPr>
          <w:rFonts w:ascii="Times New Roman" w:eastAsia="Times New Roman" w:hAnsi="Times New Roman" w:cs="Times New Roman"/>
          <w:i/>
          <w:iCs/>
          <w:color w:val="auto"/>
          <w:sz w:val="28"/>
          <w:szCs w:val="22"/>
        </w:rPr>
        <w:t>е</w:t>
      </w:r>
      <w:r w:rsidRPr="0077774B">
        <w:rPr>
          <w:rFonts w:ascii="Times New Roman" w:eastAsia="Times New Roman" w:hAnsi="Times New Roman" w:cs="Times New Roman"/>
          <w:i/>
          <w:iCs/>
          <w:color w:val="auto"/>
          <w:sz w:val="28"/>
          <w:szCs w:val="22"/>
        </w:rPr>
        <w:t>ской экспертизы,</w:t>
      </w:r>
      <w:r w:rsidRPr="0077774B">
        <w:rPr>
          <w:rFonts w:ascii="Times New Roman" w:eastAsia="Times New Roman" w:hAnsi="Times New Roman" w:cs="Times New Roman"/>
          <w:color w:val="auto"/>
          <w:sz w:val="28"/>
          <w:szCs w:val="22"/>
          <w:lang w:eastAsia="en-US" w:bidi="ar-SA"/>
        </w:rPr>
        <w:t xml:space="preserve"> и вопрос участия эксперта решается руководством экспертного учреждения в рабочем порядке или по решению следователя выносится отдельное </w:t>
      </w:r>
      <w:r w:rsidRPr="0077774B">
        <w:rPr>
          <w:rFonts w:ascii="Times New Roman" w:eastAsia="Times New Roman" w:hAnsi="Times New Roman" w:cs="Times New Roman"/>
          <w:color w:val="auto"/>
          <w:sz w:val="28"/>
          <w:szCs w:val="22"/>
          <w:lang w:eastAsia="en-US" w:bidi="ar-SA"/>
        </w:rPr>
        <w:lastRenderedPageBreak/>
        <w:t>постановление о проведении той или иной экспертизы.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Компетенция СВТЭ ограничена рамками «химических» взрывов, т.е. взр</w:t>
      </w:r>
      <w:r w:rsidRPr="0077774B">
        <w:rPr>
          <w:rFonts w:ascii="Times New Roman" w:eastAsia="Times New Roman" w:hAnsi="Times New Roman" w:cs="Times New Roman"/>
          <w:color w:val="auto"/>
          <w:sz w:val="28"/>
          <w:szCs w:val="22"/>
          <w:lang w:eastAsia="en-US" w:bidi="ar-SA"/>
        </w:rPr>
        <w:t>ы</w:t>
      </w:r>
      <w:r w:rsidRPr="0077774B">
        <w:rPr>
          <w:rFonts w:ascii="Times New Roman" w:eastAsia="Times New Roman" w:hAnsi="Times New Roman" w:cs="Times New Roman"/>
          <w:color w:val="auto"/>
          <w:sz w:val="28"/>
          <w:szCs w:val="22"/>
          <w:lang w:eastAsia="en-US" w:bidi="ar-SA"/>
        </w:rPr>
        <w:t>вами с использованием конденсированных химических соединений (веществ), обладающих определенными, присущими лишь ВВ и пиротехническим смесям, свойствами.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Решение вопросов о причинах, обстоятельствах и последствиях взрывов «физической» природы, например, взрыва газо- и пылевоздушных смесей, сосудов под большим давлением и т.д. не относится к компетенции СВТЭ.</w:t>
      </w:r>
    </w:p>
    <w:p w:rsidR="0077774B" w:rsidRPr="0077774B" w:rsidRDefault="0077774B" w:rsidP="0077774B">
      <w:pPr>
        <w:widowControl/>
        <w:spacing w:before="360" w:line="276" w:lineRule="auto"/>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 5. Вопросы, решаемые судебной</w:t>
      </w:r>
    </w:p>
    <w:p w:rsidR="0077774B" w:rsidRPr="0077774B" w:rsidRDefault="0077774B" w:rsidP="0077774B">
      <w:pPr>
        <w:widowControl/>
        <w:spacing w:after="240" w:line="276" w:lineRule="auto"/>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взрывотехнической экспертизой</w:t>
      </w:r>
    </w:p>
    <w:p w:rsidR="0077774B" w:rsidRPr="0077774B" w:rsidRDefault="0077774B" w:rsidP="0077774B">
      <w:pPr>
        <w:widowControl/>
        <w:spacing w:before="360" w:line="276" w:lineRule="auto"/>
        <w:ind w:left="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1. Определение вида (марки) взрывчатого вещества, изъятого</w:t>
      </w:r>
    </w:p>
    <w:p w:rsidR="0077774B" w:rsidRPr="0077774B" w:rsidRDefault="0077774B" w:rsidP="0077774B">
      <w:pPr>
        <w:widowControl/>
        <w:spacing w:after="240" w:line="276" w:lineRule="auto"/>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при обыске, при досмотре</w:t>
      </w:r>
    </w:p>
    <w:p w:rsidR="0077774B" w:rsidRPr="0077774B" w:rsidRDefault="0077774B" w:rsidP="0077774B">
      <w:pPr>
        <w:spacing w:line="276" w:lineRule="auto"/>
        <w:ind w:firstLine="709"/>
        <w:jc w:val="both"/>
        <w:rPr>
          <w:rFonts w:ascii="Times New Roman" w:eastAsia="Times New Roman" w:hAnsi="Times New Roman" w:cs="Times New Roman"/>
          <w:b/>
          <w:bCs/>
          <w:color w:val="auto"/>
          <w:sz w:val="28"/>
          <w:szCs w:val="22"/>
          <w:lang w:eastAsia="en-US" w:bidi="ar-SA"/>
        </w:rPr>
      </w:pPr>
      <w:r w:rsidRPr="0077774B">
        <w:rPr>
          <w:rFonts w:ascii="Times New Roman" w:eastAsia="Times New Roman" w:hAnsi="Times New Roman" w:cs="Times New Roman"/>
          <w:b/>
          <w:bCs/>
          <w:color w:val="auto"/>
          <w:sz w:val="28"/>
          <w:szCs w:val="22"/>
          <w:lang w:eastAsia="en-US" w:bidi="ar-SA"/>
        </w:rPr>
        <w:t>Вопросы:</w:t>
      </w:r>
    </w:p>
    <w:p w:rsidR="0077774B" w:rsidRPr="0077774B" w:rsidRDefault="0077774B" w:rsidP="002E3EB0">
      <w:pPr>
        <w:pStyle w:val="30"/>
      </w:pPr>
      <w:r w:rsidRPr="0077774B">
        <w:t>Является ли представленное на исследование вещество взрывчатым вещ</w:t>
      </w:r>
      <w:r w:rsidRPr="0077774B">
        <w:t>е</w:t>
      </w:r>
      <w:r w:rsidRPr="0077774B">
        <w:t>ством?</w:t>
      </w:r>
    </w:p>
    <w:p w:rsidR="0077774B" w:rsidRPr="0077774B" w:rsidRDefault="0077774B" w:rsidP="002E3EB0">
      <w:pPr>
        <w:pStyle w:val="30"/>
      </w:pPr>
      <w:r w:rsidRPr="0077774B">
        <w:t>Каков состав данного вещества?</w:t>
      </w:r>
    </w:p>
    <w:p w:rsidR="0077774B" w:rsidRPr="0077774B" w:rsidRDefault="0077774B" w:rsidP="002E3EB0">
      <w:pPr>
        <w:pStyle w:val="30"/>
      </w:pPr>
      <w:r w:rsidRPr="0077774B">
        <w:t>Каков способ его изготовления?</w:t>
      </w:r>
    </w:p>
    <w:p w:rsidR="0077774B" w:rsidRPr="0077774B" w:rsidRDefault="0077774B" w:rsidP="002E3EB0">
      <w:pPr>
        <w:pStyle w:val="30"/>
      </w:pPr>
      <w:r w:rsidRPr="0077774B">
        <w:t>Пригодно ли оно к применению по назначению?</w:t>
      </w:r>
    </w:p>
    <w:p w:rsidR="0077774B" w:rsidRPr="0077774B" w:rsidRDefault="0077774B" w:rsidP="002E3EB0">
      <w:pPr>
        <w:pStyle w:val="30"/>
      </w:pPr>
      <w:r w:rsidRPr="0077774B">
        <w:t>Какова область его применения?</w:t>
      </w:r>
    </w:p>
    <w:p w:rsidR="0077774B" w:rsidRPr="0077774B" w:rsidRDefault="0077774B" w:rsidP="002E3EB0">
      <w:pPr>
        <w:pStyle w:val="30"/>
      </w:pPr>
      <w:r w:rsidRPr="0077774B">
        <w:t>Возможен ли самопроизвольный взрыв данного вещества?</w:t>
      </w:r>
    </w:p>
    <w:p w:rsidR="0077774B" w:rsidRPr="0077774B" w:rsidRDefault="0077774B" w:rsidP="002E3EB0">
      <w:pPr>
        <w:pStyle w:val="30"/>
      </w:pPr>
      <w:r w:rsidRPr="0077774B">
        <w:t>Не использовалось ли данное вещество в качестве заряда взрывного ус</w:t>
      </w:r>
      <w:r w:rsidRPr="0077774B">
        <w:t>т</w:t>
      </w:r>
      <w:r w:rsidRPr="0077774B">
        <w:t>ройства, взрыв которого имел место такого-то числа в таком-то месте?</w:t>
      </w:r>
    </w:p>
    <w:p w:rsidR="0077774B" w:rsidRPr="0077774B" w:rsidRDefault="0077774B" w:rsidP="0077774B">
      <w:pPr>
        <w:widowControl/>
        <w:spacing w:before="360" w:line="276" w:lineRule="auto"/>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2. Определение вида (марки) взрывчатого вещества</w:t>
      </w:r>
    </w:p>
    <w:p w:rsidR="0077774B" w:rsidRPr="0077774B" w:rsidRDefault="0077774B" w:rsidP="0077774B">
      <w:pPr>
        <w:widowControl/>
        <w:spacing w:after="240" w:line="276" w:lineRule="auto"/>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в продуктах взрыва</w:t>
      </w:r>
    </w:p>
    <w:p w:rsidR="0077774B" w:rsidRPr="0077774B" w:rsidRDefault="0077774B" w:rsidP="0077774B">
      <w:pPr>
        <w:spacing w:line="276" w:lineRule="auto"/>
        <w:ind w:firstLine="709"/>
        <w:jc w:val="both"/>
        <w:rPr>
          <w:rFonts w:ascii="Times New Roman" w:eastAsia="Times New Roman" w:hAnsi="Times New Roman" w:cs="Times New Roman"/>
          <w:b/>
          <w:bCs/>
          <w:color w:val="auto"/>
          <w:sz w:val="28"/>
          <w:szCs w:val="22"/>
          <w:lang w:eastAsia="en-US" w:bidi="ar-SA"/>
        </w:rPr>
      </w:pPr>
      <w:r w:rsidRPr="0077774B">
        <w:rPr>
          <w:rFonts w:ascii="Times New Roman" w:eastAsia="Times New Roman" w:hAnsi="Times New Roman" w:cs="Times New Roman"/>
          <w:b/>
          <w:bCs/>
          <w:color w:val="auto"/>
          <w:sz w:val="28"/>
          <w:szCs w:val="22"/>
          <w:lang w:eastAsia="en-US" w:bidi="ar-SA"/>
        </w:rPr>
        <w:t>Вопросы:</w:t>
      </w:r>
    </w:p>
    <w:p w:rsidR="0077774B" w:rsidRPr="0077774B" w:rsidRDefault="0077774B" w:rsidP="002E3EB0">
      <w:pPr>
        <w:pStyle w:val="30"/>
      </w:pPr>
      <w:r w:rsidRPr="0077774B">
        <w:t>Имеются ли на представленных объектах, изъятых с места происшествия, продукты взрыва и какого именно взрывчатого вещества?</w:t>
      </w:r>
    </w:p>
    <w:p w:rsidR="0077774B" w:rsidRPr="0077774B" w:rsidRDefault="0077774B" w:rsidP="002E3EB0">
      <w:pPr>
        <w:pStyle w:val="30"/>
      </w:pPr>
      <w:r w:rsidRPr="0077774B">
        <w:t>Каков способ его изготовления?</w:t>
      </w:r>
    </w:p>
    <w:p w:rsidR="0077774B" w:rsidRPr="0077774B" w:rsidRDefault="0077774B" w:rsidP="002E3EB0">
      <w:pPr>
        <w:pStyle w:val="30"/>
      </w:pPr>
      <w:r w:rsidRPr="0077774B">
        <w:t>Какова область его применения?</w:t>
      </w:r>
    </w:p>
    <w:p w:rsidR="0077774B" w:rsidRPr="0077774B" w:rsidRDefault="0077774B" w:rsidP="0077774B">
      <w:pPr>
        <w:widowControl/>
        <w:spacing w:before="360" w:line="276" w:lineRule="auto"/>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3. Определение принадлежности</w:t>
      </w:r>
    </w:p>
    <w:p w:rsidR="0077774B" w:rsidRPr="0077774B" w:rsidRDefault="0077774B" w:rsidP="0077774B">
      <w:pPr>
        <w:widowControl/>
        <w:spacing w:after="240" w:line="276" w:lineRule="auto"/>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lastRenderedPageBreak/>
        <w:t>изъятого изделия к боеприпасам</w:t>
      </w:r>
    </w:p>
    <w:p w:rsidR="0077774B" w:rsidRPr="0077774B" w:rsidRDefault="0077774B" w:rsidP="0077774B">
      <w:pPr>
        <w:spacing w:line="276" w:lineRule="auto"/>
        <w:ind w:firstLine="709"/>
        <w:jc w:val="both"/>
        <w:rPr>
          <w:rFonts w:ascii="Times New Roman" w:eastAsia="Times New Roman" w:hAnsi="Times New Roman" w:cs="Times New Roman"/>
          <w:b/>
          <w:bCs/>
          <w:color w:val="auto"/>
          <w:sz w:val="28"/>
          <w:szCs w:val="22"/>
          <w:lang w:eastAsia="en-US" w:bidi="ar-SA"/>
        </w:rPr>
      </w:pPr>
      <w:r w:rsidRPr="0077774B">
        <w:rPr>
          <w:rFonts w:ascii="Times New Roman" w:eastAsia="Times New Roman" w:hAnsi="Times New Roman" w:cs="Times New Roman"/>
          <w:b/>
          <w:bCs/>
          <w:color w:val="auto"/>
          <w:sz w:val="28"/>
          <w:szCs w:val="22"/>
          <w:lang w:eastAsia="en-US" w:bidi="ar-SA"/>
        </w:rPr>
        <w:t>Вопросы:</w:t>
      </w:r>
    </w:p>
    <w:p w:rsidR="0077774B" w:rsidRPr="0077774B" w:rsidRDefault="0077774B" w:rsidP="002E3EB0">
      <w:pPr>
        <w:pStyle w:val="30"/>
      </w:pPr>
      <w:r w:rsidRPr="0077774B">
        <w:t>Является ли представленное на исследование изделие боеприпасом?</w:t>
      </w:r>
    </w:p>
    <w:p w:rsidR="0077774B" w:rsidRPr="0077774B" w:rsidRDefault="0077774B" w:rsidP="002E3EB0">
      <w:pPr>
        <w:pStyle w:val="30"/>
      </w:pPr>
      <w:r w:rsidRPr="0077774B">
        <w:t>К какому типу боеприпасов оно относится?</w:t>
      </w:r>
    </w:p>
    <w:p w:rsidR="0077774B" w:rsidRPr="0077774B" w:rsidRDefault="0077774B" w:rsidP="002E3EB0">
      <w:pPr>
        <w:pStyle w:val="30"/>
      </w:pPr>
      <w:r w:rsidRPr="0077774B">
        <w:t>Завод, время и партия его изготовления?</w:t>
      </w:r>
    </w:p>
    <w:p w:rsidR="0077774B" w:rsidRPr="0077774B" w:rsidRDefault="0077774B" w:rsidP="002E3EB0">
      <w:pPr>
        <w:pStyle w:val="30"/>
      </w:pPr>
      <w:r w:rsidRPr="0077774B">
        <w:t>Пригоден ли боеприпас к использованию по назначению?</w:t>
      </w:r>
    </w:p>
    <w:p w:rsidR="0077774B" w:rsidRPr="0077774B" w:rsidRDefault="0077774B" w:rsidP="002E3EB0">
      <w:pPr>
        <w:pStyle w:val="30"/>
      </w:pPr>
      <w:r w:rsidRPr="0077774B">
        <w:t>Каков механизм срабатывания боеприпаса?</w:t>
      </w:r>
    </w:p>
    <w:p w:rsidR="0077774B" w:rsidRPr="0077774B" w:rsidRDefault="0077774B" w:rsidP="002E3EB0">
      <w:pPr>
        <w:pStyle w:val="30"/>
      </w:pPr>
      <w:r w:rsidRPr="0077774B">
        <w:t>Каков радиус опасного поражения при срабатывании данного боеприпаса?</w:t>
      </w:r>
    </w:p>
    <w:p w:rsidR="0077774B" w:rsidRPr="0077774B" w:rsidRDefault="0077774B" w:rsidP="002E3EB0">
      <w:pPr>
        <w:pStyle w:val="30"/>
      </w:pPr>
      <w:r w:rsidRPr="0077774B">
        <w:t>Основной вид поражения при срабатывании данного боеприпаса?</w:t>
      </w:r>
    </w:p>
    <w:p w:rsidR="0077774B" w:rsidRPr="0077774B" w:rsidRDefault="0077774B" w:rsidP="0077774B">
      <w:pPr>
        <w:widowControl/>
        <w:spacing w:before="360" w:line="276" w:lineRule="auto"/>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4. Определение принадлежности представленного</w:t>
      </w:r>
    </w:p>
    <w:p w:rsidR="0077774B" w:rsidRPr="0077774B" w:rsidRDefault="0077774B" w:rsidP="0077774B">
      <w:pPr>
        <w:widowControl/>
        <w:spacing w:after="240" w:line="276" w:lineRule="auto"/>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изделия к взрывным устройствам</w:t>
      </w:r>
    </w:p>
    <w:p w:rsidR="0077774B" w:rsidRPr="0077774B" w:rsidRDefault="0077774B" w:rsidP="0077774B">
      <w:pPr>
        <w:spacing w:line="276" w:lineRule="auto"/>
        <w:ind w:firstLine="709"/>
        <w:jc w:val="both"/>
        <w:rPr>
          <w:rFonts w:ascii="Times New Roman" w:eastAsia="Times New Roman" w:hAnsi="Times New Roman" w:cs="Times New Roman"/>
          <w:b/>
          <w:bCs/>
          <w:color w:val="auto"/>
          <w:sz w:val="28"/>
          <w:szCs w:val="22"/>
          <w:lang w:eastAsia="en-US" w:bidi="ar-SA"/>
        </w:rPr>
      </w:pPr>
      <w:r w:rsidRPr="0077774B">
        <w:rPr>
          <w:rFonts w:ascii="Times New Roman" w:eastAsia="Times New Roman" w:hAnsi="Times New Roman" w:cs="Times New Roman"/>
          <w:b/>
          <w:bCs/>
          <w:color w:val="auto"/>
          <w:sz w:val="28"/>
          <w:szCs w:val="22"/>
          <w:lang w:eastAsia="en-US" w:bidi="ar-SA"/>
        </w:rPr>
        <w:t>Вопросы:</w:t>
      </w:r>
    </w:p>
    <w:p w:rsidR="0077774B" w:rsidRPr="0077774B" w:rsidRDefault="0077774B" w:rsidP="002E3EB0">
      <w:pPr>
        <w:pStyle w:val="30"/>
      </w:pPr>
      <w:r w:rsidRPr="0077774B">
        <w:t>Какова конструкция взрывного устройства?</w:t>
      </w:r>
    </w:p>
    <w:p w:rsidR="0077774B" w:rsidRPr="0077774B" w:rsidRDefault="0077774B" w:rsidP="002E3EB0">
      <w:pPr>
        <w:pStyle w:val="30"/>
      </w:pPr>
      <w:r w:rsidRPr="0077774B">
        <w:t>Вид вещества заряда?</w:t>
      </w:r>
    </w:p>
    <w:p w:rsidR="0077774B" w:rsidRPr="0077774B" w:rsidRDefault="0077774B" w:rsidP="002E3EB0">
      <w:pPr>
        <w:pStyle w:val="30"/>
      </w:pPr>
      <w:r w:rsidRPr="0077774B">
        <w:t>Вид средства взрывания?</w:t>
      </w:r>
    </w:p>
    <w:p w:rsidR="0077774B" w:rsidRPr="0077774B" w:rsidRDefault="0077774B" w:rsidP="002E3EB0">
      <w:pPr>
        <w:pStyle w:val="30"/>
      </w:pPr>
      <w:r w:rsidRPr="0077774B">
        <w:t>Вид (материал) оболочки (корпуса)?</w:t>
      </w:r>
    </w:p>
    <w:p w:rsidR="0077774B" w:rsidRPr="0077774B" w:rsidRDefault="0077774B" w:rsidP="002E3EB0">
      <w:pPr>
        <w:pStyle w:val="30"/>
      </w:pPr>
      <w:r w:rsidRPr="0077774B">
        <w:t>Каков способ подрыва данного взрывного устройства?</w:t>
      </w:r>
    </w:p>
    <w:p w:rsidR="0077774B" w:rsidRPr="0077774B" w:rsidRDefault="0077774B" w:rsidP="002E3EB0">
      <w:pPr>
        <w:pStyle w:val="30"/>
      </w:pPr>
      <w:r w:rsidRPr="0077774B">
        <w:t>Каков способ приведения его в действие?</w:t>
      </w:r>
    </w:p>
    <w:p w:rsidR="0077774B" w:rsidRPr="0077774B" w:rsidRDefault="0077774B" w:rsidP="002E3EB0">
      <w:pPr>
        <w:pStyle w:val="30"/>
      </w:pPr>
      <w:r w:rsidRPr="0077774B">
        <w:t>Пригодно ли данное взрывное устройство к производству взрыва?</w:t>
      </w:r>
    </w:p>
    <w:p w:rsidR="0077774B" w:rsidRPr="0077774B" w:rsidRDefault="0077774B" w:rsidP="002E3EB0">
      <w:pPr>
        <w:pStyle w:val="30"/>
      </w:pPr>
      <w:r w:rsidRPr="0077774B">
        <w:t>Каков радиус и характер опасного поражения при взрыве данного взрывного устройства?</w:t>
      </w:r>
    </w:p>
    <w:p w:rsidR="0077774B" w:rsidRPr="0077774B" w:rsidRDefault="0077774B" w:rsidP="002E3EB0">
      <w:pPr>
        <w:pStyle w:val="30"/>
      </w:pPr>
      <w:r w:rsidRPr="0077774B">
        <w:t>Обладало ли лицо (лица) - изготовители данного взрывного устройства специальными познаниями и профессиональными навыками и в какой о</w:t>
      </w:r>
      <w:r w:rsidRPr="0077774B">
        <w:t>б</w:t>
      </w:r>
      <w:r w:rsidRPr="0077774B">
        <w:t>ласти?</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rPr>
      </w:pPr>
      <w:r w:rsidRPr="0077774B">
        <w:rPr>
          <w:rFonts w:ascii="Times New Roman" w:eastAsia="Times New Roman" w:hAnsi="Times New Roman" w:cs="Times New Roman"/>
          <w:b/>
          <w:bCs/>
          <w:color w:val="auto"/>
          <w:sz w:val="28"/>
          <w:szCs w:val="18"/>
          <w:lang w:eastAsia="en-US" w:bidi="ar-SA"/>
        </w:rPr>
        <w:t>5. Исследование остатков взорванного изделия и следов взрыва</w:t>
      </w:r>
    </w:p>
    <w:p w:rsidR="0077774B" w:rsidRPr="0077774B" w:rsidRDefault="0077774B" w:rsidP="0077774B">
      <w:pPr>
        <w:widowControl/>
        <w:spacing w:line="276" w:lineRule="auto"/>
        <w:ind w:firstLine="709"/>
        <w:jc w:val="both"/>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Вопросы:</w:t>
      </w:r>
    </w:p>
    <w:p w:rsidR="0077774B" w:rsidRPr="0077774B" w:rsidRDefault="0077774B" w:rsidP="002E3EB0">
      <w:pPr>
        <w:pStyle w:val="30"/>
      </w:pPr>
      <w:r w:rsidRPr="0077774B">
        <w:t>Являются ли осколки и детали, изъятые с места взрыва, осколками боепр</w:t>
      </w:r>
      <w:r w:rsidRPr="0077774B">
        <w:t>и</w:t>
      </w:r>
      <w:r w:rsidRPr="0077774B">
        <w:t>паса или взрывного устройства?</w:t>
      </w:r>
    </w:p>
    <w:p w:rsidR="0077774B" w:rsidRPr="0077774B" w:rsidRDefault="0077774B" w:rsidP="002E3EB0">
      <w:pPr>
        <w:pStyle w:val="30"/>
      </w:pPr>
      <w:r w:rsidRPr="0077774B">
        <w:lastRenderedPageBreak/>
        <w:t>Имеются ли на представленных объектах (осколках и деталях) продукты взрыва и какого взрывчатого вещества?</w:t>
      </w:r>
    </w:p>
    <w:p w:rsidR="0077774B" w:rsidRPr="0077774B" w:rsidRDefault="0077774B" w:rsidP="002E3EB0">
      <w:pPr>
        <w:pStyle w:val="30"/>
      </w:pPr>
      <w:r w:rsidRPr="0077774B">
        <w:t>Причинены ли повреждения (интересующего следствие объекта или суб</w:t>
      </w:r>
      <w:r w:rsidRPr="0077774B">
        <w:t>ъ</w:t>
      </w:r>
      <w:r w:rsidRPr="0077774B">
        <w:t>екта) взрывом данного изделия?</w:t>
      </w:r>
    </w:p>
    <w:p w:rsidR="0077774B" w:rsidRPr="0077774B" w:rsidRDefault="0077774B" w:rsidP="002E3EB0">
      <w:pPr>
        <w:pStyle w:val="30"/>
      </w:pPr>
      <w:r w:rsidRPr="0077774B">
        <w:t>Если имел место взрыв боеприпаса, то каков его тип (марка)?</w:t>
      </w:r>
    </w:p>
    <w:p w:rsidR="0077774B" w:rsidRPr="0077774B" w:rsidRDefault="0077774B" w:rsidP="0077774B">
      <w:pPr>
        <w:spacing w:line="276" w:lineRule="auto"/>
        <w:jc w:val="both"/>
        <w:rPr>
          <w:rFonts w:ascii="Times New Roman" w:eastAsia="Times New Roman" w:hAnsi="Times New Roman" w:cs="Times New Roman"/>
          <w:i/>
          <w:iCs/>
          <w:color w:val="auto"/>
          <w:sz w:val="28"/>
          <w:szCs w:val="22"/>
          <w:lang w:eastAsia="en-US" w:bidi="ar-SA"/>
        </w:rPr>
      </w:pPr>
      <w:r w:rsidRPr="0077774B">
        <w:rPr>
          <w:rFonts w:ascii="Times New Roman" w:eastAsia="Times New Roman" w:hAnsi="Times New Roman" w:cs="Times New Roman"/>
          <w:i/>
          <w:iCs/>
          <w:color w:val="auto"/>
          <w:sz w:val="28"/>
          <w:szCs w:val="22"/>
          <w:lang w:eastAsia="en-US" w:bidi="ar-SA"/>
        </w:rPr>
        <w:t>Далее следуют вопросы по разделу боеприпасов и взрывных устройств:</w:t>
      </w:r>
    </w:p>
    <w:p w:rsidR="0077774B" w:rsidRPr="0077774B" w:rsidRDefault="0077774B" w:rsidP="002E3EB0">
      <w:pPr>
        <w:pStyle w:val="30"/>
      </w:pPr>
      <w:r w:rsidRPr="0077774B">
        <w:t>Если имел место взрыв взрывного устройства, то какова его конструкция?</w:t>
      </w:r>
    </w:p>
    <w:p w:rsidR="0077774B" w:rsidRPr="0077774B" w:rsidRDefault="0077774B" w:rsidP="002E3EB0">
      <w:pPr>
        <w:pStyle w:val="30"/>
      </w:pPr>
      <w:r w:rsidRPr="0077774B">
        <w:t>Возможен ли самопроизвольный взрыв (срабатывание) боеприпаса или взрывного устройства в данных конкретных условиях?</w:t>
      </w:r>
    </w:p>
    <w:p w:rsidR="0077774B" w:rsidRPr="0077774B" w:rsidRDefault="0077774B" w:rsidP="002E3EB0">
      <w:pPr>
        <w:pStyle w:val="30"/>
      </w:pPr>
      <w:r w:rsidRPr="0077774B">
        <w:t>Каков радиус опасного поражения при взрыве данного боеприпаса или взрывного устройства?</w:t>
      </w:r>
    </w:p>
    <w:p w:rsidR="0077774B" w:rsidRPr="0077774B" w:rsidRDefault="0077774B" w:rsidP="002E3EB0">
      <w:pPr>
        <w:pStyle w:val="30"/>
      </w:pPr>
      <w:r w:rsidRPr="0077774B">
        <w:t>Какое количество взрывчатого вещества было применено для взрыва?</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6. Исследование обстоятельств взрыва</w:t>
      </w:r>
    </w:p>
    <w:p w:rsidR="0077774B" w:rsidRPr="0077774B" w:rsidRDefault="0077774B" w:rsidP="0077774B">
      <w:pPr>
        <w:spacing w:line="276" w:lineRule="auto"/>
        <w:ind w:firstLine="709"/>
        <w:jc w:val="both"/>
        <w:rPr>
          <w:rFonts w:ascii="Times New Roman" w:eastAsia="Times New Roman" w:hAnsi="Times New Roman" w:cs="Times New Roman"/>
          <w:b/>
          <w:bCs/>
          <w:color w:val="auto"/>
          <w:sz w:val="28"/>
          <w:szCs w:val="22"/>
          <w:lang w:eastAsia="en-US" w:bidi="ar-SA"/>
        </w:rPr>
      </w:pPr>
      <w:r w:rsidRPr="0077774B">
        <w:rPr>
          <w:rFonts w:ascii="Times New Roman" w:eastAsia="Times New Roman" w:hAnsi="Times New Roman" w:cs="Times New Roman"/>
          <w:b/>
          <w:bCs/>
          <w:color w:val="auto"/>
          <w:sz w:val="28"/>
          <w:szCs w:val="22"/>
          <w:lang w:eastAsia="en-US" w:bidi="ar-SA"/>
        </w:rPr>
        <w:t>Вопросы:</w:t>
      </w:r>
    </w:p>
    <w:p w:rsidR="0077774B" w:rsidRPr="0077774B" w:rsidRDefault="0077774B" w:rsidP="002E3EB0">
      <w:pPr>
        <w:pStyle w:val="30"/>
      </w:pPr>
      <w:r w:rsidRPr="0077774B">
        <w:t>Могли ли быть причинены повреждения интересующему следствие объекту или субъекту взрывом данного изделия (боеприпаса или взрывного устро</w:t>
      </w:r>
      <w:r w:rsidRPr="0077774B">
        <w:t>й</w:t>
      </w:r>
      <w:r w:rsidRPr="0077774B">
        <w:t>ства)?</w:t>
      </w:r>
    </w:p>
    <w:p w:rsidR="0077774B" w:rsidRPr="0077774B" w:rsidRDefault="0077774B" w:rsidP="002E3EB0">
      <w:pPr>
        <w:pStyle w:val="30"/>
      </w:pPr>
      <w:r w:rsidRPr="0077774B">
        <w:t xml:space="preserve">Не использовалось ли в качестве заряда взрывчатое вещество, изъятое при обыске у гр-на </w:t>
      </w:r>
      <w:r w:rsidR="002E3EB0" w:rsidRPr="002E3EB0">
        <w:rPr>
          <w:i/>
          <w:lang w:val="en-US"/>
        </w:rPr>
        <w:t>N</w:t>
      </w:r>
      <w:r w:rsidRPr="0077774B">
        <w:t>?</w:t>
      </w:r>
    </w:p>
    <w:p w:rsidR="0077774B" w:rsidRPr="0077774B" w:rsidRDefault="0077774B" w:rsidP="002E3EB0">
      <w:pPr>
        <w:pStyle w:val="30"/>
      </w:pPr>
      <w:r w:rsidRPr="0077774B">
        <w:t>Сколько изделий было взорвано на месте происшествия?</w:t>
      </w:r>
    </w:p>
    <w:p w:rsidR="0077774B" w:rsidRPr="0077774B" w:rsidRDefault="0077774B" w:rsidP="002E3EB0">
      <w:pPr>
        <w:pStyle w:val="30"/>
      </w:pPr>
      <w:r w:rsidRPr="0077774B">
        <w:t>Является ли пожар на месте происшествия (взрыва) следствием взрыва или, наоборот, взрыв является следствием возникшего пожара?</w:t>
      </w:r>
    </w:p>
    <w:p w:rsidR="0077774B" w:rsidRPr="0077774B" w:rsidRDefault="0077774B" w:rsidP="002E3EB0">
      <w:pPr>
        <w:pStyle w:val="30"/>
      </w:pPr>
      <w:r w:rsidRPr="0077774B">
        <w:t>Мог ли произойти взрыв взрывного устройства (или боеприпаса) при усл</w:t>
      </w:r>
      <w:r w:rsidRPr="0077774B">
        <w:t>о</w:t>
      </w:r>
      <w:r w:rsidRPr="0077774B">
        <w:t xml:space="preserve">виях, указанных в показаниях гр-на </w:t>
      </w:r>
      <w:r w:rsidR="002E3EB0" w:rsidRPr="002E3EB0">
        <w:rPr>
          <w:i/>
          <w:lang w:val="en-US"/>
        </w:rPr>
        <w:t>N</w:t>
      </w:r>
      <w:r w:rsidRPr="0077774B">
        <w:t>?</w:t>
      </w:r>
    </w:p>
    <w:p w:rsidR="0077774B" w:rsidRPr="0077774B" w:rsidRDefault="0077774B" w:rsidP="002E3EB0">
      <w:pPr>
        <w:pStyle w:val="30"/>
      </w:pPr>
      <w:r w:rsidRPr="0077774B">
        <w:t>Какова возможная причина несрабатывания взрывного устройства?</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7. Установление оболочки (корпуса) взорванного изделия</w:t>
      </w:r>
    </w:p>
    <w:p w:rsidR="0077774B" w:rsidRPr="0077774B" w:rsidRDefault="0077774B" w:rsidP="0077774B">
      <w:pPr>
        <w:widowControl/>
        <w:spacing w:line="276" w:lineRule="auto"/>
        <w:ind w:firstLine="709"/>
        <w:jc w:val="both"/>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Вопросы:</w:t>
      </w:r>
    </w:p>
    <w:p w:rsidR="0077774B" w:rsidRPr="0077774B" w:rsidRDefault="0077774B" w:rsidP="002E3EB0">
      <w:pPr>
        <w:pStyle w:val="30"/>
      </w:pPr>
      <w:r w:rsidRPr="0077774B">
        <w:t>Являются ли осколки, изъятые с места взрыва, извлеченные из тела поте</w:t>
      </w:r>
      <w:r w:rsidRPr="0077774B">
        <w:t>р</w:t>
      </w:r>
      <w:r w:rsidRPr="0077774B">
        <w:t>певшего, осколками оболочки (корпуса) взрывного устройства или боепр</w:t>
      </w:r>
      <w:r w:rsidRPr="0077774B">
        <w:t>и</w:t>
      </w:r>
      <w:r w:rsidRPr="0077774B">
        <w:t>паса?</w:t>
      </w:r>
    </w:p>
    <w:p w:rsidR="0077774B" w:rsidRPr="0077774B" w:rsidRDefault="0077774B" w:rsidP="002E3EB0">
      <w:pPr>
        <w:pStyle w:val="30"/>
      </w:pPr>
      <w:r w:rsidRPr="0077774B">
        <w:lastRenderedPageBreak/>
        <w:t>Какой вид (форму, размеры) имел корпус взрывного устройства или бо</w:t>
      </w:r>
      <w:r w:rsidRPr="0077774B">
        <w:t>е</w:t>
      </w:r>
      <w:r w:rsidRPr="0077774B">
        <w:t>припаса?</w:t>
      </w:r>
    </w:p>
    <w:p w:rsidR="0077774B" w:rsidRPr="0077774B" w:rsidRDefault="0077774B" w:rsidP="002E3EB0">
      <w:pPr>
        <w:pStyle w:val="30"/>
      </w:pPr>
      <w:r w:rsidRPr="0077774B">
        <w:t>Каков способ его изготовления?</w:t>
      </w:r>
    </w:p>
    <w:p w:rsidR="0077774B" w:rsidRPr="0077774B" w:rsidRDefault="0077774B" w:rsidP="002E3EB0">
      <w:pPr>
        <w:pStyle w:val="30"/>
      </w:pPr>
      <w:r w:rsidRPr="0077774B">
        <w:t>Из какого материала изготовлен корпус (оболочка) взрывного устройства?</w:t>
      </w:r>
    </w:p>
    <w:p w:rsidR="0077774B" w:rsidRPr="0077774B" w:rsidRDefault="0077774B" w:rsidP="002E3EB0">
      <w:pPr>
        <w:pStyle w:val="30"/>
      </w:pPr>
      <w:r w:rsidRPr="0077774B">
        <w:t>Какой предмет, изделия использовались в качестве корпуса взрывного ус</w:t>
      </w:r>
      <w:r w:rsidRPr="0077774B">
        <w:t>т</w:t>
      </w:r>
      <w:r w:rsidRPr="0077774B">
        <w:t>ройства, его камуфляжа?</w:t>
      </w:r>
    </w:p>
    <w:p w:rsidR="0077774B" w:rsidRPr="0077774B" w:rsidRDefault="0077774B" w:rsidP="0077774B">
      <w:pPr>
        <w:widowControl/>
        <w:spacing w:before="360" w:line="276" w:lineRule="auto"/>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8. Установление способа подрыва</w:t>
      </w:r>
    </w:p>
    <w:p w:rsidR="0077774B" w:rsidRPr="0077774B" w:rsidRDefault="0077774B" w:rsidP="0077774B">
      <w:pPr>
        <w:widowControl/>
        <w:spacing w:after="240" w:line="276" w:lineRule="auto"/>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и способа приведения в действие</w:t>
      </w:r>
    </w:p>
    <w:p w:rsidR="0077774B" w:rsidRPr="0077774B" w:rsidRDefault="0077774B" w:rsidP="0077774B">
      <w:pPr>
        <w:spacing w:line="276" w:lineRule="auto"/>
        <w:ind w:firstLine="709"/>
        <w:jc w:val="both"/>
        <w:rPr>
          <w:rFonts w:ascii="Times New Roman" w:eastAsia="Times New Roman" w:hAnsi="Times New Roman" w:cs="Times New Roman"/>
          <w:b/>
          <w:bCs/>
          <w:color w:val="auto"/>
          <w:sz w:val="28"/>
          <w:szCs w:val="22"/>
          <w:lang w:eastAsia="en-US" w:bidi="ar-SA"/>
        </w:rPr>
      </w:pPr>
      <w:r w:rsidRPr="0077774B">
        <w:rPr>
          <w:rFonts w:ascii="Times New Roman" w:eastAsia="Times New Roman" w:hAnsi="Times New Roman" w:cs="Times New Roman"/>
          <w:b/>
          <w:bCs/>
          <w:color w:val="auto"/>
          <w:sz w:val="28"/>
          <w:szCs w:val="22"/>
          <w:lang w:eastAsia="en-US" w:bidi="ar-SA"/>
        </w:rPr>
        <w:t>Вопросы:</w:t>
      </w:r>
    </w:p>
    <w:p w:rsidR="0077774B" w:rsidRPr="0077774B" w:rsidRDefault="0077774B" w:rsidP="002E3EB0">
      <w:pPr>
        <w:pStyle w:val="30"/>
      </w:pPr>
      <w:r w:rsidRPr="0077774B">
        <w:t>Какой способ применялся для подрыва данного взрывного устройства?</w:t>
      </w:r>
    </w:p>
    <w:p w:rsidR="0077774B" w:rsidRPr="0077774B" w:rsidRDefault="0077774B" w:rsidP="002E3EB0">
      <w:pPr>
        <w:pStyle w:val="30"/>
      </w:pPr>
      <w:r w:rsidRPr="0077774B">
        <w:t>Какое средство взрывания применялось в данном взрывном устройстве?</w:t>
      </w:r>
    </w:p>
    <w:p w:rsidR="0077774B" w:rsidRPr="0077774B" w:rsidRDefault="0077774B" w:rsidP="002E3EB0">
      <w:pPr>
        <w:pStyle w:val="30"/>
      </w:pPr>
      <w:r w:rsidRPr="0077774B">
        <w:t>Что применялось в качестве источника тока?</w:t>
      </w:r>
    </w:p>
    <w:p w:rsidR="0077774B" w:rsidRPr="0077774B" w:rsidRDefault="0077774B" w:rsidP="002E3EB0">
      <w:pPr>
        <w:pStyle w:val="30"/>
      </w:pPr>
      <w:r w:rsidRPr="0077774B">
        <w:t>Какова схема и составляющие элементы электрической цепи взрывного устройства?</w:t>
      </w:r>
    </w:p>
    <w:p w:rsidR="0077774B" w:rsidRPr="0077774B" w:rsidRDefault="0077774B" w:rsidP="002E3EB0">
      <w:pPr>
        <w:pStyle w:val="30"/>
      </w:pPr>
      <w:r w:rsidRPr="0077774B">
        <w:t>Каков способ приведения данного взрывного устройства в действие?</w:t>
      </w:r>
    </w:p>
    <w:p w:rsidR="0077774B" w:rsidRPr="0077774B" w:rsidRDefault="0077774B" w:rsidP="002E3EB0">
      <w:pPr>
        <w:pStyle w:val="30"/>
      </w:pPr>
      <w:r w:rsidRPr="0077774B">
        <w:t>Применялся ли в данном взрывном устройстве замедлитель? Каков принцип его действия?</w:t>
      </w:r>
    </w:p>
    <w:p w:rsidR="0077774B" w:rsidRPr="0077774B" w:rsidRDefault="0077774B" w:rsidP="002E3EB0">
      <w:pPr>
        <w:pStyle w:val="30"/>
      </w:pPr>
      <w:r w:rsidRPr="0077774B">
        <w:t>Не являются ли кусочки разволокненных нитей остатками огнепроводного шнура?</w:t>
      </w:r>
    </w:p>
    <w:p w:rsidR="0077774B" w:rsidRPr="0077774B" w:rsidRDefault="0077774B" w:rsidP="0077774B">
      <w:pPr>
        <w:spacing w:line="276" w:lineRule="auto"/>
        <w:ind w:firstLine="709"/>
        <w:jc w:val="both"/>
        <w:rPr>
          <w:rFonts w:ascii="Times New Roman" w:eastAsia="Times New Roman" w:hAnsi="Times New Roman" w:cs="Times New Roman"/>
          <w:bCs/>
          <w:color w:val="auto"/>
          <w:szCs w:val="18"/>
          <w:lang w:eastAsia="en-US" w:bidi="ar-SA"/>
        </w:rPr>
      </w:pPr>
      <w:r w:rsidRPr="0077774B">
        <w:rPr>
          <w:rFonts w:ascii="Times New Roman" w:eastAsia="Times New Roman" w:hAnsi="Times New Roman" w:cs="Times New Roman"/>
          <w:bCs/>
          <w:color w:val="auto"/>
          <w:szCs w:val="18"/>
          <w:lang w:eastAsia="en-US" w:bidi="ar-SA"/>
        </w:rPr>
        <w:t>Приведенный перечень вопросов не является исчерпывающим и в каждом конкретном деле на разрешение взрывотехнической экспертизы могут быть поставлены и другие вопросы, интересующие следователя.</w:t>
      </w:r>
    </w:p>
    <w:p w:rsidR="0077774B" w:rsidRPr="0077774B" w:rsidRDefault="0077774B" w:rsidP="0077774B">
      <w:pPr>
        <w:spacing w:line="276" w:lineRule="auto"/>
        <w:jc w:val="both"/>
        <w:rPr>
          <w:rFonts w:ascii="Times New Roman" w:eastAsia="Times New Roman" w:hAnsi="Times New Roman" w:cs="Times New Roman"/>
          <w:bCs/>
          <w:color w:val="auto"/>
          <w:sz w:val="28"/>
          <w:szCs w:val="18"/>
          <w:lang w:eastAsia="en-US" w:bidi="ar-SA"/>
        </w:rPr>
      </w:pPr>
      <w:r w:rsidRPr="0077774B">
        <w:rPr>
          <w:rFonts w:ascii="Times New Roman" w:eastAsia="Times New Roman" w:hAnsi="Times New Roman" w:cs="Times New Roman"/>
          <w:bCs/>
          <w:noProof/>
          <w:color w:val="auto"/>
          <w:sz w:val="28"/>
          <w:szCs w:val="18"/>
          <w:lang w:bidi="ar-SA"/>
        </w:rPr>
        <w:lastRenderedPageBreak/>
        <w:drawing>
          <wp:inline distT="0" distB="0" distL="0" distR="0">
            <wp:extent cx="6301740" cy="4178689"/>
            <wp:effectExtent l="0" t="0" r="3810" b="0"/>
            <wp:docPr id="43" name="Рисунок 43" descr="C:\Users\Олег\Documents\!Диск Наука\!Сайт Колдина В.Я\Исходники\Сканирование\Дополнительно 2\Образы\Вещественные доказательства\0000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ег\Documents\!Диск Наука\!Сайт Колдина В.Я\Исходники\Сканирование\Дополнительно 2\Образы\Вещественные доказательства\00000248.jpg"/>
                    <pic:cNvPicPr>
                      <a:picLocks noChangeAspect="1" noChangeArrowheads="1"/>
                    </pic:cNvPicPr>
                  </pic:nvPicPr>
                  <pic:blipFill>
                    <a:blip r:embed="rId4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1740" cy="4178689"/>
                    </a:xfrm>
                    <a:prstGeom prst="rect">
                      <a:avLst/>
                    </a:prstGeom>
                    <a:noFill/>
                    <a:ln>
                      <a:noFill/>
                    </a:ln>
                  </pic:spPr>
                </pic:pic>
              </a:graphicData>
            </a:graphic>
          </wp:inline>
        </w:drawing>
      </w:r>
    </w:p>
    <w:p w:rsidR="0077774B" w:rsidRPr="0077774B" w:rsidRDefault="0077774B" w:rsidP="0077774B">
      <w:pPr>
        <w:spacing w:line="276" w:lineRule="auto"/>
        <w:jc w:val="both"/>
        <w:rPr>
          <w:rFonts w:ascii="Times New Roman" w:eastAsia="Times New Roman" w:hAnsi="Times New Roman" w:cs="Times New Roman"/>
          <w:bCs/>
          <w:color w:val="auto"/>
          <w:sz w:val="28"/>
          <w:szCs w:val="18"/>
          <w:lang w:eastAsia="en-US" w:bidi="ar-SA"/>
        </w:rPr>
      </w:pPr>
      <w:r w:rsidRPr="0077774B">
        <w:rPr>
          <w:rFonts w:ascii="Times New Roman" w:eastAsia="Times New Roman" w:hAnsi="Times New Roman" w:cs="Times New Roman"/>
          <w:bCs/>
          <w:noProof/>
          <w:color w:val="auto"/>
          <w:sz w:val="28"/>
          <w:szCs w:val="18"/>
          <w:lang w:bidi="ar-SA"/>
        </w:rPr>
        <w:drawing>
          <wp:inline distT="0" distB="0" distL="0" distR="0">
            <wp:extent cx="6301740" cy="4178689"/>
            <wp:effectExtent l="0" t="0" r="3810" b="0"/>
            <wp:docPr id="44" name="Рисунок 44" descr="C:\Users\Олег\Documents\!Диск Наука\!Сайт Колдина В.Я\Исходники\Сканирование\Дополнительно 2\Образы\Вещественные доказательства\00000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лег\Documents\!Диск Наука\!Сайт Колдина В.Я\Исходники\Сканирование\Дополнительно 2\Образы\Вещественные доказательства\00000249.jpg"/>
                    <pic:cNvPicPr>
                      <a:picLocks noChangeAspect="1" noChangeArrowheads="1"/>
                    </pic:cNvPicPr>
                  </pic:nvPicPr>
                  <pic:blipFill>
                    <a:blip r:embed="rId4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1740" cy="4178689"/>
                    </a:xfrm>
                    <a:prstGeom prst="rect">
                      <a:avLst/>
                    </a:prstGeom>
                    <a:noFill/>
                    <a:ln>
                      <a:noFill/>
                    </a:ln>
                  </pic:spPr>
                </pic:pic>
              </a:graphicData>
            </a:graphic>
          </wp:inline>
        </w:drawing>
      </w:r>
    </w:p>
    <w:p w:rsidR="0077774B" w:rsidRPr="0077774B" w:rsidRDefault="0077774B" w:rsidP="0077774B">
      <w:pPr>
        <w:spacing w:line="276" w:lineRule="auto"/>
        <w:jc w:val="both"/>
        <w:rPr>
          <w:rFonts w:ascii="Times New Roman" w:eastAsia="Times New Roman" w:hAnsi="Times New Roman" w:cs="Times New Roman"/>
          <w:bCs/>
          <w:color w:val="auto"/>
          <w:sz w:val="28"/>
          <w:szCs w:val="18"/>
          <w:lang w:eastAsia="en-US" w:bidi="ar-SA"/>
        </w:rPr>
      </w:pPr>
      <w:r w:rsidRPr="0077774B">
        <w:rPr>
          <w:rFonts w:ascii="Times New Roman" w:eastAsia="Times New Roman" w:hAnsi="Times New Roman" w:cs="Times New Roman"/>
          <w:bCs/>
          <w:noProof/>
          <w:color w:val="auto"/>
          <w:sz w:val="28"/>
          <w:szCs w:val="18"/>
          <w:lang w:bidi="ar-SA"/>
        </w:rPr>
        <w:lastRenderedPageBreak/>
        <w:drawing>
          <wp:inline distT="0" distB="0" distL="0" distR="0">
            <wp:extent cx="6301740" cy="4178689"/>
            <wp:effectExtent l="0" t="0" r="3810" b="0"/>
            <wp:docPr id="45" name="Рисунок 45" descr="C:\Users\Олег\Documents\!Диск Наука\!Сайт Колдина В.Я\Исходники\Сканирование\Дополнительно 2\Образы\Вещественные доказательства\0000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лег\Documents\!Диск Наука\!Сайт Колдина В.Я\Исходники\Сканирование\Дополнительно 2\Образы\Вещественные доказательства\00000250.jpg"/>
                    <pic:cNvPicPr>
                      <a:picLocks noChangeAspect="1" noChangeArrowheads="1"/>
                    </pic:cNvPicPr>
                  </pic:nvPicPr>
                  <pic:blipFill>
                    <a:blip r:embed="rId4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1740" cy="4178689"/>
                    </a:xfrm>
                    <a:prstGeom prst="rect">
                      <a:avLst/>
                    </a:prstGeom>
                    <a:noFill/>
                    <a:ln>
                      <a:noFill/>
                    </a:ln>
                  </pic:spPr>
                </pic:pic>
              </a:graphicData>
            </a:graphic>
          </wp:inline>
        </w:drawing>
      </w:r>
    </w:p>
    <w:p w:rsidR="0077774B" w:rsidRPr="0077774B" w:rsidRDefault="0077774B" w:rsidP="0077774B">
      <w:pPr>
        <w:spacing w:line="276" w:lineRule="auto"/>
        <w:jc w:val="both"/>
        <w:rPr>
          <w:rFonts w:ascii="Times New Roman" w:eastAsia="Times New Roman" w:hAnsi="Times New Roman" w:cs="Times New Roman"/>
          <w:bCs/>
          <w:color w:val="auto"/>
          <w:sz w:val="28"/>
          <w:szCs w:val="18"/>
          <w:lang w:eastAsia="en-US" w:bidi="ar-SA"/>
        </w:rPr>
      </w:pPr>
      <w:r w:rsidRPr="0077774B">
        <w:rPr>
          <w:rFonts w:ascii="Times New Roman" w:eastAsia="Times New Roman" w:hAnsi="Times New Roman" w:cs="Times New Roman"/>
          <w:bCs/>
          <w:noProof/>
          <w:color w:val="auto"/>
          <w:sz w:val="28"/>
          <w:szCs w:val="18"/>
          <w:lang w:bidi="ar-SA"/>
        </w:rPr>
        <w:drawing>
          <wp:inline distT="0" distB="0" distL="0" distR="0">
            <wp:extent cx="6301740" cy="4178689"/>
            <wp:effectExtent l="0" t="0" r="3810" b="0"/>
            <wp:docPr id="46" name="Рисунок 46" descr="C:\Users\Олег\Documents\!Диск Наука\!Сайт Колдина В.Я\Исходники\Сканирование\Дополнительно 2\Образы\Вещественные доказательства\00000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лег\Documents\!Диск Наука\!Сайт Колдина В.Я\Исходники\Сканирование\Дополнительно 2\Образы\Вещественные доказательства\00000251.jpg"/>
                    <pic:cNvPicPr>
                      <a:picLocks noChangeAspect="1" noChangeArrowheads="1"/>
                    </pic:cNvPicPr>
                  </pic:nvPicPr>
                  <pic:blipFill>
                    <a:blip r:embed="rId4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1740" cy="4178689"/>
                    </a:xfrm>
                    <a:prstGeom prst="rect">
                      <a:avLst/>
                    </a:prstGeom>
                    <a:noFill/>
                    <a:ln>
                      <a:noFill/>
                    </a:ln>
                  </pic:spPr>
                </pic:pic>
              </a:graphicData>
            </a:graphic>
          </wp:inline>
        </w:drawing>
      </w:r>
    </w:p>
    <w:p w:rsidR="0077774B" w:rsidRPr="0077774B" w:rsidRDefault="0077774B" w:rsidP="0077774B">
      <w:pPr>
        <w:spacing w:line="276" w:lineRule="auto"/>
        <w:jc w:val="both"/>
        <w:rPr>
          <w:rFonts w:ascii="Times New Roman" w:eastAsia="Times New Roman" w:hAnsi="Times New Roman" w:cs="Times New Roman"/>
          <w:bCs/>
          <w:color w:val="auto"/>
          <w:sz w:val="28"/>
          <w:szCs w:val="18"/>
          <w:lang w:eastAsia="en-US" w:bidi="ar-SA"/>
        </w:rPr>
      </w:pPr>
      <w:r w:rsidRPr="0077774B">
        <w:rPr>
          <w:rFonts w:ascii="Times New Roman" w:eastAsia="Times New Roman" w:hAnsi="Times New Roman" w:cs="Times New Roman"/>
          <w:bCs/>
          <w:noProof/>
          <w:color w:val="auto"/>
          <w:sz w:val="28"/>
          <w:szCs w:val="18"/>
          <w:lang w:bidi="ar-SA"/>
        </w:rPr>
        <w:lastRenderedPageBreak/>
        <w:drawing>
          <wp:inline distT="0" distB="0" distL="0" distR="0">
            <wp:extent cx="6301740" cy="4178689"/>
            <wp:effectExtent l="0" t="0" r="3810" b="0"/>
            <wp:docPr id="47" name="Рисунок 47" descr="C:\Users\Олег\Documents\!Диск Наука\!Сайт Колдина В.Я\Исходники\Сканирование\Дополнительно 2\Образы\Вещественные доказательства\0000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лег\Documents\!Диск Наука\!Сайт Колдина В.Я\Исходники\Сканирование\Дополнительно 2\Образы\Вещественные доказательства\00000252.jpg"/>
                    <pic:cNvPicPr>
                      <a:picLocks noChangeAspect="1" noChangeArrowheads="1"/>
                    </pic:cNvPicPr>
                  </pic:nvPicPr>
                  <pic:blipFill>
                    <a:blip r:embed="rId4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1740" cy="4178689"/>
                    </a:xfrm>
                    <a:prstGeom prst="rect">
                      <a:avLst/>
                    </a:prstGeom>
                    <a:noFill/>
                    <a:ln>
                      <a:noFill/>
                    </a:ln>
                  </pic:spPr>
                </pic:pic>
              </a:graphicData>
            </a:graphic>
          </wp:inline>
        </w:drawing>
      </w:r>
    </w:p>
    <w:p w:rsidR="0077774B" w:rsidRPr="0077774B" w:rsidRDefault="0077774B" w:rsidP="0077774B">
      <w:pPr>
        <w:spacing w:before="360" w:after="240" w:line="276" w:lineRule="auto"/>
        <w:jc w:val="center"/>
        <w:rPr>
          <w:rFonts w:ascii="Times New Roman" w:eastAsia="Times New Roman" w:hAnsi="Times New Roman" w:cs="Times New Roman"/>
          <w:b/>
          <w:color w:val="auto"/>
          <w:sz w:val="32"/>
          <w:szCs w:val="18"/>
          <w:lang w:eastAsia="en-US" w:bidi="ar-SA"/>
        </w:rPr>
      </w:pPr>
      <w:r w:rsidRPr="0077774B">
        <w:rPr>
          <w:rFonts w:ascii="Times New Roman" w:eastAsia="Times New Roman" w:hAnsi="Times New Roman" w:cs="Times New Roman"/>
          <w:bCs/>
          <w:noProof/>
          <w:color w:val="auto"/>
          <w:sz w:val="28"/>
          <w:szCs w:val="18"/>
          <w:lang w:bidi="ar-SA"/>
        </w:rPr>
        <w:drawing>
          <wp:inline distT="0" distB="0" distL="0" distR="0">
            <wp:extent cx="6301740" cy="4178689"/>
            <wp:effectExtent l="0" t="0" r="3810" b="0"/>
            <wp:docPr id="48" name="Рисунок 48" descr="C:\Users\Олег\Documents\!Диск Наука\!Сайт Колдина В.Я\Исходники\Сканирование\Дополнительно 2\Образы\Вещественные доказательства\00000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Олег\Documents\!Диск Наука\!Сайт Колдина В.Я\Исходники\Сканирование\Дополнительно 2\Образы\Вещественные доказательства\00000253.jpg"/>
                    <pic:cNvPicPr>
                      <a:picLocks noChangeAspect="1" noChangeArrowheads="1"/>
                    </pic:cNvPicPr>
                  </pic:nvPicPr>
                  <pic:blipFill>
                    <a:blip r:embed="rId4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1740" cy="4178689"/>
                    </a:xfrm>
                    <a:prstGeom prst="rect">
                      <a:avLst/>
                    </a:prstGeom>
                    <a:noFill/>
                    <a:ln>
                      <a:noFill/>
                    </a:ln>
                  </pic:spPr>
                </pic:pic>
              </a:graphicData>
            </a:graphic>
          </wp:inline>
        </w:drawing>
      </w:r>
      <w:r w:rsidRPr="0077774B">
        <w:rPr>
          <w:rFonts w:ascii="Times New Roman" w:eastAsia="Times New Roman" w:hAnsi="Times New Roman" w:cs="Times New Roman"/>
          <w:b/>
          <w:color w:val="auto"/>
          <w:sz w:val="32"/>
          <w:szCs w:val="18"/>
          <w:lang w:eastAsia="en-US" w:bidi="ar-SA"/>
        </w:rPr>
        <w:t>Специальные термины</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lang w:eastAsia="en-US" w:bidi="ar-SA"/>
        </w:rPr>
      </w:pPr>
      <w:r w:rsidRPr="0077774B">
        <w:rPr>
          <w:rFonts w:ascii="Times New Roman" w:eastAsia="Times New Roman" w:hAnsi="Times New Roman" w:cs="Times New Roman"/>
          <w:b/>
          <w:bCs/>
          <w:color w:val="auto"/>
          <w:sz w:val="28"/>
          <w:szCs w:val="22"/>
        </w:rPr>
        <w:t xml:space="preserve">Бездымные пороха </w:t>
      </w:r>
      <w:r w:rsidRPr="0077774B">
        <w:rPr>
          <w:rFonts w:ascii="Times New Roman" w:eastAsia="Times New Roman" w:hAnsi="Times New Roman" w:cs="Times New Roman"/>
          <w:color w:val="auto"/>
          <w:sz w:val="28"/>
          <w:szCs w:val="22"/>
        </w:rPr>
        <w:t xml:space="preserve">см. </w:t>
      </w:r>
      <w:r w:rsidRPr="0077774B">
        <w:rPr>
          <w:rFonts w:ascii="Times New Roman" w:eastAsia="Times New Roman" w:hAnsi="Times New Roman" w:cs="Times New Roman"/>
          <w:i/>
          <w:iCs/>
          <w:color w:val="auto"/>
          <w:sz w:val="28"/>
          <w:szCs w:val="22"/>
          <w:lang w:eastAsia="en-US" w:bidi="ar-SA"/>
        </w:rPr>
        <w:t>Пороха, Метательное ВВ.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lastRenderedPageBreak/>
        <w:t xml:space="preserve">Боеприпасы (боевые припасы) </w:t>
      </w:r>
      <w:r w:rsidRPr="0077774B">
        <w:rPr>
          <w:rFonts w:ascii="Times New Roman" w:eastAsia="Times New Roman" w:hAnsi="Times New Roman" w:cs="Times New Roman"/>
          <w:color w:val="auto"/>
          <w:sz w:val="28"/>
          <w:szCs w:val="22"/>
          <w:lang w:eastAsia="en-US" w:bidi="ar-SA"/>
        </w:rPr>
        <w:t>- изделия военной техники одноразового применения, предназначенные для поражения цели или выполнения задач, сп</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собствующих поражению цели или препятствующих действиям противника и с</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 xml:space="preserve">держащие разрывной, метательный, пиротехнический, вышибной заряд или их сочетание. См. </w:t>
      </w:r>
      <w:r w:rsidRPr="0077774B">
        <w:rPr>
          <w:rFonts w:ascii="Times New Roman" w:eastAsia="Times New Roman" w:hAnsi="Times New Roman" w:cs="Times New Roman"/>
          <w:i/>
          <w:iCs/>
          <w:color w:val="auto"/>
          <w:sz w:val="28"/>
          <w:szCs w:val="22"/>
        </w:rPr>
        <w:t>Боеприпасы вспомогательного назначения, Боеприпасы основного назначения, Боеприпасы специального назначения.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Боеприпасы вспомогательного назначения </w:t>
      </w:r>
      <w:r w:rsidRPr="0077774B">
        <w:rPr>
          <w:rFonts w:ascii="Times New Roman" w:eastAsia="Times New Roman" w:hAnsi="Times New Roman" w:cs="Times New Roman"/>
          <w:color w:val="auto"/>
          <w:sz w:val="28"/>
          <w:szCs w:val="22"/>
          <w:lang w:eastAsia="en-US" w:bidi="ar-SA"/>
        </w:rPr>
        <w:t>- боеприпасы, предназначе</w:t>
      </w:r>
      <w:r w:rsidRPr="0077774B">
        <w:rPr>
          <w:rFonts w:ascii="Times New Roman" w:eastAsia="Times New Roman" w:hAnsi="Times New Roman" w:cs="Times New Roman"/>
          <w:color w:val="auto"/>
          <w:sz w:val="28"/>
          <w:szCs w:val="22"/>
          <w:lang w:eastAsia="en-US" w:bidi="ar-SA"/>
        </w:rPr>
        <w:t>н</w:t>
      </w:r>
      <w:r w:rsidRPr="0077774B">
        <w:rPr>
          <w:rFonts w:ascii="Times New Roman" w:eastAsia="Times New Roman" w:hAnsi="Times New Roman" w:cs="Times New Roman"/>
          <w:color w:val="auto"/>
          <w:sz w:val="28"/>
          <w:szCs w:val="22"/>
          <w:lang w:eastAsia="en-US" w:bidi="ar-SA"/>
        </w:rPr>
        <w:t>ные для выполнения учебно-практических задач и испытаний. К ним относятся имитационные средства, учебно-имитационные гранаты и запалы к ним, практ</w:t>
      </w:r>
      <w:r w:rsidRPr="0077774B">
        <w:rPr>
          <w:rFonts w:ascii="Times New Roman" w:eastAsia="Times New Roman" w:hAnsi="Times New Roman" w:cs="Times New Roman"/>
          <w:color w:val="auto"/>
          <w:sz w:val="28"/>
          <w:szCs w:val="22"/>
          <w:lang w:eastAsia="en-US" w:bidi="ar-SA"/>
        </w:rPr>
        <w:t>и</w:t>
      </w:r>
      <w:r w:rsidRPr="0077774B">
        <w:rPr>
          <w:rFonts w:ascii="Times New Roman" w:eastAsia="Times New Roman" w:hAnsi="Times New Roman" w:cs="Times New Roman"/>
          <w:color w:val="auto"/>
          <w:sz w:val="28"/>
          <w:szCs w:val="22"/>
          <w:lang w:eastAsia="en-US" w:bidi="ar-SA"/>
        </w:rPr>
        <w:t xml:space="preserve">ческие артиллерийские снаряды, практические авиабомбы. См. </w:t>
      </w:r>
      <w:r w:rsidRPr="0077774B">
        <w:rPr>
          <w:rFonts w:ascii="Times New Roman" w:eastAsia="Times New Roman" w:hAnsi="Times New Roman" w:cs="Times New Roman"/>
          <w:i/>
          <w:iCs/>
          <w:color w:val="auto"/>
          <w:sz w:val="28"/>
          <w:szCs w:val="22"/>
        </w:rPr>
        <w:t>Имитационные средства.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Боеприпасы основного назначения </w:t>
      </w:r>
      <w:r w:rsidRPr="0077774B">
        <w:rPr>
          <w:rFonts w:ascii="Times New Roman" w:eastAsia="Times New Roman" w:hAnsi="Times New Roman" w:cs="Times New Roman"/>
          <w:color w:val="auto"/>
          <w:sz w:val="28"/>
          <w:szCs w:val="22"/>
          <w:lang w:eastAsia="en-US" w:bidi="ar-SA"/>
        </w:rPr>
        <w:t>- все виды боеприпасов, предназн</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ченные для поражения цели, в том числе гранаты, гранатометы, стрелковые бо</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 xml:space="preserve">припасы (патроны к боевому огнестрельному стрелковому оружию), инженерные боеприпасы, артиллерийские снаряды, авиационные бомбы. См. </w:t>
      </w:r>
      <w:r w:rsidRPr="0077774B">
        <w:rPr>
          <w:rFonts w:ascii="Times New Roman" w:eastAsia="Times New Roman" w:hAnsi="Times New Roman" w:cs="Times New Roman"/>
          <w:i/>
          <w:iCs/>
          <w:color w:val="auto"/>
          <w:sz w:val="28"/>
          <w:szCs w:val="22"/>
        </w:rPr>
        <w:t>Боеприпасы.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Боеприпасы специального назначения </w:t>
      </w:r>
      <w:r w:rsidRPr="0077774B">
        <w:rPr>
          <w:rFonts w:ascii="Times New Roman" w:eastAsia="Times New Roman" w:hAnsi="Times New Roman" w:cs="Times New Roman"/>
          <w:color w:val="auto"/>
          <w:sz w:val="28"/>
          <w:szCs w:val="22"/>
          <w:lang w:eastAsia="en-US" w:bidi="ar-SA"/>
        </w:rPr>
        <w:t xml:space="preserve">- боеприпасы, способствующие поражению цели или препятствующие действиям противника. См. </w:t>
      </w:r>
      <w:r w:rsidRPr="0077774B">
        <w:rPr>
          <w:rFonts w:ascii="Times New Roman" w:eastAsia="Times New Roman" w:hAnsi="Times New Roman" w:cs="Times New Roman"/>
          <w:i/>
          <w:iCs/>
          <w:color w:val="auto"/>
          <w:sz w:val="28"/>
          <w:szCs w:val="22"/>
        </w:rPr>
        <w:t>Боеприпасы, Средства взрывания (инициирования).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Бризантность </w:t>
      </w:r>
      <w:r w:rsidRPr="0077774B">
        <w:rPr>
          <w:rFonts w:ascii="Times New Roman" w:eastAsia="Times New Roman" w:hAnsi="Times New Roman" w:cs="Times New Roman"/>
          <w:color w:val="auto"/>
          <w:sz w:val="28"/>
          <w:szCs w:val="22"/>
          <w:lang w:eastAsia="en-US" w:bidi="ar-SA"/>
        </w:rPr>
        <w:t xml:space="preserve">(от фр. </w:t>
      </w:r>
      <w:r w:rsidRPr="0077774B">
        <w:rPr>
          <w:rFonts w:ascii="Times New Roman" w:eastAsia="Times New Roman" w:hAnsi="Times New Roman" w:cs="Times New Roman"/>
          <w:i/>
          <w:iCs/>
          <w:color w:val="auto"/>
          <w:sz w:val="28"/>
          <w:szCs w:val="22"/>
          <w:lang w:val="en-US" w:eastAsia="en-US" w:bidi="en-US"/>
        </w:rPr>
        <w:t>brizant</w:t>
      </w:r>
      <w:r w:rsidRPr="0077774B">
        <w:rPr>
          <w:rFonts w:ascii="Times New Roman" w:eastAsia="Times New Roman" w:hAnsi="Times New Roman" w:cs="Times New Roman"/>
          <w:i/>
          <w:iCs/>
          <w:color w:val="auto"/>
          <w:sz w:val="28"/>
          <w:szCs w:val="22"/>
          <w:lang w:eastAsia="en-US" w:bidi="en-US"/>
        </w:rPr>
        <w:t xml:space="preserve"> </w:t>
      </w:r>
      <w:r w:rsidRPr="0077774B">
        <w:rPr>
          <w:rFonts w:ascii="Times New Roman" w:eastAsia="Times New Roman" w:hAnsi="Times New Roman" w:cs="Times New Roman"/>
          <w:i/>
          <w:iCs/>
          <w:color w:val="auto"/>
          <w:sz w:val="28"/>
          <w:szCs w:val="22"/>
        </w:rPr>
        <w:t>-</w:t>
      </w:r>
      <w:r w:rsidRPr="0077774B">
        <w:rPr>
          <w:rFonts w:ascii="Times New Roman" w:eastAsia="Times New Roman" w:hAnsi="Times New Roman" w:cs="Times New Roman"/>
          <w:color w:val="auto"/>
          <w:sz w:val="28"/>
          <w:szCs w:val="22"/>
          <w:lang w:eastAsia="en-US" w:bidi="ar-SA"/>
        </w:rPr>
        <w:t xml:space="preserve"> дробящий) - способность взрывчатых веществ производить при взрыве разрушение (дробление) окружающих объектов, неп</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 xml:space="preserve">средственно соприкасающихся с зарядом, в результате резкого удара по ним ударной (детонационной) волны. См. </w:t>
      </w:r>
      <w:r w:rsidRPr="0077774B">
        <w:rPr>
          <w:rFonts w:ascii="Times New Roman" w:eastAsia="Times New Roman" w:hAnsi="Times New Roman" w:cs="Times New Roman"/>
          <w:i/>
          <w:iCs/>
          <w:color w:val="auto"/>
          <w:sz w:val="28"/>
          <w:szCs w:val="22"/>
        </w:rPr>
        <w:t>Бризантные ВВ, Взрыв.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Бризантные ВВ </w:t>
      </w:r>
      <w:r w:rsidRPr="0077774B">
        <w:rPr>
          <w:rFonts w:ascii="Times New Roman" w:eastAsia="Times New Roman" w:hAnsi="Times New Roman" w:cs="Times New Roman"/>
          <w:color w:val="auto"/>
          <w:sz w:val="28"/>
          <w:szCs w:val="22"/>
          <w:lang w:eastAsia="en-US" w:bidi="ar-SA"/>
        </w:rPr>
        <w:t>- взрывчатые вещества, основным видом взрывчатого пр</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 xml:space="preserve">вращения которых является детонация. См. </w:t>
      </w:r>
      <w:r w:rsidRPr="0077774B">
        <w:rPr>
          <w:rFonts w:ascii="Times New Roman" w:eastAsia="Times New Roman" w:hAnsi="Times New Roman" w:cs="Times New Roman"/>
          <w:i/>
          <w:iCs/>
          <w:color w:val="auto"/>
          <w:sz w:val="28"/>
          <w:szCs w:val="22"/>
        </w:rPr>
        <w:t>Взрывчатые вещества.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Вещная обстановка места взрыва </w:t>
      </w:r>
      <w:r w:rsidRPr="0077774B">
        <w:rPr>
          <w:rFonts w:ascii="Times New Roman" w:eastAsia="Times New Roman" w:hAnsi="Times New Roman" w:cs="Times New Roman"/>
          <w:color w:val="auto"/>
          <w:sz w:val="28"/>
          <w:szCs w:val="22"/>
          <w:lang w:eastAsia="en-US" w:bidi="ar-SA"/>
        </w:rPr>
        <w:t>- совокупность материальных объектов, содержащих информацию об имевшем место взрыве в виде остатков взорванного изделия, продуктов взрыва и следов взрывного воздействия на объектах, нах</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 xml:space="preserve">дившихся в зоне действия взрыва. См. </w:t>
      </w:r>
      <w:r w:rsidRPr="0077774B">
        <w:rPr>
          <w:rFonts w:ascii="Times New Roman" w:eastAsia="Times New Roman" w:hAnsi="Times New Roman" w:cs="Times New Roman"/>
          <w:i/>
          <w:iCs/>
          <w:color w:val="auto"/>
          <w:sz w:val="28"/>
          <w:szCs w:val="22"/>
        </w:rPr>
        <w:t>Взрыв.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Взрыв </w:t>
      </w:r>
      <w:r w:rsidRPr="0077774B">
        <w:rPr>
          <w:rFonts w:ascii="Times New Roman" w:eastAsia="Times New Roman" w:hAnsi="Times New Roman" w:cs="Times New Roman"/>
          <w:color w:val="auto"/>
          <w:sz w:val="28"/>
          <w:szCs w:val="22"/>
          <w:lang w:eastAsia="en-US" w:bidi="ar-SA"/>
        </w:rPr>
        <w:t>- чрезвычайно быстрое физическое, химическое или ядерное пр</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вращение вещества, сопровождающееся переходом его потенциальной энергии в механическую работу движения или разрушения.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Взрыватели </w:t>
      </w:r>
      <w:r w:rsidRPr="0077774B">
        <w:rPr>
          <w:rFonts w:ascii="Times New Roman" w:eastAsia="Times New Roman" w:hAnsi="Times New Roman" w:cs="Times New Roman"/>
          <w:color w:val="auto"/>
          <w:sz w:val="28"/>
          <w:szCs w:val="22"/>
          <w:lang w:eastAsia="en-US" w:bidi="ar-SA"/>
        </w:rPr>
        <w:t xml:space="preserve">- автоматические устройства, предназначенные для управления действием боеприпаса или взрывного устройства. См. </w:t>
      </w:r>
      <w:r w:rsidRPr="0077774B">
        <w:rPr>
          <w:rFonts w:ascii="Times New Roman" w:eastAsia="Times New Roman" w:hAnsi="Times New Roman" w:cs="Times New Roman"/>
          <w:i/>
          <w:iCs/>
          <w:color w:val="auto"/>
          <w:sz w:val="28"/>
          <w:szCs w:val="22"/>
        </w:rPr>
        <w:t>Боеприпасы специального назначения, Средства взрывания (инициирования).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Взрывное устройство (ВУ) </w:t>
      </w:r>
      <w:r w:rsidRPr="0077774B">
        <w:rPr>
          <w:rFonts w:ascii="Times New Roman" w:eastAsia="Times New Roman" w:hAnsi="Times New Roman" w:cs="Times New Roman"/>
          <w:color w:val="auto"/>
          <w:sz w:val="28"/>
          <w:szCs w:val="22"/>
          <w:lang w:eastAsia="en-US" w:bidi="ar-SA"/>
        </w:rPr>
        <w:t>- устройство самодельного изготовления, предназначенное для производства взрыва, обязательными элементами конс</w:t>
      </w:r>
      <w:r w:rsidRPr="0077774B">
        <w:rPr>
          <w:rFonts w:ascii="Times New Roman" w:eastAsia="Times New Roman" w:hAnsi="Times New Roman" w:cs="Times New Roman"/>
          <w:color w:val="auto"/>
          <w:sz w:val="28"/>
          <w:szCs w:val="22"/>
          <w:lang w:eastAsia="en-US" w:bidi="ar-SA"/>
        </w:rPr>
        <w:t>т</w:t>
      </w:r>
      <w:r w:rsidRPr="0077774B">
        <w:rPr>
          <w:rFonts w:ascii="Times New Roman" w:eastAsia="Times New Roman" w:hAnsi="Times New Roman" w:cs="Times New Roman"/>
          <w:color w:val="auto"/>
          <w:sz w:val="28"/>
          <w:szCs w:val="22"/>
          <w:lang w:eastAsia="en-US" w:bidi="ar-SA"/>
        </w:rPr>
        <w:t>рукции которого являются заряд взрывчатого вещества (бризантное ВВ, порох, пиротехнический состав) и средство его инициирования (взрывания).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Взрывчатые вещества (ВВ) </w:t>
      </w:r>
      <w:r w:rsidRPr="0077774B">
        <w:rPr>
          <w:rFonts w:ascii="Times New Roman" w:eastAsia="Times New Roman" w:hAnsi="Times New Roman" w:cs="Times New Roman"/>
          <w:color w:val="auto"/>
          <w:sz w:val="28"/>
          <w:szCs w:val="22"/>
          <w:lang w:eastAsia="en-US" w:bidi="ar-SA"/>
        </w:rPr>
        <w:t xml:space="preserve">- химические вещества или смеси веществ, </w:t>
      </w:r>
      <w:r w:rsidRPr="0077774B">
        <w:rPr>
          <w:rFonts w:ascii="Times New Roman" w:eastAsia="Times New Roman" w:hAnsi="Times New Roman" w:cs="Times New Roman"/>
          <w:color w:val="auto"/>
          <w:sz w:val="28"/>
          <w:szCs w:val="22"/>
          <w:lang w:eastAsia="en-US" w:bidi="ar-SA"/>
        </w:rPr>
        <w:lastRenderedPageBreak/>
        <w:t>способные под влиянием внешних воздействий к быстрому самораспространя</w:t>
      </w:r>
      <w:r w:rsidRPr="0077774B">
        <w:rPr>
          <w:rFonts w:ascii="Times New Roman" w:eastAsia="Times New Roman" w:hAnsi="Times New Roman" w:cs="Times New Roman"/>
          <w:color w:val="auto"/>
          <w:sz w:val="28"/>
          <w:szCs w:val="22"/>
          <w:lang w:eastAsia="en-US" w:bidi="ar-SA"/>
        </w:rPr>
        <w:t>ю</w:t>
      </w:r>
      <w:r w:rsidRPr="0077774B">
        <w:rPr>
          <w:rFonts w:ascii="Times New Roman" w:eastAsia="Times New Roman" w:hAnsi="Times New Roman" w:cs="Times New Roman"/>
          <w:color w:val="auto"/>
          <w:sz w:val="28"/>
          <w:szCs w:val="22"/>
          <w:lang w:eastAsia="en-US" w:bidi="ar-SA"/>
        </w:rPr>
        <w:t>щемуся химическому превращению без участия кислорода воздуха с выделением большого количества тепла и газообразных продуктов.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Взрывчатые вещества инициирующие </w:t>
      </w:r>
      <w:r w:rsidRPr="0077774B">
        <w:rPr>
          <w:rFonts w:ascii="Times New Roman" w:eastAsia="Times New Roman" w:hAnsi="Times New Roman" w:cs="Times New Roman"/>
          <w:color w:val="auto"/>
          <w:sz w:val="28"/>
          <w:szCs w:val="22"/>
          <w:lang w:eastAsia="en-US" w:bidi="ar-SA"/>
        </w:rPr>
        <w:t>- высокочувствительные взры</w:t>
      </w:r>
      <w:r w:rsidRPr="0077774B">
        <w:rPr>
          <w:rFonts w:ascii="Times New Roman" w:eastAsia="Times New Roman" w:hAnsi="Times New Roman" w:cs="Times New Roman"/>
          <w:color w:val="auto"/>
          <w:sz w:val="28"/>
          <w:szCs w:val="22"/>
          <w:lang w:eastAsia="en-US" w:bidi="ar-SA"/>
        </w:rPr>
        <w:t>в</w:t>
      </w:r>
      <w:r w:rsidRPr="0077774B">
        <w:rPr>
          <w:rFonts w:ascii="Times New Roman" w:eastAsia="Times New Roman" w:hAnsi="Times New Roman" w:cs="Times New Roman"/>
          <w:color w:val="auto"/>
          <w:sz w:val="28"/>
          <w:szCs w:val="22"/>
          <w:lang w:eastAsia="en-US" w:bidi="ar-SA"/>
        </w:rPr>
        <w:t xml:space="preserve">чатые вещества, легко взрывающиеся от простейших начальных импульсов (удар, трение, накол, нагрев, искровой разряд), применяемые для возбуждения детонации или воспламенения других взрывчатых веществ. См. </w:t>
      </w:r>
      <w:r w:rsidRPr="0077774B">
        <w:rPr>
          <w:rFonts w:ascii="Times New Roman" w:eastAsia="Times New Roman" w:hAnsi="Times New Roman" w:cs="Times New Roman"/>
          <w:i/>
          <w:iCs/>
          <w:color w:val="auto"/>
          <w:sz w:val="28"/>
          <w:szCs w:val="22"/>
        </w:rPr>
        <w:t>Взрывчатые вещества.</w:t>
      </w:r>
    </w:p>
    <w:p w:rsidR="0077774B" w:rsidRPr="0077774B" w:rsidRDefault="0077774B" w:rsidP="0077774B">
      <w:pPr>
        <w:spacing w:line="276" w:lineRule="auto"/>
        <w:ind w:firstLine="709"/>
        <w:jc w:val="both"/>
        <w:rPr>
          <w:rFonts w:ascii="Times New Roman" w:eastAsia="Times New Roman" w:hAnsi="Times New Roman" w:cs="Times New Roman"/>
          <w:b/>
          <w:bCs/>
          <w:color w:val="auto"/>
          <w:sz w:val="28"/>
          <w:szCs w:val="22"/>
          <w:lang w:eastAsia="en-US" w:bidi="ar-SA"/>
        </w:rPr>
      </w:pPr>
      <w:r w:rsidRPr="0077774B">
        <w:rPr>
          <w:rFonts w:ascii="Times New Roman" w:eastAsia="Times New Roman" w:hAnsi="Times New Roman" w:cs="Times New Roman"/>
          <w:b/>
          <w:bCs/>
          <w:color w:val="auto"/>
          <w:sz w:val="28"/>
          <w:szCs w:val="22"/>
          <w:lang w:eastAsia="en-US" w:bidi="ar-SA"/>
        </w:rPr>
        <w:t xml:space="preserve">Взрывчатые вещества бризантные </w:t>
      </w:r>
      <w:r w:rsidRPr="0077774B">
        <w:rPr>
          <w:rFonts w:ascii="Times New Roman" w:eastAsia="Times New Roman" w:hAnsi="Times New Roman" w:cs="Times New Roman"/>
          <w:color w:val="auto"/>
          <w:sz w:val="28"/>
          <w:szCs w:val="22"/>
        </w:rPr>
        <w:t xml:space="preserve">см. </w:t>
      </w:r>
      <w:r w:rsidRPr="0077774B">
        <w:rPr>
          <w:rFonts w:ascii="Times New Roman" w:eastAsia="Times New Roman" w:hAnsi="Times New Roman" w:cs="Times New Roman"/>
          <w:i/>
          <w:iCs/>
          <w:color w:val="auto"/>
          <w:sz w:val="28"/>
          <w:szCs w:val="22"/>
        </w:rPr>
        <w:t>Бризантные ВВ.</w:t>
      </w:r>
    </w:p>
    <w:p w:rsidR="0077774B" w:rsidRPr="0077774B" w:rsidRDefault="0077774B" w:rsidP="0077774B">
      <w:pPr>
        <w:spacing w:line="276" w:lineRule="auto"/>
        <w:ind w:firstLine="709"/>
        <w:jc w:val="both"/>
        <w:rPr>
          <w:rFonts w:ascii="Times New Roman" w:eastAsia="Times New Roman" w:hAnsi="Times New Roman" w:cs="Times New Roman"/>
          <w:b/>
          <w:bCs/>
          <w:color w:val="auto"/>
          <w:sz w:val="28"/>
          <w:szCs w:val="22"/>
          <w:lang w:eastAsia="en-US" w:bidi="ar-SA"/>
        </w:rPr>
      </w:pPr>
      <w:r w:rsidRPr="0077774B">
        <w:rPr>
          <w:rFonts w:ascii="Times New Roman" w:eastAsia="Times New Roman" w:hAnsi="Times New Roman" w:cs="Times New Roman"/>
          <w:b/>
          <w:bCs/>
          <w:color w:val="auto"/>
          <w:sz w:val="28"/>
          <w:szCs w:val="22"/>
          <w:lang w:eastAsia="en-US" w:bidi="ar-SA"/>
        </w:rPr>
        <w:t xml:space="preserve">Взрывчатые вещества промышленные </w:t>
      </w:r>
      <w:r w:rsidRPr="0077774B">
        <w:rPr>
          <w:rFonts w:ascii="Times New Roman" w:eastAsia="Times New Roman" w:hAnsi="Times New Roman" w:cs="Times New Roman"/>
          <w:color w:val="auto"/>
          <w:sz w:val="28"/>
          <w:szCs w:val="22"/>
        </w:rPr>
        <w:t xml:space="preserve">см. </w:t>
      </w:r>
      <w:r w:rsidRPr="0077774B">
        <w:rPr>
          <w:rFonts w:ascii="Times New Roman" w:eastAsia="Times New Roman" w:hAnsi="Times New Roman" w:cs="Times New Roman"/>
          <w:i/>
          <w:iCs/>
          <w:color w:val="auto"/>
          <w:sz w:val="28"/>
          <w:szCs w:val="22"/>
        </w:rPr>
        <w:t>Промышленные ВВ.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Гексоген (циклотриметилентринитрамин, </w:t>
      </w:r>
      <w:r w:rsidRPr="0077774B">
        <w:rPr>
          <w:rFonts w:ascii="Times New Roman" w:eastAsia="Times New Roman" w:hAnsi="Times New Roman" w:cs="Times New Roman"/>
          <w:b/>
          <w:bCs/>
          <w:color w:val="auto"/>
          <w:sz w:val="28"/>
          <w:szCs w:val="22"/>
          <w:lang w:val="en-US" w:eastAsia="en-US" w:bidi="en-US"/>
        </w:rPr>
        <w:t>RDX</w:t>
      </w:r>
      <w:r w:rsidRPr="0077774B">
        <w:rPr>
          <w:rFonts w:ascii="Times New Roman" w:eastAsia="Times New Roman" w:hAnsi="Times New Roman" w:cs="Times New Roman"/>
          <w:b/>
          <w:bCs/>
          <w:color w:val="auto"/>
          <w:sz w:val="28"/>
          <w:szCs w:val="22"/>
          <w:lang w:eastAsia="en-US" w:bidi="en-US"/>
        </w:rPr>
        <w:t xml:space="preserve">) </w:t>
      </w:r>
      <w:r w:rsidRPr="0077774B">
        <w:rPr>
          <w:rFonts w:ascii="Times New Roman" w:eastAsia="Times New Roman" w:hAnsi="Times New Roman" w:cs="Times New Roman"/>
          <w:color w:val="auto"/>
          <w:sz w:val="28"/>
          <w:szCs w:val="22"/>
          <w:lang w:eastAsia="en-US" w:bidi="ar-SA"/>
        </w:rPr>
        <w:t>- бризантное взрывчатое вещество повышенной мощности в виде кристаллов белого цвета. Критический диаметр детонации 1-2 мм.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Гранаты </w:t>
      </w:r>
      <w:r w:rsidRPr="0077774B">
        <w:rPr>
          <w:rFonts w:ascii="Times New Roman" w:eastAsia="Times New Roman" w:hAnsi="Times New Roman" w:cs="Times New Roman"/>
          <w:color w:val="auto"/>
          <w:sz w:val="28"/>
          <w:szCs w:val="22"/>
          <w:lang w:eastAsia="en-US" w:bidi="ar-SA"/>
        </w:rPr>
        <w:t xml:space="preserve">- боеприпасы, предназначенные для поражения цели на ближних дистанциях, а также для выполнения учебных и учебно-практических задач. См. </w:t>
      </w:r>
      <w:r w:rsidRPr="0077774B">
        <w:rPr>
          <w:rFonts w:ascii="Times New Roman" w:eastAsia="Times New Roman" w:hAnsi="Times New Roman" w:cs="Times New Roman"/>
          <w:i/>
          <w:iCs/>
          <w:color w:val="auto"/>
          <w:sz w:val="28"/>
          <w:szCs w:val="22"/>
        </w:rPr>
        <w:t>Боеприпасы.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Горение </w:t>
      </w:r>
      <w:r w:rsidRPr="0077774B">
        <w:rPr>
          <w:rFonts w:ascii="Times New Roman" w:eastAsia="Times New Roman" w:hAnsi="Times New Roman" w:cs="Times New Roman"/>
          <w:color w:val="auto"/>
          <w:sz w:val="28"/>
          <w:szCs w:val="22"/>
          <w:lang w:eastAsia="en-US" w:bidi="ar-SA"/>
        </w:rPr>
        <w:t>- режим протекания экзотермических химических реакций, хара</w:t>
      </w:r>
      <w:r w:rsidRPr="0077774B">
        <w:rPr>
          <w:rFonts w:ascii="Times New Roman" w:eastAsia="Times New Roman" w:hAnsi="Times New Roman" w:cs="Times New Roman"/>
          <w:color w:val="auto"/>
          <w:sz w:val="28"/>
          <w:szCs w:val="22"/>
          <w:lang w:eastAsia="en-US" w:bidi="ar-SA"/>
        </w:rPr>
        <w:t>к</w:t>
      </w:r>
      <w:r w:rsidRPr="0077774B">
        <w:rPr>
          <w:rFonts w:ascii="Times New Roman" w:eastAsia="Times New Roman" w:hAnsi="Times New Roman" w:cs="Times New Roman"/>
          <w:color w:val="auto"/>
          <w:sz w:val="28"/>
          <w:szCs w:val="22"/>
          <w:lang w:eastAsia="en-US" w:bidi="ar-SA"/>
        </w:rPr>
        <w:t>теризующийся значительной скоростью химического превращения, излучением тепла и света и способностью реакции к прохождению в самоподдерживающемся или самораспространяющемся режиме.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Детонация </w:t>
      </w:r>
      <w:r w:rsidRPr="0077774B">
        <w:rPr>
          <w:rFonts w:ascii="Times New Roman" w:eastAsia="Times New Roman" w:hAnsi="Times New Roman" w:cs="Times New Roman"/>
          <w:color w:val="auto"/>
          <w:sz w:val="28"/>
          <w:szCs w:val="22"/>
          <w:lang w:eastAsia="en-US" w:bidi="ar-SA"/>
        </w:rPr>
        <w:t>- вид взрывчатого превращения, распространяющийся с пост</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янной и максимально возможной для данного ВВ скоростью.</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Детонирующий шнур </w:t>
      </w:r>
      <w:r w:rsidRPr="0077774B">
        <w:rPr>
          <w:rFonts w:ascii="Times New Roman" w:eastAsia="Times New Roman" w:hAnsi="Times New Roman" w:cs="Times New Roman"/>
          <w:color w:val="auto"/>
          <w:sz w:val="28"/>
          <w:szCs w:val="22"/>
          <w:lang w:eastAsia="en-US" w:bidi="ar-SA"/>
        </w:rPr>
        <w:t>- гибкий эластичный шнур с сердцевиной из бр</w:t>
      </w:r>
      <w:r w:rsidRPr="0077774B">
        <w:rPr>
          <w:rFonts w:ascii="Times New Roman" w:eastAsia="Times New Roman" w:hAnsi="Times New Roman" w:cs="Times New Roman"/>
          <w:color w:val="auto"/>
          <w:sz w:val="28"/>
          <w:szCs w:val="22"/>
          <w:lang w:eastAsia="en-US" w:bidi="ar-SA"/>
        </w:rPr>
        <w:t>и</w:t>
      </w:r>
      <w:r w:rsidRPr="0077774B">
        <w:rPr>
          <w:rFonts w:ascii="Times New Roman" w:eastAsia="Times New Roman" w:hAnsi="Times New Roman" w:cs="Times New Roman"/>
          <w:color w:val="auto"/>
          <w:sz w:val="28"/>
          <w:szCs w:val="22"/>
          <w:lang w:eastAsia="en-US" w:bidi="ar-SA"/>
        </w:rPr>
        <w:t>зантного взрывчатого вещества белого цвета, имеющего высокую скорость пер</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 xml:space="preserve">дачи детонации, предназначенный для одновременного взрыва нескольких зарядов ВВ, находящихся на расстоянии друг от друга. См. </w:t>
      </w:r>
      <w:r w:rsidRPr="0077774B">
        <w:rPr>
          <w:rFonts w:ascii="Times New Roman" w:eastAsia="Times New Roman" w:hAnsi="Times New Roman" w:cs="Times New Roman"/>
          <w:i/>
          <w:iCs/>
          <w:color w:val="auto"/>
          <w:sz w:val="28"/>
          <w:szCs w:val="22"/>
        </w:rPr>
        <w:t>Боеприпасы, Боеприпасы сп</w:t>
      </w:r>
      <w:r w:rsidRPr="0077774B">
        <w:rPr>
          <w:rFonts w:ascii="Times New Roman" w:eastAsia="Times New Roman" w:hAnsi="Times New Roman" w:cs="Times New Roman"/>
          <w:i/>
          <w:iCs/>
          <w:color w:val="auto"/>
          <w:sz w:val="28"/>
          <w:szCs w:val="22"/>
        </w:rPr>
        <w:t>е</w:t>
      </w:r>
      <w:r w:rsidRPr="0077774B">
        <w:rPr>
          <w:rFonts w:ascii="Times New Roman" w:eastAsia="Times New Roman" w:hAnsi="Times New Roman" w:cs="Times New Roman"/>
          <w:i/>
          <w:iCs/>
          <w:color w:val="auto"/>
          <w:sz w:val="28"/>
          <w:szCs w:val="22"/>
        </w:rPr>
        <w:t>циального назначения.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Дымный порох </w:t>
      </w:r>
      <w:r w:rsidRPr="0077774B">
        <w:rPr>
          <w:rFonts w:ascii="Times New Roman" w:eastAsia="Times New Roman" w:hAnsi="Times New Roman" w:cs="Times New Roman"/>
          <w:color w:val="auto"/>
          <w:sz w:val="28"/>
          <w:szCs w:val="22"/>
          <w:lang w:eastAsia="en-US" w:bidi="ar-SA"/>
        </w:rPr>
        <w:t>- порох в виде зерен механической смеси из калиевой с</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 xml:space="preserve">литры (азотно-калиевая соль), серы и древесного угля. См. </w:t>
      </w:r>
      <w:r w:rsidRPr="0077774B">
        <w:rPr>
          <w:rFonts w:ascii="Times New Roman" w:eastAsia="Times New Roman" w:hAnsi="Times New Roman" w:cs="Times New Roman"/>
          <w:i/>
          <w:iCs/>
          <w:color w:val="auto"/>
          <w:sz w:val="28"/>
          <w:szCs w:val="22"/>
        </w:rPr>
        <w:t>Пороха.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Задачи судебной взрывотехнической экспертизы </w:t>
      </w:r>
      <w:r w:rsidRPr="0077774B">
        <w:rPr>
          <w:rFonts w:ascii="Times New Roman" w:eastAsia="Times New Roman" w:hAnsi="Times New Roman" w:cs="Times New Roman"/>
          <w:color w:val="auto"/>
          <w:sz w:val="28"/>
          <w:szCs w:val="22"/>
          <w:lang w:eastAsia="en-US" w:bidi="ar-SA"/>
        </w:rPr>
        <w:t>- установление факт</w:t>
      </w:r>
      <w:r w:rsidRPr="0077774B">
        <w:rPr>
          <w:rFonts w:ascii="Times New Roman" w:eastAsia="Times New Roman" w:hAnsi="Times New Roman" w:cs="Times New Roman"/>
          <w:color w:val="auto"/>
          <w:sz w:val="28"/>
          <w:szCs w:val="22"/>
          <w:lang w:eastAsia="en-US" w:bidi="ar-SA"/>
        </w:rPr>
        <w:t>и</w:t>
      </w:r>
      <w:r w:rsidRPr="0077774B">
        <w:rPr>
          <w:rFonts w:ascii="Times New Roman" w:eastAsia="Times New Roman" w:hAnsi="Times New Roman" w:cs="Times New Roman"/>
          <w:color w:val="auto"/>
          <w:sz w:val="28"/>
          <w:szCs w:val="22"/>
          <w:lang w:eastAsia="en-US" w:bidi="ar-SA"/>
        </w:rPr>
        <w:t>ческих данных в соответствии с вопросами следователя (дознавателя или суда) с применением специальных методик на основании анализа представленных мат</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риалов уголовного дела и вещественных доказательств.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Запал </w:t>
      </w:r>
      <w:r w:rsidRPr="0077774B">
        <w:rPr>
          <w:rFonts w:ascii="Times New Roman" w:eastAsia="Times New Roman" w:hAnsi="Times New Roman" w:cs="Times New Roman"/>
          <w:color w:val="auto"/>
          <w:sz w:val="28"/>
          <w:szCs w:val="22"/>
          <w:lang w:eastAsia="en-US" w:bidi="ar-SA"/>
        </w:rPr>
        <w:t xml:space="preserve">- средство взрывания, предназначенное для возбуждения детонации вещества заряда в некоторых видах инженерных боеприпасов и в ручных гранатах. См. </w:t>
      </w:r>
      <w:r w:rsidRPr="0077774B">
        <w:rPr>
          <w:rFonts w:ascii="Times New Roman" w:eastAsia="Times New Roman" w:hAnsi="Times New Roman" w:cs="Times New Roman"/>
          <w:i/>
          <w:iCs/>
          <w:color w:val="auto"/>
          <w:sz w:val="28"/>
          <w:szCs w:val="22"/>
        </w:rPr>
        <w:t>Боеприпасы, Боеприпасы специального назначения.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Заряд </w:t>
      </w:r>
      <w:r w:rsidRPr="0077774B">
        <w:rPr>
          <w:rFonts w:ascii="Times New Roman" w:eastAsia="Times New Roman" w:hAnsi="Times New Roman" w:cs="Times New Roman"/>
          <w:color w:val="auto"/>
          <w:sz w:val="28"/>
          <w:szCs w:val="22"/>
          <w:lang w:eastAsia="en-US" w:bidi="ar-SA"/>
        </w:rPr>
        <w:t>- определенное количество взрывчатого вещества или пиротехнич</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ского состава, предназначенное для снаряжения боеприпасов, патронов к стре</w:t>
      </w:r>
      <w:r w:rsidRPr="0077774B">
        <w:rPr>
          <w:rFonts w:ascii="Times New Roman" w:eastAsia="Times New Roman" w:hAnsi="Times New Roman" w:cs="Times New Roman"/>
          <w:color w:val="auto"/>
          <w:sz w:val="28"/>
          <w:szCs w:val="22"/>
          <w:lang w:eastAsia="en-US" w:bidi="ar-SA"/>
        </w:rPr>
        <w:t>л</w:t>
      </w:r>
      <w:r w:rsidRPr="0077774B">
        <w:rPr>
          <w:rFonts w:ascii="Times New Roman" w:eastAsia="Times New Roman" w:hAnsi="Times New Roman" w:cs="Times New Roman"/>
          <w:color w:val="auto"/>
          <w:sz w:val="28"/>
          <w:szCs w:val="22"/>
          <w:lang w:eastAsia="en-US" w:bidi="ar-SA"/>
        </w:rPr>
        <w:t>ковому оружию, взрывных устройств, изделий спецтехники или изделий пр</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мышленного назначения.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lastRenderedPageBreak/>
        <w:t xml:space="preserve">Изделия промышленного назначения, содержащие ВВ </w:t>
      </w:r>
      <w:r w:rsidRPr="0077774B">
        <w:rPr>
          <w:rFonts w:ascii="Times New Roman" w:eastAsia="Times New Roman" w:hAnsi="Times New Roman" w:cs="Times New Roman"/>
          <w:color w:val="auto"/>
          <w:sz w:val="28"/>
          <w:szCs w:val="22"/>
          <w:lang w:eastAsia="en-US" w:bidi="ar-SA"/>
        </w:rPr>
        <w:t>- изделия пр</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мышленного изготовления, содержащие заряд ВВ и предназначенные для пров</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дения взрывных работ в народнохозяйственных целях.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Изделия спецтехники </w:t>
      </w:r>
      <w:r w:rsidRPr="0077774B">
        <w:rPr>
          <w:rFonts w:ascii="Times New Roman" w:eastAsia="Times New Roman" w:hAnsi="Times New Roman" w:cs="Times New Roman"/>
          <w:color w:val="auto"/>
          <w:sz w:val="28"/>
          <w:szCs w:val="22"/>
          <w:lang w:eastAsia="en-US" w:bidi="ar-SA"/>
        </w:rPr>
        <w:t>- изделия, состоящие на обеспечении специальных подразделений правоохранительных органов, содержащие в качестве заряда св</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тозвуковой, слезоточивый, раздражающий или комбинированный составы, пре</w:t>
      </w:r>
      <w:r w:rsidRPr="0077774B">
        <w:rPr>
          <w:rFonts w:ascii="Times New Roman" w:eastAsia="Times New Roman" w:hAnsi="Times New Roman" w:cs="Times New Roman"/>
          <w:color w:val="auto"/>
          <w:sz w:val="28"/>
          <w:szCs w:val="22"/>
          <w:lang w:eastAsia="en-US" w:bidi="ar-SA"/>
        </w:rPr>
        <w:t>д</w:t>
      </w:r>
      <w:r w:rsidRPr="0077774B">
        <w:rPr>
          <w:rFonts w:ascii="Times New Roman" w:eastAsia="Times New Roman" w:hAnsi="Times New Roman" w:cs="Times New Roman"/>
          <w:color w:val="auto"/>
          <w:sz w:val="28"/>
          <w:szCs w:val="22"/>
          <w:lang w:eastAsia="en-US" w:bidi="ar-SA"/>
        </w:rPr>
        <w:t>назначенные для временного подавления.психоволевой устойчивости правон</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рушителей и разрушения преград при проведении оперативных мероприятий.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Имитационные средства </w:t>
      </w:r>
      <w:r w:rsidRPr="0077774B">
        <w:rPr>
          <w:rFonts w:ascii="Times New Roman" w:eastAsia="Times New Roman" w:hAnsi="Times New Roman" w:cs="Times New Roman"/>
          <w:color w:val="auto"/>
          <w:sz w:val="28"/>
          <w:szCs w:val="22"/>
          <w:lang w:eastAsia="en-US" w:bidi="ar-SA"/>
        </w:rPr>
        <w:t xml:space="preserve">- устройства, предназначенные для имитации взрыва (выстрела) различных боеприпасов при обучении личного состава. См. </w:t>
      </w:r>
      <w:r w:rsidRPr="0077774B">
        <w:rPr>
          <w:rFonts w:ascii="Times New Roman" w:eastAsia="Times New Roman" w:hAnsi="Times New Roman" w:cs="Times New Roman"/>
          <w:i/>
          <w:iCs/>
          <w:color w:val="auto"/>
          <w:sz w:val="28"/>
          <w:szCs w:val="22"/>
        </w:rPr>
        <w:t>Боеприпасы, Боеприпасы вспомогательного назначения.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Инженерные боеприпасы </w:t>
      </w:r>
      <w:r w:rsidRPr="0077774B">
        <w:rPr>
          <w:rFonts w:ascii="Times New Roman" w:eastAsia="Times New Roman" w:hAnsi="Times New Roman" w:cs="Times New Roman"/>
          <w:color w:val="auto"/>
          <w:sz w:val="28"/>
          <w:szCs w:val="22"/>
          <w:lang w:eastAsia="en-US" w:bidi="ar-SA"/>
        </w:rPr>
        <w:t>- вид боеприпасов, являющихся средствами и</w:t>
      </w:r>
      <w:r w:rsidRPr="0077774B">
        <w:rPr>
          <w:rFonts w:ascii="Times New Roman" w:eastAsia="Times New Roman" w:hAnsi="Times New Roman" w:cs="Times New Roman"/>
          <w:color w:val="auto"/>
          <w:sz w:val="28"/>
          <w:szCs w:val="22"/>
          <w:lang w:eastAsia="en-US" w:bidi="ar-SA"/>
        </w:rPr>
        <w:t>н</w:t>
      </w:r>
      <w:r w:rsidRPr="0077774B">
        <w:rPr>
          <w:rFonts w:ascii="Times New Roman" w:eastAsia="Times New Roman" w:hAnsi="Times New Roman" w:cs="Times New Roman"/>
          <w:color w:val="auto"/>
          <w:sz w:val="28"/>
          <w:szCs w:val="22"/>
          <w:lang w:eastAsia="en-US" w:bidi="ar-SA"/>
        </w:rPr>
        <w:t>женерного вооружения, включающий инженерные мины, разовые минные касс</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 xml:space="preserve">ты, заряды разминирования, подрывные заряды и средства взрывания. См. </w:t>
      </w:r>
      <w:r w:rsidRPr="0077774B">
        <w:rPr>
          <w:rFonts w:ascii="Times New Roman" w:eastAsia="Times New Roman" w:hAnsi="Times New Roman" w:cs="Times New Roman"/>
          <w:i/>
          <w:iCs/>
          <w:color w:val="auto"/>
          <w:sz w:val="28"/>
          <w:szCs w:val="22"/>
        </w:rPr>
        <w:t>Бо</w:t>
      </w:r>
      <w:r w:rsidRPr="0077774B">
        <w:rPr>
          <w:rFonts w:ascii="Times New Roman" w:eastAsia="Times New Roman" w:hAnsi="Times New Roman" w:cs="Times New Roman"/>
          <w:i/>
          <w:iCs/>
          <w:color w:val="auto"/>
          <w:sz w:val="28"/>
          <w:szCs w:val="22"/>
        </w:rPr>
        <w:t>е</w:t>
      </w:r>
      <w:r w:rsidRPr="0077774B">
        <w:rPr>
          <w:rFonts w:ascii="Times New Roman" w:eastAsia="Times New Roman" w:hAnsi="Times New Roman" w:cs="Times New Roman"/>
          <w:i/>
          <w:iCs/>
          <w:color w:val="auto"/>
          <w:sz w:val="28"/>
          <w:szCs w:val="22"/>
        </w:rPr>
        <w:t>припасы.</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lang w:eastAsia="en-US" w:bidi="ar-SA"/>
        </w:rPr>
      </w:pPr>
      <w:r w:rsidRPr="0077774B">
        <w:rPr>
          <w:rFonts w:ascii="Times New Roman" w:eastAsia="Times New Roman" w:hAnsi="Times New Roman" w:cs="Times New Roman"/>
          <w:b/>
          <w:bCs/>
          <w:color w:val="auto"/>
          <w:sz w:val="28"/>
          <w:szCs w:val="22"/>
        </w:rPr>
        <w:t xml:space="preserve">Инициирующие взрывчатые вещества </w:t>
      </w:r>
      <w:r w:rsidRPr="0077774B">
        <w:rPr>
          <w:rFonts w:ascii="Times New Roman" w:eastAsia="Times New Roman" w:hAnsi="Times New Roman" w:cs="Times New Roman"/>
          <w:color w:val="auto"/>
          <w:sz w:val="28"/>
          <w:szCs w:val="22"/>
        </w:rPr>
        <w:t xml:space="preserve">см. </w:t>
      </w:r>
      <w:r w:rsidRPr="0077774B">
        <w:rPr>
          <w:rFonts w:ascii="Times New Roman" w:eastAsia="Times New Roman" w:hAnsi="Times New Roman" w:cs="Times New Roman"/>
          <w:i/>
          <w:iCs/>
          <w:color w:val="auto"/>
          <w:sz w:val="28"/>
          <w:szCs w:val="22"/>
          <w:lang w:eastAsia="en-US" w:bidi="ar-SA"/>
        </w:rPr>
        <w:t>Взрывчатые вещества ин</w:t>
      </w:r>
      <w:r w:rsidRPr="0077774B">
        <w:rPr>
          <w:rFonts w:ascii="Times New Roman" w:eastAsia="Times New Roman" w:hAnsi="Times New Roman" w:cs="Times New Roman"/>
          <w:i/>
          <w:iCs/>
          <w:color w:val="auto"/>
          <w:sz w:val="28"/>
          <w:szCs w:val="22"/>
          <w:lang w:eastAsia="en-US" w:bidi="ar-SA"/>
        </w:rPr>
        <w:t>и</w:t>
      </w:r>
      <w:r w:rsidRPr="0077774B">
        <w:rPr>
          <w:rFonts w:ascii="Times New Roman" w:eastAsia="Times New Roman" w:hAnsi="Times New Roman" w:cs="Times New Roman"/>
          <w:i/>
          <w:iCs/>
          <w:color w:val="auto"/>
          <w:sz w:val="28"/>
          <w:szCs w:val="22"/>
          <w:lang w:eastAsia="en-US" w:bidi="ar-SA"/>
        </w:rPr>
        <w:t>циирующие.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Капсюль-воспламенитель </w:t>
      </w:r>
      <w:r w:rsidRPr="0077774B">
        <w:rPr>
          <w:rFonts w:ascii="Times New Roman" w:eastAsia="Times New Roman" w:hAnsi="Times New Roman" w:cs="Times New Roman"/>
          <w:color w:val="auto"/>
          <w:sz w:val="28"/>
          <w:szCs w:val="22"/>
          <w:lang w:eastAsia="en-US" w:bidi="ar-SA"/>
        </w:rPr>
        <w:t>- средство воспламенения, выделяющее при срабатывании луч пламени, обеспечивающий воспламенение порохов и пироте</w:t>
      </w:r>
      <w:r w:rsidRPr="0077774B">
        <w:rPr>
          <w:rFonts w:ascii="Times New Roman" w:eastAsia="Times New Roman" w:hAnsi="Times New Roman" w:cs="Times New Roman"/>
          <w:color w:val="auto"/>
          <w:sz w:val="28"/>
          <w:szCs w:val="22"/>
          <w:lang w:eastAsia="en-US" w:bidi="ar-SA"/>
        </w:rPr>
        <w:t>х</w:t>
      </w:r>
      <w:r w:rsidRPr="0077774B">
        <w:rPr>
          <w:rFonts w:ascii="Times New Roman" w:eastAsia="Times New Roman" w:hAnsi="Times New Roman" w:cs="Times New Roman"/>
          <w:color w:val="auto"/>
          <w:sz w:val="28"/>
          <w:szCs w:val="22"/>
          <w:lang w:eastAsia="en-US" w:bidi="ar-SA"/>
        </w:rPr>
        <w:t xml:space="preserve">нических составов. См. </w:t>
      </w:r>
      <w:r w:rsidRPr="0077774B">
        <w:rPr>
          <w:rFonts w:ascii="Times New Roman" w:eastAsia="Times New Roman" w:hAnsi="Times New Roman" w:cs="Times New Roman"/>
          <w:i/>
          <w:iCs/>
          <w:color w:val="auto"/>
          <w:sz w:val="28"/>
          <w:szCs w:val="22"/>
        </w:rPr>
        <w:t>Боеприпасы специального назначеция.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Капсюль-детонатор </w:t>
      </w:r>
      <w:r w:rsidRPr="0077774B">
        <w:rPr>
          <w:rFonts w:ascii="Times New Roman" w:eastAsia="Times New Roman" w:hAnsi="Times New Roman" w:cs="Times New Roman"/>
          <w:color w:val="auto"/>
          <w:sz w:val="28"/>
          <w:szCs w:val="22"/>
          <w:lang w:eastAsia="en-US" w:bidi="ar-SA"/>
        </w:rPr>
        <w:t>- средство взрывания, предназначенное для возбужд</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 xml:space="preserve">ния детонации взрывчатых веществ огневым способом. См. </w:t>
      </w:r>
      <w:r w:rsidRPr="0077774B">
        <w:rPr>
          <w:rFonts w:ascii="Times New Roman" w:eastAsia="Times New Roman" w:hAnsi="Times New Roman" w:cs="Times New Roman"/>
          <w:i/>
          <w:iCs/>
          <w:color w:val="auto"/>
          <w:sz w:val="28"/>
          <w:szCs w:val="22"/>
        </w:rPr>
        <w:t>Боеприпасы спец</w:t>
      </w:r>
      <w:r w:rsidRPr="0077774B">
        <w:rPr>
          <w:rFonts w:ascii="Times New Roman" w:eastAsia="Times New Roman" w:hAnsi="Times New Roman" w:cs="Times New Roman"/>
          <w:i/>
          <w:iCs/>
          <w:color w:val="auto"/>
          <w:sz w:val="28"/>
          <w:szCs w:val="22"/>
        </w:rPr>
        <w:t>и</w:t>
      </w:r>
      <w:r w:rsidRPr="0077774B">
        <w:rPr>
          <w:rFonts w:ascii="Times New Roman" w:eastAsia="Times New Roman" w:hAnsi="Times New Roman" w:cs="Times New Roman"/>
          <w:i/>
          <w:iCs/>
          <w:color w:val="auto"/>
          <w:sz w:val="28"/>
          <w:szCs w:val="22"/>
        </w:rPr>
        <w:t>ального назначения.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Метательное ВВ </w:t>
      </w:r>
      <w:r w:rsidRPr="0077774B">
        <w:rPr>
          <w:rFonts w:ascii="Times New Roman" w:eastAsia="Times New Roman" w:hAnsi="Times New Roman" w:cs="Times New Roman"/>
          <w:color w:val="auto"/>
          <w:sz w:val="28"/>
          <w:szCs w:val="22"/>
          <w:lang w:eastAsia="en-US" w:bidi="ar-SA"/>
        </w:rPr>
        <w:t>- взрывчатое вещество, которое по характеру взрывчатого превращения (взрывному горению) за счет образовавшихся газообразных пр</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 xml:space="preserve">дуктов горения совершает работу метания. См. </w:t>
      </w:r>
      <w:r w:rsidRPr="0077774B">
        <w:rPr>
          <w:rFonts w:ascii="Times New Roman" w:eastAsia="Times New Roman" w:hAnsi="Times New Roman" w:cs="Times New Roman"/>
          <w:i/>
          <w:iCs/>
          <w:color w:val="auto"/>
          <w:sz w:val="28"/>
          <w:szCs w:val="22"/>
        </w:rPr>
        <w:t>Взрывчатые вещества.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Объекты судебной взрывотехнической экспертизы </w:t>
      </w:r>
      <w:r w:rsidRPr="0077774B">
        <w:rPr>
          <w:rFonts w:ascii="Times New Roman" w:eastAsia="Times New Roman" w:hAnsi="Times New Roman" w:cs="Times New Roman"/>
          <w:color w:val="auto"/>
          <w:sz w:val="28"/>
          <w:szCs w:val="22"/>
          <w:lang w:eastAsia="en-US" w:bidi="ar-SA"/>
        </w:rPr>
        <w:t>- боеприпасы, взрывные устройства, взрывчатые вещества, продукты и следы их взрыва, части, детали, осколки, принадлежавшие конструкции боеприпаса или взрывного ус</w:t>
      </w:r>
      <w:r w:rsidRPr="0077774B">
        <w:rPr>
          <w:rFonts w:ascii="Times New Roman" w:eastAsia="Times New Roman" w:hAnsi="Times New Roman" w:cs="Times New Roman"/>
          <w:color w:val="auto"/>
          <w:sz w:val="28"/>
          <w:szCs w:val="22"/>
          <w:lang w:eastAsia="en-US" w:bidi="ar-SA"/>
        </w:rPr>
        <w:t>т</w:t>
      </w:r>
      <w:r w:rsidRPr="0077774B">
        <w:rPr>
          <w:rFonts w:ascii="Times New Roman" w:eastAsia="Times New Roman" w:hAnsi="Times New Roman" w:cs="Times New Roman"/>
          <w:color w:val="auto"/>
          <w:sz w:val="28"/>
          <w:szCs w:val="22"/>
          <w:lang w:eastAsia="en-US" w:bidi="ar-SA"/>
        </w:rPr>
        <w:t xml:space="preserve">ройства, предметы, подвергшиеся действию взрыва, материалы уголовного дела, содержащие информацию, касающуюся механизма происшествия (взрыва). См. </w:t>
      </w:r>
      <w:r w:rsidRPr="0077774B">
        <w:rPr>
          <w:rFonts w:ascii="Times New Roman" w:eastAsia="Times New Roman" w:hAnsi="Times New Roman" w:cs="Times New Roman"/>
          <w:i/>
          <w:iCs/>
          <w:color w:val="auto"/>
          <w:sz w:val="28"/>
          <w:szCs w:val="22"/>
        </w:rPr>
        <w:t>Судебная взрывотехническая экспертиза.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Определение радиуса опасного поражения </w:t>
      </w:r>
      <w:r w:rsidRPr="0077774B">
        <w:rPr>
          <w:rFonts w:ascii="Times New Roman" w:eastAsia="Times New Roman" w:hAnsi="Times New Roman" w:cs="Times New Roman"/>
          <w:color w:val="auto"/>
          <w:sz w:val="28"/>
          <w:szCs w:val="22"/>
          <w:lang w:eastAsia="en-US" w:bidi="ar-SA"/>
        </w:rPr>
        <w:t>- совокупность факторов, по</w:t>
      </w:r>
      <w:r w:rsidRPr="0077774B">
        <w:rPr>
          <w:rFonts w:ascii="Times New Roman" w:eastAsia="Times New Roman" w:hAnsi="Times New Roman" w:cs="Times New Roman"/>
          <w:color w:val="auto"/>
          <w:sz w:val="28"/>
          <w:szCs w:val="22"/>
          <w:lang w:eastAsia="en-US" w:bidi="ar-SA"/>
        </w:rPr>
        <w:t>д</w:t>
      </w:r>
      <w:r w:rsidRPr="0077774B">
        <w:rPr>
          <w:rFonts w:ascii="Times New Roman" w:eastAsia="Times New Roman" w:hAnsi="Times New Roman" w:cs="Times New Roman"/>
          <w:color w:val="auto"/>
          <w:sz w:val="28"/>
          <w:szCs w:val="22"/>
          <w:lang w:eastAsia="en-US" w:bidi="ar-SA"/>
        </w:rPr>
        <w:t>лежащих оценке, при исследовании имеющихся или возможных последствий взрыва ВУ: места установки ВУ или боеприпаса, фугасного действия взрыва, т.е. степени поражения объектов за счет энергии продуктов взрыва и ударной волны, осколочного и ударного действия, дальности разлета убойных осколков, наличия и характера повреждения элементов зданий, автомобилей и т.п., наличия (отсутс</w:t>
      </w:r>
      <w:r w:rsidRPr="0077774B">
        <w:rPr>
          <w:rFonts w:ascii="Times New Roman" w:eastAsia="Times New Roman" w:hAnsi="Times New Roman" w:cs="Times New Roman"/>
          <w:color w:val="auto"/>
          <w:sz w:val="28"/>
          <w:szCs w:val="22"/>
          <w:lang w:eastAsia="en-US" w:bidi="ar-SA"/>
        </w:rPr>
        <w:t>т</w:t>
      </w:r>
      <w:r w:rsidRPr="0077774B">
        <w:rPr>
          <w:rFonts w:ascii="Times New Roman" w:eastAsia="Times New Roman" w:hAnsi="Times New Roman" w:cs="Times New Roman"/>
          <w:color w:val="auto"/>
          <w:sz w:val="28"/>
          <w:szCs w:val="22"/>
          <w:lang w:eastAsia="en-US" w:bidi="ar-SA"/>
        </w:rPr>
        <w:t>вия) металлической оболочки или готовых поражающих элементов, степени т</w:t>
      </w:r>
      <w:r w:rsidRPr="0077774B">
        <w:rPr>
          <w:rFonts w:ascii="Times New Roman" w:eastAsia="Times New Roman" w:hAnsi="Times New Roman" w:cs="Times New Roman"/>
          <w:color w:val="auto"/>
          <w:sz w:val="28"/>
          <w:szCs w:val="22"/>
          <w:lang w:eastAsia="en-US" w:bidi="ar-SA"/>
        </w:rPr>
        <w:t>я</w:t>
      </w:r>
      <w:r w:rsidRPr="0077774B">
        <w:rPr>
          <w:rFonts w:ascii="Times New Roman" w:eastAsia="Times New Roman" w:hAnsi="Times New Roman" w:cs="Times New Roman"/>
          <w:color w:val="auto"/>
          <w:sz w:val="28"/>
          <w:szCs w:val="22"/>
          <w:lang w:eastAsia="en-US" w:bidi="ar-SA"/>
        </w:rPr>
        <w:lastRenderedPageBreak/>
        <w:t>жести имеющихся телесных повреждений, опасных для жизни и здоровья людей.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Пиротехнические составы </w:t>
      </w:r>
      <w:r w:rsidRPr="0077774B">
        <w:rPr>
          <w:rFonts w:ascii="Times New Roman" w:eastAsia="Times New Roman" w:hAnsi="Times New Roman" w:cs="Times New Roman"/>
          <w:color w:val="auto"/>
          <w:sz w:val="28"/>
          <w:szCs w:val="22"/>
          <w:lang w:eastAsia="en-US" w:bidi="ar-SA"/>
        </w:rPr>
        <w:t>- механические смеси компонентов, выделя</w:t>
      </w:r>
      <w:r w:rsidRPr="0077774B">
        <w:rPr>
          <w:rFonts w:ascii="Times New Roman" w:eastAsia="Times New Roman" w:hAnsi="Times New Roman" w:cs="Times New Roman"/>
          <w:color w:val="auto"/>
          <w:sz w:val="28"/>
          <w:szCs w:val="22"/>
          <w:lang w:eastAsia="en-US" w:bidi="ar-SA"/>
        </w:rPr>
        <w:t>ю</w:t>
      </w:r>
      <w:r w:rsidRPr="0077774B">
        <w:rPr>
          <w:rFonts w:ascii="Times New Roman" w:eastAsia="Times New Roman" w:hAnsi="Times New Roman" w:cs="Times New Roman"/>
          <w:color w:val="auto"/>
          <w:sz w:val="28"/>
          <w:szCs w:val="22"/>
          <w:lang w:eastAsia="en-US" w:bidi="ar-SA"/>
        </w:rPr>
        <w:t>щие при горении световую, тепловую и звуковую энергии и образующие газоо</w:t>
      </w:r>
      <w:r w:rsidRPr="0077774B">
        <w:rPr>
          <w:rFonts w:ascii="Times New Roman" w:eastAsia="Times New Roman" w:hAnsi="Times New Roman" w:cs="Times New Roman"/>
          <w:color w:val="auto"/>
          <w:sz w:val="28"/>
          <w:szCs w:val="22"/>
          <w:lang w:eastAsia="en-US" w:bidi="ar-SA"/>
        </w:rPr>
        <w:t>б</w:t>
      </w:r>
      <w:r w:rsidRPr="0077774B">
        <w:rPr>
          <w:rFonts w:ascii="Times New Roman" w:eastAsia="Times New Roman" w:hAnsi="Times New Roman" w:cs="Times New Roman"/>
          <w:color w:val="auto"/>
          <w:sz w:val="28"/>
          <w:szCs w:val="22"/>
          <w:lang w:eastAsia="en-US" w:bidi="ar-SA"/>
        </w:rPr>
        <w:t>разные и конденсированные продукты.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Пороха </w:t>
      </w:r>
      <w:r w:rsidRPr="0077774B">
        <w:rPr>
          <w:rFonts w:ascii="Times New Roman" w:eastAsia="Times New Roman" w:hAnsi="Times New Roman" w:cs="Times New Roman"/>
          <w:color w:val="auto"/>
          <w:sz w:val="28"/>
          <w:szCs w:val="22"/>
          <w:lang w:eastAsia="en-US" w:bidi="ar-SA"/>
        </w:rPr>
        <w:t>- многокомпонентные твердые системы, способные к закономе</w:t>
      </w:r>
      <w:r w:rsidRPr="0077774B">
        <w:rPr>
          <w:rFonts w:ascii="Times New Roman" w:eastAsia="Times New Roman" w:hAnsi="Times New Roman" w:cs="Times New Roman"/>
          <w:color w:val="auto"/>
          <w:sz w:val="28"/>
          <w:szCs w:val="22"/>
          <w:lang w:eastAsia="en-US" w:bidi="ar-SA"/>
        </w:rPr>
        <w:t>р</w:t>
      </w:r>
      <w:r w:rsidRPr="0077774B">
        <w:rPr>
          <w:rFonts w:ascii="Times New Roman" w:eastAsia="Times New Roman" w:hAnsi="Times New Roman" w:cs="Times New Roman"/>
          <w:color w:val="auto"/>
          <w:sz w:val="28"/>
          <w:szCs w:val="22"/>
          <w:lang w:eastAsia="en-US" w:bidi="ar-SA"/>
        </w:rPr>
        <w:t xml:space="preserve">ному горению параллельными слоями без доступа кислорода извне с выделением значительного количества энергии газообразных продуктов. См. </w:t>
      </w:r>
      <w:r w:rsidRPr="0077774B">
        <w:rPr>
          <w:rFonts w:ascii="Times New Roman" w:eastAsia="Times New Roman" w:hAnsi="Times New Roman" w:cs="Times New Roman"/>
          <w:i/>
          <w:iCs/>
          <w:color w:val="auto"/>
          <w:sz w:val="28"/>
          <w:szCs w:val="22"/>
        </w:rPr>
        <w:t>Взрывчатые в</w:t>
      </w:r>
      <w:r w:rsidRPr="0077774B">
        <w:rPr>
          <w:rFonts w:ascii="Times New Roman" w:eastAsia="Times New Roman" w:hAnsi="Times New Roman" w:cs="Times New Roman"/>
          <w:i/>
          <w:iCs/>
          <w:color w:val="auto"/>
          <w:sz w:val="28"/>
          <w:szCs w:val="22"/>
        </w:rPr>
        <w:t>е</w:t>
      </w:r>
      <w:r w:rsidRPr="0077774B">
        <w:rPr>
          <w:rFonts w:ascii="Times New Roman" w:eastAsia="Times New Roman" w:hAnsi="Times New Roman" w:cs="Times New Roman"/>
          <w:i/>
          <w:iCs/>
          <w:color w:val="auto"/>
          <w:sz w:val="28"/>
          <w:szCs w:val="22"/>
        </w:rPr>
        <w:t>щества.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Предмет судебной взрывотехнической экспертизы </w:t>
      </w:r>
      <w:r w:rsidRPr="0077774B">
        <w:rPr>
          <w:rFonts w:ascii="Times New Roman" w:eastAsia="Times New Roman" w:hAnsi="Times New Roman" w:cs="Times New Roman"/>
          <w:color w:val="auto"/>
          <w:sz w:val="28"/>
          <w:szCs w:val="22"/>
          <w:lang w:eastAsia="en-US" w:bidi="ar-SA"/>
        </w:rPr>
        <w:t xml:space="preserve">- фактические данные (факты, обстоятельства) устанавливаемые на основе специальных знаний в области судебной взрывотехнической экспертизы. См. </w:t>
      </w:r>
      <w:r w:rsidRPr="0077774B">
        <w:rPr>
          <w:rFonts w:ascii="Times New Roman" w:eastAsia="Times New Roman" w:hAnsi="Times New Roman" w:cs="Times New Roman"/>
          <w:i/>
          <w:iCs/>
          <w:color w:val="auto"/>
          <w:sz w:val="28"/>
          <w:szCs w:val="22"/>
        </w:rPr>
        <w:t>Судебная взрывотехническая эк</w:t>
      </w:r>
      <w:r w:rsidRPr="0077774B">
        <w:rPr>
          <w:rFonts w:ascii="Times New Roman" w:eastAsia="Times New Roman" w:hAnsi="Times New Roman" w:cs="Times New Roman"/>
          <w:i/>
          <w:iCs/>
          <w:color w:val="auto"/>
          <w:sz w:val="28"/>
          <w:szCs w:val="22"/>
        </w:rPr>
        <w:t>с</w:t>
      </w:r>
      <w:r w:rsidRPr="0077774B">
        <w:rPr>
          <w:rFonts w:ascii="Times New Roman" w:eastAsia="Times New Roman" w:hAnsi="Times New Roman" w:cs="Times New Roman"/>
          <w:i/>
          <w:iCs/>
          <w:color w:val="auto"/>
          <w:sz w:val="28"/>
          <w:szCs w:val="22"/>
        </w:rPr>
        <w:t>пертиза.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Продукты взрыва </w:t>
      </w:r>
      <w:r w:rsidRPr="0077774B">
        <w:rPr>
          <w:rFonts w:ascii="Times New Roman" w:eastAsia="Times New Roman" w:hAnsi="Times New Roman" w:cs="Times New Roman"/>
          <w:color w:val="auto"/>
          <w:sz w:val="28"/>
          <w:szCs w:val="22"/>
          <w:lang w:eastAsia="en-US" w:bidi="ar-SA"/>
        </w:rPr>
        <w:t>- продукты взрывчатого превращения ВВ, состоящие из газообразных и конденсированных соединений углерода, азота, водорода с к</w:t>
      </w:r>
      <w:r w:rsidRPr="0077774B">
        <w:rPr>
          <w:rFonts w:ascii="Times New Roman" w:eastAsia="Times New Roman" w:hAnsi="Times New Roman" w:cs="Times New Roman"/>
          <w:color w:val="auto"/>
          <w:sz w:val="28"/>
          <w:szCs w:val="22"/>
          <w:lang w:eastAsia="en-US" w:bidi="ar-SA"/>
        </w:rPr>
        <w:t>и</w:t>
      </w:r>
      <w:r w:rsidRPr="0077774B">
        <w:rPr>
          <w:rFonts w:ascii="Times New Roman" w:eastAsia="Times New Roman" w:hAnsi="Times New Roman" w:cs="Times New Roman"/>
          <w:color w:val="auto"/>
          <w:sz w:val="28"/>
          <w:szCs w:val="22"/>
          <w:lang w:eastAsia="en-US" w:bidi="ar-SA"/>
        </w:rPr>
        <w:t>слородом и следовых количеств (микроколичеств) исходного ВВ, количество к</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торых зависит от условий взрыва: от местоположения средства взрывания, вел</w:t>
      </w:r>
      <w:r w:rsidRPr="0077774B">
        <w:rPr>
          <w:rFonts w:ascii="Times New Roman" w:eastAsia="Times New Roman" w:hAnsi="Times New Roman" w:cs="Times New Roman"/>
          <w:color w:val="auto"/>
          <w:sz w:val="28"/>
          <w:szCs w:val="22"/>
          <w:lang w:eastAsia="en-US" w:bidi="ar-SA"/>
        </w:rPr>
        <w:t>и</w:t>
      </w:r>
      <w:r w:rsidRPr="0077774B">
        <w:rPr>
          <w:rFonts w:ascii="Times New Roman" w:eastAsia="Times New Roman" w:hAnsi="Times New Roman" w:cs="Times New Roman"/>
          <w:color w:val="auto"/>
          <w:sz w:val="28"/>
          <w:szCs w:val="22"/>
          <w:lang w:eastAsia="en-US" w:bidi="ar-SA"/>
        </w:rPr>
        <w:t>чины критического диаметра, кислородного баланса, массы и состава вещества заряда, вида и материала оболочки (корпуса) и др.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Промышленные взрывчатые вещества </w:t>
      </w:r>
      <w:r w:rsidRPr="0077774B">
        <w:rPr>
          <w:rFonts w:ascii="Times New Roman" w:eastAsia="Times New Roman" w:hAnsi="Times New Roman" w:cs="Times New Roman"/>
          <w:color w:val="auto"/>
          <w:sz w:val="28"/>
          <w:szCs w:val="22"/>
          <w:lang w:eastAsia="en-US" w:bidi="ar-SA"/>
        </w:rPr>
        <w:t>- индивидуальные или смесовые взрывчатые вещества, рекомендованные Госгортехнадзором России для прим</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 xml:space="preserve">нения при взрывных работах, производимых в народном хозяйстве. См. </w:t>
      </w:r>
      <w:r w:rsidRPr="0077774B">
        <w:rPr>
          <w:rFonts w:ascii="Times New Roman" w:eastAsia="Times New Roman" w:hAnsi="Times New Roman" w:cs="Times New Roman"/>
          <w:i/>
          <w:iCs/>
          <w:color w:val="auto"/>
          <w:sz w:val="28"/>
          <w:szCs w:val="22"/>
        </w:rPr>
        <w:t>Взры</w:t>
      </w:r>
      <w:r w:rsidRPr="0077774B">
        <w:rPr>
          <w:rFonts w:ascii="Times New Roman" w:eastAsia="Times New Roman" w:hAnsi="Times New Roman" w:cs="Times New Roman"/>
          <w:i/>
          <w:iCs/>
          <w:color w:val="auto"/>
          <w:sz w:val="28"/>
          <w:szCs w:val="22"/>
        </w:rPr>
        <w:t>в</w:t>
      </w:r>
      <w:r w:rsidRPr="0077774B">
        <w:rPr>
          <w:rFonts w:ascii="Times New Roman" w:eastAsia="Times New Roman" w:hAnsi="Times New Roman" w:cs="Times New Roman"/>
          <w:i/>
          <w:iCs/>
          <w:color w:val="auto"/>
          <w:sz w:val="28"/>
          <w:szCs w:val="22"/>
        </w:rPr>
        <w:t>чатые вещества.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Радиус опасного поражения при взрыве </w:t>
      </w:r>
      <w:r w:rsidRPr="0077774B">
        <w:rPr>
          <w:rFonts w:ascii="Times New Roman" w:eastAsia="Times New Roman" w:hAnsi="Times New Roman" w:cs="Times New Roman"/>
          <w:color w:val="auto"/>
          <w:sz w:val="28"/>
          <w:szCs w:val="22"/>
          <w:lang w:eastAsia="en-US" w:bidi="ar-SA"/>
        </w:rPr>
        <w:t>- расстояние (зона действия взрыва), на котором возможно причинение людям телесных повреждений ра</w:t>
      </w:r>
      <w:r w:rsidRPr="0077774B">
        <w:rPr>
          <w:rFonts w:ascii="Times New Roman" w:eastAsia="Times New Roman" w:hAnsi="Times New Roman" w:cs="Times New Roman"/>
          <w:color w:val="auto"/>
          <w:sz w:val="28"/>
          <w:szCs w:val="22"/>
          <w:lang w:eastAsia="en-US" w:bidi="ar-SA"/>
        </w:rPr>
        <w:t>з</w:t>
      </w:r>
      <w:r w:rsidRPr="0077774B">
        <w:rPr>
          <w:rFonts w:ascii="Times New Roman" w:eastAsia="Times New Roman" w:hAnsi="Times New Roman" w:cs="Times New Roman"/>
          <w:color w:val="auto"/>
          <w:sz w:val="28"/>
          <w:szCs w:val="22"/>
          <w:lang w:eastAsia="en-US" w:bidi="ar-SA"/>
        </w:rPr>
        <w:t>личной степени тяжести.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Следы взрыва </w:t>
      </w:r>
      <w:r w:rsidRPr="0077774B">
        <w:rPr>
          <w:rFonts w:ascii="Times New Roman" w:eastAsia="Times New Roman" w:hAnsi="Times New Roman" w:cs="Times New Roman"/>
          <w:color w:val="auto"/>
          <w:sz w:val="28"/>
          <w:szCs w:val="22"/>
          <w:lang w:eastAsia="en-US" w:bidi="ar-SA"/>
        </w:rPr>
        <w:t>- следы отображения, образующиеся при воздействии пр</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 xml:space="preserve">дуктов взрыва, воздушной ударной волны и элементов конструкции взорванного боеприпаса или взрывного устройства на предметы вещной обстановки. См. </w:t>
      </w:r>
      <w:r w:rsidRPr="0077774B">
        <w:rPr>
          <w:rFonts w:ascii="Times New Roman" w:eastAsia="Times New Roman" w:hAnsi="Times New Roman" w:cs="Times New Roman"/>
          <w:i/>
          <w:iCs/>
          <w:color w:val="auto"/>
          <w:sz w:val="28"/>
          <w:szCs w:val="22"/>
        </w:rPr>
        <w:t>Об</w:t>
      </w:r>
      <w:r w:rsidRPr="0077774B">
        <w:rPr>
          <w:rFonts w:ascii="Times New Roman" w:eastAsia="Times New Roman" w:hAnsi="Times New Roman" w:cs="Times New Roman"/>
          <w:i/>
          <w:iCs/>
          <w:color w:val="auto"/>
          <w:sz w:val="28"/>
          <w:szCs w:val="22"/>
        </w:rPr>
        <w:t>ъ</w:t>
      </w:r>
      <w:r w:rsidRPr="0077774B">
        <w:rPr>
          <w:rFonts w:ascii="Times New Roman" w:eastAsia="Times New Roman" w:hAnsi="Times New Roman" w:cs="Times New Roman"/>
          <w:i/>
          <w:iCs/>
          <w:color w:val="auto"/>
          <w:sz w:val="28"/>
          <w:szCs w:val="22"/>
        </w:rPr>
        <w:t>екты судебной взрывотехнической экспертизы.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Способы взрывания (подрыва) </w:t>
      </w:r>
      <w:r w:rsidRPr="0077774B">
        <w:rPr>
          <w:rFonts w:ascii="Times New Roman" w:eastAsia="Times New Roman" w:hAnsi="Times New Roman" w:cs="Times New Roman"/>
          <w:color w:val="auto"/>
          <w:sz w:val="28"/>
          <w:szCs w:val="22"/>
          <w:lang w:eastAsia="en-US" w:bidi="ar-SA"/>
        </w:rPr>
        <w:t xml:space="preserve">- способы взрывания (инициирования) ВВ: огневой, электрический, механический, химический, комбинированный. См. </w:t>
      </w:r>
      <w:r w:rsidRPr="0077774B">
        <w:rPr>
          <w:rFonts w:ascii="Times New Roman" w:eastAsia="Times New Roman" w:hAnsi="Times New Roman" w:cs="Times New Roman"/>
          <w:i/>
          <w:iCs/>
          <w:color w:val="auto"/>
          <w:sz w:val="28"/>
          <w:szCs w:val="22"/>
        </w:rPr>
        <w:t>Средства взрывания (инициирования).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Средства взрывания (инициирования) </w:t>
      </w:r>
      <w:r w:rsidRPr="0077774B">
        <w:rPr>
          <w:rFonts w:ascii="Times New Roman" w:eastAsia="Times New Roman" w:hAnsi="Times New Roman" w:cs="Times New Roman"/>
          <w:color w:val="auto"/>
          <w:sz w:val="28"/>
          <w:szCs w:val="22"/>
          <w:lang w:eastAsia="en-US" w:bidi="ar-SA"/>
        </w:rPr>
        <w:t>- специальные устройства, пре</w:t>
      </w:r>
      <w:r w:rsidRPr="0077774B">
        <w:rPr>
          <w:rFonts w:ascii="Times New Roman" w:eastAsia="Times New Roman" w:hAnsi="Times New Roman" w:cs="Times New Roman"/>
          <w:color w:val="auto"/>
          <w:sz w:val="28"/>
          <w:szCs w:val="22"/>
          <w:lang w:eastAsia="en-US" w:bidi="ar-SA"/>
        </w:rPr>
        <w:t>д</w:t>
      </w:r>
      <w:r w:rsidRPr="0077774B">
        <w:rPr>
          <w:rFonts w:ascii="Times New Roman" w:eastAsia="Times New Roman" w:hAnsi="Times New Roman" w:cs="Times New Roman"/>
          <w:color w:val="auto"/>
          <w:sz w:val="28"/>
          <w:szCs w:val="22"/>
          <w:lang w:eastAsia="en-US" w:bidi="ar-SA"/>
        </w:rPr>
        <w:t xml:space="preserve">назначенные для возбуждения взрывчатого превращения вещества заряда. См. </w:t>
      </w:r>
      <w:r w:rsidRPr="0077774B">
        <w:rPr>
          <w:rFonts w:ascii="Times New Roman" w:eastAsia="Times New Roman" w:hAnsi="Times New Roman" w:cs="Times New Roman"/>
          <w:i/>
          <w:iCs/>
          <w:color w:val="auto"/>
          <w:sz w:val="28"/>
          <w:szCs w:val="22"/>
        </w:rPr>
        <w:t>Боеприпасы специального назначения.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Судебная взрывотехническая экспертиза </w:t>
      </w:r>
      <w:r w:rsidRPr="0077774B">
        <w:rPr>
          <w:rFonts w:ascii="Times New Roman" w:eastAsia="Times New Roman" w:hAnsi="Times New Roman" w:cs="Times New Roman"/>
          <w:color w:val="auto"/>
          <w:sz w:val="28"/>
          <w:szCs w:val="22"/>
          <w:lang w:eastAsia="en-US" w:bidi="ar-SA"/>
        </w:rPr>
        <w:t>- исследование видов и свойств боеприпасов, взрывчатых веществ, взрывных устройств и следов взрыва, пров</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димое лицами (экспертами), сведущими в области взрывного дела, для устано</w:t>
      </w:r>
      <w:r w:rsidRPr="0077774B">
        <w:rPr>
          <w:rFonts w:ascii="Times New Roman" w:eastAsia="Times New Roman" w:hAnsi="Times New Roman" w:cs="Times New Roman"/>
          <w:color w:val="auto"/>
          <w:sz w:val="28"/>
          <w:szCs w:val="22"/>
          <w:lang w:eastAsia="en-US" w:bidi="ar-SA"/>
        </w:rPr>
        <w:t>в</w:t>
      </w:r>
      <w:r w:rsidRPr="0077774B">
        <w:rPr>
          <w:rFonts w:ascii="Times New Roman" w:eastAsia="Times New Roman" w:hAnsi="Times New Roman" w:cs="Times New Roman"/>
          <w:color w:val="auto"/>
          <w:sz w:val="28"/>
          <w:szCs w:val="22"/>
          <w:lang w:eastAsia="en-US" w:bidi="ar-SA"/>
        </w:rPr>
        <w:t>ления фактических данных, используемых в качестве доказательств по конкре</w:t>
      </w:r>
      <w:r w:rsidRPr="0077774B">
        <w:rPr>
          <w:rFonts w:ascii="Times New Roman" w:eastAsia="Times New Roman" w:hAnsi="Times New Roman" w:cs="Times New Roman"/>
          <w:color w:val="auto"/>
          <w:sz w:val="28"/>
          <w:szCs w:val="22"/>
          <w:lang w:eastAsia="en-US" w:bidi="ar-SA"/>
        </w:rPr>
        <w:t>т</w:t>
      </w:r>
      <w:r w:rsidRPr="0077774B">
        <w:rPr>
          <w:rFonts w:ascii="Times New Roman" w:eastAsia="Times New Roman" w:hAnsi="Times New Roman" w:cs="Times New Roman"/>
          <w:color w:val="auto"/>
          <w:sz w:val="28"/>
          <w:szCs w:val="22"/>
          <w:lang w:eastAsia="en-US" w:bidi="ar-SA"/>
        </w:rPr>
        <w:lastRenderedPageBreak/>
        <w:t>ному уголовному делу.</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Тетрил (тринитрофенил-л-метилнитрамин) </w:t>
      </w:r>
      <w:r w:rsidRPr="0077774B">
        <w:rPr>
          <w:rFonts w:ascii="Times New Roman" w:eastAsia="Times New Roman" w:hAnsi="Times New Roman" w:cs="Times New Roman"/>
          <w:color w:val="auto"/>
          <w:sz w:val="28"/>
          <w:szCs w:val="22"/>
          <w:lang w:eastAsia="en-US" w:bidi="ar-SA"/>
        </w:rPr>
        <w:t>- бризантное взрывчатое в</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щество повышенной мощности в виде кристаллов светло-желтого цвета. Крит</w:t>
      </w:r>
      <w:r w:rsidRPr="0077774B">
        <w:rPr>
          <w:rFonts w:ascii="Times New Roman" w:eastAsia="Times New Roman" w:hAnsi="Times New Roman" w:cs="Times New Roman"/>
          <w:color w:val="auto"/>
          <w:sz w:val="28"/>
          <w:szCs w:val="22"/>
          <w:lang w:eastAsia="en-US" w:bidi="ar-SA"/>
        </w:rPr>
        <w:t>и</w:t>
      </w:r>
      <w:r w:rsidRPr="0077774B">
        <w:rPr>
          <w:rFonts w:ascii="Times New Roman" w:eastAsia="Times New Roman" w:hAnsi="Times New Roman" w:cs="Times New Roman"/>
          <w:color w:val="auto"/>
          <w:sz w:val="28"/>
          <w:szCs w:val="22"/>
          <w:lang w:eastAsia="en-US" w:bidi="ar-SA"/>
        </w:rPr>
        <w:t>ческий диаметр детонации 1-2 мм.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Тротил (тринитротолуол, тол, ТНТ, </w:t>
      </w:r>
      <w:r w:rsidRPr="0077774B">
        <w:rPr>
          <w:rFonts w:ascii="Times New Roman" w:eastAsia="Times New Roman" w:hAnsi="Times New Roman" w:cs="Times New Roman"/>
          <w:b/>
          <w:bCs/>
          <w:color w:val="auto"/>
          <w:sz w:val="28"/>
          <w:szCs w:val="22"/>
          <w:lang w:val="en-US" w:eastAsia="en-US" w:bidi="en-US"/>
        </w:rPr>
        <w:t>TNT</w:t>
      </w:r>
      <w:r w:rsidRPr="0077774B">
        <w:rPr>
          <w:rFonts w:ascii="Times New Roman" w:eastAsia="Times New Roman" w:hAnsi="Times New Roman" w:cs="Times New Roman"/>
          <w:b/>
          <w:bCs/>
          <w:color w:val="auto"/>
          <w:sz w:val="28"/>
          <w:szCs w:val="22"/>
          <w:lang w:eastAsia="en-US" w:bidi="en-US"/>
        </w:rPr>
        <w:t xml:space="preserve">) </w:t>
      </w:r>
      <w:r w:rsidRPr="0077774B">
        <w:rPr>
          <w:rFonts w:ascii="Times New Roman" w:eastAsia="Times New Roman" w:hAnsi="Times New Roman" w:cs="Times New Roman"/>
          <w:color w:val="auto"/>
          <w:sz w:val="28"/>
          <w:szCs w:val="22"/>
          <w:lang w:eastAsia="en-US" w:bidi="ar-SA"/>
        </w:rPr>
        <w:t>- бризантное взрывчатое вещ</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ство нормальной мощности в виде кристаллов желтоватого цвета, малочувств</w:t>
      </w:r>
      <w:r w:rsidRPr="0077774B">
        <w:rPr>
          <w:rFonts w:ascii="Times New Roman" w:eastAsia="Times New Roman" w:hAnsi="Times New Roman" w:cs="Times New Roman"/>
          <w:color w:val="auto"/>
          <w:sz w:val="28"/>
          <w:szCs w:val="22"/>
          <w:lang w:eastAsia="en-US" w:bidi="ar-SA"/>
        </w:rPr>
        <w:t>и</w:t>
      </w:r>
      <w:r w:rsidRPr="0077774B">
        <w:rPr>
          <w:rFonts w:ascii="Times New Roman" w:eastAsia="Times New Roman" w:hAnsi="Times New Roman" w:cs="Times New Roman"/>
          <w:color w:val="auto"/>
          <w:sz w:val="28"/>
          <w:szCs w:val="22"/>
          <w:lang w:eastAsia="en-US" w:bidi="ar-SA"/>
        </w:rPr>
        <w:t>тельное к механическому воздействию.</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Ударная волна </w:t>
      </w:r>
      <w:r w:rsidRPr="0077774B">
        <w:rPr>
          <w:rFonts w:ascii="Times New Roman" w:eastAsia="Times New Roman" w:hAnsi="Times New Roman" w:cs="Times New Roman"/>
          <w:color w:val="auto"/>
          <w:sz w:val="28"/>
          <w:szCs w:val="22"/>
          <w:lang w:eastAsia="en-US" w:bidi="ar-SA"/>
        </w:rPr>
        <w:t>- движущийся поток сильно сжатых продуктов взрыва один из основных поражающих факторов действия взрыва.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Центр взрыва </w:t>
      </w:r>
      <w:r w:rsidRPr="0077774B">
        <w:rPr>
          <w:rFonts w:ascii="Times New Roman" w:eastAsia="Times New Roman" w:hAnsi="Times New Roman" w:cs="Times New Roman"/>
          <w:color w:val="auto"/>
          <w:sz w:val="28"/>
          <w:szCs w:val="22"/>
          <w:lang w:eastAsia="en-US" w:bidi="ar-SA"/>
        </w:rPr>
        <w:t>- участок наиболее интенсивной деформации объектов ве</w:t>
      </w:r>
      <w:r w:rsidRPr="0077774B">
        <w:rPr>
          <w:rFonts w:ascii="Times New Roman" w:eastAsia="Times New Roman" w:hAnsi="Times New Roman" w:cs="Times New Roman"/>
          <w:color w:val="auto"/>
          <w:sz w:val="28"/>
          <w:szCs w:val="22"/>
          <w:lang w:eastAsia="en-US" w:bidi="ar-SA"/>
        </w:rPr>
        <w:t>щ</w:t>
      </w:r>
      <w:r w:rsidRPr="0077774B">
        <w:rPr>
          <w:rFonts w:ascii="Times New Roman" w:eastAsia="Times New Roman" w:hAnsi="Times New Roman" w:cs="Times New Roman"/>
          <w:color w:val="auto"/>
          <w:sz w:val="28"/>
          <w:szCs w:val="22"/>
          <w:lang w:eastAsia="en-US" w:bidi="ar-SA"/>
        </w:rPr>
        <w:t xml:space="preserve">ной обстановки, воронка в грунте или какой-либо другой участок пространства с наиболее ярко выраженными признаками (следами) взрыва. См. </w:t>
      </w:r>
      <w:r w:rsidRPr="0077774B">
        <w:rPr>
          <w:rFonts w:ascii="Times New Roman" w:eastAsia="Times New Roman" w:hAnsi="Times New Roman" w:cs="Times New Roman"/>
          <w:i/>
          <w:iCs/>
          <w:color w:val="auto"/>
          <w:sz w:val="28"/>
          <w:szCs w:val="22"/>
        </w:rPr>
        <w:t>Объекты суде</w:t>
      </w:r>
      <w:r w:rsidRPr="0077774B">
        <w:rPr>
          <w:rFonts w:ascii="Times New Roman" w:eastAsia="Times New Roman" w:hAnsi="Times New Roman" w:cs="Times New Roman"/>
          <w:i/>
          <w:iCs/>
          <w:color w:val="auto"/>
          <w:sz w:val="28"/>
          <w:szCs w:val="22"/>
        </w:rPr>
        <w:t>б</w:t>
      </w:r>
      <w:r w:rsidRPr="0077774B">
        <w:rPr>
          <w:rFonts w:ascii="Times New Roman" w:eastAsia="Times New Roman" w:hAnsi="Times New Roman" w:cs="Times New Roman"/>
          <w:i/>
          <w:iCs/>
          <w:color w:val="auto"/>
          <w:sz w:val="28"/>
          <w:szCs w:val="22"/>
        </w:rPr>
        <w:t>ной взрывотехнической экспертизы, Следы взрыва.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Чувствительность ВВ </w:t>
      </w:r>
      <w:r w:rsidRPr="0077774B">
        <w:rPr>
          <w:rFonts w:ascii="Times New Roman" w:eastAsia="Times New Roman" w:hAnsi="Times New Roman" w:cs="Times New Roman"/>
          <w:color w:val="auto"/>
          <w:sz w:val="28"/>
          <w:szCs w:val="22"/>
          <w:lang w:eastAsia="en-US" w:bidi="ar-SA"/>
        </w:rPr>
        <w:t>- свойство взрывчатого вещества взрываться (во</w:t>
      </w:r>
      <w:r w:rsidRPr="0077774B">
        <w:rPr>
          <w:rFonts w:ascii="Times New Roman" w:eastAsia="Times New Roman" w:hAnsi="Times New Roman" w:cs="Times New Roman"/>
          <w:color w:val="auto"/>
          <w:sz w:val="28"/>
          <w:szCs w:val="22"/>
          <w:lang w:eastAsia="en-US" w:bidi="ar-SA"/>
        </w:rPr>
        <w:t>с</w:t>
      </w:r>
      <w:r w:rsidRPr="0077774B">
        <w:rPr>
          <w:rFonts w:ascii="Times New Roman" w:eastAsia="Times New Roman" w:hAnsi="Times New Roman" w:cs="Times New Roman"/>
          <w:color w:val="auto"/>
          <w:sz w:val="28"/>
          <w:szCs w:val="22"/>
          <w:lang w:eastAsia="en-US" w:bidi="ar-SA"/>
        </w:rPr>
        <w:t xml:space="preserve">пламеняться) при внешнем на него воздействии (удар, трение, нагрев и др.). См. </w:t>
      </w:r>
      <w:r w:rsidRPr="0077774B">
        <w:rPr>
          <w:rFonts w:ascii="Times New Roman" w:eastAsia="Times New Roman" w:hAnsi="Times New Roman" w:cs="Times New Roman"/>
          <w:i/>
          <w:iCs/>
          <w:color w:val="auto"/>
          <w:sz w:val="28"/>
          <w:szCs w:val="22"/>
        </w:rPr>
        <w:t>Взрывчатые вещества инициирующие.</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lang w:eastAsia="en-US" w:bidi="ar-SA"/>
        </w:rPr>
      </w:pPr>
      <w:r w:rsidRPr="0077774B">
        <w:rPr>
          <w:rFonts w:ascii="Times New Roman" w:eastAsia="Times New Roman" w:hAnsi="Times New Roman" w:cs="Times New Roman"/>
          <w:b/>
          <w:bCs/>
          <w:color w:val="auto"/>
          <w:sz w:val="28"/>
          <w:szCs w:val="22"/>
        </w:rPr>
        <w:t xml:space="preserve">Шнур детонирующий </w:t>
      </w:r>
      <w:r w:rsidRPr="0077774B">
        <w:rPr>
          <w:rFonts w:ascii="Times New Roman" w:eastAsia="Times New Roman" w:hAnsi="Times New Roman" w:cs="Times New Roman"/>
          <w:color w:val="auto"/>
          <w:sz w:val="28"/>
          <w:szCs w:val="22"/>
        </w:rPr>
        <w:t xml:space="preserve">см. </w:t>
      </w:r>
      <w:r w:rsidRPr="0077774B">
        <w:rPr>
          <w:rFonts w:ascii="Times New Roman" w:eastAsia="Times New Roman" w:hAnsi="Times New Roman" w:cs="Times New Roman"/>
          <w:i/>
          <w:iCs/>
          <w:color w:val="auto"/>
          <w:sz w:val="28"/>
          <w:szCs w:val="22"/>
          <w:lang w:eastAsia="en-US" w:bidi="ar-SA"/>
        </w:rPr>
        <w:t>Детонирующий шнур.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Электровоспламенитель </w:t>
      </w:r>
      <w:r w:rsidRPr="0077774B">
        <w:rPr>
          <w:rFonts w:ascii="Times New Roman" w:eastAsia="Times New Roman" w:hAnsi="Times New Roman" w:cs="Times New Roman"/>
          <w:color w:val="auto"/>
          <w:sz w:val="28"/>
          <w:szCs w:val="22"/>
          <w:lang w:eastAsia="en-US" w:bidi="ar-SA"/>
        </w:rPr>
        <w:t>- устройство, предназначенное для возбуждения горения порохов, пиротехнических составов или детонации инициирующих взрывчатых веществ.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Электродетонатор </w:t>
      </w:r>
      <w:r w:rsidRPr="0077774B">
        <w:rPr>
          <w:rFonts w:ascii="Times New Roman" w:eastAsia="Times New Roman" w:hAnsi="Times New Roman" w:cs="Times New Roman"/>
          <w:color w:val="auto"/>
          <w:sz w:val="28"/>
          <w:szCs w:val="22"/>
          <w:lang w:eastAsia="en-US" w:bidi="ar-SA"/>
        </w:rPr>
        <w:t xml:space="preserve">- специальное устройство для возбуждения детонации заряда взрывчатого вещества с использованием источника тока. См. </w:t>
      </w:r>
      <w:r w:rsidRPr="0077774B">
        <w:rPr>
          <w:rFonts w:ascii="Times New Roman" w:eastAsia="Times New Roman" w:hAnsi="Times New Roman" w:cs="Times New Roman"/>
          <w:i/>
          <w:iCs/>
          <w:color w:val="auto"/>
          <w:sz w:val="28"/>
          <w:szCs w:val="22"/>
        </w:rPr>
        <w:t>Боеприпасы специального назначения.</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Список рекомендуемой литературы</w:t>
      </w:r>
    </w:p>
    <w:p w:rsidR="0077774B" w:rsidRPr="0077774B" w:rsidRDefault="0077774B" w:rsidP="00A50469">
      <w:pPr>
        <w:widowControl/>
        <w:numPr>
          <w:ilvl w:val="0"/>
          <w:numId w:val="48"/>
        </w:numPr>
        <w:tabs>
          <w:tab w:val="left" w:pos="608"/>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 xml:space="preserve">Боеприпасы. Основные понятия. Термины и определения. </w:t>
      </w:r>
      <w:r w:rsidRPr="0077774B">
        <w:rPr>
          <w:rFonts w:ascii="Times New Roman" w:eastAsia="Times New Roman" w:hAnsi="Times New Roman" w:cs="Times New Roman"/>
          <w:i/>
          <w:iCs/>
          <w:color w:val="auto"/>
          <w:sz w:val="28"/>
          <w:szCs w:val="22"/>
        </w:rPr>
        <w:t>ГОСТ В 20313-74.</w:t>
      </w:r>
      <w:r w:rsidRPr="0077774B">
        <w:rPr>
          <w:rFonts w:ascii="Times New Roman" w:eastAsia="Times New Roman" w:hAnsi="Times New Roman" w:cs="Times New Roman"/>
          <w:color w:val="auto"/>
          <w:sz w:val="28"/>
          <w:szCs w:val="22"/>
          <w:lang w:eastAsia="en-US" w:bidi="ar-SA"/>
        </w:rPr>
        <w:t xml:space="preserve"> Издание официальное. М., ГК стандартов Совета Министров СССР и Изменение № 1 ГОСТ В 20313-74. М., ГК СССР по стандартам. 23 марта 1982. № 1178.</w:t>
      </w:r>
    </w:p>
    <w:p w:rsidR="0077774B" w:rsidRPr="0077774B" w:rsidRDefault="0077774B" w:rsidP="00A50469">
      <w:pPr>
        <w:widowControl/>
        <w:numPr>
          <w:ilvl w:val="0"/>
          <w:numId w:val="48"/>
        </w:numPr>
        <w:tabs>
          <w:tab w:val="left" w:pos="613"/>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О судебной практике по делам о хищении и незаконном обороте оружия, боеприпасов и взрывчатых веществ: Постановление Пленума Верховного Суда РФ от 25 июня 1996 г.</w:t>
      </w:r>
    </w:p>
    <w:p w:rsidR="0077774B" w:rsidRPr="0077774B" w:rsidRDefault="0077774B" w:rsidP="00A50469">
      <w:pPr>
        <w:widowControl/>
        <w:numPr>
          <w:ilvl w:val="0"/>
          <w:numId w:val="48"/>
        </w:numPr>
        <w:tabs>
          <w:tab w:val="left" w:pos="609"/>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Методические рекомендации по осмотру места взрыва, организации и проведению взрывотехнической экспертизы (экспертизы остатков взрывных ус</w:t>
      </w:r>
      <w:r w:rsidRPr="0077774B">
        <w:rPr>
          <w:rFonts w:ascii="Times New Roman" w:eastAsia="Times New Roman" w:hAnsi="Times New Roman" w:cs="Times New Roman"/>
          <w:color w:val="auto"/>
          <w:sz w:val="28"/>
          <w:szCs w:val="22"/>
          <w:lang w:eastAsia="en-US" w:bidi="ar-SA"/>
        </w:rPr>
        <w:t>т</w:t>
      </w:r>
      <w:r w:rsidRPr="0077774B">
        <w:rPr>
          <w:rFonts w:ascii="Times New Roman" w:eastAsia="Times New Roman" w:hAnsi="Times New Roman" w:cs="Times New Roman"/>
          <w:color w:val="auto"/>
          <w:sz w:val="28"/>
          <w:szCs w:val="22"/>
          <w:lang w:eastAsia="en-US" w:bidi="ar-SA"/>
        </w:rPr>
        <w:t xml:space="preserve">ройств и следов взрыва) / Под ред. </w:t>
      </w:r>
      <w:r w:rsidRPr="0077774B">
        <w:rPr>
          <w:rFonts w:ascii="Times New Roman" w:eastAsia="Times New Roman" w:hAnsi="Times New Roman" w:cs="Times New Roman"/>
          <w:i/>
          <w:iCs/>
          <w:color w:val="auto"/>
          <w:sz w:val="28"/>
          <w:szCs w:val="22"/>
        </w:rPr>
        <w:t>А. А. Цыгановой, А. Р. Шляхова.</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М.: ВНИИСЭ, 1983.</w:t>
      </w:r>
    </w:p>
    <w:p w:rsidR="0077774B" w:rsidRPr="0077774B" w:rsidRDefault="0077774B" w:rsidP="00A50469">
      <w:pPr>
        <w:widowControl/>
        <w:numPr>
          <w:ilvl w:val="0"/>
          <w:numId w:val="48"/>
        </w:numPr>
        <w:tabs>
          <w:tab w:val="left" w:pos="608"/>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Шапошников Д.А.</w:t>
      </w:r>
      <w:r w:rsidRPr="0077774B">
        <w:rPr>
          <w:rFonts w:ascii="Times New Roman" w:eastAsia="Times New Roman" w:hAnsi="Times New Roman" w:cs="Times New Roman"/>
          <w:bCs/>
          <w:color w:val="auto"/>
          <w:sz w:val="28"/>
          <w:szCs w:val="22"/>
        </w:rPr>
        <w:t xml:space="preserve"> </w:t>
      </w:r>
      <w:r w:rsidRPr="0077774B">
        <w:rPr>
          <w:rFonts w:ascii="Times New Roman" w:eastAsia="Times New Roman" w:hAnsi="Times New Roman" w:cs="Times New Roman"/>
          <w:color w:val="auto"/>
          <w:sz w:val="28"/>
          <w:szCs w:val="22"/>
          <w:lang w:eastAsia="en-US" w:bidi="ar-SA"/>
        </w:rPr>
        <w:t>Взрывоопасные предметы и вещества. Сл</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варь-справочник. М.: РИО РТА, 1996.</w:t>
      </w:r>
    </w:p>
    <w:p w:rsidR="0077774B" w:rsidRPr="0077774B" w:rsidRDefault="0077774B" w:rsidP="00A50469">
      <w:pPr>
        <w:widowControl/>
        <w:numPr>
          <w:ilvl w:val="0"/>
          <w:numId w:val="48"/>
        </w:numPr>
        <w:tabs>
          <w:tab w:val="left" w:pos="671"/>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lastRenderedPageBreak/>
        <w:t>Словарь основных терминов судебных экспертиз. М.: ВНИИСЭ, 1980.</w:t>
      </w:r>
    </w:p>
    <w:p w:rsidR="0077774B" w:rsidRPr="0077774B" w:rsidRDefault="0077774B" w:rsidP="00A50469">
      <w:pPr>
        <w:widowControl/>
        <w:numPr>
          <w:ilvl w:val="0"/>
          <w:numId w:val="48"/>
        </w:numPr>
        <w:tabs>
          <w:tab w:val="left" w:pos="609"/>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Словарь-справочник основных терминов судебной взрывотехнической экспертизы. М.: РФЦСЭ, 1998.</w:t>
      </w:r>
    </w:p>
    <w:p w:rsidR="0077774B" w:rsidRPr="0077774B" w:rsidRDefault="0077774B" w:rsidP="00A50469">
      <w:pPr>
        <w:widowControl/>
        <w:numPr>
          <w:ilvl w:val="0"/>
          <w:numId w:val="48"/>
        </w:numPr>
        <w:tabs>
          <w:tab w:val="left" w:pos="608"/>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Взрывные явления. Оценка и последствия. В 2 кн. Пер. с англ. М.: Мир, 1986.</w:t>
      </w:r>
    </w:p>
    <w:p w:rsidR="0077774B" w:rsidRPr="0077774B" w:rsidRDefault="0077774B" w:rsidP="00A50469">
      <w:pPr>
        <w:widowControl/>
        <w:numPr>
          <w:ilvl w:val="0"/>
          <w:numId w:val="48"/>
        </w:numPr>
        <w:tabs>
          <w:tab w:val="left" w:pos="608"/>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Авакян Г.А., Шушко Л.А.</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Взрывчатые вещества и средства инициир</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вания. Ч. 1. М.: ВИА им. Ф. Э. Дзержинского, 1966.</w:t>
      </w:r>
    </w:p>
    <w:p w:rsidR="0077774B" w:rsidRPr="0077774B" w:rsidRDefault="0077774B" w:rsidP="00A50469">
      <w:pPr>
        <w:widowControl/>
        <w:numPr>
          <w:ilvl w:val="0"/>
          <w:numId w:val="48"/>
        </w:numPr>
        <w:tabs>
          <w:tab w:val="left" w:pos="609"/>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Орлова Е.Ю.</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Химия и технология бризантных взрывчатых веществ. Л.: Химия, 1973.</w:t>
      </w:r>
    </w:p>
    <w:p w:rsidR="0077774B" w:rsidRPr="0077774B" w:rsidRDefault="0077774B" w:rsidP="00A50469">
      <w:pPr>
        <w:widowControl/>
        <w:numPr>
          <w:ilvl w:val="0"/>
          <w:numId w:val="48"/>
        </w:numPr>
        <w:tabs>
          <w:tab w:val="left" w:pos="748"/>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 xml:space="preserve">Физика взрыва / Под ред. </w:t>
      </w:r>
      <w:r w:rsidRPr="0077774B">
        <w:rPr>
          <w:rFonts w:ascii="Times New Roman" w:eastAsia="Times New Roman" w:hAnsi="Times New Roman" w:cs="Times New Roman"/>
          <w:i/>
          <w:iCs/>
          <w:color w:val="auto"/>
          <w:sz w:val="28"/>
          <w:szCs w:val="22"/>
        </w:rPr>
        <w:t>К.П.Станюковича.</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М.: Наука, 1975.</w:t>
      </w:r>
    </w:p>
    <w:p w:rsidR="0077774B" w:rsidRPr="0077774B" w:rsidRDefault="0077774B" w:rsidP="00A50469">
      <w:pPr>
        <w:widowControl/>
        <w:numPr>
          <w:ilvl w:val="0"/>
          <w:numId w:val="48"/>
        </w:numPr>
        <w:tabs>
          <w:tab w:val="left" w:pos="748"/>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Советская военная энциклопедия. Т. 1-8. М.: ВИМО, 1986.</w:t>
      </w:r>
    </w:p>
    <w:p w:rsidR="0077774B" w:rsidRPr="0077774B" w:rsidRDefault="0077774B" w:rsidP="00A50469">
      <w:pPr>
        <w:widowControl/>
        <w:numPr>
          <w:ilvl w:val="0"/>
          <w:numId w:val="48"/>
        </w:numPr>
        <w:tabs>
          <w:tab w:val="left" w:pos="748"/>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Военный энциклопедический словарь. М.: ВИМО, 1986.</w:t>
      </w:r>
    </w:p>
    <w:p w:rsidR="0077774B" w:rsidRPr="0077774B" w:rsidRDefault="0077774B" w:rsidP="00A50469">
      <w:pPr>
        <w:widowControl/>
        <w:numPr>
          <w:ilvl w:val="0"/>
          <w:numId w:val="48"/>
        </w:numPr>
        <w:tabs>
          <w:tab w:val="left" w:pos="700"/>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Наставление по стрелковому делу. Ручные гранаты Ф-1, РГ-42, РГД-5. М.: ВИМО, 1989.</w:t>
      </w:r>
    </w:p>
    <w:p w:rsidR="0077774B" w:rsidRPr="0077774B" w:rsidRDefault="0077774B" w:rsidP="00A50469">
      <w:pPr>
        <w:widowControl/>
        <w:numPr>
          <w:ilvl w:val="0"/>
          <w:numId w:val="48"/>
        </w:numPr>
        <w:tabs>
          <w:tab w:val="left" w:pos="685"/>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 xml:space="preserve">Наставление по стрелковому делу. Ручные гранаты. Ч. </w:t>
      </w:r>
      <w:r w:rsidRPr="0077774B">
        <w:rPr>
          <w:rFonts w:ascii="Times New Roman" w:eastAsia="Times New Roman" w:hAnsi="Times New Roman" w:cs="Times New Roman"/>
          <w:color w:val="auto"/>
          <w:sz w:val="28"/>
          <w:szCs w:val="22"/>
          <w:lang w:val="en-US" w:eastAsia="en-US" w:bidi="en-US"/>
        </w:rPr>
        <w:t xml:space="preserve">I, </w:t>
      </w:r>
      <w:r w:rsidRPr="0077774B">
        <w:rPr>
          <w:rFonts w:ascii="Times New Roman" w:eastAsia="Times New Roman" w:hAnsi="Times New Roman" w:cs="Times New Roman"/>
          <w:color w:val="auto"/>
          <w:sz w:val="28"/>
          <w:szCs w:val="22"/>
          <w:lang w:eastAsia="en-US" w:bidi="ar-SA"/>
        </w:rPr>
        <w:t>II. М.: ВИМО, 1973.</w:t>
      </w:r>
    </w:p>
    <w:p w:rsidR="0077774B" w:rsidRPr="0077774B" w:rsidRDefault="0077774B" w:rsidP="00A50469">
      <w:pPr>
        <w:widowControl/>
        <w:numPr>
          <w:ilvl w:val="0"/>
          <w:numId w:val="48"/>
        </w:numPr>
        <w:tabs>
          <w:tab w:val="left" w:pos="753"/>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Ручные гранаты РГО и РГН. М.: ВИМО, 1988.</w:t>
      </w:r>
    </w:p>
    <w:p w:rsidR="0077774B" w:rsidRPr="0077774B" w:rsidRDefault="0077774B" w:rsidP="00A50469">
      <w:pPr>
        <w:widowControl/>
        <w:numPr>
          <w:ilvl w:val="0"/>
          <w:numId w:val="48"/>
        </w:numPr>
        <w:tabs>
          <w:tab w:val="left" w:pos="753"/>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Ручная кумулятивная граната РКГ-3, РКГ-ЗЕ. М.: ВИМО, 1989.</w:t>
      </w:r>
    </w:p>
    <w:p w:rsidR="0077774B" w:rsidRPr="0077774B" w:rsidRDefault="0077774B" w:rsidP="00A50469">
      <w:pPr>
        <w:widowControl/>
        <w:numPr>
          <w:ilvl w:val="0"/>
          <w:numId w:val="48"/>
        </w:numPr>
        <w:tabs>
          <w:tab w:val="left" w:pos="705"/>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Руководство по реактивным противотанковым гранатам РПГ-26. М.: ВИМО, 1993.</w:t>
      </w:r>
    </w:p>
    <w:p w:rsidR="0077774B" w:rsidRPr="0077774B" w:rsidRDefault="0077774B" w:rsidP="00A50469">
      <w:pPr>
        <w:widowControl/>
        <w:numPr>
          <w:ilvl w:val="0"/>
          <w:numId w:val="48"/>
        </w:numPr>
        <w:tabs>
          <w:tab w:val="left" w:pos="709"/>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Руководство по реактивным противотанковым гранатам РПГ-22. М.: ВИМО, 1993.</w:t>
      </w:r>
    </w:p>
    <w:p w:rsidR="0077774B" w:rsidRPr="0077774B" w:rsidRDefault="0077774B" w:rsidP="00A50469">
      <w:pPr>
        <w:widowControl/>
        <w:numPr>
          <w:ilvl w:val="0"/>
          <w:numId w:val="48"/>
        </w:numPr>
        <w:tabs>
          <w:tab w:val="left" w:pos="753"/>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Ручной противотанковый гранатомет РПГ-7 и РПГ-7Д. М.: ВИМО, 1983.</w:t>
      </w:r>
    </w:p>
    <w:p w:rsidR="0077774B" w:rsidRPr="0077774B" w:rsidRDefault="0077774B" w:rsidP="00A50469">
      <w:pPr>
        <w:widowControl/>
        <w:numPr>
          <w:ilvl w:val="0"/>
          <w:numId w:val="48"/>
        </w:numPr>
        <w:tabs>
          <w:tab w:val="left" w:pos="772"/>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Подствольный 40-мм гранатомет ПГ-25. М.: ВИМО, 1988.</w:t>
      </w:r>
    </w:p>
    <w:p w:rsidR="0077774B" w:rsidRPr="0077774B" w:rsidRDefault="0077774B" w:rsidP="00A50469">
      <w:pPr>
        <w:widowControl/>
        <w:numPr>
          <w:ilvl w:val="0"/>
          <w:numId w:val="48"/>
        </w:numPr>
        <w:tabs>
          <w:tab w:val="left" w:pos="740"/>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Имитационные средства сухопутных войск СА: Инструкция. М.: В</w:t>
      </w:r>
      <w:r w:rsidRPr="0077774B">
        <w:rPr>
          <w:rFonts w:ascii="Times New Roman" w:eastAsia="Times New Roman" w:hAnsi="Times New Roman" w:cs="Times New Roman"/>
          <w:color w:val="auto"/>
          <w:sz w:val="28"/>
          <w:szCs w:val="22"/>
          <w:lang w:eastAsia="en-US" w:bidi="ar-SA"/>
        </w:rPr>
        <w:t>И</w:t>
      </w:r>
      <w:r w:rsidRPr="0077774B">
        <w:rPr>
          <w:rFonts w:ascii="Times New Roman" w:eastAsia="Times New Roman" w:hAnsi="Times New Roman" w:cs="Times New Roman"/>
          <w:color w:val="auto"/>
          <w:sz w:val="28"/>
          <w:szCs w:val="22"/>
          <w:lang w:eastAsia="en-US" w:bidi="ar-SA"/>
        </w:rPr>
        <w:t>МО, 1987.</w:t>
      </w:r>
    </w:p>
    <w:p w:rsidR="0077774B" w:rsidRPr="0077774B" w:rsidRDefault="0077774B" w:rsidP="00A50469">
      <w:pPr>
        <w:widowControl/>
        <w:numPr>
          <w:ilvl w:val="0"/>
          <w:numId w:val="48"/>
        </w:numPr>
        <w:tabs>
          <w:tab w:val="left" w:pos="740"/>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Реактивные 30-мм осветительные и сигнальные патроны и наземный сигнальный патрон оранжевого дыма. Руководство службы. М: ВИМО, 1955.</w:t>
      </w:r>
    </w:p>
    <w:p w:rsidR="0077774B" w:rsidRPr="0077774B" w:rsidRDefault="0077774B" w:rsidP="00A50469">
      <w:pPr>
        <w:widowControl/>
        <w:numPr>
          <w:ilvl w:val="0"/>
          <w:numId w:val="48"/>
        </w:numPr>
        <w:tabs>
          <w:tab w:val="left" w:pos="730"/>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Пиротехнические осветительные средства ближнего действия. Руков</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дство службы. М.: ВИМО, 1961.</w:t>
      </w:r>
    </w:p>
    <w:p w:rsidR="0077774B" w:rsidRPr="0077774B" w:rsidRDefault="0077774B" w:rsidP="00A50469">
      <w:pPr>
        <w:widowControl/>
        <w:numPr>
          <w:ilvl w:val="0"/>
          <w:numId w:val="48"/>
        </w:numPr>
        <w:tabs>
          <w:tab w:val="left" w:pos="793"/>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Патроны к 26-мм сигнальным пистолетам. М.: ВИМО, 1944.</w:t>
      </w:r>
    </w:p>
    <w:p w:rsidR="0077774B" w:rsidRPr="0077774B" w:rsidRDefault="0077774B" w:rsidP="00A50469">
      <w:pPr>
        <w:widowControl/>
        <w:numPr>
          <w:ilvl w:val="0"/>
          <w:numId w:val="48"/>
        </w:numPr>
        <w:tabs>
          <w:tab w:val="left" w:pos="745"/>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Дильдин В.М., Мартынов В.В. и др.</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Взрывные устройства промышле</w:t>
      </w:r>
      <w:r w:rsidRPr="0077774B">
        <w:rPr>
          <w:rFonts w:ascii="Times New Roman" w:eastAsia="Times New Roman" w:hAnsi="Times New Roman" w:cs="Times New Roman"/>
          <w:color w:val="auto"/>
          <w:sz w:val="28"/>
          <w:szCs w:val="22"/>
          <w:lang w:eastAsia="en-US" w:bidi="ar-SA"/>
        </w:rPr>
        <w:t>н</w:t>
      </w:r>
      <w:r w:rsidRPr="0077774B">
        <w:rPr>
          <w:rFonts w:ascii="Times New Roman" w:eastAsia="Times New Roman" w:hAnsi="Times New Roman" w:cs="Times New Roman"/>
          <w:color w:val="auto"/>
          <w:sz w:val="28"/>
          <w:szCs w:val="22"/>
          <w:lang w:eastAsia="en-US" w:bidi="ar-SA"/>
        </w:rPr>
        <w:t>ного изготовления и их криминалистические исследования: Учебное пособие. М.: МВД ВНКЦ, 1991.</w:t>
      </w:r>
    </w:p>
    <w:p w:rsidR="0077774B" w:rsidRPr="0077774B" w:rsidRDefault="0077774B" w:rsidP="00A50469">
      <w:pPr>
        <w:widowControl/>
        <w:numPr>
          <w:ilvl w:val="0"/>
          <w:numId w:val="48"/>
        </w:numPr>
        <w:tabs>
          <w:tab w:val="left" w:pos="793"/>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Шагов Ю.В.</w:t>
      </w:r>
      <w:r w:rsidRPr="0077774B">
        <w:rPr>
          <w:rFonts w:ascii="Times New Roman" w:eastAsia="Times New Roman" w:hAnsi="Times New Roman" w:cs="Times New Roman"/>
          <w:bCs/>
          <w:color w:val="auto"/>
          <w:sz w:val="28"/>
          <w:szCs w:val="22"/>
        </w:rPr>
        <w:t xml:space="preserve"> </w:t>
      </w:r>
      <w:r w:rsidRPr="0077774B">
        <w:rPr>
          <w:rFonts w:ascii="Times New Roman" w:eastAsia="Times New Roman" w:hAnsi="Times New Roman" w:cs="Times New Roman"/>
          <w:color w:val="auto"/>
          <w:sz w:val="28"/>
          <w:szCs w:val="22"/>
          <w:lang w:eastAsia="en-US" w:bidi="ar-SA"/>
        </w:rPr>
        <w:t>Взрывчатые вещества и пороха. М.: ВИМО, 1976.</w:t>
      </w:r>
    </w:p>
    <w:p w:rsidR="0077774B" w:rsidRPr="0077774B" w:rsidRDefault="0077774B" w:rsidP="00A50469">
      <w:pPr>
        <w:widowControl/>
        <w:numPr>
          <w:ilvl w:val="0"/>
          <w:numId w:val="48"/>
        </w:numPr>
        <w:tabs>
          <w:tab w:val="left" w:pos="740"/>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Будников М.А., Левкович Н.А. и др.</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Взрывчатые вещества и пороха: Учебное пособие. М.: Госиздат оборонной промышленности, 1955.</w:t>
      </w:r>
    </w:p>
    <w:p w:rsidR="0077774B" w:rsidRPr="0077774B" w:rsidRDefault="0077774B" w:rsidP="00A50469">
      <w:pPr>
        <w:widowControl/>
        <w:numPr>
          <w:ilvl w:val="0"/>
          <w:numId w:val="48"/>
        </w:numPr>
        <w:tabs>
          <w:tab w:val="left" w:pos="740"/>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Дубнов А.В., Бахаревич И.С. и др.</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Промышленные взрывчатые вещества. М., 1973.</w:t>
      </w:r>
    </w:p>
    <w:p w:rsidR="0077774B" w:rsidRPr="0077774B" w:rsidRDefault="0077774B" w:rsidP="00A50469">
      <w:pPr>
        <w:widowControl/>
        <w:numPr>
          <w:ilvl w:val="0"/>
          <w:numId w:val="48"/>
        </w:numPr>
        <w:tabs>
          <w:tab w:val="left" w:pos="745"/>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lastRenderedPageBreak/>
        <w:t>Поздняков З.Г., Росси Б.Д.</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Справочник по промышленным взрывчатым веществам и средствам взрывания. М.: Недра, 1977.</w:t>
      </w:r>
    </w:p>
    <w:p w:rsidR="0077774B" w:rsidRPr="0077774B" w:rsidRDefault="0077774B" w:rsidP="00A50469">
      <w:pPr>
        <w:widowControl/>
        <w:numPr>
          <w:ilvl w:val="0"/>
          <w:numId w:val="48"/>
        </w:numPr>
        <w:tabs>
          <w:tab w:val="left" w:pos="735"/>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Шапошников Д.А., Гамидуллаев С.И.</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Выявление взрывоопасных пре</w:t>
      </w:r>
      <w:r w:rsidRPr="0077774B">
        <w:rPr>
          <w:rFonts w:ascii="Times New Roman" w:eastAsia="Times New Roman" w:hAnsi="Times New Roman" w:cs="Times New Roman"/>
          <w:color w:val="auto"/>
          <w:sz w:val="28"/>
          <w:szCs w:val="22"/>
          <w:lang w:eastAsia="en-US" w:bidi="ar-SA"/>
        </w:rPr>
        <w:t>д</w:t>
      </w:r>
      <w:r w:rsidRPr="0077774B">
        <w:rPr>
          <w:rFonts w:ascii="Times New Roman" w:eastAsia="Times New Roman" w:hAnsi="Times New Roman" w:cs="Times New Roman"/>
          <w:color w:val="auto"/>
          <w:sz w:val="28"/>
          <w:szCs w:val="22"/>
          <w:lang w:eastAsia="en-US" w:bidi="ar-SA"/>
        </w:rPr>
        <w:t>метов при таможенном контроле: Учебное пособие. СПб., 1995.</w:t>
      </w:r>
    </w:p>
    <w:p w:rsidR="0077774B" w:rsidRPr="0077774B" w:rsidRDefault="0077774B" w:rsidP="00A50469">
      <w:pPr>
        <w:widowControl/>
        <w:numPr>
          <w:ilvl w:val="0"/>
          <w:numId w:val="48"/>
        </w:numPr>
        <w:tabs>
          <w:tab w:val="left" w:pos="740"/>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Шапошников Д.А.</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Взрывоопасные предметы. Ч. 1. Взрывчатые вещ</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ства, средства взрывания, взрывные устройства: Учебное пособие. М.: ГТУ при СМ СССР, 1986.</w:t>
      </w:r>
    </w:p>
    <w:p w:rsidR="0077774B" w:rsidRPr="0077774B" w:rsidRDefault="0077774B" w:rsidP="00A50469">
      <w:pPr>
        <w:widowControl/>
        <w:numPr>
          <w:ilvl w:val="0"/>
          <w:numId w:val="48"/>
        </w:numPr>
        <w:tabs>
          <w:tab w:val="left" w:pos="735"/>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Шапошников Д.А.</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Взрывные устройства по типу мин-ловушек и их выявление при таможенном контроле. М.: ГТУ при СМ СССР, 1986.</w:t>
      </w:r>
    </w:p>
    <w:p w:rsidR="0077774B" w:rsidRPr="0077774B" w:rsidRDefault="0077774B" w:rsidP="00A50469">
      <w:pPr>
        <w:widowControl/>
        <w:numPr>
          <w:ilvl w:val="0"/>
          <w:numId w:val="48"/>
        </w:numPr>
        <w:tabs>
          <w:tab w:val="left" w:pos="735"/>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Дильдин Ю.М</w:t>
      </w:r>
      <w:r w:rsidRPr="0077774B">
        <w:rPr>
          <w:rFonts w:ascii="Times New Roman" w:eastAsia="Times New Roman" w:hAnsi="Times New Roman" w:cs="Times New Roman"/>
          <w:color w:val="auto"/>
          <w:sz w:val="28"/>
          <w:szCs w:val="22"/>
          <w:lang w:eastAsia="en-US" w:bidi="ar-SA"/>
        </w:rPr>
        <w:t xml:space="preserve">., </w:t>
      </w:r>
      <w:r w:rsidRPr="0077774B">
        <w:rPr>
          <w:rFonts w:ascii="Times New Roman" w:eastAsia="Times New Roman" w:hAnsi="Times New Roman" w:cs="Times New Roman"/>
          <w:i/>
          <w:iCs/>
          <w:color w:val="auto"/>
          <w:sz w:val="28"/>
          <w:szCs w:val="22"/>
        </w:rPr>
        <w:t>Мартынов В.В. и др.</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Основы криминалистического и</w:t>
      </w:r>
      <w:r w:rsidRPr="0077774B">
        <w:rPr>
          <w:rFonts w:ascii="Times New Roman" w:eastAsia="Times New Roman" w:hAnsi="Times New Roman" w:cs="Times New Roman"/>
          <w:color w:val="auto"/>
          <w:sz w:val="28"/>
          <w:szCs w:val="22"/>
          <w:lang w:eastAsia="en-US" w:bidi="ar-SA"/>
        </w:rPr>
        <w:t>с</w:t>
      </w:r>
      <w:r w:rsidRPr="0077774B">
        <w:rPr>
          <w:rFonts w:ascii="Times New Roman" w:eastAsia="Times New Roman" w:hAnsi="Times New Roman" w:cs="Times New Roman"/>
          <w:color w:val="auto"/>
          <w:sz w:val="28"/>
          <w:szCs w:val="22"/>
          <w:lang w:eastAsia="en-US" w:bidi="ar-SA"/>
        </w:rPr>
        <w:t>следования самодельных взрывных устройств: Учебное пособие. М.: МВД ВНКЦ, 1991.</w:t>
      </w:r>
    </w:p>
    <w:p w:rsidR="0077774B" w:rsidRPr="0077774B" w:rsidRDefault="0077774B" w:rsidP="00A50469">
      <w:pPr>
        <w:widowControl/>
        <w:numPr>
          <w:ilvl w:val="0"/>
          <w:numId w:val="48"/>
        </w:numPr>
        <w:tabs>
          <w:tab w:val="left" w:pos="788"/>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Инженерные боеприпасы. Кн. 1. М.: ВИМО, 1975.</w:t>
      </w:r>
    </w:p>
    <w:p w:rsidR="0077774B" w:rsidRPr="0077774B" w:rsidRDefault="0077774B" w:rsidP="00A50469">
      <w:pPr>
        <w:widowControl/>
        <w:numPr>
          <w:ilvl w:val="0"/>
          <w:numId w:val="48"/>
        </w:numPr>
        <w:tabs>
          <w:tab w:val="left" w:pos="793"/>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Руководство по подрывным работам. М.: ВИМО, 1959.</w:t>
      </w:r>
    </w:p>
    <w:p w:rsidR="0077774B" w:rsidRPr="0077774B" w:rsidRDefault="0077774B" w:rsidP="00A50469">
      <w:pPr>
        <w:widowControl/>
        <w:numPr>
          <w:ilvl w:val="0"/>
          <w:numId w:val="48"/>
        </w:numPr>
        <w:tabs>
          <w:tab w:val="left" w:pos="793"/>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Взрывное дело: Учебник</w:t>
      </w:r>
      <w:r w:rsidRPr="0077774B">
        <w:rPr>
          <w:rFonts w:ascii="Times New Roman" w:eastAsia="Times New Roman" w:hAnsi="Times New Roman" w:cs="Times New Roman"/>
          <w:color w:val="auto"/>
          <w:sz w:val="28"/>
          <w:szCs w:val="22"/>
          <w:vertAlign w:val="subscript"/>
          <w:lang w:eastAsia="en-US" w:bidi="ar-SA"/>
        </w:rPr>
        <w:t>ч</w:t>
      </w:r>
      <w:r w:rsidRPr="0077774B">
        <w:rPr>
          <w:rFonts w:ascii="Times New Roman" w:eastAsia="Times New Roman" w:hAnsi="Times New Roman" w:cs="Times New Roman"/>
          <w:color w:val="auto"/>
          <w:sz w:val="28"/>
          <w:szCs w:val="22"/>
          <w:lang w:eastAsia="en-US" w:bidi="ar-SA"/>
        </w:rPr>
        <w:t>Изд. 2-е, пер. М.: Недра, 1976.</w:t>
      </w:r>
    </w:p>
    <w:p w:rsidR="0077774B" w:rsidRPr="0077774B" w:rsidRDefault="0077774B" w:rsidP="00A50469">
      <w:pPr>
        <w:widowControl/>
        <w:numPr>
          <w:ilvl w:val="0"/>
          <w:numId w:val="48"/>
        </w:numPr>
        <w:tabs>
          <w:tab w:val="left" w:pos="797"/>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Быстров И.В.</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Краткий курс пиротехнии. М.: Оборониздат, 1940.</w:t>
      </w:r>
    </w:p>
    <w:p w:rsidR="0077774B" w:rsidRPr="0077774B" w:rsidRDefault="0077774B" w:rsidP="00A50469">
      <w:pPr>
        <w:widowControl/>
        <w:numPr>
          <w:ilvl w:val="0"/>
          <w:numId w:val="48"/>
        </w:numPr>
        <w:tabs>
          <w:tab w:val="left" w:pos="797"/>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Магойченков М.А. и др.</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Мастер взрывник. М.: Недра, 1975.</w:t>
      </w:r>
    </w:p>
    <w:p w:rsidR="0077774B" w:rsidRPr="0077774B" w:rsidRDefault="0077774B" w:rsidP="00A50469">
      <w:pPr>
        <w:widowControl/>
        <w:numPr>
          <w:ilvl w:val="0"/>
          <w:numId w:val="48"/>
        </w:numPr>
        <w:tabs>
          <w:tab w:val="left" w:pos="797"/>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Единые правила безопасности при взрывных работах. М.: Недра, 1976.</w:t>
      </w:r>
    </w:p>
    <w:p w:rsidR="0077774B" w:rsidRPr="0077774B" w:rsidRDefault="0077774B" w:rsidP="00A50469">
      <w:pPr>
        <w:widowControl/>
        <w:numPr>
          <w:ilvl w:val="0"/>
          <w:numId w:val="48"/>
        </w:numPr>
        <w:tabs>
          <w:tab w:val="left" w:pos="730"/>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Правила для действия подрывных корабельных команд. Ч. II. М.: Воениздат, 1957.</w:t>
      </w:r>
    </w:p>
    <w:p w:rsidR="0077774B" w:rsidRPr="0077774B" w:rsidRDefault="0077774B" w:rsidP="00A50469">
      <w:pPr>
        <w:widowControl/>
        <w:numPr>
          <w:ilvl w:val="0"/>
          <w:numId w:val="48"/>
        </w:numPr>
        <w:tabs>
          <w:tab w:val="left" w:pos="797"/>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Дорофеев А.Н. и др.</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Авиационные боеприпасы. М.: ВВИА, 1968.</w:t>
      </w:r>
    </w:p>
    <w:p w:rsidR="0077774B" w:rsidRPr="0077774B" w:rsidRDefault="0077774B" w:rsidP="00A50469">
      <w:pPr>
        <w:widowControl/>
        <w:numPr>
          <w:ilvl w:val="0"/>
          <w:numId w:val="48"/>
        </w:numPr>
        <w:tabs>
          <w:tab w:val="left" w:pos="797"/>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Тишунин И.В. и др.</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Проектирование пороховых зарядов. М.: ВИМО, 1953.</w:t>
      </w:r>
    </w:p>
    <w:p w:rsidR="0077774B" w:rsidRPr="0077774B" w:rsidRDefault="0077774B" w:rsidP="00A50469">
      <w:pPr>
        <w:widowControl/>
        <w:numPr>
          <w:ilvl w:val="0"/>
          <w:numId w:val="48"/>
        </w:numPr>
        <w:tabs>
          <w:tab w:val="left" w:pos="735"/>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Справочник по патронам, ручным и специальным гранатам иностра</w:t>
      </w:r>
      <w:r w:rsidRPr="0077774B">
        <w:rPr>
          <w:rFonts w:ascii="Times New Roman" w:eastAsia="Times New Roman" w:hAnsi="Times New Roman" w:cs="Times New Roman"/>
          <w:color w:val="auto"/>
          <w:sz w:val="28"/>
          <w:szCs w:val="22"/>
          <w:lang w:eastAsia="en-US" w:bidi="ar-SA"/>
        </w:rPr>
        <w:t>н</w:t>
      </w:r>
      <w:r w:rsidRPr="0077774B">
        <w:rPr>
          <w:rFonts w:ascii="Times New Roman" w:eastAsia="Times New Roman" w:hAnsi="Times New Roman" w:cs="Times New Roman"/>
          <w:color w:val="auto"/>
          <w:sz w:val="28"/>
          <w:szCs w:val="22"/>
          <w:lang w:eastAsia="en-US" w:bidi="ar-SA"/>
        </w:rPr>
        <w:t>ных армий. М.: Воениздат, 1946.</w:t>
      </w:r>
    </w:p>
    <w:p w:rsidR="0077774B" w:rsidRPr="0077774B" w:rsidRDefault="0077774B" w:rsidP="00A50469">
      <w:pPr>
        <w:widowControl/>
        <w:numPr>
          <w:ilvl w:val="0"/>
          <w:numId w:val="48"/>
        </w:numPr>
        <w:tabs>
          <w:tab w:val="left" w:pos="735"/>
          <w:tab w:val="left" w:pos="1276"/>
        </w:tabs>
        <w:spacing w:line="276" w:lineRule="auto"/>
        <w:ind w:firstLine="709"/>
        <w:jc w:val="both"/>
        <w:rPr>
          <w:rFonts w:ascii="Times New Roman" w:eastAsia="Times New Roman" w:hAnsi="Times New Roman" w:cs="Times New Roman"/>
          <w:i/>
          <w:iCs/>
          <w:color w:val="auto"/>
          <w:sz w:val="28"/>
          <w:szCs w:val="22"/>
          <w:lang w:eastAsia="en-US" w:bidi="ar-SA"/>
        </w:rPr>
      </w:pPr>
      <w:r w:rsidRPr="0077774B">
        <w:rPr>
          <w:rFonts w:ascii="Times New Roman" w:eastAsia="Times New Roman" w:hAnsi="Times New Roman" w:cs="Times New Roman"/>
          <w:i/>
          <w:iCs/>
          <w:color w:val="auto"/>
          <w:sz w:val="28"/>
          <w:szCs w:val="22"/>
          <w:lang w:eastAsia="en-US" w:bidi="ar-SA"/>
        </w:rPr>
        <w:t>Кульберг Л.М., Альтерзон Г.С., Велътман Р.П.</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Капельный анализ. М.: ГНТИ, 1951.</w:t>
      </w:r>
    </w:p>
    <w:p w:rsidR="0077774B" w:rsidRPr="0077774B" w:rsidRDefault="0077774B" w:rsidP="00A50469">
      <w:pPr>
        <w:widowControl/>
        <w:numPr>
          <w:ilvl w:val="0"/>
          <w:numId w:val="48"/>
        </w:numPr>
        <w:tabs>
          <w:tab w:val="left" w:pos="797"/>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Швайкова М.Д.</w:t>
      </w:r>
      <w:r w:rsidRPr="0077774B">
        <w:rPr>
          <w:rFonts w:ascii="Times New Roman" w:eastAsia="Times New Roman" w:hAnsi="Times New Roman" w:cs="Times New Roman"/>
          <w:bCs/>
          <w:color w:val="auto"/>
          <w:sz w:val="28"/>
          <w:szCs w:val="22"/>
        </w:rPr>
        <w:t xml:space="preserve"> </w:t>
      </w:r>
      <w:r w:rsidRPr="0077774B">
        <w:rPr>
          <w:rFonts w:ascii="Times New Roman" w:eastAsia="Times New Roman" w:hAnsi="Times New Roman" w:cs="Times New Roman"/>
          <w:color w:val="auto"/>
          <w:sz w:val="28"/>
          <w:szCs w:val="22"/>
          <w:lang w:eastAsia="en-US" w:bidi="ar-SA"/>
        </w:rPr>
        <w:t>Судебная химия. М.: Медицина, 1965.</w:t>
      </w:r>
    </w:p>
    <w:p w:rsidR="0077774B" w:rsidRPr="0077774B" w:rsidRDefault="0077774B" w:rsidP="00A50469">
      <w:pPr>
        <w:widowControl/>
        <w:numPr>
          <w:ilvl w:val="0"/>
          <w:numId w:val="48"/>
        </w:numPr>
        <w:tabs>
          <w:tab w:val="left" w:pos="797"/>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Крешков А.П.</w:t>
      </w:r>
      <w:r w:rsidRPr="0077774B">
        <w:rPr>
          <w:rFonts w:ascii="Times New Roman" w:eastAsia="Times New Roman" w:hAnsi="Times New Roman" w:cs="Times New Roman"/>
          <w:bCs/>
          <w:color w:val="auto"/>
          <w:sz w:val="28"/>
          <w:szCs w:val="22"/>
        </w:rPr>
        <w:t xml:space="preserve"> </w:t>
      </w:r>
      <w:r w:rsidRPr="0077774B">
        <w:rPr>
          <w:rFonts w:ascii="Times New Roman" w:eastAsia="Times New Roman" w:hAnsi="Times New Roman" w:cs="Times New Roman"/>
          <w:color w:val="auto"/>
          <w:sz w:val="28"/>
          <w:szCs w:val="22"/>
          <w:lang w:eastAsia="en-US" w:bidi="ar-SA"/>
        </w:rPr>
        <w:t>Основы аналитической химии. М.: Госхимиздат, 1961.</w:t>
      </w:r>
    </w:p>
    <w:p w:rsidR="0077774B" w:rsidRPr="0077774B" w:rsidRDefault="0077774B" w:rsidP="00A50469">
      <w:pPr>
        <w:widowControl/>
        <w:numPr>
          <w:ilvl w:val="0"/>
          <w:numId w:val="48"/>
        </w:numPr>
        <w:tabs>
          <w:tab w:val="left" w:pos="802"/>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Алексеев В. Н.</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Качественный анализ. М.: Госхимиздат, 1960.</w:t>
      </w:r>
    </w:p>
    <w:p w:rsidR="0077774B" w:rsidRPr="0077774B" w:rsidRDefault="0077774B" w:rsidP="00A50469">
      <w:pPr>
        <w:widowControl/>
        <w:numPr>
          <w:ilvl w:val="0"/>
          <w:numId w:val="48"/>
        </w:numPr>
        <w:tabs>
          <w:tab w:val="left" w:pos="749"/>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Соколов С.М.</w:t>
      </w:r>
      <w:r w:rsidRPr="0077774B">
        <w:rPr>
          <w:rFonts w:ascii="Times New Roman" w:eastAsia="Times New Roman" w:hAnsi="Times New Roman" w:cs="Times New Roman"/>
          <w:bCs/>
          <w:color w:val="auto"/>
          <w:sz w:val="28"/>
          <w:szCs w:val="22"/>
        </w:rPr>
        <w:t xml:space="preserve"> </w:t>
      </w:r>
      <w:r w:rsidRPr="0077774B">
        <w:rPr>
          <w:rFonts w:ascii="Times New Roman" w:eastAsia="Times New Roman" w:hAnsi="Times New Roman" w:cs="Times New Roman"/>
          <w:color w:val="auto"/>
          <w:sz w:val="28"/>
          <w:szCs w:val="22"/>
          <w:lang w:eastAsia="en-US" w:bidi="ar-SA"/>
        </w:rPr>
        <w:t>Судебная химическая экспертиза вещественных доказ</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тельств. М.: Медицина, 1964.</w:t>
      </w:r>
    </w:p>
    <w:p w:rsidR="0077774B" w:rsidRPr="0077774B" w:rsidRDefault="0077774B" w:rsidP="00A50469">
      <w:pPr>
        <w:widowControl/>
        <w:numPr>
          <w:ilvl w:val="0"/>
          <w:numId w:val="48"/>
        </w:numPr>
        <w:tabs>
          <w:tab w:val="left" w:pos="735"/>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Аполлонов А.Ю., Стецкевич А.Д.</w:t>
      </w:r>
      <w:r w:rsidRPr="0077774B">
        <w:rPr>
          <w:rFonts w:ascii="Times New Roman" w:eastAsia="Times New Roman" w:hAnsi="Times New Roman" w:cs="Times New Roman"/>
          <w:bCs/>
          <w:color w:val="auto"/>
          <w:sz w:val="28"/>
          <w:szCs w:val="22"/>
        </w:rPr>
        <w:t xml:space="preserve"> </w:t>
      </w:r>
      <w:r w:rsidRPr="0077774B">
        <w:rPr>
          <w:rFonts w:ascii="Times New Roman" w:eastAsia="Times New Roman" w:hAnsi="Times New Roman" w:cs="Times New Roman"/>
          <w:color w:val="auto"/>
          <w:sz w:val="28"/>
          <w:szCs w:val="22"/>
          <w:lang w:eastAsia="en-US" w:bidi="ar-SA"/>
        </w:rPr>
        <w:t>Осколочное поражающее действие самодельных взрывных устройств, изготовленных с использованием корпусов учебных гранат// Экспертная практика. № 36. М., 1994.</w:t>
      </w:r>
    </w:p>
    <w:p w:rsidR="0077774B" w:rsidRPr="0077774B" w:rsidRDefault="0077774B" w:rsidP="00A50469">
      <w:pPr>
        <w:widowControl/>
        <w:numPr>
          <w:ilvl w:val="0"/>
          <w:numId w:val="48"/>
        </w:numPr>
        <w:tabs>
          <w:tab w:val="left" w:pos="687"/>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Аполлонов А.Ю. и др.</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15-мм сигнальные патроны как объект кримин</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листического исследования // Экспертная практика и новые методы исследования. Вып. 2. М., 1994.</w:t>
      </w:r>
    </w:p>
    <w:p w:rsidR="0077774B" w:rsidRPr="0077774B" w:rsidRDefault="0077774B" w:rsidP="00A50469">
      <w:pPr>
        <w:widowControl/>
        <w:numPr>
          <w:ilvl w:val="0"/>
          <w:numId w:val="48"/>
        </w:numPr>
        <w:tabs>
          <w:tab w:val="left" w:pos="682"/>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lastRenderedPageBreak/>
        <w:t>Педенчук А.К.</w:t>
      </w:r>
      <w:r w:rsidRPr="0077774B">
        <w:rPr>
          <w:rFonts w:ascii="Times New Roman" w:eastAsia="Times New Roman" w:hAnsi="Times New Roman" w:cs="Times New Roman"/>
          <w:bCs/>
          <w:color w:val="auto"/>
          <w:sz w:val="28"/>
          <w:szCs w:val="22"/>
        </w:rPr>
        <w:t xml:space="preserve"> </w:t>
      </w:r>
      <w:r w:rsidRPr="0077774B">
        <w:rPr>
          <w:rFonts w:ascii="Times New Roman" w:eastAsia="Times New Roman" w:hAnsi="Times New Roman" w:cs="Times New Roman"/>
          <w:color w:val="auto"/>
          <w:sz w:val="28"/>
          <w:szCs w:val="22"/>
          <w:lang w:eastAsia="en-US" w:bidi="ar-SA"/>
        </w:rPr>
        <w:t>Исследование некоторых взрывчатых веществ по эле</w:t>
      </w:r>
      <w:r w:rsidRPr="0077774B">
        <w:rPr>
          <w:rFonts w:ascii="Times New Roman" w:eastAsia="Times New Roman" w:hAnsi="Times New Roman" w:cs="Times New Roman"/>
          <w:color w:val="auto"/>
          <w:sz w:val="28"/>
          <w:szCs w:val="22"/>
          <w:lang w:eastAsia="en-US" w:bidi="ar-SA"/>
        </w:rPr>
        <w:t>к</w:t>
      </w:r>
      <w:r w:rsidRPr="0077774B">
        <w:rPr>
          <w:rFonts w:ascii="Times New Roman" w:eastAsia="Times New Roman" w:hAnsi="Times New Roman" w:cs="Times New Roman"/>
          <w:color w:val="auto"/>
          <w:sz w:val="28"/>
          <w:szCs w:val="22"/>
          <w:lang w:eastAsia="en-US" w:bidi="ar-SA"/>
        </w:rPr>
        <w:t>тронным спектрам поглощения // Вопросы судебной экспертизы. 1974.</w:t>
      </w:r>
    </w:p>
    <w:p w:rsidR="0077774B" w:rsidRPr="0077774B" w:rsidRDefault="0077774B" w:rsidP="00A50469">
      <w:pPr>
        <w:widowControl/>
        <w:numPr>
          <w:ilvl w:val="0"/>
          <w:numId w:val="48"/>
        </w:numPr>
        <w:tabs>
          <w:tab w:val="left" w:pos="682"/>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Боршигов Р.З., Власов В.П., Ландышев Н.П. и др.</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Расследование убийств, совершенных с применением взрывчатых веществ. М., 1975.</w:t>
      </w:r>
    </w:p>
    <w:p w:rsidR="0077774B" w:rsidRPr="0077774B" w:rsidRDefault="0077774B" w:rsidP="00A50469">
      <w:pPr>
        <w:widowControl/>
        <w:numPr>
          <w:ilvl w:val="0"/>
          <w:numId w:val="48"/>
        </w:numPr>
        <w:tabs>
          <w:tab w:val="left" w:pos="678"/>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 xml:space="preserve">Пантелеев И.Ф. </w:t>
      </w:r>
      <w:r w:rsidRPr="0077774B">
        <w:rPr>
          <w:rFonts w:ascii="Times New Roman" w:eastAsia="Times New Roman" w:hAnsi="Times New Roman" w:cs="Times New Roman"/>
          <w:color w:val="auto"/>
          <w:sz w:val="28"/>
          <w:szCs w:val="22"/>
          <w:lang w:eastAsia="en-US" w:bidi="ar-SA"/>
        </w:rPr>
        <w:t>Расследование и профилактика взрывов, пожаров, крушений и авиапроисшествий. М., 1975.</w:t>
      </w:r>
    </w:p>
    <w:p w:rsidR="0077774B" w:rsidRPr="0077774B" w:rsidRDefault="0077774B" w:rsidP="00A50469">
      <w:pPr>
        <w:widowControl/>
        <w:numPr>
          <w:ilvl w:val="0"/>
          <w:numId w:val="48"/>
        </w:numPr>
        <w:tabs>
          <w:tab w:val="left" w:pos="687"/>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 xml:space="preserve">Беджашев В.И. </w:t>
      </w:r>
      <w:r w:rsidRPr="0077774B">
        <w:rPr>
          <w:rFonts w:ascii="Times New Roman" w:eastAsia="Times New Roman" w:hAnsi="Times New Roman" w:cs="Times New Roman"/>
          <w:color w:val="auto"/>
          <w:sz w:val="28"/>
          <w:szCs w:val="22"/>
          <w:lang w:eastAsia="en-US" w:bidi="ar-SA"/>
        </w:rPr>
        <w:t>Основные особенности судебно-взрывотехнической экспертизы по делам о взрывах в промышленности, возникающих в результате нарушения правил по технике безопасности // Совершенствование борьбы с пр</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ступностью в свете Конституции Союза ССР. М., 1979. (Всесоюзный ин-т Прок</w:t>
      </w:r>
      <w:r w:rsidRPr="0077774B">
        <w:rPr>
          <w:rFonts w:ascii="Times New Roman" w:eastAsia="Times New Roman" w:hAnsi="Times New Roman" w:cs="Times New Roman"/>
          <w:color w:val="auto"/>
          <w:sz w:val="28"/>
          <w:szCs w:val="22"/>
          <w:lang w:eastAsia="en-US" w:bidi="ar-SA"/>
        </w:rPr>
        <w:t>у</w:t>
      </w:r>
      <w:r w:rsidRPr="0077774B">
        <w:rPr>
          <w:rFonts w:ascii="Times New Roman" w:eastAsia="Times New Roman" w:hAnsi="Times New Roman" w:cs="Times New Roman"/>
          <w:color w:val="auto"/>
          <w:sz w:val="28"/>
          <w:szCs w:val="22"/>
          <w:lang w:eastAsia="en-US" w:bidi="ar-SA"/>
        </w:rPr>
        <w:t>ратуры СССР).</w:t>
      </w:r>
    </w:p>
    <w:p w:rsidR="0077774B" w:rsidRPr="0077774B" w:rsidRDefault="0077774B" w:rsidP="00A50469">
      <w:pPr>
        <w:widowControl/>
        <w:numPr>
          <w:ilvl w:val="0"/>
          <w:numId w:val="48"/>
        </w:numPr>
        <w:tabs>
          <w:tab w:val="left" w:pos="682"/>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 xml:space="preserve">Егоров С.В., Каплунов И.М. </w:t>
      </w:r>
      <w:r w:rsidRPr="0077774B">
        <w:rPr>
          <w:rFonts w:ascii="Times New Roman" w:eastAsia="Times New Roman" w:hAnsi="Times New Roman" w:cs="Times New Roman"/>
          <w:color w:val="auto"/>
          <w:sz w:val="28"/>
          <w:szCs w:val="22"/>
          <w:lang w:eastAsia="en-US" w:bidi="ar-SA"/>
        </w:rPr>
        <w:t>К вопросу о предмете криминалистической экспертизы взрывных устройств и следов взрыва // Судебная экспертиза и вопросы борьбы с преступностью: Сб. науч. тр. Вып. 635. Ташкент: Изд. Ташк. ун-т-Ташк. НИИСЭ, 1980.</w:t>
      </w:r>
    </w:p>
    <w:p w:rsidR="0077774B" w:rsidRPr="0077774B" w:rsidRDefault="0077774B" w:rsidP="00A50469">
      <w:pPr>
        <w:widowControl/>
        <w:numPr>
          <w:ilvl w:val="0"/>
          <w:numId w:val="48"/>
        </w:numPr>
        <w:tabs>
          <w:tab w:val="left" w:pos="692"/>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 xml:space="preserve">Таубкин И.С., Тахо-Годи X.М. </w:t>
      </w:r>
      <w:r w:rsidRPr="0077774B">
        <w:rPr>
          <w:rFonts w:ascii="Times New Roman" w:eastAsia="Times New Roman" w:hAnsi="Times New Roman" w:cs="Times New Roman"/>
          <w:color w:val="auto"/>
          <w:sz w:val="28"/>
          <w:szCs w:val="22"/>
          <w:lang w:eastAsia="en-US" w:bidi="ar-SA"/>
        </w:rPr>
        <w:t>Судебно-техническая экспертиза взрывов в различных отраслях народного хозяйства и ее возможности // Экспертная пра</w:t>
      </w:r>
      <w:r w:rsidRPr="0077774B">
        <w:rPr>
          <w:rFonts w:ascii="Times New Roman" w:eastAsia="Times New Roman" w:hAnsi="Times New Roman" w:cs="Times New Roman"/>
          <w:color w:val="auto"/>
          <w:sz w:val="28"/>
          <w:szCs w:val="22"/>
          <w:lang w:eastAsia="en-US" w:bidi="ar-SA"/>
        </w:rPr>
        <w:t>к</w:t>
      </w:r>
      <w:r w:rsidRPr="0077774B">
        <w:rPr>
          <w:rFonts w:ascii="Times New Roman" w:eastAsia="Times New Roman" w:hAnsi="Times New Roman" w:cs="Times New Roman"/>
          <w:color w:val="auto"/>
          <w:sz w:val="28"/>
          <w:szCs w:val="22"/>
          <w:lang w:eastAsia="en-US" w:bidi="ar-SA"/>
        </w:rPr>
        <w:t>тика и новые методы исследования. 1982. № 18.</w:t>
      </w:r>
    </w:p>
    <w:p w:rsidR="0077774B" w:rsidRPr="0077774B" w:rsidRDefault="0077774B" w:rsidP="00A50469">
      <w:pPr>
        <w:widowControl/>
        <w:numPr>
          <w:ilvl w:val="0"/>
          <w:numId w:val="48"/>
        </w:numPr>
        <w:tabs>
          <w:tab w:val="left" w:pos="678"/>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 xml:space="preserve">Егоров С.В. </w:t>
      </w:r>
      <w:r w:rsidRPr="0077774B">
        <w:rPr>
          <w:rFonts w:ascii="Times New Roman" w:eastAsia="Times New Roman" w:hAnsi="Times New Roman" w:cs="Times New Roman"/>
          <w:color w:val="auto"/>
          <w:sz w:val="28"/>
          <w:szCs w:val="22"/>
          <w:lang w:eastAsia="en-US" w:bidi="ar-SA"/>
        </w:rPr>
        <w:t>Криминалистические проблемы использования специал</w:t>
      </w:r>
      <w:r w:rsidRPr="0077774B">
        <w:rPr>
          <w:rFonts w:ascii="Times New Roman" w:eastAsia="Times New Roman" w:hAnsi="Times New Roman" w:cs="Times New Roman"/>
          <w:color w:val="auto"/>
          <w:sz w:val="28"/>
          <w:szCs w:val="22"/>
          <w:lang w:eastAsia="en-US" w:bidi="ar-SA"/>
        </w:rPr>
        <w:t>ь</w:t>
      </w:r>
      <w:r w:rsidRPr="0077774B">
        <w:rPr>
          <w:rFonts w:ascii="Times New Roman" w:eastAsia="Times New Roman" w:hAnsi="Times New Roman" w:cs="Times New Roman"/>
          <w:color w:val="auto"/>
          <w:sz w:val="28"/>
          <w:szCs w:val="22"/>
          <w:lang w:eastAsia="en-US" w:bidi="ar-SA"/>
        </w:rPr>
        <w:t>ных знаний при расследовании хищений боевых припасов и взрывчатых веществ: Автореф. дисс. ... канд. юрид. наук. 1982.</w:t>
      </w:r>
    </w:p>
    <w:p w:rsidR="0077774B" w:rsidRPr="0077774B" w:rsidRDefault="0077774B" w:rsidP="00A50469">
      <w:pPr>
        <w:widowControl/>
        <w:numPr>
          <w:ilvl w:val="0"/>
          <w:numId w:val="48"/>
        </w:numPr>
        <w:tabs>
          <w:tab w:val="left" w:pos="673"/>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Жаров Е.А., Семенов А.Ю.</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 xml:space="preserve">Установление марки взрывчатого вещества промышленного производства // Экспертная практика. 1983. </w:t>
      </w:r>
      <w:r w:rsidRPr="0077774B">
        <w:rPr>
          <w:rFonts w:ascii="Times New Roman" w:eastAsia="Times New Roman" w:hAnsi="Times New Roman" w:cs="Times New Roman"/>
          <w:color w:val="auto"/>
          <w:sz w:val="28"/>
          <w:szCs w:val="22"/>
        </w:rPr>
        <w:t>№21.</w:t>
      </w:r>
    </w:p>
    <w:p w:rsidR="0077774B" w:rsidRPr="0077774B" w:rsidRDefault="0077774B" w:rsidP="00A50469">
      <w:pPr>
        <w:widowControl/>
        <w:numPr>
          <w:ilvl w:val="0"/>
          <w:numId w:val="48"/>
        </w:numPr>
        <w:tabs>
          <w:tab w:val="left" w:pos="687"/>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 xml:space="preserve">Богомолова Г.С., Цветкова В.Н., Кондратьев В.В., Ястребова А.Г. </w:t>
      </w:r>
      <w:r w:rsidRPr="0077774B">
        <w:rPr>
          <w:rFonts w:ascii="Times New Roman" w:eastAsia="Times New Roman" w:hAnsi="Times New Roman" w:cs="Times New Roman"/>
          <w:color w:val="auto"/>
          <w:sz w:val="28"/>
          <w:szCs w:val="22"/>
          <w:lang w:eastAsia="en-US" w:bidi="ar-SA"/>
        </w:rPr>
        <w:t>К</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чественный анализ следовых количеств аммиачной селитры с помощью метода ТСХ // Криминалистическая экспертиза материалов, веществ и изделий. М., 1986.</w:t>
      </w:r>
    </w:p>
    <w:p w:rsidR="0077774B" w:rsidRPr="0077774B" w:rsidRDefault="0077774B" w:rsidP="00A50469">
      <w:pPr>
        <w:widowControl/>
        <w:numPr>
          <w:ilvl w:val="0"/>
          <w:numId w:val="48"/>
        </w:numPr>
        <w:tabs>
          <w:tab w:val="left" w:pos="687"/>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 xml:space="preserve">Кондратьев В.В., Цветкова В.Н., Богомолова Г.С., Прозоров А.А. </w:t>
      </w:r>
      <w:r w:rsidRPr="0077774B">
        <w:rPr>
          <w:rFonts w:ascii="Times New Roman" w:eastAsia="Times New Roman" w:hAnsi="Times New Roman" w:cs="Times New Roman"/>
          <w:color w:val="auto"/>
          <w:sz w:val="28"/>
          <w:szCs w:val="22"/>
          <w:lang w:eastAsia="en-US" w:bidi="ar-SA"/>
        </w:rPr>
        <w:t>М</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тоды исследования высокоскоростных химических превращений смесей надп</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рекисных соединений натрия и калия с бензином // Криминалистическая экспе</w:t>
      </w:r>
      <w:r w:rsidRPr="0077774B">
        <w:rPr>
          <w:rFonts w:ascii="Times New Roman" w:eastAsia="Times New Roman" w:hAnsi="Times New Roman" w:cs="Times New Roman"/>
          <w:color w:val="auto"/>
          <w:sz w:val="28"/>
          <w:szCs w:val="22"/>
          <w:lang w:eastAsia="en-US" w:bidi="ar-SA"/>
        </w:rPr>
        <w:t>р</w:t>
      </w:r>
      <w:r w:rsidRPr="0077774B">
        <w:rPr>
          <w:rFonts w:ascii="Times New Roman" w:eastAsia="Times New Roman" w:hAnsi="Times New Roman" w:cs="Times New Roman"/>
          <w:color w:val="auto"/>
          <w:sz w:val="28"/>
          <w:szCs w:val="22"/>
          <w:lang w:eastAsia="en-US" w:bidi="ar-SA"/>
        </w:rPr>
        <w:t>тиза материалов, веществ и изделий. М., 1986.</w:t>
      </w:r>
    </w:p>
    <w:p w:rsidR="0077774B" w:rsidRPr="0077774B" w:rsidRDefault="0077774B" w:rsidP="00A50469">
      <w:pPr>
        <w:widowControl/>
        <w:numPr>
          <w:ilvl w:val="0"/>
          <w:numId w:val="48"/>
        </w:numPr>
        <w:tabs>
          <w:tab w:val="left" w:pos="673"/>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Кондратьев В.В. и др.</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О расчете оптимального радиуса распространения продуктов взрыва на объектах в зоне действия взрыва // Экспертная практика и новые методы исследования. Вып. 15. М., 1986.</w:t>
      </w:r>
    </w:p>
    <w:p w:rsidR="0077774B" w:rsidRPr="0077774B" w:rsidRDefault="0077774B" w:rsidP="00A50469">
      <w:pPr>
        <w:widowControl/>
        <w:numPr>
          <w:ilvl w:val="0"/>
          <w:numId w:val="48"/>
        </w:numPr>
        <w:tabs>
          <w:tab w:val="left" w:pos="687"/>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Прозоров А.А. и др.</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Разделение азотсодержащих органических соед</w:t>
      </w:r>
      <w:r w:rsidRPr="0077774B">
        <w:rPr>
          <w:rFonts w:ascii="Times New Roman" w:eastAsia="Times New Roman" w:hAnsi="Times New Roman" w:cs="Times New Roman"/>
          <w:color w:val="auto"/>
          <w:sz w:val="28"/>
          <w:szCs w:val="22"/>
          <w:lang w:eastAsia="en-US" w:bidi="ar-SA"/>
        </w:rPr>
        <w:t>и</w:t>
      </w:r>
      <w:r w:rsidRPr="0077774B">
        <w:rPr>
          <w:rFonts w:ascii="Times New Roman" w:eastAsia="Times New Roman" w:hAnsi="Times New Roman" w:cs="Times New Roman"/>
          <w:color w:val="auto"/>
          <w:sz w:val="28"/>
          <w:szCs w:val="22"/>
          <w:lang w:eastAsia="en-US" w:bidi="ar-SA"/>
        </w:rPr>
        <w:t>нений методом высокоэффективной жидкостной хроматографии // Экспертная практика и новые методы исследования. Вып. 15. М., 1986.</w:t>
      </w:r>
    </w:p>
    <w:p w:rsidR="0077774B" w:rsidRPr="0077774B" w:rsidRDefault="0077774B" w:rsidP="00A50469">
      <w:pPr>
        <w:widowControl/>
        <w:numPr>
          <w:ilvl w:val="0"/>
          <w:numId w:val="48"/>
        </w:numPr>
        <w:tabs>
          <w:tab w:val="left" w:pos="673"/>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Взрывотехническая экспертиза, ее задачи и возможности (по мат. НИЛ-6 ВНИИ МВД СССР) // Бюллетень ГСУ МВД СССР. № 1 (50). М., 1987.</w:t>
      </w:r>
    </w:p>
    <w:p w:rsidR="0077774B" w:rsidRPr="0077774B" w:rsidRDefault="0077774B" w:rsidP="00A50469">
      <w:pPr>
        <w:widowControl/>
        <w:numPr>
          <w:ilvl w:val="0"/>
          <w:numId w:val="48"/>
        </w:numPr>
        <w:tabs>
          <w:tab w:val="left" w:pos="682"/>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lastRenderedPageBreak/>
        <w:t xml:space="preserve">Курочкин А.С., Стецкевич А.Д. </w:t>
      </w:r>
      <w:r w:rsidRPr="0077774B">
        <w:rPr>
          <w:rFonts w:ascii="Times New Roman" w:eastAsia="Times New Roman" w:hAnsi="Times New Roman" w:cs="Times New Roman"/>
          <w:color w:val="auto"/>
          <w:sz w:val="28"/>
          <w:szCs w:val="22"/>
          <w:lang w:eastAsia="en-US" w:bidi="ar-SA"/>
        </w:rPr>
        <w:t>Возможности современных методов металлографии при анализе объектов, подвергшихся действию взрыва // Экспер</w:t>
      </w:r>
      <w:r w:rsidRPr="0077774B">
        <w:rPr>
          <w:rFonts w:ascii="Times New Roman" w:eastAsia="Times New Roman" w:hAnsi="Times New Roman" w:cs="Times New Roman"/>
          <w:color w:val="auto"/>
          <w:sz w:val="28"/>
          <w:szCs w:val="22"/>
          <w:lang w:eastAsia="en-US" w:bidi="ar-SA"/>
        </w:rPr>
        <w:t>т</w:t>
      </w:r>
      <w:r w:rsidRPr="0077774B">
        <w:rPr>
          <w:rFonts w:ascii="Times New Roman" w:eastAsia="Times New Roman" w:hAnsi="Times New Roman" w:cs="Times New Roman"/>
          <w:color w:val="auto"/>
          <w:sz w:val="28"/>
          <w:szCs w:val="22"/>
          <w:lang w:eastAsia="en-US" w:bidi="ar-SA"/>
        </w:rPr>
        <w:t>ная практика и новые методы исследования. Вып. 2. М., 1987.</w:t>
      </w:r>
    </w:p>
    <w:p w:rsidR="0077774B" w:rsidRPr="0077774B" w:rsidRDefault="0077774B" w:rsidP="00A50469">
      <w:pPr>
        <w:widowControl/>
        <w:numPr>
          <w:ilvl w:val="0"/>
          <w:numId w:val="48"/>
        </w:numPr>
        <w:tabs>
          <w:tab w:val="left" w:pos="697"/>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 xml:space="preserve">Цветкова В.Н., Степанов Ю.В., Ястребова А.Г. </w:t>
      </w:r>
      <w:r w:rsidRPr="0077774B">
        <w:rPr>
          <w:rFonts w:ascii="Times New Roman" w:eastAsia="Times New Roman" w:hAnsi="Times New Roman" w:cs="Times New Roman"/>
          <w:color w:val="auto"/>
          <w:sz w:val="28"/>
          <w:szCs w:val="22"/>
          <w:lang w:eastAsia="en-US" w:bidi="ar-SA"/>
        </w:rPr>
        <w:t>Боеприпасы как объект взрывотехнической экспертизы // Современное состояние и перспективы развития традиционных видов криминалистической экспертизы. М., 1987.</w:t>
      </w:r>
    </w:p>
    <w:p w:rsidR="0077774B" w:rsidRPr="0077774B" w:rsidRDefault="0077774B" w:rsidP="00A50469">
      <w:pPr>
        <w:widowControl/>
        <w:numPr>
          <w:ilvl w:val="0"/>
          <w:numId w:val="48"/>
        </w:numPr>
        <w:tabs>
          <w:tab w:val="left" w:pos="687"/>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Прозоров А.А. и др.</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Метод высокоэффективной жидкостной хромат</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графии при исследовании органических нитросоединений // Экспертная практика и новые методы исследования. Вып. 2. М., 1987.</w:t>
      </w:r>
    </w:p>
    <w:p w:rsidR="0077774B" w:rsidRPr="0077774B" w:rsidRDefault="0077774B" w:rsidP="00A50469">
      <w:pPr>
        <w:widowControl/>
        <w:numPr>
          <w:ilvl w:val="0"/>
          <w:numId w:val="48"/>
        </w:numPr>
        <w:tabs>
          <w:tab w:val="left" w:pos="687"/>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 xml:space="preserve">Стецкевич А.Д., Курочкин А.С. </w:t>
      </w:r>
      <w:r w:rsidRPr="0077774B">
        <w:rPr>
          <w:rFonts w:ascii="Times New Roman" w:eastAsia="Times New Roman" w:hAnsi="Times New Roman" w:cs="Times New Roman"/>
          <w:color w:val="auto"/>
          <w:sz w:val="28"/>
          <w:szCs w:val="22"/>
          <w:lang w:eastAsia="en-US" w:bidi="ar-SA"/>
        </w:rPr>
        <w:t>О трактовке термина «имитационноп</w:t>
      </w:r>
      <w:r w:rsidRPr="0077774B">
        <w:rPr>
          <w:rFonts w:ascii="Times New Roman" w:eastAsia="Times New Roman" w:hAnsi="Times New Roman" w:cs="Times New Roman"/>
          <w:color w:val="auto"/>
          <w:sz w:val="28"/>
          <w:szCs w:val="22"/>
          <w:lang w:eastAsia="en-US" w:bidi="ar-SA"/>
        </w:rPr>
        <w:t>и</w:t>
      </w:r>
      <w:r w:rsidRPr="0077774B">
        <w:rPr>
          <w:rFonts w:ascii="Times New Roman" w:eastAsia="Times New Roman" w:hAnsi="Times New Roman" w:cs="Times New Roman"/>
          <w:color w:val="auto"/>
          <w:sz w:val="28"/>
          <w:szCs w:val="22"/>
          <w:lang w:eastAsia="en-US" w:bidi="ar-SA"/>
        </w:rPr>
        <w:t>ротехнические средства» в уголовном законодательстве РСФСР // Экспертная практика и новые методы исследования. Вып. 2. М., 1987.</w:t>
      </w:r>
    </w:p>
    <w:p w:rsidR="0077774B" w:rsidRPr="0077774B" w:rsidRDefault="0077774B" w:rsidP="00A50469">
      <w:pPr>
        <w:widowControl/>
        <w:numPr>
          <w:ilvl w:val="0"/>
          <w:numId w:val="48"/>
        </w:numPr>
        <w:tabs>
          <w:tab w:val="left" w:pos="692"/>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 xml:space="preserve">Таубкин И.С. </w:t>
      </w:r>
      <w:r w:rsidRPr="0077774B">
        <w:rPr>
          <w:rFonts w:ascii="Times New Roman" w:eastAsia="Times New Roman" w:hAnsi="Times New Roman" w:cs="Times New Roman"/>
          <w:color w:val="auto"/>
          <w:sz w:val="28"/>
          <w:szCs w:val="22"/>
          <w:lang w:eastAsia="en-US" w:bidi="ar-SA"/>
        </w:rPr>
        <w:t>Об использовании возможностей судебных пожарно- и взрывотехнических экспертиз в предупреждении пожаров и взрывов на промы</w:t>
      </w:r>
      <w:r w:rsidRPr="0077774B">
        <w:rPr>
          <w:rFonts w:ascii="Times New Roman" w:eastAsia="Times New Roman" w:hAnsi="Times New Roman" w:cs="Times New Roman"/>
          <w:color w:val="auto"/>
          <w:sz w:val="28"/>
          <w:szCs w:val="22"/>
          <w:lang w:eastAsia="en-US" w:bidi="ar-SA"/>
        </w:rPr>
        <w:t>ш</w:t>
      </w:r>
      <w:r w:rsidRPr="0077774B">
        <w:rPr>
          <w:rFonts w:ascii="Times New Roman" w:eastAsia="Times New Roman" w:hAnsi="Times New Roman" w:cs="Times New Roman"/>
          <w:color w:val="auto"/>
          <w:sz w:val="28"/>
          <w:szCs w:val="22"/>
          <w:lang w:eastAsia="en-US" w:bidi="ar-SA"/>
        </w:rPr>
        <w:t>ленных объектах и транспорте // Экспертная техника. Вып. 99. М., 1987.</w:t>
      </w:r>
    </w:p>
    <w:p w:rsidR="0077774B" w:rsidRPr="0077774B" w:rsidRDefault="0077774B" w:rsidP="00A50469">
      <w:pPr>
        <w:widowControl/>
        <w:numPr>
          <w:ilvl w:val="0"/>
          <w:numId w:val="48"/>
        </w:numPr>
        <w:tabs>
          <w:tab w:val="left" w:pos="697"/>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 xml:space="preserve">Богомолова Г.С., Кондратьев В.В., Мир-Кадырова Е.Я., Цветкова В.Н. </w:t>
      </w:r>
      <w:r w:rsidRPr="0077774B">
        <w:rPr>
          <w:rFonts w:ascii="Times New Roman" w:eastAsia="Times New Roman" w:hAnsi="Times New Roman" w:cs="Times New Roman"/>
          <w:color w:val="auto"/>
          <w:sz w:val="28"/>
          <w:szCs w:val="22"/>
          <w:lang w:eastAsia="en-US" w:bidi="ar-SA"/>
        </w:rPr>
        <w:t>Зажигательный масса спичечных головок как объект взрывотехнической экспе</w:t>
      </w:r>
      <w:r w:rsidRPr="0077774B">
        <w:rPr>
          <w:rFonts w:ascii="Times New Roman" w:eastAsia="Times New Roman" w:hAnsi="Times New Roman" w:cs="Times New Roman"/>
          <w:color w:val="auto"/>
          <w:sz w:val="28"/>
          <w:szCs w:val="22"/>
          <w:lang w:eastAsia="en-US" w:bidi="ar-SA"/>
        </w:rPr>
        <w:t>р</w:t>
      </w:r>
      <w:r w:rsidRPr="0077774B">
        <w:rPr>
          <w:rFonts w:ascii="Times New Roman" w:eastAsia="Times New Roman" w:hAnsi="Times New Roman" w:cs="Times New Roman"/>
          <w:color w:val="auto"/>
          <w:sz w:val="28"/>
          <w:szCs w:val="22"/>
          <w:lang w:eastAsia="en-US" w:bidi="ar-SA"/>
        </w:rPr>
        <w:t>тизы // Экспертная практика и новые методы исследования. Вып. 15. М., 1988.</w:t>
      </w:r>
    </w:p>
    <w:p w:rsidR="0077774B" w:rsidRPr="0077774B" w:rsidRDefault="0077774B" w:rsidP="00A50469">
      <w:pPr>
        <w:widowControl/>
        <w:numPr>
          <w:ilvl w:val="0"/>
          <w:numId w:val="48"/>
        </w:numPr>
        <w:tabs>
          <w:tab w:val="left" w:pos="702"/>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 xml:space="preserve">Кондратьев В.В., Прозоров А.А., Шаповалов М.И. </w:t>
      </w:r>
      <w:r w:rsidRPr="0077774B">
        <w:rPr>
          <w:rFonts w:ascii="Times New Roman" w:eastAsia="Times New Roman" w:hAnsi="Times New Roman" w:cs="Times New Roman"/>
          <w:color w:val="auto"/>
          <w:sz w:val="28"/>
          <w:szCs w:val="22"/>
          <w:lang w:eastAsia="en-US" w:bidi="ar-SA"/>
        </w:rPr>
        <w:t>Возможности авт</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матизированного решения задач судебной взрывотехнической экспертизы // Эк</w:t>
      </w:r>
      <w:r w:rsidRPr="0077774B">
        <w:rPr>
          <w:rFonts w:ascii="Times New Roman" w:eastAsia="Times New Roman" w:hAnsi="Times New Roman" w:cs="Times New Roman"/>
          <w:color w:val="auto"/>
          <w:sz w:val="28"/>
          <w:szCs w:val="22"/>
          <w:lang w:eastAsia="en-US" w:bidi="ar-SA"/>
        </w:rPr>
        <w:t>с</w:t>
      </w:r>
      <w:r w:rsidRPr="0077774B">
        <w:rPr>
          <w:rFonts w:ascii="Times New Roman" w:eastAsia="Times New Roman" w:hAnsi="Times New Roman" w:cs="Times New Roman"/>
          <w:color w:val="auto"/>
          <w:sz w:val="28"/>
          <w:szCs w:val="22"/>
          <w:lang w:eastAsia="en-US" w:bidi="ar-SA"/>
        </w:rPr>
        <w:t>пертная практика и новые методы исследования. Вып. 15. М., 1988.</w:t>
      </w:r>
    </w:p>
    <w:p w:rsidR="0077774B" w:rsidRPr="0077774B" w:rsidRDefault="0077774B" w:rsidP="00A50469">
      <w:pPr>
        <w:widowControl/>
        <w:numPr>
          <w:ilvl w:val="0"/>
          <w:numId w:val="48"/>
        </w:numPr>
        <w:tabs>
          <w:tab w:val="left" w:pos="697"/>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 xml:space="preserve">Майлис Н.П. </w:t>
      </w:r>
      <w:r w:rsidRPr="0077774B">
        <w:rPr>
          <w:rFonts w:ascii="Times New Roman" w:eastAsia="Times New Roman" w:hAnsi="Times New Roman" w:cs="Times New Roman"/>
          <w:color w:val="auto"/>
          <w:sz w:val="28"/>
          <w:szCs w:val="22"/>
          <w:lang w:eastAsia="en-US" w:bidi="ar-SA"/>
        </w:rPr>
        <w:t xml:space="preserve">Трасологические методы </w:t>
      </w:r>
      <w:r w:rsidRPr="0077774B">
        <w:rPr>
          <w:rFonts w:ascii="Times New Roman" w:eastAsia="Times New Roman" w:hAnsi="Times New Roman" w:cs="Times New Roman"/>
          <w:i/>
          <w:iCs/>
          <w:color w:val="auto"/>
          <w:sz w:val="28"/>
          <w:szCs w:val="22"/>
        </w:rPr>
        <w:t>для</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решения задач взрывоте</w:t>
      </w:r>
      <w:r w:rsidRPr="0077774B">
        <w:rPr>
          <w:rFonts w:ascii="Times New Roman" w:eastAsia="Times New Roman" w:hAnsi="Times New Roman" w:cs="Times New Roman"/>
          <w:color w:val="auto"/>
          <w:sz w:val="28"/>
          <w:szCs w:val="22"/>
          <w:lang w:eastAsia="en-US" w:bidi="ar-SA"/>
        </w:rPr>
        <w:t>х</w:t>
      </w:r>
      <w:r w:rsidRPr="0077774B">
        <w:rPr>
          <w:rFonts w:ascii="Times New Roman" w:eastAsia="Times New Roman" w:hAnsi="Times New Roman" w:cs="Times New Roman"/>
          <w:color w:val="auto"/>
          <w:sz w:val="28"/>
          <w:szCs w:val="22"/>
          <w:lang w:eastAsia="en-US" w:bidi="ar-SA"/>
        </w:rPr>
        <w:t>нической экспертизы // Экспертная практика и новые методы исследования. Вып. 14. М„ 1988.</w:t>
      </w:r>
    </w:p>
    <w:p w:rsidR="0077774B" w:rsidRPr="0077774B" w:rsidRDefault="0077774B" w:rsidP="00A50469">
      <w:pPr>
        <w:widowControl/>
        <w:numPr>
          <w:ilvl w:val="0"/>
          <w:numId w:val="48"/>
        </w:numPr>
        <w:tabs>
          <w:tab w:val="left" w:pos="706"/>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 xml:space="preserve">Шмырев А.А., Мартынов В.В., Семенов А.Ю., Саклантий А.Р. </w:t>
      </w:r>
      <w:r w:rsidRPr="0077774B">
        <w:rPr>
          <w:rFonts w:ascii="Times New Roman" w:eastAsia="Times New Roman" w:hAnsi="Times New Roman" w:cs="Times New Roman"/>
          <w:color w:val="auto"/>
          <w:sz w:val="28"/>
          <w:szCs w:val="22"/>
          <w:lang w:eastAsia="en-US" w:bidi="ar-SA"/>
        </w:rPr>
        <w:t>Зажиг</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тельная масса спичечных головок как взрывчатое вещество // Экспертная практика. 1989. № 27.</w:t>
      </w:r>
    </w:p>
    <w:p w:rsidR="0077774B" w:rsidRPr="0077774B" w:rsidRDefault="0077774B" w:rsidP="00A50469">
      <w:pPr>
        <w:widowControl/>
        <w:numPr>
          <w:ilvl w:val="0"/>
          <w:numId w:val="48"/>
        </w:numPr>
        <w:tabs>
          <w:tab w:val="left" w:pos="697"/>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 xml:space="preserve">Прозоров А.А., Стецкевич А.Д. </w:t>
      </w:r>
      <w:r w:rsidRPr="0077774B">
        <w:rPr>
          <w:rFonts w:ascii="Times New Roman" w:eastAsia="Times New Roman" w:hAnsi="Times New Roman" w:cs="Times New Roman"/>
          <w:color w:val="auto"/>
          <w:sz w:val="28"/>
          <w:szCs w:val="22"/>
          <w:lang w:eastAsia="en-US" w:bidi="ar-SA"/>
        </w:rPr>
        <w:t>Толкование термина «осветительные и сигнальные средства» в экспертной и судебной практике // Экспертная практика и новые методы исследования. Вып. 4. М., 1990.</w:t>
      </w:r>
    </w:p>
    <w:p w:rsidR="0077774B" w:rsidRPr="0077774B" w:rsidRDefault="0077774B" w:rsidP="00A50469">
      <w:pPr>
        <w:widowControl/>
        <w:numPr>
          <w:ilvl w:val="0"/>
          <w:numId w:val="48"/>
        </w:numPr>
        <w:tabs>
          <w:tab w:val="left" w:pos="687"/>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 xml:space="preserve">Стецкевич А.Д. </w:t>
      </w:r>
      <w:r w:rsidRPr="0077774B">
        <w:rPr>
          <w:rFonts w:ascii="Times New Roman" w:eastAsia="Times New Roman" w:hAnsi="Times New Roman" w:cs="Times New Roman"/>
          <w:color w:val="auto"/>
          <w:sz w:val="28"/>
          <w:szCs w:val="22"/>
          <w:lang w:eastAsia="en-US" w:bidi="ar-SA"/>
        </w:rPr>
        <w:t>Метод оценки осколочного действия взрыва взрывного устройства // Экспертная практика и новые методы исследования. Вып. 4. М., 1990.</w:t>
      </w:r>
    </w:p>
    <w:p w:rsidR="0077774B" w:rsidRPr="0077774B" w:rsidRDefault="0077774B" w:rsidP="00A50469">
      <w:pPr>
        <w:widowControl/>
        <w:numPr>
          <w:ilvl w:val="0"/>
          <w:numId w:val="48"/>
        </w:numPr>
        <w:tabs>
          <w:tab w:val="left" w:pos="692"/>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 xml:space="preserve">Кондратьев В.В., Прозоров А.А. </w:t>
      </w:r>
      <w:r w:rsidRPr="0077774B">
        <w:rPr>
          <w:rFonts w:ascii="Times New Roman" w:eastAsia="Times New Roman" w:hAnsi="Times New Roman" w:cs="Times New Roman"/>
          <w:color w:val="auto"/>
          <w:sz w:val="28"/>
          <w:szCs w:val="22"/>
          <w:lang w:eastAsia="en-US" w:bidi="ar-SA"/>
        </w:rPr>
        <w:t>Оценка взрывчатых свойств ацетил</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новых смесей // Экспертная техника. Вып. 3. М., 1990.</w:t>
      </w:r>
    </w:p>
    <w:p w:rsidR="0077774B" w:rsidRPr="0077774B" w:rsidRDefault="0077774B" w:rsidP="00A50469">
      <w:pPr>
        <w:widowControl/>
        <w:numPr>
          <w:ilvl w:val="0"/>
          <w:numId w:val="48"/>
        </w:numPr>
        <w:tabs>
          <w:tab w:val="left" w:pos="692"/>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 xml:space="preserve">Кондратьев В.В., Цветкова В.Н., Прозоров А.А. </w:t>
      </w:r>
      <w:r w:rsidRPr="0077774B">
        <w:rPr>
          <w:rFonts w:ascii="Times New Roman" w:eastAsia="Times New Roman" w:hAnsi="Times New Roman" w:cs="Times New Roman"/>
          <w:color w:val="auto"/>
          <w:sz w:val="28"/>
          <w:szCs w:val="22"/>
          <w:lang w:eastAsia="en-US" w:bidi="ar-SA"/>
        </w:rPr>
        <w:t>Методы оценки взрывчатых характеристик взрывотехнических экспертиз // Экспертная техника. Вып. 3. М., 1990.</w:t>
      </w:r>
    </w:p>
    <w:p w:rsidR="0077774B" w:rsidRPr="0077774B" w:rsidRDefault="0077774B" w:rsidP="00A50469">
      <w:pPr>
        <w:widowControl/>
        <w:numPr>
          <w:ilvl w:val="0"/>
          <w:numId w:val="48"/>
        </w:numPr>
        <w:tabs>
          <w:tab w:val="left" w:pos="730"/>
          <w:tab w:val="left" w:pos="1276"/>
        </w:tabs>
        <w:spacing w:line="276" w:lineRule="auto"/>
        <w:ind w:firstLine="709"/>
        <w:jc w:val="both"/>
        <w:rPr>
          <w:rFonts w:ascii="Times New Roman" w:eastAsia="Times New Roman" w:hAnsi="Times New Roman" w:cs="Times New Roman"/>
          <w:color w:val="auto"/>
          <w:sz w:val="28"/>
          <w:szCs w:val="22"/>
          <w:lang w:val="en-US" w:eastAsia="en-US" w:bidi="ar-SA"/>
        </w:rPr>
      </w:pPr>
      <w:r w:rsidRPr="0077774B">
        <w:rPr>
          <w:rFonts w:ascii="Times New Roman" w:eastAsia="Times New Roman" w:hAnsi="Times New Roman" w:cs="Times New Roman"/>
          <w:color w:val="auto"/>
          <w:sz w:val="28"/>
          <w:szCs w:val="22"/>
          <w:lang w:val="en-US" w:eastAsia="en-US" w:bidi="en-US"/>
        </w:rPr>
        <w:t>The Analysis of Explosives. USA, N. Y., Oxford, 1981.V. 3.</w:t>
      </w:r>
    </w:p>
    <w:p w:rsidR="0077774B" w:rsidRPr="0077774B" w:rsidRDefault="0077774B" w:rsidP="00A50469">
      <w:pPr>
        <w:widowControl/>
        <w:numPr>
          <w:ilvl w:val="0"/>
          <w:numId w:val="48"/>
        </w:numPr>
        <w:tabs>
          <w:tab w:val="left" w:pos="668"/>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val="en-US" w:eastAsia="en-US" w:bidi="en-US"/>
        </w:rPr>
        <w:lastRenderedPageBreak/>
        <w:t xml:space="preserve">Jane’s Infantry Weapons </w:t>
      </w:r>
      <w:r w:rsidRPr="0077774B">
        <w:rPr>
          <w:rFonts w:ascii="Times New Roman" w:eastAsia="Times New Roman" w:hAnsi="Times New Roman" w:cs="Times New Roman"/>
          <w:color w:val="auto"/>
          <w:sz w:val="28"/>
          <w:szCs w:val="22"/>
          <w:lang w:val="en-US" w:eastAsia="en-US" w:bidi="ar-SA"/>
        </w:rPr>
        <w:t xml:space="preserve">/ </w:t>
      </w:r>
      <w:r w:rsidRPr="0077774B">
        <w:rPr>
          <w:rFonts w:ascii="Times New Roman" w:eastAsia="Times New Roman" w:hAnsi="Times New Roman" w:cs="Times New Roman"/>
          <w:color w:val="auto"/>
          <w:sz w:val="28"/>
          <w:szCs w:val="22"/>
          <w:lang w:val="en-US" w:eastAsia="en-US" w:bidi="en-US"/>
        </w:rPr>
        <w:t xml:space="preserve">Ed. by </w:t>
      </w:r>
      <w:r w:rsidRPr="0077774B">
        <w:rPr>
          <w:rFonts w:ascii="Times New Roman" w:eastAsia="Times New Roman" w:hAnsi="Times New Roman" w:cs="Times New Roman"/>
          <w:i/>
          <w:iCs/>
          <w:color w:val="auto"/>
          <w:sz w:val="28"/>
          <w:szCs w:val="22"/>
          <w:lang w:val="en-US" w:eastAsia="en-US" w:bidi="en-US"/>
        </w:rPr>
        <w:t>H. R. Denis, M. A. Archer.</w:t>
      </w:r>
      <w:r w:rsidRPr="0077774B">
        <w:rPr>
          <w:rFonts w:ascii="Times New Roman" w:eastAsia="Times New Roman" w:hAnsi="Times New Roman" w:cs="Times New Roman"/>
          <w:b/>
          <w:bCs/>
          <w:color w:val="auto"/>
          <w:sz w:val="28"/>
          <w:szCs w:val="22"/>
          <w:lang w:val="en-US" w:eastAsia="en-US" w:bidi="en-US"/>
        </w:rPr>
        <w:t xml:space="preserve"> </w:t>
      </w:r>
      <w:r w:rsidRPr="0077774B">
        <w:rPr>
          <w:rFonts w:ascii="Times New Roman" w:eastAsia="Times New Roman" w:hAnsi="Times New Roman" w:cs="Times New Roman"/>
          <w:color w:val="auto"/>
          <w:sz w:val="28"/>
          <w:szCs w:val="22"/>
          <w:lang w:val="en-US" w:eastAsia="en-US" w:bidi="en-US"/>
        </w:rPr>
        <w:t>England, L., 1976.</w:t>
      </w:r>
    </w:p>
    <w:p w:rsidR="0077774B" w:rsidRPr="0077774B" w:rsidRDefault="0077774B" w:rsidP="0077774B">
      <w:pPr>
        <w:tabs>
          <w:tab w:val="left" w:pos="699"/>
          <w:tab w:val="left" w:pos="1276"/>
        </w:tabs>
        <w:spacing w:line="276" w:lineRule="auto"/>
        <w:jc w:val="both"/>
        <w:rPr>
          <w:rFonts w:ascii="Times New Roman" w:eastAsiaTheme="minorHAnsi" w:hAnsi="Times New Roman" w:cs="Times New Roman"/>
          <w:color w:val="auto"/>
          <w:sz w:val="28"/>
          <w:szCs w:val="22"/>
          <w:lang w:eastAsia="en-US" w:bidi="ar-SA"/>
        </w:rPr>
      </w:pPr>
    </w:p>
    <w:p w:rsidR="0077774B" w:rsidRPr="0077774B" w:rsidRDefault="0077774B" w:rsidP="0077774B">
      <w:pPr>
        <w:tabs>
          <w:tab w:val="left" w:pos="699"/>
          <w:tab w:val="left" w:pos="1276"/>
        </w:tabs>
        <w:spacing w:line="276" w:lineRule="auto"/>
        <w:jc w:val="both"/>
        <w:rPr>
          <w:rFonts w:ascii="Times New Roman" w:eastAsiaTheme="minorHAnsi" w:hAnsi="Times New Roman" w:cs="Times New Roman"/>
          <w:color w:val="auto"/>
          <w:sz w:val="28"/>
          <w:szCs w:val="22"/>
          <w:lang w:eastAsia="en-US" w:bidi="ar-SA"/>
        </w:rPr>
      </w:pPr>
    </w:p>
    <w:p w:rsidR="0077774B" w:rsidRPr="0077774B" w:rsidRDefault="0077774B" w:rsidP="0077774B">
      <w:pPr>
        <w:tabs>
          <w:tab w:val="left" w:pos="699"/>
          <w:tab w:val="left" w:pos="1276"/>
        </w:tabs>
        <w:spacing w:line="276" w:lineRule="auto"/>
        <w:jc w:val="both"/>
        <w:rPr>
          <w:rFonts w:ascii="Times New Roman" w:eastAsiaTheme="minorHAnsi" w:hAnsi="Times New Roman" w:cs="Times New Roman"/>
          <w:color w:val="auto"/>
          <w:sz w:val="28"/>
          <w:szCs w:val="22"/>
          <w:lang w:eastAsia="en-US" w:bidi="ar-SA"/>
        </w:rPr>
        <w:sectPr w:rsidR="0077774B" w:rsidRPr="0077774B" w:rsidSect="00A71E89">
          <w:footnotePr>
            <w:numRestart w:val="eachPage"/>
          </w:footnotePr>
          <w:pgSz w:w="11909" w:h="16834"/>
          <w:pgMar w:top="1134" w:right="851" w:bottom="1134" w:left="1134" w:header="454" w:footer="3" w:gutter="0"/>
          <w:cols w:space="720"/>
          <w:noEndnote/>
          <w:docGrid w:linePitch="360"/>
        </w:sectPr>
      </w:pPr>
    </w:p>
    <w:p w:rsidR="0077774B" w:rsidRPr="0077774B" w:rsidRDefault="0077774B" w:rsidP="0077774B">
      <w:pPr>
        <w:spacing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22"/>
        </w:rPr>
        <w:lastRenderedPageBreak/>
        <w:t>Глава</w:t>
      </w:r>
      <w:r w:rsidRPr="0077774B">
        <w:rPr>
          <w:rFonts w:ascii="Times New Roman" w:eastAsia="Times New Roman" w:hAnsi="Times New Roman" w:cs="Times New Roman"/>
          <w:b/>
          <w:bCs/>
          <w:color w:val="auto"/>
          <w:sz w:val="28"/>
          <w:szCs w:val="18"/>
          <w:lang w:eastAsia="en-US" w:bidi="ar-SA"/>
        </w:rPr>
        <w:t xml:space="preserve"> IV</w:t>
      </w:r>
    </w:p>
    <w:p w:rsidR="0077774B" w:rsidRPr="0077774B" w:rsidRDefault="00994014" w:rsidP="0077774B">
      <w:pPr>
        <w:spacing w:after="240" w:line="276" w:lineRule="auto"/>
        <w:jc w:val="center"/>
        <w:rPr>
          <w:rFonts w:ascii="Times New Roman" w:eastAsia="Times New Roman" w:hAnsi="Times New Roman" w:cs="Times New Roman"/>
          <w:b/>
          <w:bCs/>
          <w:color w:val="auto"/>
          <w:sz w:val="32"/>
          <w:szCs w:val="18"/>
          <w:lang w:eastAsia="en-US" w:bidi="ar-SA"/>
        </w:rPr>
      </w:pPr>
      <w:r>
        <w:rPr>
          <w:rFonts w:ascii="Times New Roman" w:eastAsia="Times New Roman" w:hAnsi="Times New Roman" w:cs="Times New Roman"/>
          <w:b/>
          <w:bCs/>
          <w:noProof/>
          <w:color w:val="auto"/>
          <w:sz w:val="32"/>
          <w:szCs w:val="18"/>
          <w:lang w:bidi="ar-SA"/>
        </w:rPr>
        <w:pict>
          <v:line id="Прямая соединительная линия 9" o:spid="_x0000_s1041" style="position:absolute;left:0;text-align:left;z-index:251674624;visibility:visible;mso-position-horizontal:left;mso-position-horizontal-relative:margin;mso-width-relative:margin;mso-height-relative:margin" from="0,22.55pt" to="499.15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" strokecolor="windowText" strokeweight="5pt">
            <v:stroke linestyle="thickThin" joinstyle="miter"/>
            <w10:wrap anchorx="margin"/>
          </v:line>
        </w:pict>
      </w:r>
      <w:r w:rsidR="0077774B" w:rsidRPr="0077774B">
        <w:rPr>
          <w:rFonts w:ascii="Times New Roman" w:eastAsia="Times New Roman" w:hAnsi="Times New Roman" w:cs="Times New Roman"/>
          <w:b/>
          <w:bCs/>
          <w:color w:val="auto"/>
          <w:sz w:val="32"/>
          <w:szCs w:val="18"/>
          <w:lang w:eastAsia="en-US" w:bidi="ar-SA"/>
        </w:rPr>
        <w:t>ОРУЖИЕ, ПАТРОНЫ, СЛЕДЫ ВЫСТРЕЛА</w:t>
      </w:r>
    </w:p>
    <w:p w:rsidR="0077774B" w:rsidRPr="0077774B" w:rsidRDefault="0077774B" w:rsidP="0077774B">
      <w:pPr>
        <w:spacing w:before="168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 1. Специальные познания.</w:t>
      </w:r>
    </w:p>
    <w:p w:rsidR="0077774B" w:rsidRPr="0077774B" w:rsidRDefault="0077774B" w:rsidP="0077774B">
      <w:pPr>
        <w:spacing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Необходимость назначения экспертизы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Судебно-баллистическая экспертиза назначается при расследовании и с</w:t>
      </w:r>
      <w:r w:rsidRPr="0077774B">
        <w:rPr>
          <w:rFonts w:ascii="Times New Roman" w:eastAsia="Times New Roman" w:hAnsi="Times New Roman" w:cs="Times New Roman"/>
          <w:color w:val="auto"/>
          <w:sz w:val="28"/>
          <w:szCs w:val="22"/>
          <w:lang w:eastAsia="en-US" w:bidi="ar-SA"/>
        </w:rPr>
        <w:t>у</w:t>
      </w:r>
      <w:r w:rsidRPr="0077774B">
        <w:rPr>
          <w:rFonts w:ascii="Times New Roman" w:eastAsia="Times New Roman" w:hAnsi="Times New Roman" w:cs="Times New Roman"/>
          <w:color w:val="auto"/>
          <w:sz w:val="28"/>
          <w:szCs w:val="22"/>
          <w:lang w:eastAsia="en-US" w:bidi="ar-SA"/>
        </w:rPr>
        <w:t>дебном рассмотрении уголовных дел, связанных с применением, незаконным и</w:t>
      </w:r>
      <w:r w:rsidRPr="0077774B">
        <w:rPr>
          <w:rFonts w:ascii="Times New Roman" w:eastAsia="Times New Roman" w:hAnsi="Times New Roman" w:cs="Times New Roman"/>
          <w:color w:val="auto"/>
          <w:sz w:val="28"/>
          <w:szCs w:val="22"/>
          <w:lang w:eastAsia="en-US" w:bidi="ar-SA"/>
        </w:rPr>
        <w:t>з</w:t>
      </w:r>
      <w:r w:rsidRPr="0077774B">
        <w:rPr>
          <w:rFonts w:ascii="Times New Roman" w:eastAsia="Times New Roman" w:hAnsi="Times New Roman" w:cs="Times New Roman"/>
          <w:color w:val="auto"/>
          <w:sz w:val="28"/>
          <w:szCs w:val="22"/>
          <w:lang w:eastAsia="en-US" w:bidi="ar-SA"/>
        </w:rPr>
        <w:t>готовлением, ношением, хранением, сбытом огнестрельного оружия, огн</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стрельных устройств специального назначения, по внешнему виду похожих на огнестрельное оружие (ракетниц, газовых, пневматических, сигнальных, старт</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вых револьверов и пистолетов и т.п.), а также патронов к нему.</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Предметом судебно-баллистической экспертизы </w:t>
      </w:r>
      <w:r w:rsidRPr="0077774B">
        <w:rPr>
          <w:rFonts w:ascii="Times New Roman" w:eastAsia="Times New Roman" w:hAnsi="Times New Roman" w:cs="Times New Roman"/>
          <w:color w:val="auto"/>
          <w:sz w:val="28"/>
          <w:szCs w:val="22"/>
          <w:lang w:eastAsia="en-US" w:bidi="ar-SA"/>
        </w:rPr>
        <w:t>являются фактические данные, устанавливаемые на основе специальных познаний в области судебной баллистики и сопредельных с ней наук (военной, физики, химии и т.п.) при и</w:t>
      </w:r>
      <w:r w:rsidRPr="0077774B">
        <w:rPr>
          <w:rFonts w:ascii="Times New Roman" w:eastAsia="Times New Roman" w:hAnsi="Times New Roman" w:cs="Times New Roman"/>
          <w:color w:val="auto"/>
          <w:sz w:val="28"/>
          <w:szCs w:val="22"/>
          <w:lang w:eastAsia="en-US" w:bidi="ar-SA"/>
        </w:rPr>
        <w:t>с</w:t>
      </w:r>
      <w:r w:rsidRPr="0077774B">
        <w:rPr>
          <w:rFonts w:ascii="Times New Roman" w:eastAsia="Times New Roman" w:hAnsi="Times New Roman" w:cs="Times New Roman"/>
          <w:color w:val="auto"/>
          <w:sz w:val="28"/>
          <w:szCs w:val="22"/>
          <w:lang w:eastAsia="en-US" w:bidi="ar-SA"/>
        </w:rPr>
        <w:t>следовании огнестрельного оружия, патронов и следов их действия, которые св</w:t>
      </w:r>
      <w:r w:rsidRPr="0077774B">
        <w:rPr>
          <w:rFonts w:ascii="Times New Roman" w:eastAsia="Times New Roman" w:hAnsi="Times New Roman" w:cs="Times New Roman"/>
          <w:color w:val="auto"/>
          <w:sz w:val="28"/>
          <w:szCs w:val="22"/>
          <w:lang w:eastAsia="en-US" w:bidi="ar-SA"/>
        </w:rPr>
        <w:t>и</w:t>
      </w:r>
      <w:r w:rsidRPr="0077774B">
        <w:rPr>
          <w:rFonts w:ascii="Times New Roman" w:eastAsia="Times New Roman" w:hAnsi="Times New Roman" w:cs="Times New Roman"/>
          <w:color w:val="auto"/>
          <w:sz w:val="28"/>
          <w:szCs w:val="22"/>
          <w:lang w:eastAsia="en-US" w:bidi="ar-SA"/>
        </w:rPr>
        <w:t>детельствуют о наличии (отсутствии) обстоятельств, относящихся к предмету д</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казывания по конкретному уголовному делу. Тем самым судебно-баллистическая экспертиза способствует объективизации уголовно-правовой оценки расследу</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мого события.</w:t>
      </w:r>
    </w:p>
    <w:p w:rsidR="0077774B" w:rsidRPr="0077774B" w:rsidRDefault="0077774B" w:rsidP="0077774B">
      <w:pPr>
        <w:spacing w:line="276" w:lineRule="auto"/>
        <w:ind w:firstLine="709"/>
        <w:jc w:val="both"/>
        <w:rPr>
          <w:rFonts w:ascii="Times New Roman" w:eastAsia="Times New Roman" w:hAnsi="Times New Roman" w:cs="Times New Roman"/>
          <w:b/>
          <w:bCs/>
          <w:color w:val="auto"/>
          <w:sz w:val="28"/>
          <w:szCs w:val="22"/>
          <w:lang w:eastAsia="en-US" w:bidi="ar-SA"/>
        </w:rPr>
      </w:pPr>
      <w:r w:rsidRPr="0077774B">
        <w:rPr>
          <w:rFonts w:ascii="Times New Roman" w:eastAsia="Times New Roman" w:hAnsi="Times New Roman" w:cs="Times New Roman"/>
          <w:b/>
          <w:bCs/>
          <w:color w:val="auto"/>
          <w:sz w:val="28"/>
          <w:szCs w:val="22"/>
          <w:lang w:eastAsia="en-US" w:bidi="ar-SA"/>
        </w:rPr>
        <w:t xml:space="preserve">Объектами экспертизы </w:t>
      </w:r>
      <w:r w:rsidRPr="0077774B">
        <w:rPr>
          <w:rFonts w:ascii="Times New Roman" w:eastAsia="Times New Roman" w:hAnsi="Times New Roman" w:cs="Times New Roman"/>
          <w:color w:val="auto"/>
          <w:sz w:val="28"/>
          <w:szCs w:val="22"/>
        </w:rPr>
        <w:t>являются следующие.</w:t>
      </w:r>
    </w:p>
    <w:p w:rsidR="0077774B" w:rsidRPr="0077774B" w:rsidRDefault="0077774B" w:rsidP="00A50469">
      <w:pPr>
        <w:widowControl/>
        <w:numPr>
          <w:ilvl w:val="0"/>
          <w:numId w:val="50"/>
        </w:numPr>
        <w:tabs>
          <w:tab w:val="left" w:pos="665"/>
          <w:tab w:val="left" w:pos="1276"/>
        </w:tabs>
        <w:spacing w:line="276" w:lineRule="auto"/>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Ручное огнестрельное оружие.</w:t>
      </w:r>
    </w:p>
    <w:p w:rsidR="0077774B" w:rsidRPr="0077774B" w:rsidRDefault="0077774B" w:rsidP="00A50469">
      <w:pPr>
        <w:widowControl/>
        <w:numPr>
          <w:ilvl w:val="1"/>
          <w:numId w:val="50"/>
        </w:numPr>
        <w:tabs>
          <w:tab w:val="left" w:pos="754"/>
          <w:tab w:val="left" w:pos="1276"/>
        </w:tabs>
        <w:spacing w:line="276" w:lineRule="auto"/>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Боевое: пистолеты, револьверы, автоматы, кйрабины, винтовки, пистол</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ты-пулеметы.</w:t>
      </w:r>
    </w:p>
    <w:p w:rsidR="0077774B" w:rsidRPr="0077774B" w:rsidRDefault="0077774B" w:rsidP="00A50469">
      <w:pPr>
        <w:widowControl/>
        <w:numPr>
          <w:ilvl w:val="1"/>
          <w:numId w:val="50"/>
        </w:numPr>
        <w:tabs>
          <w:tab w:val="left" w:pos="797"/>
          <w:tab w:val="left" w:pos="1276"/>
        </w:tabs>
        <w:spacing w:line="276" w:lineRule="auto"/>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Спортивное: винтовки, револьверы, пистолеты.</w:t>
      </w:r>
    </w:p>
    <w:p w:rsidR="0077774B" w:rsidRPr="0077774B" w:rsidRDefault="0077774B" w:rsidP="00A50469">
      <w:pPr>
        <w:widowControl/>
        <w:numPr>
          <w:ilvl w:val="1"/>
          <w:numId w:val="50"/>
        </w:numPr>
        <w:tabs>
          <w:tab w:val="left" w:pos="797"/>
          <w:tab w:val="left" w:pos="1276"/>
        </w:tabs>
        <w:spacing w:line="276" w:lineRule="auto"/>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Охотничье: ружья, карабины, штуцера.</w:t>
      </w:r>
    </w:p>
    <w:p w:rsidR="0077774B" w:rsidRPr="0077774B" w:rsidRDefault="0077774B" w:rsidP="00A50469">
      <w:pPr>
        <w:widowControl/>
        <w:numPr>
          <w:ilvl w:val="1"/>
          <w:numId w:val="50"/>
        </w:numPr>
        <w:tabs>
          <w:tab w:val="left" w:pos="797"/>
          <w:tab w:val="left" w:pos="1276"/>
        </w:tabs>
        <w:spacing w:line="276" w:lineRule="auto"/>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Атипичное: стреляющие трости, авторучки, дубинки и т.п.</w:t>
      </w:r>
    </w:p>
    <w:p w:rsidR="0077774B" w:rsidRPr="0077774B" w:rsidRDefault="0077774B" w:rsidP="00A50469">
      <w:pPr>
        <w:widowControl/>
        <w:numPr>
          <w:ilvl w:val="1"/>
          <w:numId w:val="50"/>
        </w:numPr>
        <w:tabs>
          <w:tab w:val="left" w:pos="797"/>
          <w:tab w:val="left" w:pos="1276"/>
        </w:tabs>
        <w:spacing w:line="276" w:lineRule="auto"/>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Криминальное: самодельное, переделанное, обрезы.</w:t>
      </w:r>
    </w:p>
    <w:p w:rsidR="0077774B" w:rsidRPr="0077774B" w:rsidRDefault="0077774B" w:rsidP="00A50469">
      <w:pPr>
        <w:widowControl/>
        <w:numPr>
          <w:ilvl w:val="0"/>
          <w:numId w:val="50"/>
        </w:numPr>
        <w:tabs>
          <w:tab w:val="left" w:pos="665"/>
          <w:tab w:val="left" w:pos="1276"/>
        </w:tabs>
        <w:spacing w:line="276" w:lineRule="auto"/>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Части огнестрельного оружия, заготовки.</w:t>
      </w:r>
    </w:p>
    <w:p w:rsidR="0077774B" w:rsidRPr="0077774B" w:rsidRDefault="0077774B" w:rsidP="00A50469">
      <w:pPr>
        <w:widowControl/>
        <w:numPr>
          <w:ilvl w:val="0"/>
          <w:numId w:val="50"/>
        </w:numPr>
        <w:tabs>
          <w:tab w:val="left" w:pos="665"/>
          <w:tab w:val="left" w:pos="1276"/>
        </w:tabs>
        <w:spacing w:line="276" w:lineRule="auto"/>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Газовое оружие: пистолеты и револьверы.</w:t>
      </w:r>
    </w:p>
    <w:p w:rsidR="0077774B" w:rsidRPr="0077774B" w:rsidRDefault="0077774B" w:rsidP="00A50469">
      <w:pPr>
        <w:widowControl/>
        <w:numPr>
          <w:ilvl w:val="0"/>
          <w:numId w:val="50"/>
        </w:numPr>
        <w:tabs>
          <w:tab w:val="left" w:pos="665"/>
          <w:tab w:val="left" w:pos="1276"/>
        </w:tabs>
        <w:spacing w:line="276" w:lineRule="auto"/>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Пневматическое, в том числе и газобаллонное оружие: винтовки и пистолеты.</w:t>
      </w:r>
    </w:p>
    <w:p w:rsidR="0077774B" w:rsidRPr="0077774B" w:rsidRDefault="0077774B" w:rsidP="00A50469">
      <w:pPr>
        <w:widowControl/>
        <w:numPr>
          <w:ilvl w:val="0"/>
          <w:numId w:val="50"/>
        </w:numPr>
        <w:tabs>
          <w:tab w:val="left" w:pos="665"/>
          <w:tab w:val="left" w:pos="1276"/>
        </w:tabs>
        <w:spacing w:line="276" w:lineRule="auto"/>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Патроны к нарезному и гладкоствольному оружию, газовому оружию и о</w:t>
      </w:r>
      <w:r w:rsidRPr="0077774B">
        <w:rPr>
          <w:rFonts w:ascii="Times New Roman" w:eastAsia="Times New Roman" w:hAnsi="Times New Roman" w:cs="Times New Roman"/>
          <w:color w:val="auto"/>
          <w:sz w:val="28"/>
          <w:szCs w:val="22"/>
          <w:lang w:eastAsia="en-US" w:bidi="ar-SA"/>
        </w:rPr>
        <w:t>г</w:t>
      </w:r>
      <w:r w:rsidRPr="0077774B">
        <w:rPr>
          <w:rFonts w:ascii="Times New Roman" w:eastAsia="Times New Roman" w:hAnsi="Times New Roman" w:cs="Times New Roman"/>
          <w:color w:val="auto"/>
          <w:sz w:val="28"/>
          <w:szCs w:val="22"/>
          <w:lang w:eastAsia="en-US" w:bidi="ar-SA"/>
        </w:rPr>
        <w:t>нестрельным устройствам специального назначения, пули к пневматическому оружию.</w:t>
      </w:r>
    </w:p>
    <w:p w:rsidR="0077774B" w:rsidRPr="0077774B" w:rsidRDefault="0077774B" w:rsidP="00A50469">
      <w:pPr>
        <w:widowControl/>
        <w:numPr>
          <w:ilvl w:val="0"/>
          <w:numId w:val="50"/>
        </w:numPr>
        <w:tabs>
          <w:tab w:val="left" w:pos="665"/>
          <w:tab w:val="left" w:pos="1276"/>
        </w:tabs>
        <w:spacing w:line="276" w:lineRule="auto"/>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lastRenderedPageBreak/>
        <w:t>Компоненты снаряжения патронов: пули, дробь, картечь, гильзы, пыжи, п</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рох, прокладки, капсюли, контейнеры для охотничьих патронов.</w:t>
      </w:r>
    </w:p>
    <w:p w:rsidR="0077774B" w:rsidRPr="0077774B" w:rsidRDefault="0077774B" w:rsidP="00A50469">
      <w:pPr>
        <w:widowControl/>
        <w:numPr>
          <w:ilvl w:val="0"/>
          <w:numId w:val="50"/>
        </w:numPr>
        <w:tabs>
          <w:tab w:val="left" w:pos="665"/>
          <w:tab w:val="left" w:pos="1276"/>
        </w:tabs>
        <w:spacing w:line="276" w:lineRule="auto"/>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Выстреленные снаряды (пули, их фрагменты, картечь, дробь) и стреляные гильзы.</w:t>
      </w:r>
    </w:p>
    <w:p w:rsidR="0077774B" w:rsidRPr="0077774B" w:rsidRDefault="0077774B" w:rsidP="00A50469">
      <w:pPr>
        <w:widowControl/>
        <w:numPr>
          <w:ilvl w:val="0"/>
          <w:numId w:val="50"/>
        </w:numPr>
        <w:tabs>
          <w:tab w:val="left" w:pos="665"/>
          <w:tab w:val="left" w:pos="1276"/>
        </w:tabs>
        <w:spacing w:line="276" w:lineRule="auto"/>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Следы выстрела: в оружии, на пораженных преградах (предметах одежды, вещной обстановки, автомобилях, стеклах и т.п.), на руках стрелявшего, на одежде стрелявшего, в карманах одежды лица, носившего оружие.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К новым объектам следует отнести газовую фазу продуктов выстрела, з</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держивающуюся некоторое время в стволе оружия и в стреляных гильзах. Иссл</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дованием этого объекта (газовой фазы) возможно, в отдельных случаях, когда с момента выстрела до поступления оружия и гильз на экспертизу прошло не более 14 дней для охотничьего гладкоствольного оружия и 5 дней для гильз патронов к охотничьим ружьям, установить срок давности выстрела. При этом должны быть соблюдены меры, исключающие истекание газов из ствола и гильзы, соблюдены меры консервации объектов и 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В качестве объектов судебно-баллистической экспертизы могут выступать сведения, содержащиеся: в материалах уголовного дела, относящиеся к предметам экспертизы (например, сведения в протоколе допроса подозреваемого о том, как, в какой последовательности заряжалось дульнозарядное оружие, схема распол</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жения стреляных гильз на месте происшествия в протоколе осмотра места пр</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исшествия), в заключениях судебно-медицинских экспертиз, в заключениях ранее проведенных судебно-баллистических экспертиз и др. материалах, содержащих информацию, необходимую или полезную для дачи заключения.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Современные возможности судебно-баллистической экспертизы позволяют научно обоснованно решать вопросы, которые будут приведены ниже примен</w:t>
      </w:r>
      <w:r w:rsidRPr="0077774B">
        <w:rPr>
          <w:rFonts w:ascii="Times New Roman" w:eastAsia="Times New Roman" w:hAnsi="Times New Roman" w:cs="Times New Roman"/>
          <w:color w:val="auto"/>
          <w:sz w:val="28"/>
          <w:szCs w:val="22"/>
          <w:lang w:eastAsia="en-US" w:bidi="ar-SA"/>
        </w:rPr>
        <w:t>и</w:t>
      </w:r>
      <w:r w:rsidRPr="0077774B">
        <w:rPr>
          <w:rFonts w:ascii="Times New Roman" w:eastAsia="Times New Roman" w:hAnsi="Times New Roman" w:cs="Times New Roman"/>
          <w:color w:val="auto"/>
          <w:sz w:val="28"/>
          <w:szCs w:val="22"/>
          <w:lang w:eastAsia="en-US" w:bidi="ar-SA"/>
        </w:rPr>
        <w:t>тельно к каждой из рассматриваемых следственных ситуаций. Однако это не о</w:t>
      </w:r>
      <w:r w:rsidRPr="0077774B">
        <w:rPr>
          <w:rFonts w:ascii="Times New Roman" w:eastAsia="Times New Roman" w:hAnsi="Times New Roman" w:cs="Times New Roman"/>
          <w:color w:val="auto"/>
          <w:sz w:val="28"/>
          <w:szCs w:val="22"/>
          <w:lang w:eastAsia="en-US" w:bidi="ar-SA"/>
        </w:rPr>
        <w:t>з</w:t>
      </w:r>
      <w:r w:rsidRPr="0077774B">
        <w:rPr>
          <w:rFonts w:ascii="Times New Roman" w:eastAsia="Times New Roman" w:hAnsi="Times New Roman" w:cs="Times New Roman"/>
          <w:color w:val="auto"/>
          <w:sz w:val="28"/>
          <w:szCs w:val="22"/>
          <w:lang w:eastAsia="en-US" w:bidi="ar-SA"/>
        </w:rPr>
        <w:t>начает, что на разрешение экспертизы каждый раз следует ставить все вопросы, так или иначе относящиеся к определенному объекту. При назначении суде</w:t>
      </w:r>
      <w:r w:rsidRPr="0077774B">
        <w:rPr>
          <w:rFonts w:ascii="Times New Roman" w:eastAsia="Times New Roman" w:hAnsi="Times New Roman" w:cs="Times New Roman"/>
          <w:color w:val="auto"/>
          <w:sz w:val="28"/>
          <w:szCs w:val="22"/>
          <w:lang w:eastAsia="en-US" w:bidi="ar-SA"/>
        </w:rPr>
        <w:t>б</w:t>
      </w:r>
      <w:r w:rsidRPr="0077774B">
        <w:rPr>
          <w:rFonts w:ascii="Times New Roman" w:eastAsia="Times New Roman" w:hAnsi="Times New Roman" w:cs="Times New Roman"/>
          <w:color w:val="auto"/>
          <w:sz w:val="28"/>
          <w:szCs w:val="22"/>
          <w:lang w:eastAsia="en-US" w:bidi="ar-SA"/>
        </w:rPr>
        <w:t>но-баллистической экспертизы следователю необходимо строго руководств</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ваться обстоятельствами уголовного дела, фактическими данными и задачами, которые должны быть решены посредством проведения экспертизы, ибо пост</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новка вопросов, не вытекающих из материалов дела, не имеющих значения для уяснения обстоятельств происшествия, а зачастую переписанных подряд из того или иного справочника приводит к ничем не оправданным временным затратам экспертов, загромождает заключение эксперта, увеличивает сроки производства экспертизы. Например, нецелесообразен вопрос о принадлежности к огнестрел</w:t>
      </w:r>
      <w:r w:rsidRPr="0077774B">
        <w:rPr>
          <w:rFonts w:ascii="Times New Roman" w:eastAsia="Times New Roman" w:hAnsi="Times New Roman" w:cs="Times New Roman"/>
          <w:color w:val="auto"/>
          <w:sz w:val="28"/>
          <w:szCs w:val="22"/>
          <w:lang w:eastAsia="en-US" w:bidi="ar-SA"/>
        </w:rPr>
        <w:t>ь</w:t>
      </w:r>
      <w:r w:rsidRPr="0077774B">
        <w:rPr>
          <w:rFonts w:ascii="Times New Roman" w:eastAsia="Times New Roman" w:hAnsi="Times New Roman" w:cs="Times New Roman"/>
          <w:color w:val="auto"/>
          <w:sz w:val="28"/>
          <w:szCs w:val="22"/>
          <w:lang w:eastAsia="en-US" w:bidi="ar-SA"/>
        </w:rPr>
        <w:t>ному оружию таких объектов, как оружие, находящееся на вооружении армии, органов МВД, ВОХРа: автомат АКМ, АК-74 и их модификации, пистолет Мак</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рова (ПМ) и Токарева (ТТ), револьверы системы «Наган» и 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lastRenderedPageBreak/>
        <w:t>Надо помнить, что постановкой вопросов следователь определяет объем экспертного исследования. Поэтому существенно, какие это будут вопросы и как они будут сформулированы. Формулировка вопроса должна быть четкой и одн</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значной, не допускающей различные или широкие его толкования.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Зачастую следователи, обнаружив на месте (местах) происшествия выстр</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ленные пули и стреляные гильзы, ставят на разрешение экспертизы вопрос: «Из какого вида, системы, образца и модели оружия стреляны пули и гильзы?», н</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достаточно четко представляя себе, что понимается под системой, образцом, видом и т.п. оружия.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Система стрелкового оружия </w:t>
      </w:r>
      <w:r w:rsidRPr="0077774B">
        <w:rPr>
          <w:rFonts w:ascii="Times New Roman" w:eastAsia="Times New Roman" w:hAnsi="Times New Roman" w:cs="Times New Roman"/>
          <w:color w:val="auto"/>
          <w:sz w:val="28"/>
          <w:szCs w:val="22"/>
          <w:lang w:eastAsia="en-US" w:bidi="ar-SA"/>
        </w:rPr>
        <w:t>- это определенный вид стрелкового оружия, отличающийся оригинальностью конструктивных особенностей деталей и мех</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низмов, обеспечивающих автоматическое (или неавтоматическое) перезаряжение и производство выстрела, способом запирания канала ствола затвором и т.п. Н</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пример, пистолеты системы «Маузер», «Браунинг», револьверы системы «Наган», «Смит-Вессон».</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Образец стрелкового оружия </w:t>
      </w:r>
      <w:r w:rsidRPr="0077774B">
        <w:rPr>
          <w:rFonts w:ascii="Times New Roman" w:eastAsia="Times New Roman" w:hAnsi="Times New Roman" w:cs="Times New Roman"/>
          <w:color w:val="auto"/>
          <w:sz w:val="28"/>
          <w:szCs w:val="22"/>
          <w:lang w:eastAsia="en-US" w:bidi="ar-SA"/>
        </w:rPr>
        <w:t>- стрелковое оружие определенной системы, конструкция и боевые качества которого отвечают основным тактикотехническим требованиям, предъявляемым к стрелковому оружию во время его разработки и на последующий период. Например, револьвер системы «Наган» обр. 1895 г., 7,62 мм винтовка обр. 1891 - 1930 гг.</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Следователю, как правило, не нужны и не важны эти технические сведения. Ему - преимущественно, для сужения круга поиска - нужна лишь модель оружия, в котором стреляна пуля и выстрелена гильза, с места происшествия.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В одном и том же постановлении о назначении экспертизы ставятся вопросы и о следах близкого выстрела, и о расстоянии выстрела, хотя, в сущности, это одно и то же.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Ставят вопросы о взаиморасположении стрелявшего и потерпевшего, а м</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жет быть решен вопрос только о взаиморасположении оружия и потерпевшего.</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По уголовным делам, связанным с незаконным изготовлением, ношением, хранением, сбытом и применением огнестрельного оружия и патронов к нему в результате оперативно-розыскных или следственных действий, возникают сле</w:t>
      </w:r>
      <w:r w:rsidRPr="0077774B">
        <w:rPr>
          <w:rFonts w:ascii="Times New Roman" w:eastAsia="Times New Roman" w:hAnsi="Times New Roman" w:cs="Times New Roman"/>
          <w:color w:val="auto"/>
          <w:sz w:val="28"/>
          <w:szCs w:val="22"/>
          <w:lang w:eastAsia="en-US" w:bidi="ar-SA"/>
        </w:rPr>
        <w:t>д</w:t>
      </w:r>
      <w:r w:rsidRPr="0077774B">
        <w:rPr>
          <w:rFonts w:ascii="Times New Roman" w:eastAsia="Times New Roman" w:hAnsi="Times New Roman" w:cs="Times New Roman"/>
          <w:color w:val="auto"/>
          <w:sz w:val="28"/>
          <w:szCs w:val="22"/>
          <w:lang w:eastAsia="en-US" w:bidi="ar-SA"/>
        </w:rPr>
        <w:t>ственные ситуации, рассмотрение которых требуют специальных знаний эксперта.</w:t>
      </w:r>
    </w:p>
    <w:p w:rsidR="0077774B" w:rsidRPr="0077774B" w:rsidRDefault="0077774B" w:rsidP="0077774B">
      <w:pPr>
        <w:widowControl/>
        <w:spacing w:before="36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 2. Типовые следственно-экспертные ситуации</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и возможности экспертизы</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1. Обнаружение самодельного и переделанного оружия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i/>
          <w:iCs/>
          <w:color w:val="auto"/>
          <w:sz w:val="28"/>
          <w:szCs w:val="22"/>
        </w:rPr>
        <w:t>Ситуация 1</w:t>
      </w:r>
      <w:r w:rsidRPr="0077774B">
        <w:rPr>
          <w:rFonts w:ascii="Times New Roman" w:eastAsia="Times New Roman" w:hAnsi="Times New Roman" w:cs="Times New Roman"/>
          <w:i/>
          <w:iCs/>
          <w:color w:val="auto"/>
          <w:sz w:val="28"/>
          <w:szCs w:val="22"/>
        </w:rPr>
        <w:t>:</w:t>
      </w:r>
      <w:r w:rsidRPr="0077774B">
        <w:rPr>
          <w:rFonts w:ascii="Times New Roman" w:eastAsia="Times New Roman" w:hAnsi="Times New Roman" w:cs="Times New Roman"/>
          <w:color w:val="auto"/>
          <w:sz w:val="28"/>
          <w:szCs w:val="22"/>
          <w:lang w:eastAsia="en-US" w:bidi="ar-SA"/>
        </w:rPr>
        <w:t xml:space="preserve"> см. схему 15</w:t>
      </w:r>
    </w:p>
    <w:p w:rsidR="0077774B" w:rsidRPr="0077774B" w:rsidRDefault="0077774B" w:rsidP="0077774B">
      <w:pPr>
        <w:spacing w:line="276" w:lineRule="auto"/>
        <w:ind w:firstLine="709"/>
        <w:jc w:val="both"/>
        <w:rPr>
          <w:rFonts w:ascii="Times New Roman" w:eastAsia="Times New Roman" w:hAnsi="Times New Roman" w:cs="Times New Roman"/>
          <w:b/>
          <w:bCs/>
          <w:color w:val="auto"/>
          <w:sz w:val="28"/>
          <w:szCs w:val="22"/>
          <w:lang w:eastAsia="en-US" w:bidi="ar-SA"/>
        </w:rPr>
      </w:pPr>
      <w:r w:rsidRPr="0077774B">
        <w:rPr>
          <w:rFonts w:ascii="Times New Roman" w:eastAsia="Times New Roman" w:hAnsi="Times New Roman" w:cs="Times New Roman"/>
          <w:b/>
          <w:bCs/>
          <w:color w:val="auto"/>
          <w:sz w:val="28"/>
          <w:szCs w:val="22"/>
          <w:lang w:eastAsia="en-US" w:bidi="ar-SA"/>
        </w:rPr>
        <w:lastRenderedPageBreak/>
        <w:t>Вопросы эксперту</w:t>
      </w:r>
      <w:r w:rsidRPr="0077774B">
        <w:rPr>
          <w:rFonts w:ascii="Times New Roman" w:eastAsia="Times New Roman" w:hAnsi="Times New Roman" w:cs="Times New Roman"/>
          <w:bCs/>
          <w:color w:val="auto"/>
          <w:sz w:val="28"/>
          <w:szCs w:val="22"/>
          <w:vertAlign w:val="superscript"/>
          <w:lang w:eastAsia="en-US" w:bidi="ar-SA"/>
        </w:rPr>
        <w:footnoteReference w:id="16"/>
      </w:r>
      <w:r w:rsidRPr="0077774B">
        <w:rPr>
          <w:rFonts w:ascii="Times New Roman" w:eastAsia="Times New Roman" w:hAnsi="Times New Roman" w:cs="Times New Roman"/>
          <w:b/>
          <w:bCs/>
          <w:color w:val="auto"/>
          <w:sz w:val="28"/>
          <w:szCs w:val="22"/>
          <w:lang w:eastAsia="en-US" w:bidi="ar-SA"/>
        </w:rPr>
        <w:t>:</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lang w:eastAsia="en-US" w:bidi="ar-SA"/>
        </w:rPr>
      </w:pPr>
      <w:r w:rsidRPr="0077774B">
        <w:rPr>
          <w:rFonts w:ascii="Times New Roman" w:eastAsia="Times New Roman" w:hAnsi="Times New Roman" w:cs="Times New Roman"/>
          <w:i/>
          <w:iCs/>
          <w:color w:val="auto"/>
          <w:sz w:val="28"/>
          <w:szCs w:val="22"/>
          <w:lang w:eastAsia="en-US" w:bidi="ar-SA"/>
        </w:rPr>
        <w:t>Основной:</w:t>
      </w:r>
    </w:p>
    <w:p w:rsidR="0077774B" w:rsidRPr="0077774B" w:rsidRDefault="0077774B" w:rsidP="002E3EB0">
      <w:pPr>
        <w:pStyle w:val="30"/>
      </w:pPr>
      <w:r w:rsidRPr="002E3EB0">
        <w:t>Принадлежит ли представленный на экспертизу предмет к самодельному огне</w:t>
      </w:r>
      <w:r w:rsidRPr="0077774B">
        <w:t>стрельному оружию?</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lang w:eastAsia="en-US" w:bidi="ar-SA"/>
        </w:rPr>
      </w:pPr>
      <w:r w:rsidRPr="0077774B">
        <w:rPr>
          <w:rFonts w:ascii="Times New Roman" w:eastAsia="Times New Roman" w:hAnsi="Times New Roman" w:cs="Times New Roman"/>
          <w:i/>
          <w:iCs/>
          <w:color w:val="auto"/>
          <w:sz w:val="28"/>
          <w:szCs w:val="22"/>
          <w:lang w:eastAsia="en-US" w:bidi="ar-SA"/>
        </w:rPr>
        <w:t>Факультативные:</w:t>
      </w:r>
    </w:p>
    <w:p w:rsidR="0077774B" w:rsidRPr="0077774B" w:rsidRDefault="0077774B" w:rsidP="002E3EB0">
      <w:pPr>
        <w:pStyle w:val="30"/>
      </w:pPr>
      <w:r w:rsidRPr="0077774B">
        <w:t>По типу какого фирменного оружия он изготовлен?</w:t>
      </w:r>
    </w:p>
    <w:p w:rsidR="0077774B" w:rsidRPr="0077774B" w:rsidRDefault="0077774B" w:rsidP="002E3EB0">
      <w:pPr>
        <w:pStyle w:val="30"/>
      </w:pPr>
      <w:r w:rsidRPr="0077774B">
        <w:t>Не изготовлен ли он с использованием станочного оборудования?</w:t>
      </w:r>
    </w:p>
    <w:p w:rsidR="0077774B" w:rsidRPr="0077774B" w:rsidRDefault="0077774B" w:rsidP="002E3EB0">
      <w:pPr>
        <w:pStyle w:val="30"/>
      </w:pPr>
      <w:r w:rsidRPr="0077774B">
        <w:t>Является ли оружие нарезным или гладкоствольным?</w:t>
      </w:r>
    </w:p>
    <w:p w:rsidR="0077774B" w:rsidRPr="0077774B" w:rsidRDefault="0077774B" w:rsidP="002E3EB0">
      <w:pPr>
        <w:pStyle w:val="30"/>
      </w:pPr>
      <w:r w:rsidRPr="0077774B">
        <w:t>Не использовались ли при его изготовлении детали и узлы фирменного (з</w:t>
      </w:r>
      <w:r w:rsidRPr="0077774B">
        <w:t>а</w:t>
      </w:r>
      <w:r w:rsidRPr="0077774B">
        <w:t>водского) оружия, если да, то какие?</w:t>
      </w:r>
    </w:p>
    <w:p w:rsidR="0077774B" w:rsidRPr="0077774B" w:rsidRDefault="0077774B" w:rsidP="002E3EB0">
      <w:pPr>
        <w:pStyle w:val="30"/>
      </w:pPr>
      <w:r w:rsidRPr="0077774B">
        <w:t>Какие действия (манипуляции) необходимо проделать и в какой последов</w:t>
      </w:r>
      <w:r w:rsidRPr="0077774B">
        <w:t>а</w:t>
      </w:r>
      <w:r w:rsidRPr="0077774B">
        <w:t>тельности, чтобы произвести из него выстрел?</w:t>
      </w:r>
    </w:p>
    <w:p w:rsidR="0077774B" w:rsidRPr="0077774B" w:rsidRDefault="0077774B" w:rsidP="002E3EB0">
      <w:pPr>
        <w:pStyle w:val="30"/>
      </w:pPr>
      <w:r w:rsidRPr="0077774B">
        <w:t>Какими патронами можно стрелять из представленного оружия?</w:t>
      </w:r>
    </w:p>
    <w:p w:rsidR="0077774B" w:rsidRPr="0077774B" w:rsidRDefault="0077774B" w:rsidP="002E3EB0">
      <w:pPr>
        <w:pStyle w:val="30"/>
      </w:pPr>
      <w:r w:rsidRPr="0077774B">
        <w:t>Каково пробивное действие снаряда (пули, дроби, картечи), выстреленного из этого оружия в представленную преграду?</w:t>
      </w:r>
    </w:p>
    <w:p w:rsidR="0077774B" w:rsidRPr="0077774B" w:rsidRDefault="0077774B" w:rsidP="002E3EB0">
      <w:pPr>
        <w:pStyle w:val="30"/>
      </w:pPr>
      <w:r w:rsidRPr="0077774B">
        <w:t>Каково убойное действие (удельная кинетическая энергия) снаряда (указать конкретно, какого снаряда), выстреленного из представленного самодел</w:t>
      </w:r>
      <w:r w:rsidRPr="0077774B">
        <w:t>ь</w:t>
      </w:r>
      <w:r w:rsidRPr="0077774B">
        <w:t>ного оружия на расстоянии ... метров от дульного среза?</w:t>
      </w:r>
    </w:p>
    <w:p w:rsidR="0077774B" w:rsidRPr="0077774B" w:rsidRDefault="0077774B" w:rsidP="002E3EB0">
      <w:pPr>
        <w:pStyle w:val="30"/>
      </w:pPr>
      <w:r w:rsidRPr="0077774B">
        <w:t>На каком максимальном расстоянии снаряд (пуля, дробь, картечь), выстр</w:t>
      </w:r>
      <w:r w:rsidRPr="0077774B">
        <w:t>е</w:t>
      </w:r>
      <w:r w:rsidRPr="0077774B">
        <w:t>ленный из представленного оружия, обладает убойным действием (удельной кинетической энергией более 0,05 кгм/мм</w:t>
      </w:r>
      <w:r w:rsidRPr="0077774B">
        <w:rPr>
          <w:vertAlign w:val="superscript"/>
        </w:rPr>
        <w:t>2</w:t>
      </w:r>
      <w:r w:rsidRPr="0077774B">
        <w:t>)?</w:t>
      </w:r>
    </w:p>
    <w:p w:rsidR="0077774B" w:rsidRPr="0077774B" w:rsidRDefault="0077774B" w:rsidP="002E3EB0">
      <w:pPr>
        <w:pStyle w:val="30"/>
      </w:pPr>
      <w:r w:rsidRPr="0077774B">
        <w:t>Производился ли выстрел после последней чистки из представленного с</w:t>
      </w:r>
      <w:r w:rsidRPr="0077774B">
        <w:t>а</w:t>
      </w:r>
      <w:r w:rsidRPr="0077774B">
        <w:t>модельного оружия?</w:t>
      </w:r>
    </w:p>
    <w:p w:rsidR="0077774B" w:rsidRPr="0077774B" w:rsidRDefault="0077774B" w:rsidP="002E3EB0">
      <w:pPr>
        <w:pStyle w:val="30"/>
      </w:pPr>
      <w:r w:rsidRPr="0077774B">
        <w:t>Если да, то каким зарядом (порохом, массой спичечных головок) был сн</w:t>
      </w:r>
      <w:r w:rsidRPr="0077774B">
        <w:t>а</w:t>
      </w:r>
      <w:r w:rsidRPr="0077774B">
        <w:t>ряжен патрон или ствол (в случае оружия дульнозарядного) при последнем выстреле?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Решение основного вопроса рассматриваемой следственной ситуации, а именно установления факта принадлежности (или непринадлежности) объекта к категории самодельного огнестрельного оружия, прямо влечет за собой квалиф</w:t>
      </w:r>
      <w:r w:rsidRPr="0077774B">
        <w:rPr>
          <w:rFonts w:ascii="Times New Roman" w:eastAsia="Times New Roman" w:hAnsi="Times New Roman" w:cs="Times New Roman"/>
          <w:color w:val="auto"/>
          <w:sz w:val="28"/>
          <w:szCs w:val="22"/>
          <w:lang w:eastAsia="en-US" w:bidi="ar-SA"/>
        </w:rPr>
        <w:t>и</w:t>
      </w:r>
      <w:r w:rsidRPr="0077774B">
        <w:rPr>
          <w:rFonts w:ascii="Times New Roman" w:eastAsia="Times New Roman" w:hAnsi="Times New Roman" w:cs="Times New Roman"/>
          <w:color w:val="auto"/>
          <w:sz w:val="28"/>
          <w:szCs w:val="22"/>
          <w:lang w:eastAsia="en-US" w:bidi="ar-SA"/>
        </w:rPr>
        <w:t xml:space="preserve">кацию события. То есть заключение экспертизы может быть положено в основу </w:t>
      </w:r>
      <w:r w:rsidRPr="0077774B">
        <w:rPr>
          <w:rFonts w:ascii="Times New Roman" w:eastAsia="Times New Roman" w:hAnsi="Times New Roman" w:cs="Times New Roman"/>
          <w:color w:val="auto"/>
          <w:sz w:val="28"/>
          <w:szCs w:val="22"/>
          <w:lang w:eastAsia="en-US" w:bidi="ar-SA"/>
        </w:rPr>
        <w:lastRenderedPageBreak/>
        <w:t xml:space="preserve">обвинения, а затем и приговора, если, конечно, лицу инкриминируется </w:t>
      </w:r>
      <w:r w:rsidRPr="0077774B">
        <w:rPr>
          <w:rFonts w:ascii="Times New Roman" w:eastAsia="Times New Roman" w:hAnsi="Times New Roman" w:cs="Times New Roman"/>
          <w:i/>
          <w:iCs/>
          <w:color w:val="auto"/>
          <w:sz w:val="28"/>
          <w:szCs w:val="22"/>
        </w:rPr>
        <w:t>только</w:t>
      </w:r>
      <w:r w:rsidRPr="0077774B">
        <w:rPr>
          <w:rFonts w:ascii="Times New Roman" w:eastAsia="Times New Roman" w:hAnsi="Times New Roman" w:cs="Times New Roman"/>
          <w:color w:val="auto"/>
          <w:sz w:val="28"/>
          <w:szCs w:val="22"/>
          <w:lang w:eastAsia="en-US" w:bidi="ar-SA"/>
        </w:rPr>
        <w:t xml:space="preserve"> изготовление, или ношение, или хранение, или сбыт огнестрельного оружия.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Суть экспертной методики заключается в выявлении комплекса признаков, позволяющих (или не позволяющих) отнести исследуемый объект к самодельному огнестрельному оружию, основными из которых являются:</w:t>
      </w:r>
    </w:p>
    <w:p w:rsidR="0077774B" w:rsidRPr="0077774B" w:rsidRDefault="0077774B" w:rsidP="00A50469">
      <w:pPr>
        <w:widowControl/>
        <w:numPr>
          <w:ilvl w:val="0"/>
          <w:numId w:val="51"/>
        </w:numPr>
        <w:tabs>
          <w:tab w:val="left" w:pos="610"/>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наличие совокупности элементов конструкции, позволяющей произв</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дить выстрелы (т.е. наличие ствола, запирающего элемента, ударного механизма или устройства);</w:t>
      </w:r>
    </w:p>
    <w:p w:rsidR="0077774B" w:rsidRPr="0077774B" w:rsidRDefault="0077774B" w:rsidP="00A50469">
      <w:pPr>
        <w:widowControl/>
        <w:numPr>
          <w:ilvl w:val="0"/>
          <w:numId w:val="51"/>
        </w:numPr>
        <w:tabs>
          <w:tab w:val="left" w:pos="601"/>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прочность и надежность элементов конструкции при производстве в</w:t>
      </w:r>
      <w:r w:rsidRPr="0077774B">
        <w:rPr>
          <w:rFonts w:ascii="Times New Roman" w:eastAsia="Times New Roman" w:hAnsi="Times New Roman" w:cs="Times New Roman"/>
          <w:color w:val="auto"/>
          <w:sz w:val="28"/>
          <w:szCs w:val="22"/>
          <w:lang w:eastAsia="en-US" w:bidi="ar-SA"/>
        </w:rPr>
        <w:t>ы</w:t>
      </w:r>
      <w:r w:rsidRPr="0077774B">
        <w:rPr>
          <w:rFonts w:ascii="Times New Roman" w:eastAsia="Times New Roman" w:hAnsi="Times New Roman" w:cs="Times New Roman"/>
          <w:color w:val="auto"/>
          <w:sz w:val="28"/>
          <w:szCs w:val="22"/>
          <w:lang w:eastAsia="en-US" w:bidi="ar-SA"/>
        </w:rPr>
        <w:t>стрелов, т.е. то, что из рассматриваемого предмета можно производить неодн</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кратные выстрелы без его разрушения;</w:t>
      </w:r>
    </w:p>
    <w:p w:rsidR="0077774B" w:rsidRPr="0077774B" w:rsidRDefault="0077774B" w:rsidP="00A50469">
      <w:pPr>
        <w:widowControl/>
        <w:numPr>
          <w:ilvl w:val="0"/>
          <w:numId w:val="51"/>
        </w:numPr>
        <w:tabs>
          <w:tab w:val="left" w:pos="610"/>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достаточное поражающее действие, а именно снаряд (пуля, дробь, ка</w:t>
      </w:r>
      <w:r w:rsidRPr="0077774B">
        <w:rPr>
          <w:rFonts w:ascii="Times New Roman" w:eastAsia="Times New Roman" w:hAnsi="Times New Roman" w:cs="Times New Roman"/>
          <w:color w:val="auto"/>
          <w:sz w:val="28"/>
          <w:szCs w:val="22"/>
          <w:lang w:eastAsia="en-US" w:bidi="ar-SA"/>
        </w:rPr>
        <w:t>р</w:t>
      </w:r>
      <w:r w:rsidRPr="0077774B">
        <w:rPr>
          <w:rFonts w:ascii="Times New Roman" w:eastAsia="Times New Roman" w:hAnsi="Times New Roman" w:cs="Times New Roman"/>
          <w:color w:val="auto"/>
          <w:sz w:val="28"/>
          <w:szCs w:val="22"/>
          <w:lang w:eastAsia="en-US" w:bidi="ar-SA"/>
        </w:rPr>
        <w:t>течь), выстреленный из объекта исследования с расстояния не менее 0,5 м от дульного среза, должен обладать минимальной удельной кинетической энергией более 0,05 кгм/мм</w:t>
      </w:r>
      <w:r w:rsidRPr="0077774B">
        <w:rPr>
          <w:rFonts w:ascii="Times New Roman" w:eastAsia="Times New Roman" w:hAnsi="Times New Roman" w:cs="Times New Roman"/>
          <w:color w:val="auto"/>
          <w:sz w:val="28"/>
          <w:szCs w:val="22"/>
          <w:vertAlign w:val="superscript"/>
          <w:lang w:eastAsia="en-US" w:bidi="ar-SA"/>
        </w:rPr>
        <w:t>2</w:t>
      </w:r>
      <w:r w:rsidRPr="0077774B">
        <w:rPr>
          <w:rFonts w:ascii="Times New Roman" w:eastAsia="Times New Roman" w:hAnsi="Times New Roman" w:cs="Times New Roman"/>
          <w:color w:val="auto"/>
          <w:sz w:val="28"/>
          <w:szCs w:val="22"/>
          <w:lang w:eastAsia="en-US" w:bidi="ar-SA"/>
        </w:rPr>
        <w:t>, поскольку именно эта кинетическая энергия снаряда дост</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точна для причинения проникающего ранения человеку.</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Основным оборудованием, которым должно располагать экспертное учр</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ждение (подразделение) для решения вопроса об относимости объекта к сам</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дельному огнестрельному оружию, является станок для закрепления исследуемого объекта с дистанционным управлением выстрелом и прибор для измерения н</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чальной скорости полета выстреленного снаряда. Технологию решения экспертом рассматриваемого вопроса см. в [3].</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2. Обнаружение огнестрельного оружия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Ситуация 2:</w:t>
      </w:r>
      <w:r w:rsidRPr="0077774B">
        <w:rPr>
          <w:rFonts w:ascii="Times New Roman" w:eastAsia="Times New Roman" w:hAnsi="Times New Roman" w:cs="Times New Roman"/>
          <w:color w:val="auto"/>
          <w:sz w:val="28"/>
          <w:szCs w:val="22"/>
        </w:rPr>
        <w:t xml:space="preserve"> см. схему 16</w:t>
      </w:r>
    </w:p>
    <w:p w:rsidR="0077774B" w:rsidRPr="0077774B" w:rsidRDefault="0077774B" w:rsidP="0077774B">
      <w:pPr>
        <w:spacing w:line="276" w:lineRule="auto"/>
        <w:ind w:firstLine="709"/>
        <w:jc w:val="both"/>
        <w:rPr>
          <w:rFonts w:ascii="Times New Roman" w:eastAsia="Times New Roman" w:hAnsi="Times New Roman" w:cs="Times New Roman"/>
          <w:b/>
          <w:bCs/>
          <w:color w:val="auto"/>
          <w:sz w:val="28"/>
          <w:szCs w:val="22"/>
          <w:lang w:eastAsia="en-US" w:bidi="ar-SA"/>
        </w:rPr>
      </w:pPr>
      <w:r w:rsidRPr="0077774B">
        <w:rPr>
          <w:rFonts w:ascii="Times New Roman" w:eastAsia="Times New Roman" w:hAnsi="Times New Roman" w:cs="Times New Roman"/>
          <w:b/>
          <w:bCs/>
          <w:color w:val="auto"/>
          <w:sz w:val="28"/>
          <w:szCs w:val="22"/>
          <w:lang w:eastAsia="en-US" w:bidi="ar-SA"/>
        </w:rPr>
        <w:t>Вопросы на разрешение экспертизы:</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lang w:eastAsia="en-US" w:bidi="ar-SA"/>
        </w:rPr>
      </w:pPr>
      <w:r w:rsidRPr="0077774B">
        <w:rPr>
          <w:rFonts w:ascii="Times New Roman" w:eastAsia="Times New Roman" w:hAnsi="Times New Roman" w:cs="Times New Roman"/>
          <w:i/>
          <w:iCs/>
          <w:color w:val="auto"/>
          <w:sz w:val="28"/>
          <w:szCs w:val="22"/>
          <w:lang w:eastAsia="en-US" w:bidi="ar-SA"/>
        </w:rPr>
        <w:t>Основные:</w:t>
      </w:r>
    </w:p>
    <w:p w:rsidR="0077774B" w:rsidRPr="0077774B" w:rsidRDefault="0077774B" w:rsidP="002E3EB0">
      <w:pPr>
        <w:pStyle w:val="30"/>
      </w:pPr>
      <w:r w:rsidRPr="0077774B">
        <w:t>К какому виду (боевому, служебному, охотничьему, спортивному) прина</w:t>
      </w:r>
      <w:r w:rsidRPr="0077774B">
        <w:t>д</w:t>
      </w:r>
      <w:r w:rsidRPr="0077774B">
        <w:t>лежит оружие?</w:t>
      </w:r>
    </w:p>
    <w:p w:rsidR="0077774B" w:rsidRPr="0077774B" w:rsidRDefault="0077774B" w:rsidP="002E3EB0">
      <w:pPr>
        <w:pStyle w:val="30"/>
      </w:pPr>
      <w:r w:rsidRPr="0077774B">
        <w:t>Не является ли оно газовым, пневматическим?</w:t>
      </w:r>
    </w:p>
    <w:p w:rsidR="0077774B" w:rsidRPr="0077774B" w:rsidRDefault="0077774B" w:rsidP="002E3EB0">
      <w:pPr>
        <w:pStyle w:val="30"/>
      </w:pPr>
      <w:r w:rsidRPr="0077774B">
        <w:t>Производился ли из оружия выстрел после последней чистки?</w:t>
      </w:r>
    </w:p>
    <w:p w:rsidR="0077774B" w:rsidRPr="0077774B" w:rsidRDefault="0077774B" w:rsidP="002E3EB0">
      <w:pPr>
        <w:pStyle w:val="30"/>
      </w:pPr>
      <w:r w:rsidRPr="0077774B">
        <w:t>Работоспособно ли (пригодно ли) оружие для стрельбы (для производства выстрелов), если непригодно, то по какой причине?</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lang w:eastAsia="en-US" w:bidi="ar-SA"/>
        </w:rPr>
      </w:pPr>
      <w:r w:rsidRPr="0077774B">
        <w:rPr>
          <w:rFonts w:ascii="Times New Roman" w:eastAsia="Times New Roman" w:hAnsi="Times New Roman" w:cs="Times New Roman"/>
          <w:i/>
          <w:iCs/>
          <w:color w:val="auto"/>
          <w:sz w:val="28"/>
          <w:szCs w:val="22"/>
          <w:lang w:eastAsia="en-US" w:bidi="ar-SA"/>
        </w:rPr>
        <w:t>Факультативные:</w:t>
      </w:r>
    </w:p>
    <w:p w:rsidR="0077774B" w:rsidRPr="0077774B" w:rsidRDefault="0077774B" w:rsidP="002E3EB0">
      <w:pPr>
        <w:pStyle w:val="30"/>
      </w:pPr>
      <w:r w:rsidRPr="0077774B">
        <w:t>Каков калибр оружия?</w:t>
      </w:r>
    </w:p>
    <w:p w:rsidR="0077774B" w:rsidRPr="0077774B" w:rsidRDefault="0077774B" w:rsidP="002E3EB0">
      <w:pPr>
        <w:pStyle w:val="30"/>
      </w:pPr>
      <w:r w:rsidRPr="0077774B">
        <w:t>Является оружие нарезным или гладкоствольным?</w:t>
      </w:r>
    </w:p>
    <w:p w:rsidR="0077774B" w:rsidRPr="0077774B" w:rsidRDefault="0077774B" w:rsidP="002E3EB0">
      <w:pPr>
        <w:pStyle w:val="30"/>
      </w:pPr>
      <w:r w:rsidRPr="0077774B">
        <w:lastRenderedPageBreak/>
        <w:t>Возможно ли из представленного на экспертизу оружия вести систематич</w:t>
      </w:r>
      <w:r w:rsidRPr="0077774B">
        <w:t>е</w:t>
      </w:r>
      <w:r w:rsidRPr="0077774B">
        <w:t>скую стрельбу (одиночные выстрелы и очередью, в зависимости от конс</w:t>
      </w:r>
      <w:r w:rsidRPr="0077774B">
        <w:t>т</w:t>
      </w:r>
      <w:r w:rsidRPr="0077774B">
        <w:t>рукции оружия)?</w:t>
      </w:r>
    </w:p>
    <w:p w:rsidR="0077774B" w:rsidRPr="0077774B" w:rsidRDefault="0077774B" w:rsidP="002E3EB0">
      <w:pPr>
        <w:pStyle w:val="30"/>
      </w:pPr>
      <w:r w:rsidRPr="0077774B">
        <w:t>Для стрельбы какими патронами предназначено данное оружие и какие п</w:t>
      </w:r>
      <w:r w:rsidRPr="0077774B">
        <w:t>а</w:t>
      </w:r>
      <w:r w:rsidRPr="0077774B">
        <w:t>троны могут быть использованы в нем для стрельбы в качестве патр</w:t>
      </w:r>
      <w:r w:rsidRPr="0077774B">
        <w:t>о</w:t>
      </w:r>
      <w:r w:rsidRPr="0077774B">
        <w:t>нов-заменителей?</w:t>
      </w:r>
    </w:p>
    <w:p w:rsidR="0077774B" w:rsidRPr="0077774B" w:rsidRDefault="0077774B" w:rsidP="002E3EB0">
      <w:pPr>
        <w:pStyle w:val="30"/>
      </w:pPr>
      <w:r w:rsidRPr="0077774B">
        <w:t>Имеются ли на оружии фирменные знаки, клейма завода-изготовителя, если да, то на каком заводе изготовлено оружие, его номер, год изготовления?</w:t>
      </w:r>
    </w:p>
    <w:p w:rsidR="0077774B" w:rsidRPr="0077774B" w:rsidRDefault="0077774B" w:rsidP="002E3EB0">
      <w:pPr>
        <w:pStyle w:val="30"/>
      </w:pPr>
      <w:r w:rsidRPr="0077774B">
        <w:t>Не подвергались ли уничтожению маркировочные обозначения на оружии?</w:t>
      </w:r>
    </w:p>
    <w:p w:rsidR="0077774B" w:rsidRPr="0077774B" w:rsidRDefault="0077774B" w:rsidP="002E3EB0">
      <w:pPr>
        <w:pStyle w:val="30"/>
      </w:pPr>
      <w:r w:rsidRPr="0077774B">
        <w:t>Если да, то какие это были маркировочные обозначения, что они обознач</w:t>
      </w:r>
      <w:r w:rsidRPr="0077774B">
        <w:t>а</w:t>
      </w:r>
      <w:r w:rsidRPr="0077774B">
        <w:t>ют?</w:t>
      </w:r>
    </w:p>
    <w:p w:rsidR="0077774B" w:rsidRPr="0077774B" w:rsidRDefault="0077774B" w:rsidP="002E3EB0">
      <w:pPr>
        <w:pStyle w:val="30"/>
      </w:pPr>
      <w:r w:rsidRPr="0077774B">
        <w:t>Возможно ли из оружия ведение прицельной стрельбы?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Решение основных вопросов может быть полезным следствию при проверке показаний подозреваемых в отношении правомерности владения оружием. Так, например, 7,62 мм самозарядный карабин Симонова (СКС) отличается от военного карабина СКС только тем, что на ствольной коробке охотничьего карабина стоит маркировка «ОП», обозначающая «охотничий промысловый», и отсутствует штык. В остальном же оба карабина одинаковы. Также очень похожи по внешнему виду 9 мм пистолет конструкции Макарова (ПМ), являющийся боевым огнестрельным оружием, и газовый пистолет 6П42, к огнестрельному оружию не принадлежащий.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Расшифровка маркировочных обозначений на оружии может дать в руки следствия сведения об источнике происхождения оружия, в том числе о стр</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не-изготовителе.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Методика экспертного решения рассмотрения вопросов заключается в сравнении признаков поступившего на исследование оружия с информацией, з</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ключенной в справочно-информационных фондах экспертных учреждений (по</w:t>
      </w:r>
      <w:r w:rsidRPr="0077774B">
        <w:rPr>
          <w:rFonts w:ascii="Times New Roman" w:eastAsia="Times New Roman" w:hAnsi="Times New Roman" w:cs="Times New Roman"/>
          <w:color w:val="auto"/>
          <w:sz w:val="28"/>
          <w:szCs w:val="22"/>
          <w:lang w:eastAsia="en-US" w:bidi="ar-SA"/>
        </w:rPr>
        <w:t>д</w:t>
      </w:r>
      <w:r w:rsidRPr="0077774B">
        <w:rPr>
          <w:rFonts w:ascii="Times New Roman" w:eastAsia="Times New Roman" w:hAnsi="Times New Roman" w:cs="Times New Roman"/>
          <w:color w:val="auto"/>
          <w:sz w:val="28"/>
          <w:szCs w:val="22"/>
          <w:lang w:eastAsia="en-US" w:bidi="ar-SA"/>
        </w:rPr>
        <w:t>разделений) [3].</w:t>
      </w:r>
    </w:p>
    <w:p w:rsidR="0077774B" w:rsidRPr="0077774B" w:rsidRDefault="0077774B" w:rsidP="0077774B">
      <w:pPr>
        <w:widowControl/>
        <w:spacing w:before="36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 xml:space="preserve">3. Обнаружение предметов, похожих </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на части огнестрельного оружия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Ситуация 3:</w:t>
      </w:r>
      <w:r w:rsidRPr="0077774B">
        <w:rPr>
          <w:rFonts w:ascii="Times New Roman" w:eastAsia="Times New Roman" w:hAnsi="Times New Roman" w:cs="Times New Roman"/>
          <w:color w:val="auto"/>
          <w:sz w:val="28"/>
          <w:szCs w:val="22"/>
        </w:rPr>
        <w:t xml:space="preserve"> см. схему 17</w:t>
      </w:r>
    </w:p>
    <w:p w:rsidR="0077774B" w:rsidRPr="0077774B" w:rsidRDefault="0077774B" w:rsidP="0077774B">
      <w:pPr>
        <w:spacing w:line="276" w:lineRule="auto"/>
        <w:ind w:firstLine="709"/>
        <w:jc w:val="both"/>
        <w:rPr>
          <w:rFonts w:ascii="Times New Roman" w:eastAsia="Times New Roman" w:hAnsi="Times New Roman" w:cs="Times New Roman"/>
          <w:b/>
          <w:bCs/>
          <w:color w:val="auto"/>
          <w:sz w:val="28"/>
          <w:szCs w:val="22"/>
          <w:lang w:eastAsia="en-US" w:bidi="ar-SA"/>
        </w:rPr>
      </w:pPr>
      <w:r w:rsidRPr="0077774B">
        <w:rPr>
          <w:rFonts w:ascii="Times New Roman" w:eastAsia="Times New Roman" w:hAnsi="Times New Roman" w:cs="Times New Roman"/>
          <w:b/>
          <w:bCs/>
          <w:color w:val="auto"/>
          <w:sz w:val="28"/>
          <w:szCs w:val="22"/>
          <w:lang w:eastAsia="en-US" w:bidi="ar-SA"/>
        </w:rPr>
        <w:t>Вопросы на разрешение экспертизы:</w:t>
      </w:r>
    </w:p>
    <w:p w:rsidR="0077774B" w:rsidRPr="0077774B" w:rsidRDefault="0077774B" w:rsidP="002E3EB0">
      <w:pPr>
        <w:pStyle w:val="30"/>
      </w:pPr>
      <w:r w:rsidRPr="0077774B">
        <w:t>Являются ли представленные на экспертизу объекты частями, деталями, у</w:t>
      </w:r>
      <w:r w:rsidRPr="0077774B">
        <w:t>з</w:t>
      </w:r>
      <w:r w:rsidRPr="0077774B">
        <w:t>лами огнестрельного оружия?</w:t>
      </w:r>
    </w:p>
    <w:p w:rsidR="0077774B" w:rsidRPr="0077774B" w:rsidRDefault="0077774B" w:rsidP="002E3EB0">
      <w:pPr>
        <w:pStyle w:val="30"/>
      </w:pPr>
      <w:r w:rsidRPr="0077774B">
        <w:t>Если да, то какой (каких) моделей оружия и как они (части) называются?</w:t>
      </w:r>
    </w:p>
    <w:p w:rsidR="0077774B" w:rsidRPr="0077774B" w:rsidRDefault="0077774B" w:rsidP="002E3EB0">
      <w:pPr>
        <w:pStyle w:val="30"/>
      </w:pPr>
      <w:r w:rsidRPr="0077774B">
        <w:lastRenderedPageBreak/>
        <w:t>Заводским или самодельным способом они изготовлены?</w:t>
      </w:r>
    </w:p>
    <w:p w:rsidR="0077774B" w:rsidRPr="0077774B" w:rsidRDefault="0077774B" w:rsidP="002E3EB0">
      <w:pPr>
        <w:pStyle w:val="30"/>
      </w:pPr>
      <w:r w:rsidRPr="0077774B">
        <w:t>Если заводским, то не изготовлены ли они на специальном оборудовании оружейных предприятий?</w:t>
      </w:r>
    </w:p>
    <w:p w:rsidR="0077774B" w:rsidRPr="0077774B" w:rsidRDefault="0077774B" w:rsidP="002E3EB0">
      <w:pPr>
        <w:pStyle w:val="30"/>
      </w:pPr>
      <w:r w:rsidRPr="0077774B">
        <w:t>Не имеется ли на частях, деталях маркировочных обозначений одного и того же завода-изготовителя или разных? Каких заводов-изготовителей?</w:t>
      </w:r>
    </w:p>
    <w:p w:rsidR="0077774B" w:rsidRPr="0077774B" w:rsidRDefault="0077774B" w:rsidP="002E3EB0">
      <w:pPr>
        <w:pStyle w:val="30"/>
      </w:pPr>
      <w:r w:rsidRPr="0077774B">
        <w:t>Не являются ли представленные объекты частями и деталями одного э</w:t>
      </w:r>
      <w:r w:rsidRPr="0077774B">
        <w:t>к</w:t>
      </w:r>
      <w:r w:rsidRPr="0077774B">
        <w:t>земпляра оружия или скольких?</w:t>
      </w:r>
    </w:p>
    <w:p w:rsidR="0077774B" w:rsidRPr="0077774B" w:rsidRDefault="0077774B" w:rsidP="002E3EB0">
      <w:pPr>
        <w:pStyle w:val="30"/>
      </w:pPr>
      <w:r w:rsidRPr="0077774B">
        <w:t>Можно ли собрать из них законченный один или несколько экземпляров огнестрельного оружия?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Информация, находящаяся в экспертном заключении, может быть полезна следователю в разработке версии об источнике происхождения деталей и частей оружия, а в последующем - возможных каналов хищений с соответствующих оружейных заводов, т.е. оказывает определенное содействие следователю в ос</w:t>
      </w:r>
      <w:r w:rsidRPr="0077774B">
        <w:rPr>
          <w:rFonts w:ascii="Times New Roman" w:eastAsia="Times New Roman" w:hAnsi="Times New Roman" w:cs="Times New Roman"/>
          <w:color w:val="auto"/>
          <w:sz w:val="28"/>
          <w:szCs w:val="22"/>
          <w:lang w:eastAsia="en-US" w:bidi="ar-SA"/>
        </w:rPr>
        <w:t>у</w:t>
      </w:r>
      <w:r w:rsidRPr="0077774B">
        <w:rPr>
          <w:rFonts w:ascii="Times New Roman" w:eastAsia="Times New Roman" w:hAnsi="Times New Roman" w:cs="Times New Roman"/>
          <w:color w:val="auto"/>
          <w:sz w:val="28"/>
          <w:szCs w:val="22"/>
          <w:lang w:eastAsia="en-US" w:bidi="ar-SA"/>
        </w:rPr>
        <w:t>ществлении профилактики преступлений [3].</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4. Обнаружение предметов, похожих на патроны</w:t>
      </w:r>
    </w:p>
    <w:p w:rsidR="0077774B" w:rsidRPr="0077774B" w:rsidRDefault="0077774B" w:rsidP="0077774B">
      <w:pPr>
        <w:tabs>
          <w:tab w:val="left" w:pos="1494"/>
        </w:tabs>
        <w:spacing w:line="276" w:lineRule="auto"/>
        <w:ind w:left="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Ситуация 4:</w:t>
      </w:r>
      <w:r w:rsidRPr="0077774B">
        <w:rPr>
          <w:rFonts w:ascii="Times New Roman" w:eastAsia="Times New Roman" w:hAnsi="Times New Roman" w:cs="Times New Roman"/>
          <w:color w:val="auto"/>
          <w:sz w:val="28"/>
          <w:szCs w:val="22"/>
        </w:rPr>
        <w:t xml:space="preserve"> см. схему 18</w:t>
      </w:r>
    </w:p>
    <w:p w:rsidR="0077774B" w:rsidRPr="0077774B" w:rsidRDefault="0077774B" w:rsidP="0077774B">
      <w:pPr>
        <w:tabs>
          <w:tab w:val="left" w:pos="1494"/>
        </w:tabs>
        <w:spacing w:line="276" w:lineRule="auto"/>
        <w:ind w:left="709"/>
        <w:jc w:val="both"/>
        <w:rPr>
          <w:rFonts w:ascii="Times New Roman" w:eastAsia="Times New Roman" w:hAnsi="Times New Roman" w:cs="Times New Roman"/>
          <w:b/>
          <w:bCs/>
          <w:color w:val="auto"/>
          <w:sz w:val="28"/>
          <w:szCs w:val="22"/>
          <w:lang w:eastAsia="en-US" w:bidi="ar-SA"/>
        </w:rPr>
      </w:pPr>
      <w:r w:rsidRPr="0077774B">
        <w:rPr>
          <w:rFonts w:ascii="Times New Roman" w:eastAsia="Times New Roman" w:hAnsi="Times New Roman" w:cs="Times New Roman"/>
          <w:b/>
          <w:bCs/>
          <w:color w:val="auto"/>
          <w:sz w:val="28"/>
          <w:szCs w:val="22"/>
          <w:lang w:eastAsia="en-US" w:bidi="ar-SA"/>
        </w:rPr>
        <w:t>Вопросы на разрешение экспертизы:</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lang w:eastAsia="en-US" w:bidi="ar-SA"/>
        </w:rPr>
      </w:pPr>
      <w:r w:rsidRPr="0077774B">
        <w:rPr>
          <w:rFonts w:ascii="Times New Roman" w:eastAsia="Times New Roman" w:hAnsi="Times New Roman" w:cs="Times New Roman"/>
          <w:i/>
          <w:iCs/>
          <w:color w:val="auto"/>
          <w:sz w:val="28"/>
          <w:szCs w:val="22"/>
          <w:lang w:eastAsia="en-US" w:bidi="ar-SA"/>
        </w:rPr>
        <w:t>Основные:</w:t>
      </w:r>
    </w:p>
    <w:p w:rsidR="0077774B" w:rsidRPr="0077774B" w:rsidRDefault="0077774B" w:rsidP="002E3EB0">
      <w:pPr>
        <w:pStyle w:val="30"/>
      </w:pPr>
      <w:r w:rsidRPr="0077774B">
        <w:t>Являются ли объекты патронами к оружию, как они именуются?</w:t>
      </w:r>
    </w:p>
    <w:p w:rsidR="0077774B" w:rsidRPr="0077774B" w:rsidRDefault="0077774B" w:rsidP="002E3EB0">
      <w:pPr>
        <w:pStyle w:val="30"/>
      </w:pPr>
      <w:r w:rsidRPr="0077774B">
        <w:t>Для какого по назначению вида оружия (военного, служебного, охотничьего, спортивного, газового) предназначены патроны?</w:t>
      </w:r>
    </w:p>
    <w:p w:rsidR="0077774B" w:rsidRPr="0077774B" w:rsidRDefault="0077774B" w:rsidP="002E3EB0">
      <w:pPr>
        <w:pStyle w:val="30"/>
      </w:pPr>
      <w:r w:rsidRPr="0077774B">
        <w:t>Принадлежат ли патроны к боеприпасам?</w:t>
      </w:r>
    </w:p>
    <w:p w:rsidR="0077774B" w:rsidRPr="0077774B" w:rsidRDefault="0077774B" w:rsidP="002E3EB0">
      <w:pPr>
        <w:pStyle w:val="30"/>
      </w:pPr>
      <w:r w:rsidRPr="0077774B">
        <w:t>Для нарезного или гладкоствольного оружия предназначены патроны?</w:t>
      </w:r>
    </w:p>
    <w:p w:rsidR="0077774B" w:rsidRPr="0077774B" w:rsidRDefault="0077774B" w:rsidP="002E3EB0">
      <w:pPr>
        <w:pStyle w:val="30"/>
      </w:pPr>
      <w:r w:rsidRPr="0077774B">
        <w:t>Пригодны ли патроны для стрельбы?</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lang w:eastAsia="en-US" w:bidi="ar-SA"/>
        </w:rPr>
      </w:pPr>
      <w:r w:rsidRPr="0077774B">
        <w:rPr>
          <w:rFonts w:ascii="Times New Roman" w:eastAsia="Times New Roman" w:hAnsi="Times New Roman" w:cs="Times New Roman"/>
          <w:i/>
          <w:iCs/>
          <w:color w:val="auto"/>
          <w:sz w:val="28"/>
          <w:szCs w:val="22"/>
          <w:lang w:eastAsia="en-US" w:bidi="ar-SA"/>
        </w:rPr>
        <w:t>Факультативные:</w:t>
      </w:r>
    </w:p>
    <w:p w:rsidR="0077774B" w:rsidRPr="0077774B" w:rsidRDefault="0077774B" w:rsidP="002E3EB0">
      <w:pPr>
        <w:pStyle w:val="30"/>
      </w:pPr>
      <w:r w:rsidRPr="0077774B">
        <w:t>Какой калибр патронов?</w:t>
      </w:r>
    </w:p>
    <w:p w:rsidR="0077774B" w:rsidRPr="0077774B" w:rsidRDefault="0077774B" w:rsidP="002E3EB0">
      <w:pPr>
        <w:pStyle w:val="30"/>
      </w:pPr>
      <w:r w:rsidRPr="0077774B">
        <w:t>Для какой модели оружия предназначены патроны?</w:t>
      </w:r>
    </w:p>
    <w:p w:rsidR="0077774B" w:rsidRPr="0077774B" w:rsidRDefault="0077774B" w:rsidP="002E3EB0">
      <w:pPr>
        <w:pStyle w:val="30"/>
      </w:pPr>
      <w:r w:rsidRPr="0077774B">
        <w:t>В каких моделях оружия патроны могут быть использованы для выстрела (в качестве патрона-заменителя)?</w:t>
      </w:r>
    </w:p>
    <w:p w:rsidR="0077774B" w:rsidRPr="0077774B" w:rsidRDefault="0077774B" w:rsidP="002E3EB0">
      <w:pPr>
        <w:pStyle w:val="30"/>
      </w:pPr>
      <w:r w:rsidRPr="0077774B">
        <w:t>Каким способом изготовлен патрон: заводским или самодельным?</w:t>
      </w:r>
    </w:p>
    <w:p w:rsidR="0077774B" w:rsidRPr="0077774B" w:rsidRDefault="0077774B" w:rsidP="002E3EB0">
      <w:pPr>
        <w:pStyle w:val="30"/>
      </w:pPr>
      <w:r w:rsidRPr="0077774B">
        <w:t>Имеются ли на патронах следы самодельного переснаряжения?</w:t>
      </w:r>
    </w:p>
    <w:p w:rsidR="0077774B" w:rsidRPr="0077774B" w:rsidRDefault="0077774B" w:rsidP="002E3EB0">
      <w:pPr>
        <w:pStyle w:val="30"/>
      </w:pPr>
      <w:r w:rsidRPr="0077774B">
        <w:lastRenderedPageBreak/>
        <w:t>Какого года выпуска патроны?</w:t>
      </w:r>
    </w:p>
    <w:p w:rsidR="0077774B" w:rsidRPr="0077774B" w:rsidRDefault="0077774B" w:rsidP="002E3EB0">
      <w:pPr>
        <w:pStyle w:val="30"/>
      </w:pPr>
      <w:r w:rsidRPr="0077774B">
        <w:t>Относятся ли патроны к продукции одного завода, какого, стр</w:t>
      </w:r>
      <w:r w:rsidRPr="0077774B">
        <w:t>а</w:t>
      </w:r>
      <w:r w:rsidRPr="0077774B">
        <w:t>на-изготовитель?</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Решение экспертизой основных вопросов в данной следственной ситуации, а именно целевого назначения патронов и принадлежности (или непринадлежности) их к боеприпасам, способствует правильной квалификации расследуемого соб</w:t>
      </w:r>
      <w:r w:rsidRPr="0077774B">
        <w:rPr>
          <w:rFonts w:ascii="Times New Roman" w:eastAsia="Times New Roman" w:hAnsi="Times New Roman" w:cs="Times New Roman"/>
          <w:color w:val="auto"/>
          <w:sz w:val="28"/>
          <w:szCs w:val="22"/>
          <w:lang w:eastAsia="en-US" w:bidi="ar-SA"/>
        </w:rPr>
        <w:t>ы</w:t>
      </w:r>
      <w:r w:rsidRPr="0077774B">
        <w:rPr>
          <w:rFonts w:ascii="Times New Roman" w:eastAsia="Times New Roman" w:hAnsi="Times New Roman" w:cs="Times New Roman"/>
          <w:color w:val="auto"/>
          <w:sz w:val="28"/>
          <w:szCs w:val="22"/>
          <w:lang w:eastAsia="en-US" w:bidi="ar-SA"/>
        </w:rPr>
        <w:t>тия, ибо это один из немногих вопросов экспертизы, когда решение его прямо, а не косвенно ложится в основу обвинительного или оправдательного приговора.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Суть экспертной методики заключается, прежде всего, в установлении н</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именования патрона и целевого назначения оружия, для которого предназначены исследуемые патроны [3].</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В связи с использованием на месте происшествия огнестрельного оружия (убийство, причинение телесных повреждений разной степени тяжести, разбой и т.п.) могут рассматриваться несколько вариантов следственно-экспертной ситу</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ции и постановки вопросов при назначении судебно-баллистической экспертизы.</w:t>
      </w:r>
    </w:p>
    <w:p w:rsidR="0077774B" w:rsidRPr="0077774B" w:rsidRDefault="0077774B" w:rsidP="0077774B">
      <w:pPr>
        <w:widowControl/>
        <w:spacing w:before="36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5. На месте происшествия и (или) при исследовании трупа</w:t>
      </w:r>
    </w:p>
    <w:p w:rsidR="0077774B" w:rsidRPr="0077774B" w:rsidRDefault="0077774B" w:rsidP="0077774B">
      <w:pPr>
        <w:widowControl/>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обнаружены пули (фрагменты пуль), гильзы.</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Проверяемое оружие не установлено</w:t>
      </w:r>
    </w:p>
    <w:p w:rsidR="0077774B" w:rsidRPr="0077774B" w:rsidRDefault="0077774B" w:rsidP="0077774B">
      <w:pPr>
        <w:shd w:val="clear" w:color="auto" w:fill="FFFFFF"/>
        <w:spacing w:line="276" w:lineRule="auto"/>
        <w:ind w:firstLine="709"/>
        <w:jc w:val="both"/>
        <w:rPr>
          <w:rFonts w:ascii="Times New Roman" w:eastAsia="Times New Roman" w:hAnsi="Times New Roman" w:cs="Times New Roman"/>
          <w:color w:val="auto"/>
          <w:sz w:val="28"/>
          <w:szCs w:val="22"/>
          <w:lang w:eastAsia="en-US"/>
        </w:rPr>
      </w:pPr>
      <w:r w:rsidRPr="0077774B">
        <w:rPr>
          <w:rFonts w:ascii="Times New Roman" w:eastAsia="Times New Roman" w:hAnsi="Times New Roman" w:cs="Times New Roman"/>
          <w:b/>
          <w:bCs/>
          <w:i/>
          <w:iCs/>
          <w:color w:val="auto"/>
          <w:sz w:val="28"/>
          <w:szCs w:val="22"/>
          <w:lang w:eastAsia="en-US"/>
        </w:rPr>
        <w:t>Ситуация 5:</w:t>
      </w:r>
      <w:r w:rsidRPr="0077774B">
        <w:rPr>
          <w:rFonts w:ascii="Times New Roman" w:eastAsia="Times New Roman" w:hAnsi="Times New Roman" w:cs="Times New Roman"/>
          <w:color w:val="auto"/>
          <w:sz w:val="28"/>
          <w:szCs w:val="22"/>
          <w:lang w:eastAsia="en-US"/>
        </w:rPr>
        <w:t xml:space="preserve"> см. схему 19</w:t>
      </w:r>
    </w:p>
    <w:p w:rsidR="0077774B" w:rsidRPr="0077774B" w:rsidRDefault="0077774B" w:rsidP="0077774B">
      <w:pPr>
        <w:shd w:val="clear" w:color="auto" w:fill="FFFFFF"/>
        <w:spacing w:line="276" w:lineRule="auto"/>
        <w:ind w:firstLine="709"/>
        <w:jc w:val="both"/>
        <w:rPr>
          <w:rFonts w:ascii="Times New Roman" w:eastAsia="Times New Roman" w:hAnsi="Times New Roman" w:cs="Times New Roman"/>
          <w:b/>
          <w:bCs/>
          <w:color w:val="auto"/>
          <w:sz w:val="28"/>
          <w:szCs w:val="22"/>
          <w:lang w:eastAsia="en-US" w:bidi="ar-SA"/>
        </w:rPr>
      </w:pPr>
      <w:r w:rsidRPr="0077774B">
        <w:rPr>
          <w:rFonts w:ascii="Times New Roman" w:eastAsia="Times New Roman" w:hAnsi="Times New Roman" w:cs="Times New Roman"/>
          <w:b/>
          <w:bCs/>
          <w:color w:val="auto"/>
          <w:sz w:val="28"/>
          <w:szCs w:val="22"/>
          <w:lang w:eastAsia="en-US" w:bidi="ar-SA"/>
        </w:rPr>
        <w:t>Вопросы эксперту:</w:t>
      </w:r>
    </w:p>
    <w:p w:rsidR="0077774B" w:rsidRPr="0077774B" w:rsidRDefault="0077774B" w:rsidP="0077774B">
      <w:pPr>
        <w:shd w:val="clear" w:color="auto" w:fill="FFFFFF"/>
        <w:spacing w:line="276" w:lineRule="auto"/>
        <w:ind w:firstLine="709"/>
        <w:jc w:val="both"/>
        <w:rPr>
          <w:rFonts w:ascii="Times New Roman" w:eastAsia="Times New Roman" w:hAnsi="Times New Roman" w:cs="Times New Roman"/>
          <w:i/>
          <w:iCs/>
          <w:color w:val="auto"/>
          <w:sz w:val="28"/>
          <w:szCs w:val="22"/>
          <w:lang w:eastAsia="en-US" w:bidi="ar-SA"/>
        </w:rPr>
      </w:pPr>
      <w:r w:rsidRPr="0077774B">
        <w:rPr>
          <w:rFonts w:ascii="Times New Roman" w:eastAsia="Times New Roman" w:hAnsi="Times New Roman" w:cs="Times New Roman"/>
          <w:i/>
          <w:iCs/>
          <w:color w:val="auto"/>
          <w:sz w:val="28"/>
          <w:szCs w:val="22"/>
          <w:lang w:eastAsia="en-US" w:bidi="ar-SA"/>
        </w:rPr>
        <w:t>Основные:</w:t>
      </w:r>
    </w:p>
    <w:p w:rsidR="0077774B" w:rsidRPr="0077774B" w:rsidRDefault="0077774B" w:rsidP="002E3EB0">
      <w:pPr>
        <w:pStyle w:val="30"/>
      </w:pPr>
      <w:r w:rsidRPr="0077774B">
        <w:t>Имеются ли на пуле (пулях), фрагментах пули следы канала ствола, пр</w:t>
      </w:r>
      <w:r w:rsidRPr="0077774B">
        <w:t>и</w:t>
      </w:r>
      <w:r w:rsidRPr="0077774B">
        <w:t>годные для установления модели оружия?</w:t>
      </w:r>
    </w:p>
    <w:p w:rsidR="0077774B" w:rsidRPr="0077774B" w:rsidRDefault="0077774B" w:rsidP="002E3EB0">
      <w:pPr>
        <w:pStyle w:val="30"/>
      </w:pPr>
      <w:r w:rsidRPr="0077774B">
        <w:t>Если да, то из какой модели (моделей) оружия они выстрелены?</w:t>
      </w:r>
    </w:p>
    <w:p w:rsidR="0077774B" w:rsidRPr="0077774B" w:rsidRDefault="0077774B" w:rsidP="002E3EB0">
      <w:pPr>
        <w:pStyle w:val="30"/>
      </w:pPr>
      <w:r w:rsidRPr="0077774B">
        <w:t>Имеются ли на гильзе (гильзах) следы, пригодные для установления модели оружия?</w:t>
      </w:r>
    </w:p>
    <w:p w:rsidR="0077774B" w:rsidRPr="0077774B" w:rsidRDefault="0077774B" w:rsidP="002E3EB0">
      <w:pPr>
        <w:pStyle w:val="30"/>
      </w:pPr>
      <w:r w:rsidRPr="0077774B">
        <w:t>Если да, то в какой модели оружия они стреляны?</w:t>
      </w:r>
    </w:p>
    <w:p w:rsidR="0077774B" w:rsidRPr="0077774B" w:rsidRDefault="0077774B" w:rsidP="002E3EB0">
      <w:pPr>
        <w:pStyle w:val="30"/>
      </w:pPr>
      <w:r w:rsidRPr="0077774B">
        <w:t>Имеются ли на пулях (фрагментах) и гильзах следы, пригодные для иде</w:t>
      </w:r>
      <w:r w:rsidRPr="0077774B">
        <w:t>н</w:t>
      </w:r>
      <w:r w:rsidRPr="0077774B">
        <w:t>тификации конкретного экземпляра оружия?</w:t>
      </w:r>
    </w:p>
    <w:p w:rsidR="0077774B" w:rsidRPr="0077774B" w:rsidRDefault="0077774B" w:rsidP="002E3EB0">
      <w:pPr>
        <w:pStyle w:val="30"/>
      </w:pPr>
      <w:r w:rsidRPr="0077774B">
        <w:t>Если да, то из одного или скольких экземпляров оружия выстрелены пули (фрагменты) и стреляны гильзы?</w:t>
      </w:r>
    </w:p>
    <w:p w:rsidR="0077774B" w:rsidRPr="0077774B" w:rsidRDefault="0077774B" w:rsidP="002E3EB0">
      <w:pPr>
        <w:pStyle w:val="30"/>
      </w:pPr>
      <w:r w:rsidRPr="0077774B">
        <w:t>Изношен ли ствол оружия, из которого пули выстрелены?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 xml:space="preserve">Если на месте происшествия обнаружены многоэлементные снаряды (дробь, картечь), свинцовые пули охотничьих патронов, то в отношении их ставятся только </w:t>
      </w:r>
      <w:r w:rsidRPr="0077774B">
        <w:rPr>
          <w:rFonts w:ascii="Times New Roman" w:eastAsia="Times New Roman" w:hAnsi="Times New Roman" w:cs="Times New Roman"/>
          <w:color w:val="auto"/>
          <w:sz w:val="28"/>
          <w:szCs w:val="22"/>
          <w:lang w:eastAsia="en-US" w:bidi="ar-SA"/>
        </w:rPr>
        <w:lastRenderedPageBreak/>
        <w:t>вопросы о наличии следов канала ствола, их пригодности для идентификации и установления калибра ствола, так как остальные перечисленные вопросы практ</w:t>
      </w:r>
      <w:r w:rsidRPr="0077774B">
        <w:rPr>
          <w:rFonts w:ascii="Times New Roman" w:eastAsia="Times New Roman" w:hAnsi="Times New Roman" w:cs="Times New Roman"/>
          <w:color w:val="auto"/>
          <w:sz w:val="28"/>
          <w:szCs w:val="22"/>
          <w:lang w:eastAsia="en-US" w:bidi="ar-SA"/>
        </w:rPr>
        <w:t>и</w:t>
      </w:r>
      <w:r w:rsidRPr="0077774B">
        <w:rPr>
          <w:rFonts w:ascii="Times New Roman" w:eastAsia="Times New Roman" w:hAnsi="Times New Roman" w:cs="Times New Roman"/>
          <w:color w:val="auto"/>
          <w:sz w:val="28"/>
          <w:szCs w:val="22"/>
          <w:lang w:eastAsia="en-US" w:bidi="ar-SA"/>
        </w:rPr>
        <w:t>чески нерешаемы.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Если гильза охотничьего патрона бумажная (картонная), то ставится вопрос:</w:t>
      </w:r>
    </w:p>
    <w:p w:rsidR="0077774B" w:rsidRPr="0077774B" w:rsidRDefault="0077774B" w:rsidP="002E3EB0">
      <w:pPr>
        <w:pStyle w:val="30"/>
      </w:pPr>
      <w:r w:rsidRPr="0077774B">
        <w:t>Каким снарядом (дробью, картечью, пулей) был снаряжен патрон?</w:t>
      </w:r>
    </w:p>
    <w:p w:rsidR="0077774B" w:rsidRPr="0077774B" w:rsidRDefault="0077774B" w:rsidP="0077774B">
      <w:pPr>
        <w:tabs>
          <w:tab w:val="left" w:pos="296"/>
        </w:tabs>
        <w:spacing w:line="276" w:lineRule="auto"/>
        <w:ind w:left="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Факультативные:</w:t>
      </w:r>
    </w:p>
    <w:p w:rsidR="0077774B" w:rsidRPr="0077774B" w:rsidRDefault="0077774B" w:rsidP="002E3EB0">
      <w:pPr>
        <w:pStyle w:val="30"/>
      </w:pPr>
      <w:r w:rsidRPr="0077774B">
        <w:t>Не имеется ли на гильзе следов осечки, предшествующей выстрелу?</w:t>
      </w:r>
    </w:p>
    <w:p w:rsidR="0077774B" w:rsidRPr="0077774B" w:rsidRDefault="0077774B" w:rsidP="002E3EB0">
      <w:pPr>
        <w:pStyle w:val="30"/>
      </w:pPr>
      <w:r w:rsidRPr="0077774B">
        <w:t>Частью патрона какой модели является представленная пуля (гильза)?</w:t>
      </w:r>
    </w:p>
    <w:p w:rsidR="0077774B" w:rsidRPr="0077774B" w:rsidRDefault="0077774B" w:rsidP="002E3EB0">
      <w:pPr>
        <w:pStyle w:val="30"/>
      </w:pPr>
      <w:r w:rsidRPr="0077774B">
        <w:t>Выстрелена ли пуля из оружия соответствующего калибра?</w:t>
      </w:r>
    </w:p>
    <w:p w:rsidR="0077774B" w:rsidRPr="0077774B" w:rsidRDefault="0077774B" w:rsidP="002E3EB0">
      <w:pPr>
        <w:pStyle w:val="30"/>
      </w:pPr>
      <w:r w:rsidRPr="0077774B">
        <w:t>Какой калибр имела разрушившаяся пуля, части которой представлены на экспертизу?</w:t>
      </w:r>
    </w:p>
    <w:p w:rsidR="0077774B" w:rsidRPr="0077774B" w:rsidRDefault="0077774B" w:rsidP="002E3EB0">
      <w:pPr>
        <w:pStyle w:val="30"/>
      </w:pPr>
      <w:r w:rsidRPr="0077774B">
        <w:t>Какова модель пули?</w:t>
      </w:r>
    </w:p>
    <w:p w:rsidR="0077774B" w:rsidRPr="0077774B" w:rsidRDefault="0077774B" w:rsidP="002E3EB0">
      <w:pPr>
        <w:pStyle w:val="30"/>
      </w:pPr>
      <w:r w:rsidRPr="0077774B">
        <w:t>Для снаряжения патрона какого калибра она предназначена?</w:t>
      </w:r>
    </w:p>
    <w:p w:rsidR="0077774B" w:rsidRPr="0077774B" w:rsidRDefault="0077774B" w:rsidP="002E3EB0">
      <w:pPr>
        <w:pStyle w:val="30"/>
      </w:pPr>
      <w:r w:rsidRPr="0077774B">
        <w:t>Заводским или самодельным способом изготовлена пуля, посажен капсюль в гильзу?</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Решение вопросов экспертизы может дать ответ следователю: сколько ед</w:t>
      </w:r>
      <w:r w:rsidRPr="0077774B">
        <w:rPr>
          <w:rFonts w:ascii="Times New Roman" w:eastAsia="Times New Roman" w:hAnsi="Times New Roman" w:cs="Times New Roman"/>
          <w:color w:val="auto"/>
          <w:sz w:val="28"/>
          <w:szCs w:val="22"/>
          <w:lang w:eastAsia="en-US" w:bidi="ar-SA"/>
        </w:rPr>
        <w:t>и</w:t>
      </w:r>
      <w:r w:rsidRPr="0077774B">
        <w:rPr>
          <w:rFonts w:ascii="Times New Roman" w:eastAsia="Times New Roman" w:hAnsi="Times New Roman" w:cs="Times New Roman"/>
          <w:color w:val="auto"/>
          <w:sz w:val="28"/>
          <w:szCs w:val="22"/>
          <w:lang w:eastAsia="en-US" w:bidi="ar-SA"/>
        </w:rPr>
        <w:t>ниц оружия участвовало в событии на месте происшествия, а также какие модели оружия участвовали в событии, тем самым способствуя сужению круга поиска лиц и оружия, причастных к делу.</w:t>
      </w:r>
    </w:p>
    <w:p w:rsidR="0077774B" w:rsidRPr="0077774B" w:rsidRDefault="0077774B" w:rsidP="0077774B">
      <w:pPr>
        <w:widowControl/>
        <w:spacing w:before="36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6. Дополнительно к предшествующей ситуации:</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задержано лицо с оружием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i/>
          <w:iCs/>
          <w:color w:val="auto"/>
          <w:sz w:val="28"/>
          <w:szCs w:val="22"/>
        </w:rPr>
        <w:t>Ситуация 6:</w:t>
      </w:r>
      <w:r w:rsidRPr="0077774B">
        <w:rPr>
          <w:rFonts w:ascii="Times New Roman" w:eastAsia="Times New Roman" w:hAnsi="Times New Roman" w:cs="Times New Roman"/>
          <w:color w:val="auto"/>
          <w:sz w:val="28"/>
          <w:szCs w:val="22"/>
        </w:rPr>
        <w:t xml:space="preserve"> </w:t>
      </w:r>
      <w:r w:rsidRPr="0077774B">
        <w:rPr>
          <w:rFonts w:ascii="Times New Roman" w:eastAsia="Times New Roman" w:hAnsi="Times New Roman" w:cs="Times New Roman"/>
          <w:color w:val="auto"/>
          <w:sz w:val="28"/>
          <w:szCs w:val="22"/>
          <w:lang w:eastAsia="en-US" w:bidi="ar-SA"/>
        </w:rPr>
        <w:t>см. схему 20</w:t>
      </w:r>
    </w:p>
    <w:p w:rsidR="0077774B" w:rsidRPr="0077774B" w:rsidRDefault="0077774B" w:rsidP="0077774B">
      <w:pPr>
        <w:spacing w:line="276" w:lineRule="auto"/>
        <w:ind w:firstLine="709"/>
        <w:jc w:val="both"/>
        <w:rPr>
          <w:rFonts w:ascii="Times New Roman" w:eastAsia="Times New Roman" w:hAnsi="Times New Roman" w:cs="Times New Roman"/>
          <w:b/>
          <w:bCs/>
          <w:color w:val="auto"/>
          <w:sz w:val="28"/>
          <w:szCs w:val="22"/>
          <w:lang w:eastAsia="en-US" w:bidi="ar-SA"/>
        </w:rPr>
      </w:pPr>
      <w:r w:rsidRPr="0077774B">
        <w:rPr>
          <w:rFonts w:ascii="Times New Roman" w:eastAsia="Times New Roman" w:hAnsi="Times New Roman" w:cs="Times New Roman"/>
          <w:b/>
          <w:bCs/>
          <w:color w:val="auto"/>
          <w:sz w:val="28"/>
          <w:szCs w:val="22"/>
          <w:lang w:eastAsia="en-US" w:bidi="ar-SA"/>
        </w:rPr>
        <w:t>Вопросы эксперту:</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lang w:eastAsia="en-US" w:bidi="ar-SA"/>
        </w:rPr>
      </w:pPr>
      <w:r w:rsidRPr="0077774B">
        <w:rPr>
          <w:rFonts w:ascii="Times New Roman" w:eastAsia="Times New Roman" w:hAnsi="Times New Roman" w:cs="Times New Roman"/>
          <w:i/>
          <w:iCs/>
          <w:color w:val="auto"/>
          <w:sz w:val="28"/>
          <w:szCs w:val="22"/>
          <w:lang w:eastAsia="en-US" w:bidi="ar-SA"/>
        </w:rPr>
        <w:t>Основные:</w:t>
      </w:r>
    </w:p>
    <w:p w:rsidR="0077774B" w:rsidRPr="0077774B" w:rsidRDefault="0077774B" w:rsidP="002E3EB0">
      <w:pPr>
        <w:pStyle w:val="30"/>
      </w:pPr>
      <w:r w:rsidRPr="0077774B">
        <w:t>Имеются ли на пулях (гильзах) следы, пригодные для идентификации ко</w:t>
      </w:r>
      <w:r w:rsidRPr="0077774B">
        <w:t>н</w:t>
      </w:r>
      <w:r w:rsidRPr="0077774B">
        <w:t>кретного экземпляра оружия?</w:t>
      </w:r>
    </w:p>
    <w:p w:rsidR="0077774B" w:rsidRPr="0077774B" w:rsidRDefault="0077774B" w:rsidP="002E3EB0">
      <w:pPr>
        <w:pStyle w:val="30"/>
      </w:pPr>
      <w:r w:rsidRPr="0077774B">
        <w:t>Если да, то не выстрелены ли пули и стреляны ли гильзы в оружии, пре</w:t>
      </w:r>
      <w:r w:rsidRPr="0077774B">
        <w:t>д</w:t>
      </w:r>
      <w:r w:rsidRPr="0077774B">
        <w:t>ставленном на экспертизу?</w:t>
      </w:r>
    </w:p>
    <w:p w:rsidR="0077774B" w:rsidRPr="0077774B" w:rsidRDefault="0077774B" w:rsidP="002E3EB0">
      <w:pPr>
        <w:pStyle w:val="30"/>
      </w:pPr>
      <w:r w:rsidRPr="0077774B">
        <w:t>Если экземпляров оружия несколько, то вопрос уточняется, т.е. ставится более конкретно:</w:t>
      </w:r>
    </w:p>
    <w:p w:rsidR="0077774B" w:rsidRPr="0077774B" w:rsidRDefault="0077774B" w:rsidP="002E3EB0">
      <w:pPr>
        <w:pStyle w:val="30"/>
      </w:pPr>
      <w:r w:rsidRPr="0077774B">
        <w:t>Какая из представленных пуль (гильз) стреляна в пистолете №..., какая в пистолете №... и т.д.?</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noProof/>
          <w:color w:val="auto"/>
          <w:sz w:val="28"/>
          <w:szCs w:val="22"/>
          <w:lang w:bidi="ar-SA"/>
        </w:rPr>
        <w:lastRenderedPageBreak/>
        <w:drawing>
          <wp:anchor distT="0" distB="0" distL="114300" distR="114300" simplePos="0" relativeHeight="251675648" behindDoc="0" locked="0" layoutInCell="1" allowOverlap="1">
            <wp:simplePos x="0" y="0"/>
            <wp:positionH relativeFrom="margin">
              <wp:align>center</wp:align>
            </wp:positionH>
            <wp:positionV relativeFrom="paragraph">
              <wp:posOffset>553357</wp:posOffset>
            </wp:positionV>
            <wp:extent cx="5382986" cy="4416068"/>
            <wp:effectExtent l="0" t="0" r="8255" b="3810"/>
            <wp:wrapTopAndBottom/>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Вещественные доказательства Рис. 4-5.jpg"/>
                    <pic:cNvPicPr/>
                  </pic:nvPicPr>
                  <pic:blipFill>
                    <a:blip r:embed="rId4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82986" cy="4416068"/>
                    </a:xfrm>
                    <a:prstGeom prst="rect">
                      <a:avLst/>
                    </a:prstGeom>
                  </pic:spPr>
                </pic:pic>
              </a:graphicData>
            </a:graphic>
          </wp:anchor>
        </w:drawing>
      </w:r>
      <w:r w:rsidRPr="0077774B">
        <w:rPr>
          <w:rFonts w:ascii="Times New Roman" w:eastAsia="Times New Roman" w:hAnsi="Times New Roman" w:cs="Times New Roman"/>
          <w:color w:val="auto"/>
          <w:sz w:val="28"/>
          <w:szCs w:val="22"/>
          <w:lang w:eastAsia="en-US" w:bidi="ar-SA"/>
        </w:rPr>
        <w:t>Положительный ответ экспертизы о том, что представленная пуля (пули), извлеченная из трупа, выстрелена из пистолета ... модели ... №..., дает основание следователю утверждать, что именно этот экземпляр оружия «участвовал» в с</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бытии и «связан» с расследуемым делом.</w:t>
      </w:r>
    </w:p>
    <w:p w:rsidR="0077774B" w:rsidRPr="0077774B" w:rsidRDefault="0077774B" w:rsidP="0077774B">
      <w:pPr>
        <w:spacing w:before="120"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При идентификации огнестрельного оружия по выстреленному снаряду (пуле, картечи, дроби) и стреляной гильзе (см. рис. 4-6) возможно решение двух подзадач.</w:t>
      </w:r>
    </w:p>
    <w:p w:rsidR="0077774B" w:rsidRPr="0077774B" w:rsidRDefault="0077774B" w:rsidP="00A50469">
      <w:pPr>
        <w:widowControl/>
        <w:numPr>
          <w:ilvl w:val="0"/>
          <w:numId w:val="52"/>
        </w:numPr>
        <w:tabs>
          <w:tab w:val="left" w:pos="577"/>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Следы по общим признакам (количеству, направлению наклона, ширине и углу наклона) пригодны для определения вида, модели оружия, но микрорельеф в следах (т.е. частные признаки) не пригоден для отождествления конкретного э</w:t>
      </w:r>
      <w:r w:rsidRPr="0077774B">
        <w:rPr>
          <w:rFonts w:ascii="Times New Roman" w:eastAsia="Times New Roman" w:hAnsi="Times New Roman" w:cs="Times New Roman"/>
          <w:color w:val="auto"/>
          <w:sz w:val="28"/>
          <w:szCs w:val="22"/>
          <w:lang w:eastAsia="en-US" w:bidi="ar-SA"/>
        </w:rPr>
        <w:t>к</w:t>
      </w:r>
      <w:r w:rsidRPr="0077774B">
        <w:rPr>
          <w:rFonts w:ascii="Times New Roman" w:eastAsia="Times New Roman" w:hAnsi="Times New Roman" w:cs="Times New Roman"/>
          <w:color w:val="auto"/>
          <w:sz w:val="28"/>
          <w:szCs w:val="22"/>
          <w:lang w:eastAsia="en-US" w:bidi="ar-SA"/>
        </w:rPr>
        <w:t>земпляра оружия. В этом случае процесс идентификации заканчивается на уст</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новлении групповой идентификации. Например, пуля выстрелена из 7,62 мм пи</w:t>
      </w:r>
      <w:r w:rsidRPr="0077774B">
        <w:rPr>
          <w:rFonts w:ascii="Times New Roman" w:eastAsia="Times New Roman" w:hAnsi="Times New Roman" w:cs="Times New Roman"/>
          <w:color w:val="auto"/>
          <w:sz w:val="28"/>
          <w:szCs w:val="22"/>
          <w:lang w:eastAsia="en-US" w:bidi="ar-SA"/>
        </w:rPr>
        <w:t>с</w:t>
      </w:r>
      <w:r w:rsidRPr="0077774B">
        <w:rPr>
          <w:rFonts w:ascii="Times New Roman" w:eastAsia="Times New Roman" w:hAnsi="Times New Roman" w:cs="Times New Roman"/>
          <w:color w:val="auto"/>
          <w:sz w:val="28"/>
          <w:szCs w:val="22"/>
          <w:lang w:eastAsia="en-US" w:bidi="ar-SA"/>
        </w:rPr>
        <w:t>толета обр. 1930-1933 гг. Токарева (ТТ), но конкретный пистолет Токарева здесь не установлен, а установлена только модель оружия.</w:t>
      </w:r>
    </w:p>
    <w:p w:rsidR="0077774B" w:rsidRPr="0077774B" w:rsidRDefault="0077774B" w:rsidP="00A50469">
      <w:pPr>
        <w:widowControl/>
        <w:numPr>
          <w:ilvl w:val="0"/>
          <w:numId w:val="52"/>
        </w:numPr>
        <w:tabs>
          <w:tab w:val="left" w:pos="582"/>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И по общим признакам, и по частным (микрорельефу в следах) следы пригодны для вершины идентификационного исследования, т.е. для отождест</w:t>
      </w:r>
      <w:r w:rsidRPr="0077774B">
        <w:rPr>
          <w:rFonts w:ascii="Times New Roman" w:eastAsia="Times New Roman" w:hAnsi="Times New Roman" w:cs="Times New Roman"/>
          <w:color w:val="auto"/>
          <w:sz w:val="28"/>
          <w:szCs w:val="22"/>
          <w:lang w:eastAsia="en-US" w:bidi="ar-SA"/>
        </w:rPr>
        <w:t>в</w:t>
      </w:r>
      <w:r w:rsidRPr="0077774B">
        <w:rPr>
          <w:rFonts w:ascii="Times New Roman" w:eastAsia="Times New Roman" w:hAnsi="Times New Roman" w:cs="Times New Roman"/>
          <w:color w:val="auto"/>
          <w:sz w:val="28"/>
          <w:szCs w:val="22"/>
          <w:lang w:eastAsia="en-US" w:bidi="ar-SA"/>
        </w:rPr>
        <w:t>ления конкретного экземпляра оружия. В этом случае процесс идеитификации заканчивается установлением конкретного экземпляра оружия. Например, пуля выстрелена из 7,62 мм пистолета обр. 1930-1933 гг.</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noProof/>
          <w:color w:val="auto"/>
          <w:sz w:val="28"/>
          <w:szCs w:val="22"/>
          <w:lang w:bidi="ar-SA"/>
        </w:rPr>
        <w:lastRenderedPageBreak/>
        <w:drawing>
          <wp:anchor distT="0" distB="0" distL="114300" distR="114300" simplePos="0" relativeHeight="251676672" behindDoc="1" locked="0" layoutInCell="1" allowOverlap="1">
            <wp:simplePos x="0" y="0"/>
            <wp:positionH relativeFrom="column">
              <wp:posOffset>2790190</wp:posOffset>
            </wp:positionH>
            <wp:positionV relativeFrom="paragraph">
              <wp:posOffset>0</wp:posOffset>
            </wp:positionV>
            <wp:extent cx="3459480" cy="3510280"/>
            <wp:effectExtent l="0" t="0" r="7620" b="0"/>
            <wp:wrapTight wrapText="bothSides">
              <wp:wrapPolygon edited="0">
                <wp:start x="0" y="0"/>
                <wp:lineTo x="0" y="21452"/>
                <wp:lineTo x="21529" y="21452"/>
                <wp:lineTo x="21529" y="0"/>
                <wp:lineTo x="0" y="0"/>
              </wp:wrapPolygon>
            </wp:wrapTight>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Вещественные доказательства Рис. 6.jpg"/>
                    <pic:cNvPicPr/>
                  </pic:nvPicPr>
                  <pic:blipFill>
                    <a:blip r:embed="rId4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459480" cy="3510280"/>
                    </a:xfrm>
                    <a:prstGeom prst="rect">
                      <a:avLst/>
                    </a:prstGeom>
                  </pic:spPr>
                </pic:pic>
              </a:graphicData>
            </a:graphic>
          </wp:anchor>
        </w:drawing>
      </w:r>
      <w:r w:rsidRPr="0077774B">
        <w:rPr>
          <w:rFonts w:ascii="Times New Roman" w:eastAsia="Times New Roman" w:hAnsi="Times New Roman" w:cs="Times New Roman"/>
          <w:color w:val="auto"/>
          <w:sz w:val="28"/>
          <w:szCs w:val="22"/>
          <w:lang w:eastAsia="en-US" w:bidi="ar-SA"/>
        </w:rPr>
        <w:t>Научную основу такой эк</w:t>
      </w:r>
      <w:r w:rsidRPr="0077774B">
        <w:rPr>
          <w:rFonts w:ascii="Times New Roman" w:eastAsia="Times New Roman" w:hAnsi="Times New Roman" w:cs="Times New Roman"/>
          <w:color w:val="auto"/>
          <w:sz w:val="28"/>
          <w:szCs w:val="22"/>
          <w:lang w:eastAsia="en-US" w:bidi="ar-SA"/>
        </w:rPr>
        <w:t>с</w:t>
      </w:r>
      <w:r w:rsidRPr="0077774B">
        <w:rPr>
          <w:rFonts w:ascii="Times New Roman" w:eastAsia="Times New Roman" w:hAnsi="Times New Roman" w:cs="Times New Roman"/>
          <w:color w:val="auto"/>
          <w:sz w:val="28"/>
          <w:szCs w:val="22"/>
          <w:lang w:eastAsia="en-US" w:bidi="ar-SA"/>
        </w:rPr>
        <w:t>пертизы составляют знания зак</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номерностей процесса выстрела и формирования следов оружия на выстреленных снарядах и стрел</w:t>
      </w:r>
      <w:r w:rsidRPr="0077774B">
        <w:rPr>
          <w:rFonts w:ascii="Times New Roman" w:eastAsia="Times New Roman" w:hAnsi="Times New Roman" w:cs="Times New Roman"/>
          <w:color w:val="auto"/>
          <w:sz w:val="28"/>
          <w:szCs w:val="22"/>
          <w:lang w:eastAsia="en-US" w:bidi="ar-SA"/>
        </w:rPr>
        <w:t>я</w:t>
      </w:r>
      <w:r w:rsidRPr="0077774B">
        <w:rPr>
          <w:rFonts w:ascii="Times New Roman" w:eastAsia="Times New Roman" w:hAnsi="Times New Roman" w:cs="Times New Roman"/>
          <w:color w:val="auto"/>
          <w:sz w:val="28"/>
          <w:szCs w:val="22"/>
          <w:lang w:eastAsia="en-US" w:bidi="ar-SA"/>
        </w:rPr>
        <w:t>ных гильзах.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Суть методики заключается в сравнении:</w:t>
      </w:r>
    </w:p>
    <w:p w:rsidR="0077774B" w:rsidRPr="0077774B" w:rsidRDefault="0077774B" w:rsidP="0077774B">
      <w:pPr>
        <w:tabs>
          <w:tab w:val="left" w:pos="60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а) общих признаков оружия, отобразившихся на представле</w:t>
      </w:r>
      <w:r w:rsidRPr="0077774B">
        <w:rPr>
          <w:rFonts w:ascii="Times New Roman" w:eastAsia="Times New Roman" w:hAnsi="Times New Roman" w:cs="Times New Roman"/>
          <w:color w:val="auto"/>
          <w:sz w:val="28"/>
          <w:szCs w:val="22"/>
          <w:lang w:eastAsia="en-US" w:bidi="ar-SA"/>
        </w:rPr>
        <w:t>н</w:t>
      </w:r>
      <w:r w:rsidRPr="0077774B">
        <w:rPr>
          <w:rFonts w:ascii="Times New Roman" w:eastAsia="Times New Roman" w:hAnsi="Times New Roman" w:cs="Times New Roman"/>
          <w:color w:val="auto"/>
          <w:sz w:val="28"/>
          <w:szCs w:val="22"/>
          <w:lang w:eastAsia="en-US" w:bidi="ar-SA"/>
        </w:rPr>
        <w:t>ных на экспертизу снаряде (пуле, картечи, дроби) и гильзе, с пр</w:t>
      </w:r>
      <w:r w:rsidRPr="0077774B">
        <w:rPr>
          <w:rFonts w:ascii="Times New Roman" w:eastAsia="Times New Roman" w:hAnsi="Times New Roman" w:cs="Times New Roman"/>
          <w:color w:val="auto"/>
          <w:sz w:val="28"/>
          <w:szCs w:val="22"/>
          <w:lang w:eastAsia="en-US" w:bidi="ar-SA"/>
        </w:rPr>
        <w:t>и</w:t>
      </w:r>
      <w:r w:rsidRPr="0077774B">
        <w:rPr>
          <w:rFonts w:ascii="Times New Roman" w:eastAsia="Times New Roman" w:hAnsi="Times New Roman" w:cs="Times New Roman"/>
          <w:color w:val="auto"/>
          <w:sz w:val="28"/>
          <w:szCs w:val="22"/>
          <w:lang w:eastAsia="en-US" w:bidi="ar-SA"/>
        </w:rPr>
        <w:t>знаками, заключенными в спр</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вочно-информационных фондах (на первой стадии идентификации - установлении модели оружия);</w:t>
      </w:r>
    </w:p>
    <w:p w:rsidR="0077774B" w:rsidRPr="0077774B" w:rsidRDefault="0077774B" w:rsidP="0077774B">
      <w:pPr>
        <w:tabs>
          <w:tab w:val="left" w:pos="615"/>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б) частных признаков (особенностей микрорельефа) в следах оружия на представленных на экспертизу снарядах и гильзах с частными признаками в следах на экспериментальных снарядах (пулях, картечи, дроби), гильзах, полученных при стрельбе из проверяемого (представленного на экспертизу) экземпляра оружия (см. рис. 7, 8).</w:t>
      </w:r>
    </w:p>
    <w:p w:rsidR="0077774B" w:rsidRPr="0077774B" w:rsidRDefault="0077774B" w:rsidP="0077774B">
      <w:pPr>
        <w:spacing w:line="276" w:lineRule="auto"/>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noProof/>
          <w:color w:val="auto"/>
          <w:sz w:val="28"/>
          <w:szCs w:val="22"/>
          <w:lang w:bidi="ar-SA"/>
        </w:rPr>
        <w:drawing>
          <wp:inline distT="0" distB="0" distL="0" distR="0">
            <wp:extent cx="6210300" cy="343086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Вещественные доказательства Рис. 7-8.jpg"/>
                    <pic:cNvPicPr/>
                  </pic:nvPicPr>
                  <pic:blipFill>
                    <a:blip r:embed="rId4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51225" cy="3453474"/>
                    </a:xfrm>
                    <a:prstGeom prst="rect">
                      <a:avLst/>
                    </a:prstGeom>
                  </pic:spPr>
                </pic:pic>
              </a:graphicData>
            </a:graphic>
          </wp:inline>
        </w:drawing>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 xml:space="preserve">Для обеспечения решений вопросов идентификации оружия экспертные учреждения (подразделения) должны располагать сравнительным микроскопом, кевларовым или иным пулеуловителем, справочно-информационными системами </w:t>
      </w:r>
      <w:r w:rsidRPr="0077774B">
        <w:rPr>
          <w:rFonts w:ascii="Times New Roman" w:eastAsia="Times New Roman" w:hAnsi="Times New Roman" w:cs="Times New Roman"/>
          <w:color w:val="auto"/>
          <w:sz w:val="28"/>
          <w:szCs w:val="22"/>
          <w:lang w:eastAsia="en-US" w:bidi="ar-SA"/>
        </w:rPr>
        <w:lastRenderedPageBreak/>
        <w:t>(СПК «БАЛЭКС»-РФЦСЭ или иными).</w:t>
      </w:r>
    </w:p>
    <w:p w:rsidR="0077774B" w:rsidRPr="0077774B" w:rsidRDefault="0077774B" w:rsidP="0077774B">
      <w:pPr>
        <w:widowControl/>
        <w:spacing w:before="36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7. Обнаружены объекты с повреждениями,</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похожими на огнестрельные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i/>
          <w:iCs/>
          <w:color w:val="auto"/>
          <w:sz w:val="28"/>
          <w:szCs w:val="22"/>
        </w:rPr>
        <w:t>Ситуация</w:t>
      </w:r>
      <w:r w:rsidRPr="0077774B">
        <w:rPr>
          <w:rFonts w:ascii="Times New Roman" w:eastAsia="Times New Roman" w:hAnsi="Times New Roman" w:cs="Times New Roman"/>
          <w:color w:val="auto"/>
          <w:sz w:val="28"/>
          <w:szCs w:val="22"/>
        </w:rPr>
        <w:t xml:space="preserve"> </w:t>
      </w:r>
      <w:r w:rsidRPr="0077774B">
        <w:rPr>
          <w:rFonts w:ascii="Times New Roman" w:eastAsia="Times New Roman" w:hAnsi="Times New Roman" w:cs="Times New Roman"/>
          <w:color w:val="auto"/>
          <w:sz w:val="28"/>
          <w:szCs w:val="22"/>
          <w:lang w:eastAsia="en-US" w:bidi="ar-SA"/>
        </w:rPr>
        <w:t>7: см. схему 21</w:t>
      </w:r>
    </w:p>
    <w:p w:rsidR="0077774B" w:rsidRPr="0077774B" w:rsidRDefault="0077774B" w:rsidP="0077774B">
      <w:pPr>
        <w:spacing w:before="120"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В связи с обнаружением в результате оперативно-розыскных или следс</w:t>
      </w:r>
      <w:r w:rsidRPr="0077774B">
        <w:rPr>
          <w:rFonts w:ascii="Times New Roman" w:eastAsia="Times New Roman" w:hAnsi="Times New Roman" w:cs="Times New Roman"/>
          <w:color w:val="auto"/>
          <w:sz w:val="28"/>
          <w:szCs w:val="22"/>
          <w:lang w:eastAsia="en-US" w:bidi="ar-SA"/>
        </w:rPr>
        <w:t>т</w:t>
      </w:r>
      <w:r w:rsidRPr="0077774B">
        <w:rPr>
          <w:rFonts w:ascii="Times New Roman" w:eastAsia="Times New Roman" w:hAnsi="Times New Roman" w:cs="Times New Roman"/>
          <w:color w:val="auto"/>
          <w:sz w:val="28"/>
          <w:szCs w:val="22"/>
          <w:lang w:eastAsia="en-US" w:bidi="ar-SA"/>
        </w:rPr>
        <w:t>венных действий на месте происшествия объектов с повреждениями, похожими на огнестрельные (на одежде трупов, предметах вещной обстановки, автотран</w:t>
      </w:r>
      <w:r w:rsidRPr="0077774B">
        <w:rPr>
          <w:rFonts w:ascii="Times New Roman" w:eastAsia="Times New Roman" w:hAnsi="Times New Roman" w:cs="Times New Roman"/>
          <w:color w:val="auto"/>
          <w:sz w:val="28"/>
          <w:szCs w:val="22"/>
          <w:lang w:eastAsia="en-US" w:bidi="ar-SA"/>
        </w:rPr>
        <w:t>с</w:t>
      </w:r>
      <w:r w:rsidRPr="0077774B">
        <w:rPr>
          <w:rFonts w:ascii="Times New Roman" w:eastAsia="Times New Roman" w:hAnsi="Times New Roman" w:cs="Times New Roman"/>
          <w:color w:val="auto"/>
          <w:sz w:val="28"/>
          <w:szCs w:val="22"/>
          <w:lang w:eastAsia="en-US" w:bidi="ar-SA"/>
        </w:rPr>
        <w:t>портных средствах и т.п.) возможно рассмотрение нескольких вариантов следс</w:t>
      </w:r>
      <w:r w:rsidRPr="0077774B">
        <w:rPr>
          <w:rFonts w:ascii="Times New Roman" w:eastAsia="Times New Roman" w:hAnsi="Times New Roman" w:cs="Times New Roman"/>
          <w:color w:val="auto"/>
          <w:sz w:val="28"/>
          <w:szCs w:val="22"/>
          <w:lang w:eastAsia="en-US" w:bidi="ar-SA"/>
        </w:rPr>
        <w:t>т</w:t>
      </w:r>
      <w:r w:rsidRPr="0077774B">
        <w:rPr>
          <w:rFonts w:ascii="Times New Roman" w:eastAsia="Times New Roman" w:hAnsi="Times New Roman" w:cs="Times New Roman"/>
          <w:color w:val="auto"/>
          <w:sz w:val="28"/>
          <w:szCs w:val="22"/>
          <w:lang w:eastAsia="en-US" w:bidi="ar-SA"/>
        </w:rPr>
        <w:t>венно-экспертной ситуации и постановки вопросов при назначении суде</w:t>
      </w:r>
      <w:r w:rsidRPr="0077774B">
        <w:rPr>
          <w:rFonts w:ascii="Times New Roman" w:eastAsia="Times New Roman" w:hAnsi="Times New Roman" w:cs="Times New Roman"/>
          <w:color w:val="auto"/>
          <w:sz w:val="28"/>
          <w:szCs w:val="22"/>
          <w:lang w:eastAsia="en-US" w:bidi="ar-SA"/>
        </w:rPr>
        <w:t>б</w:t>
      </w:r>
      <w:r w:rsidRPr="0077774B">
        <w:rPr>
          <w:rFonts w:ascii="Times New Roman" w:eastAsia="Times New Roman" w:hAnsi="Times New Roman" w:cs="Times New Roman"/>
          <w:color w:val="auto"/>
          <w:sz w:val="28"/>
          <w:szCs w:val="22"/>
          <w:lang w:eastAsia="en-US" w:bidi="ar-SA"/>
        </w:rPr>
        <w:t>но-баллистической экспертизы, связанных с установлением огнестрельных п</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вреждений, расстояния выстрела, установлением входных и выходных повре</w:t>
      </w:r>
      <w:r w:rsidRPr="0077774B">
        <w:rPr>
          <w:rFonts w:ascii="Times New Roman" w:eastAsia="Times New Roman" w:hAnsi="Times New Roman" w:cs="Times New Roman"/>
          <w:color w:val="auto"/>
          <w:sz w:val="28"/>
          <w:szCs w:val="22"/>
          <w:lang w:eastAsia="en-US" w:bidi="ar-SA"/>
        </w:rPr>
        <w:t>ж</w:t>
      </w:r>
      <w:r w:rsidRPr="0077774B">
        <w:rPr>
          <w:rFonts w:ascii="Times New Roman" w:eastAsia="Times New Roman" w:hAnsi="Times New Roman" w:cs="Times New Roman"/>
          <w:color w:val="auto"/>
          <w:sz w:val="28"/>
          <w:szCs w:val="22"/>
          <w:lang w:eastAsia="en-US" w:bidi="ar-SA"/>
        </w:rPr>
        <w:t>дений, взаимного расположения оружия и потерпевшего (пораженной преграды), установлением вида оружия по повреждению (при отсутствии такового в расп</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ряжении следователя). Решение этих задач экспертизой помогает следователю (суду) мысленно восстановить событие на месте происшествия в момент выстрела (выстрелов).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В результате выстрела на пораженной преграде образуется огнестрельное повреждение, вокруг которого отлагаются продукты выстрела, являющиеся р</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зультатом разложения компонентов снаряжения патронов, а также взаимодействия снаряда со стволом оружия. Топография отложения продуктов выстрела и их к</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личественное содержание дают возможность установить дистанцию выстрела - расстояние от дульного среза оружия до входного повреждения на преграде. С</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временные инструментальные методы исследования позволяют определять ра</w:t>
      </w:r>
      <w:r w:rsidRPr="0077774B">
        <w:rPr>
          <w:rFonts w:ascii="Times New Roman" w:eastAsia="Times New Roman" w:hAnsi="Times New Roman" w:cs="Times New Roman"/>
          <w:color w:val="auto"/>
          <w:sz w:val="28"/>
          <w:szCs w:val="22"/>
          <w:lang w:eastAsia="en-US" w:bidi="ar-SA"/>
        </w:rPr>
        <w:t>с</w:t>
      </w:r>
      <w:r w:rsidRPr="0077774B">
        <w:rPr>
          <w:rFonts w:ascii="Times New Roman" w:eastAsia="Times New Roman" w:hAnsi="Times New Roman" w:cs="Times New Roman"/>
          <w:color w:val="auto"/>
          <w:sz w:val="28"/>
          <w:szCs w:val="22"/>
          <w:lang w:eastAsia="en-US" w:bidi="ar-SA"/>
        </w:rPr>
        <w:t>стояние выстрела в следующих пределах:</w:t>
      </w:r>
    </w:p>
    <w:p w:rsidR="0077774B" w:rsidRPr="0077774B" w:rsidRDefault="0077774B" w:rsidP="00A50469">
      <w:pPr>
        <w:widowControl/>
        <w:numPr>
          <w:ilvl w:val="0"/>
          <w:numId w:val="53"/>
        </w:numPr>
        <w:tabs>
          <w:tab w:val="left" w:pos="601"/>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до 150-170 см для нарезного короткоствольного (пистолеты, револьв</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ры), среднествольного (автоматы, пистолеты-пулеметы) и длинноствольного (к</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рабины, винтовки) оружия - спектральными методами,</w:t>
      </w:r>
    </w:p>
    <w:p w:rsidR="0077774B" w:rsidRPr="0077774B" w:rsidRDefault="0077774B" w:rsidP="00A50469">
      <w:pPr>
        <w:widowControl/>
        <w:numPr>
          <w:ilvl w:val="0"/>
          <w:numId w:val="53"/>
        </w:numPr>
        <w:tabs>
          <w:tab w:val="left" w:pos="606"/>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до 80-100 см - для нарезного оружия и до 200-250 см - для охотничьего гладкоствольного оружия - диффузно-контактным методом,</w:t>
      </w:r>
    </w:p>
    <w:p w:rsidR="0077774B" w:rsidRPr="0077774B" w:rsidRDefault="0077774B" w:rsidP="00A50469">
      <w:pPr>
        <w:widowControl/>
        <w:numPr>
          <w:ilvl w:val="0"/>
          <w:numId w:val="53"/>
        </w:numPr>
        <w:tabs>
          <w:tab w:val="left" w:pos="668"/>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до 50 м и более - по осыпи дроби расчетными методами.</w:t>
      </w:r>
    </w:p>
    <w:p w:rsidR="0077774B" w:rsidRPr="0077774B" w:rsidRDefault="0077774B" w:rsidP="0077774B">
      <w:pPr>
        <w:spacing w:before="120" w:after="120" w:line="276" w:lineRule="auto"/>
        <w:ind w:firstLine="709"/>
        <w:jc w:val="both"/>
        <w:rPr>
          <w:rFonts w:ascii="Times New Roman" w:eastAsia="Times New Roman" w:hAnsi="Times New Roman" w:cs="Times New Roman"/>
          <w:b/>
          <w:bCs/>
          <w:color w:val="auto"/>
          <w:sz w:val="28"/>
          <w:szCs w:val="22"/>
          <w:lang w:eastAsia="en-US" w:bidi="ar-SA"/>
        </w:rPr>
      </w:pPr>
      <w:r w:rsidRPr="0077774B">
        <w:rPr>
          <w:rFonts w:ascii="Times New Roman" w:eastAsia="Times New Roman" w:hAnsi="Times New Roman" w:cs="Times New Roman"/>
          <w:b/>
          <w:bCs/>
          <w:color w:val="auto"/>
          <w:sz w:val="28"/>
          <w:szCs w:val="22"/>
          <w:lang w:eastAsia="en-US" w:bidi="ar-SA"/>
        </w:rPr>
        <w:t>Вопросы на разрешение экспертизы:</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lang w:eastAsia="en-US" w:bidi="ar-SA"/>
        </w:rPr>
      </w:pPr>
      <w:r w:rsidRPr="0077774B">
        <w:rPr>
          <w:rFonts w:ascii="Times New Roman" w:eastAsia="Times New Roman" w:hAnsi="Times New Roman" w:cs="Times New Roman"/>
          <w:i/>
          <w:iCs/>
          <w:color w:val="auto"/>
          <w:sz w:val="28"/>
          <w:szCs w:val="22"/>
          <w:lang w:eastAsia="en-US" w:bidi="ar-SA"/>
        </w:rPr>
        <w:t>Основные:</w:t>
      </w:r>
    </w:p>
    <w:p w:rsidR="0077774B" w:rsidRPr="0077774B" w:rsidRDefault="0077774B" w:rsidP="008556A8">
      <w:pPr>
        <w:pStyle w:val="30"/>
      </w:pPr>
      <w:r w:rsidRPr="0077774B">
        <w:t>Имеются ли на одежде (стекле, кузове а/м) огнестрельные повреждения?</w:t>
      </w:r>
    </w:p>
    <w:p w:rsidR="0077774B" w:rsidRPr="0077774B" w:rsidRDefault="0077774B" w:rsidP="008556A8">
      <w:pPr>
        <w:pStyle w:val="30"/>
      </w:pPr>
      <w:r w:rsidRPr="0077774B">
        <w:t>Где располагаются входные и выходные огнестрельные повреждения?</w:t>
      </w:r>
    </w:p>
    <w:p w:rsidR="0077774B" w:rsidRPr="0077774B" w:rsidRDefault="0077774B" w:rsidP="008556A8">
      <w:pPr>
        <w:pStyle w:val="30"/>
      </w:pPr>
      <w:r w:rsidRPr="0077774B">
        <w:t>С какого расстояния образованы повреждения?</w:t>
      </w:r>
    </w:p>
    <w:p w:rsidR="0077774B" w:rsidRPr="0077774B" w:rsidRDefault="0077774B" w:rsidP="008556A8">
      <w:pPr>
        <w:pStyle w:val="30"/>
      </w:pPr>
      <w:r w:rsidRPr="0077774B">
        <w:lastRenderedPageBreak/>
        <w:t>Каким снарядом образовано повреждение?</w:t>
      </w:r>
    </w:p>
    <w:p w:rsidR="0077774B" w:rsidRPr="0077774B" w:rsidRDefault="0077774B" w:rsidP="008556A8">
      <w:pPr>
        <w:pStyle w:val="30"/>
      </w:pPr>
      <w:r w:rsidRPr="0077774B">
        <w:t>Каково было взаиморасположение оружия и пораженной преграды?</w:t>
      </w:r>
    </w:p>
    <w:p w:rsidR="0077774B" w:rsidRPr="0077774B" w:rsidRDefault="0077774B" w:rsidP="0077774B">
      <w:pPr>
        <w:widowControl/>
        <w:spacing w:before="120" w:after="120" w:line="276" w:lineRule="auto"/>
        <w:ind w:firstLine="709"/>
        <w:jc w:val="both"/>
        <w:rPr>
          <w:rFonts w:ascii="Times New Roman" w:eastAsiaTheme="minorHAnsi" w:hAnsi="Times New Roman" w:cs="Tahoma"/>
          <w:color w:val="auto"/>
          <w:sz w:val="28"/>
          <w:szCs w:val="18"/>
          <w:lang w:eastAsia="en-US" w:bidi="ar-SA"/>
        </w:rPr>
      </w:pPr>
      <w:r w:rsidRPr="0077774B">
        <w:rPr>
          <w:rFonts w:ascii="Times New Roman" w:eastAsiaTheme="minorHAnsi" w:hAnsi="Times New Roman" w:cs="Times New Roman"/>
          <w:i/>
          <w:iCs/>
          <w:color w:val="auto"/>
          <w:sz w:val="28"/>
          <w:szCs w:val="22"/>
        </w:rPr>
        <w:t>Факультативные:</w:t>
      </w:r>
    </w:p>
    <w:p w:rsidR="0077774B" w:rsidRPr="0077774B" w:rsidRDefault="0077774B" w:rsidP="008556A8">
      <w:pPr>
        <w:pStyle w:val="30"/>
      </w:pPr>
      <w:r w:rsidRPr="0077774B">
        <w:t>Первым или не первым выстрелом образовано повреждение?</w:t>
      </w:r>
    </w:p>
    <w:p w:rsidR="0077774B" w:rsidRPr="0077774B" w:rsidRDefault="0077774B" w:rsidP="008556A8">
      <w:pPr>
        <w:pStyle w:val="30"/>
      </w:pPr>
      <w:r w:rsidRPr="0077774B">
        <w:t>Каково направление выстрела, образовавшего повреждение №...?</w:t>
      </w:r>
    </w:p>
    <w:p w:rsidR="0077774B" w:rsidRPr="0077774B" w:rsidRDefault="0077774B" w:rsidP="008556A8">
      <w:pPr>
        <w:pStyle w:val="30"/>
      </w:pPr>
      <w:r w:rsidRPr="0077774B">
        <w:t>Под каким углом к преграде произведен выстрел?</w:t>
      </w:r>
    </w:p>
    <w:p w:rsidR="0077774B" w:rsidRPr="0077774B" w:rsidRDefault="0077774B" w:rsidP="008556A8">
      <w:pPr>
        <w:pStyle w:val="30"/>
      </w:pPr>
      <w:r w:rsidRPr="0077774B">
        <w:t>Сколькими выстрелами образованы повреждения?</w:t>
      </w:r>
    </w:p>
    <w:p w:rsidR="0077774B" w:rsidRPr="0077774B" w:rsidRDefault="0077774B" w:rsidP="008556A8">
      <w:pPr>
        <w:pStyle w:val="30"/>
      </w:pPr>
      <w:r w:rsidRPr="0077774B">
        <w:t>С какого места произведен выстрел?</w:t>
      </w:r>
    </w:p>
    <w:p w:rsidR="0077774B" w:rsidRPr="0077774B" w:rsidRDefault="0077774B" w:rsidP="008556A8">
      <w:pPr>
        <w:pStyle w:val="30"/>
      </w:pPr>
      <w:r w:rsidRPr="0077774B">
        <w:t>Не было ли выстрела с использованием глушителя?</w:t>
      </w:r>
    </w:p>
    <w:p w:rsidR="0077774B" w:rsidRPr="0077774B" w:rsidRDefault="0077774B" w:rsidP="008556A8">
      <w:pPr>
        <w:pStyle w:val="30"/>
      </w:pPr>
      <w:r w:rsidRPr="0077774B">
        <w:t>Не образовано ли повреждение после рикошета снаряда?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Суть методики заключается в сопоставлении комплекса признаков, хара</w:t>
      </w:r>
      <w:r w:rsidRPr="0077774B">
        <w:rPr>
          <w:rFonts w:ascii="Times New Roman" w:eastAsia="Times New Roman" w:hAnsi="Times New Roman" w:cs="Times New Roman"/>
          <w:color w:val="auto"/>
          <w:sz w:val="28"/>
          <w:szCs w:val="22"/>
          <w:lang w:eastAsia="en-US" w:bidi="ar-SA"/>
        </w:rPr>
        <w:t>к</w:t>
      </w:r>
      <w:r w:rsidRPr="0077774B">
        <w:rPr>
          <w:rFonts w:ascii="Times New Roman" w:eastAsia="Times New Roman" w:hAnsi="Times New Roman" w:cs="Times New Roman"/>
          <w:color w:val="auto"/>
          <w:sz w:val="28"/>
          <w:szCs w:val="22"/>
          <w:lang w:eastAsia="en-US" w:bidi="ar-SA"/>
        </w:rPr>
        <w:t>теризующих исследуемое повреждение на объекте (например, одежде), с ко</w:t>
      </w:r>
      <w:r w:rsidRPr="0077774B">
        <w:rPr>
          <w:rFonts w:ascii="Times New Roman" w:eastAsia="Times New Roman" w:hAnsi="Times New Roman" w:cs="Times New Roman"/>
          <w:color w:val="auto"/>
          <w:sz w:val="28"/>
          <w:szCs w:val="22"/>
          <w:lang w:eastAsia="en-US" w:bidi="ar-SA"/>
        </w:rPr>
        <w:t>м</w:t>
      </w:r>
      <w:r w:rsidRPr="0077774B">
        <w:rPr>
          <w:rFonts w:ascii="Times New Roman" w:eastAsia="Times New Roman" w:hAnsi="Times New Roman" w:cs="Times New Roman"/>
          <w:color w:val="auto"/>
          <w:sz w:val="28"/>
          <w:szCs w:val="22"/>
          <w:lang w:eastAsia="en-US" w:bidi="ar-SA"/>
        </w:rPr>
        <w:t>плексом признаков, характеризующих экспериментальные огнестрельные повр</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ждения на такой же преграде (материале представленной на экспертизу одежды с огнестрельным повреждением)</w:t>
      </w:r>
      <w:r w:rsidRPr="0077774B">
        <w:rPr>
          <w:rFonts w:ascii="Times New Roman" w:eastAsia="Times New Roman" w:hAnsi="Times New Roman" w:cs="Times New Roman"/>
          <w:color w:val="auto"/>
          <w:sz w:val="28"/>
          <w:szCs w:val="22"/>
          <w:vertAlign w:val="superscript"/>
          <w:lang w:eastAsia="en-US" w:bidi="ar-SA"/>
        </w:rPr>
        <w:footnoteReference w:id="17"/>
      </w:r>
      <w:r w:rsidRPr="0077774B">
        <w:rPr>
          <w:rFonts w:ascii="Times New Roman" w:eastAsia="Times New Roman" w:hAnsi="Times New Roman" w:cs="Times New Roman"/>
          <w:color w:val="auto"/>
          <w:sz w:val="28"/>
          <w:szCs w:val="22"/>
          <w:lang w:eastAsia="en-US" w:bidi="ar-SA"/>
        </w:rPr>
        <w:t>.</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В случаях, когда требуется решить следуЬщие вопросы:</w:t>
      </w:r>
    </w:p>
    <w:p w:rsidR="0077774B" w:rsidRPr="0077774B" w:rsidRDefault="0077774B" w:rsidP="0077774B">
      <w:pPr>
        <w:tabs>
          <w:tab w:val="left" w:pos="620"/>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а) мог ли пострадавший сам себе причинить повреждение из данного оружия;</w:t>
      </w:r>
    </w:p>
    <w:p w:rsidR="0077774B" w:rsidRPr="0077774B" w:rsidRDefault="0077774B" w:rsidP="0077774B">
      <w:pPr>
        <w:tabs>
          <w:tab w:val="left" w:pos="630"/>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б) мог ли пострадавший получить огнестрельное повреждение при обсто</w:t>
      </w:r>
      <w:r w:rsidRPr="0077774B">
        <w:rPr>
          <w:rFonts w:ascii="Times New Roman" w:eastAsia="Times New Roman" w:hAnsi="Times New Roman" w:cs="Times New Roman"/>
          <w:color w:val="auto"/>
          <w:sz w:val="28"/>
          <w:szCs w:val="22"/>
          <w:lang w:eastAsia="en-US" w:bidi="ar-SA"/>
        </w:rPr>
        <w:t>я</w:t>
      </w:r>
      <w:r w:rsidRPr="0077774B">
        <w:rPr>
          <w:rFonts w:ascii="Times New Roman" w:eastAsia="Times New Roman" w:hAnsi="Times New Roman" w:cs="Times New Roman"/>
          <w:color w:val="auto"/>
          <w:sz w:val="28"/>
          <w:szCs w:val="22"/>
          <w:lang w:eastAsia="en-US" w:bidi="ar-SA"/>
        </w:rPr>
        <w:t>тельствах, указанных в свидетельских показаниях В. и К.;</w:t>
      </w:r>
    </w:p>
    <w:p w:rsidR="0077774B" w:rsidRPr="0077774B" w:rsidRDefault="0077774B" w:rsidP="0077774B">
      <w:pPr>
        <w:tabs>
          <w:tab w:val="left" w:pos="625"/>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в) возможно ли образование огнестрельных повреждений на теле В. и К. в результате одного выстрела из данного оружия (и 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необходимо назначить комплексную медико-криминалистическую экспе</w:t>
      </w:r>
      <w:r w:rsidRPr="0077774B">
        <w:rPr>
          <w:rFonts w:ascii="Times New Roman" w:eastAsia="Times New Roman" w:hAnsi="Times New Roman" w:cs="Times New Roman"/>
          <w:color w:val="auto"/>
          <w:sz w:val="28"/>
          <w:szCs w:val="22"/>
          <w:lang w:eastAsia="en-US" w:bidi="ar-SA"/>
        </w:rPr>
        <w:t>р</w:t>
      </w:r>
      <w:r w:rsidRPr="0077774B">
        <w:rPr>
          <w:rFonts w:ascii="Times New Roman" w:eastAsia="Times New Roman" w:hAnsi="Times New Roman" w:cs="Times New Roman"/>
          <w:color w:val="auto"/>
          <w:sz w:val="28"/>
          <w:szCs w:val="22"/>
          <w:lang w:eastAsia="en-US" w:bidi="ar-SA"/>
        </w:rPr>
        <w:t>тизу, поручая ее судебно-медицинскому эксперту и эксперту-криминалисту по исследованию следов выстрела.</w:t>
      </w:r>
    </w:p>
    <w:p w:rsidR="0077774B" w:rsidRPr="0077774B" w:rsidRDefault="0077774B" w:rsidP="0077774B">
      <w:pPr>
        <w:widowControl/>
        <w:spacing w:before="36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8. У подозреваемого обнаружено якобы непригодное</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к стрельбе или неисправное оружие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i/>
          <w:iCs/>
          <w:color w:val="auto"/>
          <w:sz w:val="28"/>
          <w:szCs w:val="22"/>
        </w:rPr>
        <w:t>Ситуация 8:</w:t>
      </w:r>
      <w:r w:rsidRPr="0077774B">
        <w:rPr>
          <w:rFonts w:ascii="Times New Roman" w:eastAsia="Times New Roman" w:hAnsi="Times New Roman" w:cs="Times New Roman"/>
          <w:color w:val="auto"/>
          <w:sz w:val="28"/>
          <w:szCs w:val="22"/>
        </w:rPr>
        <w:t xml:space="preserve"> </w:t>
      </w:r>
      <w:r w:rsidRPr="0077774B">
        <w:rPr>
          <w:rFonts w:ascii="Times New Roman" w:eastAsia="Times New Roman" w:hAnsi="Times New Roman" w:cs="Times New Roman"/>
          <w:color w:val="auto"/>
          <w:sz w:val="28"/>
          <w:szCs w:val="22"/>
          <w:lang w:eastAsia="en-US" w:bidi="ar-SA"/>
        </w:rPr>
        <w:t>см. схему 22</w:t>
      </w:r>
    </w:p>
    <w:p w:rsidR="0077774B" w:rsidRPr="0077774B" w:rsidRDefault="0077774B" w:rsidP="0077774B">
      <w:pPr>
        <w:spacing w:before="120"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В связи с обнаружением оружия у подозреваемого в совершении престу</w:t>
      </w:r>
      <w:r w:rsidRPr="0077774B">
        <w:rPr>
          <w:rFonts w:ascii="Times New Roman" w:eastAsia="Times New Roman" w:hAnsi="Times New Roman" w:cs="Times New Roman"/>
          <w:color w:val="auto"/>
          <w:sz w:val="28"/>
          <w:szCs w:val="22"/>
          <w:lang w:eastAsia="en-US" w:bidi="ar-SA"/>
        </w:rPr>
        <w:t>п</w:t>
      </w:r>
      <w:r w:rsidRPr="0077774B">
        <w:rPr>
          <w:rFonts w:ascii="Times New Roman" w:eastAsia="Times New Roman" w:hAnsi="Times New Roman" w:cs="Times New Roman"/>
          <w:color w:val="auto"/>
          <w:sz w:val="28"/>
          <w:szCs w:val="22"/>
          <w:lang w:eastAsia="en-US" w:bidi="ar-SA"/>
        </w:rPr>
        <w:t xml:space="preserve">ления лица и заявлениями последнего, что из «обнаруженного у него оружия стрелять вообще нельзя, так как оно в неисправном состоянии» либо что он на месте происшествия «задел спусковым крючком за что-то и оружие выстрелило </w:t>
      </w:r>
      <w:r w:rsidRPr="0077774B">
        <w:rPr>
          <w:rFonts w:ascii="Times New Roman" w:eastAsia="Times New Roman" w:hAnsi="Times New Roman" w:cs="Times New Roman"/>
          <w:color w:val="auto"/>
          <w:sz w:val="28"/>
          <w:szCs w:val="22"/>
          <w:lang w:eastAsia="en-US" w:bidi="ar-SA"/>
        </w:rPr>
        <w:lastRenderedPageBreak/>
        <w:t xml:space="preserve">само» и т.п., требуется выявление </w:t>
      </w:r>
      <w:r w:rsidRPr="0077774B">
        <w:rPr>
          <w:rFonts w:ascii="Times New Roman" w:eastAsia="Times New Roman" w:hAnsi="Times New Roman" w:cs="Times New Roman"/>
          <w:i/>
          <w:iCs/>
          <w:color w:val="auto"/>
          <w:sz w:val="28"/>
          <w:szCs w:val="22"/>
        </w:rPr>
        <w:t>состояния оружия,</w:t>
      </w:r>
      <w:r w:rsidRPr="0077774B">
        <w:rPr>
          <w:rFonts w:ascii="Times New Roman" w:eastAsia="Times New Roman" w:hAnsi="Times New Roman" w:cs="Times New Roman"/>
          <w:color w:val="auto"/>
          <w:sz w:val="28"/>
          <w:szCs w:val="22"/>
          <w:lang w:eastAsia="en-US" w:bidi="ar-SA"/>
        </w:rPr>
        <w:t xml:space="preserve"> в том числе и пригодности его к стрельбе, возможности выстрела при определенных условиях.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 xml:space="preserve">Под </w:t>
      </w:r>
      <w:r w:rsidRPr="0077774B">
        <w:rPr>
          <w:rFonts w:ascii="Times New Roman" w:eastAsia="Times New Roman" w:hAnsi="Times New Roman" w:cs="Times New Roman"/>
          <w:b/>
          <w:bCs/>
          <w:color w:val="auto"/>
          <w:sz w:val="28"/>
          <w:szCs w:val="22"/>
        </w:rPr>
        <w:t xml:space="preserve">состоянием оружия </w:t>
      </w:r>
      <w:r w:rsidRPr="0077774B">
        <w:rPr>
          <w:rFonts w:ascii="Times New Roman" w:eastAsia="Times New Roman" w:hAnsi="Times New Roman" w:cs="Times New Roman"/>
          <w:color w:val="auto"/>
          <w:sz w:val="28"/>
          <w:szCs w:val="22"/>
          <w:lang w:eastAsia="en-US" w:bidi="ar-SA"/>
        </w:rPr>
        <w:t>понимается соответствие деталей и механизмов конкретного экземпляра оружия, его баллистических качеств требованиям, предъявляемым ко всем экземплярам такого же оружия для обеспечения наде</w:t>
      </w:r>
      <w:r w:rsidRPr="0077774B">
        <w:rPr>
          <w:rFonts w:ascii="Times New Roman" w:eastAsia="Times New Roman" w:hAnsi="Times New Roman" w:cs="Times New Roman"/>
          <w:color w:val="auto"/>
          <w:sz w:val="28"/>
          <w:szCs w:val="22"/>
          <w:lang w:eastAsia="en-US" w:bidi="ar-SA"/>
        </w:rPr>
        <w:t>ж</w:t>
      </w:r>
      <w:r w:rsidRPr="0077774B">
        <w:rPr>
          <w:rFonts w:ascii="Times New Roman" w:eastAsia="Times New Roman" w:hAnsi="Times New Roman" w:cs="Times New Roman"/>
          <w:color w:val="auto"/>
          <w:sz w:val="28"/>
          <w:szCs w:val="22"/>
          <w:lang w:eastAsia="en-US" w:bidi="ar-SA"/>
        </w:rPr>
        <w:t>ности функционирования в обычных для них условиях стрельбы. Полностью с</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ответствовать этим требованиям оружие, как и всякий другой механизм, может только в момент приемки готового изделия органом, контролирующим его кач</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ство, например ОТК.</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В настоящее время получила широкое распространение основанная на те</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 xml:space="preserve">ретической механике </w:t>
      </w:r>
      <w:r w:rsidRPr="0077774B">
        <w:rPr>
          <w:rFonts w:ascii="Times New Roman" w:eastAsia="Times New Roman" w:hAnsi="Times New Roman" w:cs="Times New Roman"/>
          <w:i/>
          <w:iCs/>
          <w:color w:val="auto"/>
          <w:sz w:val="28"/>
          <w:szCs w:val="19"/>
        </w:rPr>
        <w:t>техническая диагностика,</w:t>
      </w:r>
      <w:r w:rsidRPr="0077774B">
        <w:rPr>
          <w:rFonts w:ascii="Times New Roman" w:eastAsia="Times New Roman" w:hAnsi="Times New Roman" w:cs="Times New Roman"/>
          <w:color w:val="auto"/>
          <w:sz w:val="28"/>
          <w:szCs w:val="19"/>
        </w:rPr>
        <w:t xml:space="preserve"> </w:t>
      </w:r>
      <w:r w:rsidRPr="0077774B">
        <w:rPr>
          <w:rFonts w:ascii="Times New Roman" w:eastAsia="Times New Roman" w:hAnsi="Times New Roman" w:cs="Times New Roman"/>
          <w:color w:val="auto"/>
          <w:sz w:val="28"/>
          <w:szCs w:val="22"/>
          <w:lang w:eastAsia="en-US" w:bidi="ar-SA"/>
        </w:rPr>
        <w:t>методы которой применяются в различных областях науки и техники (в том числе и судебно-баллистической эк</w:t>
      </w:r>
      <w:r w:rsidRPr="0077774B">
        <w:rPr>
          <w:rFonts w:ascii="Times New Roman" w:eastAsia="Times New Roman" w:hAnsi="Times New Roman" w:cs="Times New Roman"/>
          <w:color w:val="auto"/>
          <w:sz w:val="28"/>
          <w:szCs w:val="22"/>
          <w:lang w:eastAsia="en-US" w:bidi="ar-SA"/>
        </w:rPr>
        <w:t>с</w:t>
      </w:r>
      <w:r w:rsidRPr="0077774B">
        <w:rPr>
          <w:rFonts w:ascii="Times New Roman" w:eastAsia="Times New Roman" w:hAnsi="Times New Roman" w:cs="Times New Roman"/>
          <w:color w:val="auto"/>
          <w:sz w:val="28"/>
          <w:szCs w:val="22"/>
          <w:lang w:eastAsia="en-US" w:bidi="ar-SA"/>
        </w:rPr>
        <w:t>пертизе) при установлении технического состояния сложных механизмов (к коим относятся огнестрельное, газовое и пневматическое оружие), в том числе при проверке их исправности, работоспособности.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Понятие «работоспособность» достаточно удобно, поскольку следственные органы (суд) интересует, как правило, исправность конкретного экземпляра ор</w:t>
      </w:r>
      <w:r w:rsidRPr="0077774B">
        <w:rPr>
          <w:rFonts w:ascii="Times New Roman" w:eastAsia="Times New Roman" w:hAnsi="Times New Roman" w:cs="Times New Roman"/>
          <w:color w:val="auto"/>
          <w:sz w:val="28"/>
          <w:szCs w:val="22"/>
          <w:lang w:eastAsia="en-US" w:bidi="ar-SA"/>
        </w:rPr>
        <w:t>у</w:t>
      </w:r>
      <w:r w:rsidRPr="0077774B">
        <w:rPr>
          <w:rFonts w:ascii="Times New Roman" w:eastAsia="Times New Roman" w:hAnsi="Times New Roman" w:cs="Times New Roman"/>
          <w:color w:val="auto"/>
          <w:sz w:val="28"/>
          <w:szCs w:val="22"/>
          <w:lang w:eastAsia="en-US" w:bidi="ar-SA"/>
        </w:rPr>
        <w:t>жия не с точки зрения его соответствия требованиям, предъявляемым ко всему оружию этой модели (образца), а с точки зрения практической возможности и</w:t>
      </w:r>
      <w:r w:rsidRPr="0077774B">
        <w:rPr>
          <w:rFonts w:ascii="Times New Roman" w:eastAsia="Times New Roman" w:hAnsi="Times New Roman" w:cs="Times New Roman"/>
          <w:color w:val="auto"/>
          <w:sz w:val="28"/>
          <w:szCs w:val="22"/>
          <w:lang w:eastAsia="en-US" w:bidi="ar-SA"/>
        </w:rPr>
        <w:t>с</w:t>
      </w:r>
      <w:r w:rsidRPr="0077774B">
        <w:rPr>
          <w:rFonts w:ascii="Times New Roman" w:eastAsia="Times New Roman" w:hAnsi="Times New Roman" w:cs="Times New Roman"/>
          <w:color w:val="auto"/>
          <w:sz w:val="28"/>
          <w:szCs w:val="22"/>
          <w:lang w:eastAsia="en-US" w:bidi="ar-SA"/>
        </w:rPr>
        <w:t>пользования конкретного экземпляра оружия по его назначению, т.е. для прои</w:t>
      </w:r>
      <w:r w:rsidRPr="0077774B">
        <w:rPr>
          <w:rFonts w:ascii="Times New Roman" w:eastAsia="Times New Roman" w:hAnsi="Times New Roman" w:cs="Times New Roman"/>
          <w:color w:val="auto"/>
          <w:sz w:val="28"/>
          <w:szCs w:val="22"/>
          <w:lang w:eastAsia="en-US" w:bidi="ar-SA"/>
        </w:rPr>
        <w:t>з</w:t>
      </w:r>
      <w:r w:rsidRPr="0077774B">
        <w:rPr>
          <w:rFonts w:ascii="Times New Roman" w:eastAsia="Times New Roman" w:hAnsi="Times New Roman" w:cs="Times New Roman"/>
          <w:color w:val="auto"/>
          <w:sz w:val="28"/>
          <w:szCs w:val="22"/>
          <w:lang w:eastAsia="en-US" w:bidi="ar-SA"/>
        </w:rPr>
        <w:t>водства выстрела или выстрелов.</w:t>
      </w:r>
    </w:p>
    <w:p w:rsidR="0077774B" w:rsidRPr="0077774B" w:rsidRDefault="0077774B" w:rsidP="0077774B">
      <w:pPr>
        <w:spacing w:before="120" w:after="120" w:line="276" w:lineRule="auto"/>
        <w:ind w:firstLine="709"/>
        <w:jc w:val="both"/>
        <w:rPr>
          <w:rFonts w:ascii="Times New Roman" w:eastAsia="Times New Roman" w:hAnsi="Times New Roman" w:cs="Times New Roman"/>
          <w:b/>
          <w:bCs/>
          <w:color w:val="auto"/>
          <w:sz w:val="28"/>
          <w:szCs w:val="22"/>
          <w:lang w:eastAsia="en-US" w:bidi="ar-SA"/>
        </w:rPr>
      </w:pPr>
      <w:r w:rsidRPr="0077774B">
        <w:rPr>
          <w:rFonts w:ascii="Times New Roman" w:eastAsia="Times New Roman" w:hAnsi="Times New Roman" w:cs="Times New Roman"/>
          <w:b/>
          <w:bCs/>
          <w:color w:val="auto"/>
          <w:sz w:val="28"/>
          <w:szCs w:val="22"/>
          <w:lang w:eastAsia="en-US" w:bidi="ar-SA"/>
        </w:rPr>
        <w:t>Вопросы к эксперту:</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19"/>
          <w:lang w:eastAsia="en-US" w:bidi="ar-SA"/>
        </w:rPr>
      </w:pPr>
      <w:r w:rsidRPr="0077774B">
        <w:rPr>
          <w:rFonts w:ascii="Times New Roman" w:eastAsia="Times New Roman" w:hAnsi="Times New Roman" w:cs="Times New Roman"/>
          <w:i/>
          <w:iCs/>
          <w:color w:val="auto"/>
          <w:sz w:val="28"/>
          <w:szCs w:val="19"/>
          <w:lang w:eastAsia="en-US" w:bidi="ar-SA"/>
        </w:rPr>
        <w:t>Основные:</w:t>
      </w:r>
    </w:p>
    <w:p w:rsidR="0077774B" w:rsidRPr="0077774B" w:rsidRDefault="0077774B" w:rsidP="008556A8">
      <w:pPr>
        <w:pStyle w:val="30"/>
      </w:pPr>
      <w:r w:rsidRPr="0077774B">
        <w:t>Работоспособен ли (пригоден ли к производству выстрела) пистолет №... (винтовка и т.п.)?</w:t>
      </w:r>
    </w:p>
    <w:p w:rsidR="0077774B" w:rsidRPr="0077774B" w:rsidRDefault="0077774B" w:rsidP="008556A8">
      <w:pPr>
        <w:pStyle w:val="30"/>
      </w:pPr>
      <w:r w:rsidRPr="0077774B">
        <w:t>Если не работоспособен, то в чем заключается неисправность и каким о</w:t>
      </w:r>
      <w:r w:rsidRPr="0077774B">
        <w:t>б</w:t>
      </w:r>
      <w:r w:rsidRPr="0077774B">
        <w:t>разом она может быть устранена?</w:t>
      </w:r>
    </w:p>
    <w:p w:rsidR="0077774B" w:rsidRPr="0077774B" w:rsidRDefault="0077774B" w:rsidP="008556A8">
      <w:pPr>
        <w:pStyle w:val="30"/>
      </w:pPr>
      <w:r w:rsidRPr="0077774B">
        <w:t>Производился ли выстрел из пистолета №... (автомата и т.п.) после последней чистки?</w:t>
      </w:r>
    </w:p>
    <w:p w:rsidR="0077774B" w:rsidRPr="0077774B" w:rsidRDefault="0077774B" w:rsidP="008556A8">
      <w:pPr>
        <w:pStyle w:val="30"/>
      </w:pPr>
      <w:r w:rsidRPr="0077774B">
        <w:t>Какое усилие необходимо приложить к спусковому крючку для осущест</w:t>
      </w:r>
      <w:r w:rsidRPr="0077774B">
        <w:t>в</w:t>
      </w:r>
      <w:r w:rsidRPr="0077774B">
        <w:t>ления выстрела из ружья №... (карабина №... и т.п.) при выстреле с предв</w:t>
      </w:r>
      <w:r w:rsidRPr="0077774B">
        <w:t>а</w:t>
      </w:r>
      <w:r w:rsidRPr="0077774B">
        <w:t>рительной постановкой курка на боевой взвод или при выстреле «сам</w:t>
      </w:r>
      <w:r w:rsidRPr="0077774B">
        <w:t>о</w:t>
      </w:r>
      <w:r w:rsidRPr="0077774B">
        <w:t>взводом» для оружия, конструкцией которого предусмотрен такой выстрел (большинство пистолетов и револьверов)?</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19"/>
          <w:lang w:eastAsia="en-US" w:bidi="ar-SA"/>
        </w:rPr>
      </w:pPr>
      <w:r w:rsidRPr="0077774B">
        <w:rPr>
          <w:rFonts w:ascii="Times New Roman" w:eastAsia="Times New Roman" w:hAnsi="Times New Roman" w:cs="Times New Roman"/>
          <w:i/>
          <w:iCs/>
          <w:color w:val="auto"/>
          <w:sz w:val="28"/>
          <w:szCs w:val="19"/>
          <w:lang w:eastAsia="en-US" w:bidi="ar-SA"/>
        </w:rPr>
        <w:t>Факультативные:</w:t>
      </w:r>
    </w:p>
    <w:p w:rsidR="0077774B" w:rsidRPr="0077774B" w:rsidRDefault="0077774B" w:rsidP="008556A8">
      <w:pPr>
        <w:pStyle w:val="30"/>
      </w:pPr>
      <w:r w:rsidRPr="0077774B">
        <w:lastRenderedPageBreak/>
        <w:t>Возможно ли из представленного на экспертизу автомата №..; (пистолета, револьвера, винтовки, пистолета-пулемета) вести систематическую стрельбу (одиночные выстрелы и очередью, в зависимости от конструкции оружия)?</w:t>
      </w:r>
    </w:p>
    <w:p w:rsidR="0077774B" w:rsidRPr="0077774B" w:rsidRDefault="0077774B" w:rsidP="008556A8">
      <w:pPr>
        <w:pStyle w:val="30"/>
      </w:pPr>
      <w:r w:rsidRPr="0077774B">
        <w:t>Возможно ли из пистолета №... (винтовки и т.п.) вести прицельную стрельбу?</w:t>
      </w:r>
    </w:p>
    <w:p w:rsidR="0077774B" w:rsidRPr="0077774B" w:rsidRDefault="0077774B" w:rsidP="008556A8">
      <w:pPr>
        <w:pStyle w:val="30"/>
      </w:pPr>
      <w:r w:rsidRPr="0077774B">
        <w:t>Каково убойное действие (удельная кинетическая энергия) снаряда (пули, дроби, картечи), выстреленного из оружия на расстоянии ... метров от дульного среза?</w:t>
      </w:r>
    </w:p>
    <w:p w:rsidR="0077774B" w:rsidRPr="0077774B" w:rsidRDefault="0077774B" w:rsidP="008556A8">
      <w:pPr>
        <w:pStyle w:val="30"/>
      </w:pPr>
      <w:r w:rsidRPr="0077774B">
        <w:t>Не имеется ли в пистолете №... (револьвере, ружье) самодельно привнесе</w:t>
      </w:r>
      <w:r w:rsidRPr="0077774B">
        <w:t>н</w:t>
      </w:r>
      <w:r w:rsidRPr="0077774B">
        <w:t>ных изменений? Если есть, то какие?</w:t>
      </w:r>
    </w:p>
    <w:p w:rsidR="0077774B" w:rsidRPr="0077774B" w:rsidRDefault="0077774B" w:rsidP="008556A8">
      <w:pPr>
        <w:pStyle w:val="30"/>
      </w:pPr>
      <w:r w:rsidRPr="0077774B">
        <w:t>Каков механизм отлома ложи ружья №... (винтовки, карабина), раздутие ствола?</w:t>
      </w:r>
      <w:r w:rsidRPr="0077774B">
        <w:rPr>
          <w:vertAlign w:val="superscript"/>
        </w:rPr>
        <w:footnoteReference w:id="18"/>
      </w:r>
    </w:p>
    <w:p w:rsidR="0077774B" w:rsidRPr="0077774B" w:rsidRDefault="0077774B" w:rsidP="0077774B">
      <w:pPr>
        <w:widowControl/>
        <w:spacing w:before="36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9. Имеются показания владельца оружия о выстреле</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без нажатия на спусковой крючок</w:t>
      </w:r>
    </w:p>
    <w:p w:rsidR="0077774B" w:rsidRPr="0077774B" w:rsidRDefault="0077774B" w:rsidP="0077774B">
      <w:pPr>
        <w:spacing w:before="120" w:after="120"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i/>
          <w:iCs/>
          <w:color w:val="auto"/>
          <w:sz w:val="28"/>
          <w:szCs w:val="22"/>
        </w:rPr>
        <w:t>Ситуация 9:</w:t>
      </w:r>
      <w:r w:rsidRPr="0077774B">
        <w:rPr>
          <w:rFonts w:ascii="Times New Roman" w:eastAsia="Times New Roman" w:hAnsi="Times New Roman" w:cs="Times New Roman"/>
          <w:color w:val="auto"/>
          <w:sz w:val="28"/>
          <w:szCs w:val="22"/>
        </w:rPr>
        <w:t xml:space="preserve"> </w:t>
      </w:r>
      <w:r w:rsidRPr="0077774B">
        <w:rPr>
          <w:rFonts w:ascii="Times New Roman" w:eastAsia="Times New Roman" w:hAnsi="Times New Roman" w:cs="Times New Roman"/>
          <w:color w:val="auto"/>
          <w:sz w:val="28"/>
          <w:szCs w:val="22"/>
          <w:lang w:eastAsia="en-US" w:bidi="ar-SA"/>
        </w:rPr>
        <w:t>см. схему 23</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Проверка показаний лица, осуществившего выстрел (выстрелы) на месте происшествия, что «он стрелять не хотел, но выстрел произошел непроизвольно».</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Здесь следователь должен четко себе представлять, что эксперт не решает правовых вопросов «хотел» или «не хотел», ибо в них рассматривается воля лица. Эксперт лишь устанавливает техническую возможность (или невозможность) в</w:t>
      </w:r>
      <w:r w:rsidRPr="0077774B">
        <w:rPr>
          <w:rFonts w:ascii="Times New Roman" w:eastAsia="Times New Roman" w:hAnsi="Times New Roman" w:cs="Times New Roman"/>
          <w:color w:val="auto"/>
          <w:sz w:val="28"/>
          <w:szCs w:val="22"/>
          <w:lang w:eastAsia="en-US" w:bidi="ar-SA"/>
        </w:rPr>
        <w:t>ы</w:t>
      </w:r>
      <w:r w:rsidRPr="0077774B">
        <w:rPr>
          <w:rFonts w:ascii="Times New Roman" w:eastAsia="Times New Roman" w:hAnsi="Times New Roman" w:cs="Times New Roman"/>
          <w:color w:val="auto"/>
          <w:sz w:val="28"/>
          <w:szCs w:val="22"/>
          <w:lang w:eastAsia="en-US" w:bidi="ar-SA"/>
        </w:rPr>
        <w:t xml:space="preserve">стрела из конкретного экземпляра оружия </w:t>
      </w:r>
      <w:r w:rsidRPr="0077774B">
        <w:rPr>
          <w:rFonts w:ascii="Times New Roman" w:eastAsia="Times New Roman" w:hAnsi="Times New Roman" w:cs="Times New Roman"/>
          <w:i/>
          <w:iCs/>
          <w:color w:val="auto"/>
          <w:sz w:val="28"/>
          <w:szCs w:val="22"/>
        </w:rPr>
        <w:t>без нажатия на спусковой крючок</w:t>
      </w:r>
      <w:r w:rsidRPr="0077774B">
        <w:rPr>
          <w:rFonts w:ascii="Times New Roman" w:eastAsia="Times New Roman" w:hAnsi="Times New Roman" w:cs="Times New Roman"/>
          <w:color w:val="auto"/>
          <w:sz w:val="28"/>
          <w:szCs w:val="22"/>
          <w:lang w:eastAsia="en-US" w:bidi="ar-SA"/>
        </w:rPr>
        <w:t xml:space="preserve"> (или иную спусковую деталь) при определенных условиях, которые обязательно должны быть выяснены у стрелявшего и оговорены (перечислены) в постановл</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нии о назначении экспертизы.</w:t>
      </w:r>
    </w:p>
    <w:p w:rsidR="0077774B" w:rsidRPr="0077774B" w:rsidRDefault="0077774B" w:rsidP="0077774B">
      <w:pPr>
        <w:spacing w:before="120" w:after="120" w:line="276" w:lineRule="auto"/>
        <w:ind w:firstLine="709"/>
        <w:jc w:val="both"/>
        <w:rPr>
          <w:rFonts w:ascii="Times New Roman" w:eastAsia="Times New Roman" w:hAnsi="Times New Roman" w:cs="Times New Roman"/>
          <w:b/>
          <w:bCs/>
          <w:color w:val="auto"/>
          <w:sz w:val="28"/>
          <w:szCs w:val="22"/>
          <w:lang w:eastAsia="en-US" w:bidi="ar-SA"/>
        </w:rPr>
      </w:pPr>
      <w:r w:rsidRPr="0077774B">
        <w:rPr>
          <w:rFonts w:ascii="Times New Roman" w:eastAsia="Times New Roman" w:hAnsi="Times New Roman" w:cs="Times New Roman"/>
          <w:b/>
          <w:bCs/>
          <w:color w:val="auto"/>
          <w:sz w:val="28"/>
          <w:szCs w:val="22"/>
          <w:lang w:eastAsia="en-US" w:bidi="ar-SA"/>
        </w:rPr>
        <w:t>Вопросы эксперту:</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lang w:eastAsia="en-US" w:bidi="ar-SA"/>
        </w:rPr>
      </w:pPr>
      <w:r w:rsidRPr="0077774B">
        <w:rPr>
          <w:rFonts w:ascii="Times New Roman" w:eastAsia="Times New Roman" w:hAnsi="Times New Roman" w:cs="Times New Roman"/>
          <w:i/>
          <w:iCs/>
          <w:color w:val="auto"/>
          <w:sz w:val="28"/>
          <w:szCs w:val="22"/>
          <w:lang w:eastAsia="en-US" w:bidi="ar-SA"/>
        </w:rPr>
        <w:t>Основные:</w:t>
      </w:r>
    </w:p>
    <w:p w:rsidR="0077774B" w:rsidRPr="0077774B" w:rsidRDefault="0077774B" w:rsidP="008556A8">
      <w:pPr>
        <w:pStyle w:val="30"/>
      </w:pPr>
      <w:r w:rsidRPr="0077774B">
        <w:t>Происходит ли выстрел без нажатия на спусковой крючок из представле</w:t>
      </w:r>
      <w:r w:rsidRPr="0077774B">
        <w:t>н</w:t>
      </w:r>
      <w:r w:rsidRPr="0077774B">
        <w:t>ного пистолета №... (револьвера, карабина и т.п.) при ударе сзади по спице курка (пуговке затвора и т.п.), стоящего на боевом или предохранительном взводе?</w:t>
      </w:r>
    </w:p>
    <w:p w:rsidR="0077774B" w:rsidRPr="0077774B" w:rsidRDefault="0077774B" w:rsidP="008556A8">
      <w:pPr>
        <w:pStyle w:val="30"/>
      </w:pPr>
      <w:r w:rsidRPr="0077774B">
        <w:t>Происходит ли выстрел без нажатия на спусковой крючок из представле</w:t>
      </w:r>
      <w:r w:rsidRPr="0077774B">
        <w:t>н</w:t>
      </w:r>
      <w:r w:rsidRPr="0077774B">
        <w:t>ного пистолета №... (винтовки, ружья и т.п.) при ударах по нему, резких с</w:t>
      </w:r>
      <w:r w:rsidRPr="0077774B">
        <w:t>о</w:t>
      </w:r>
      <w:r w:rsidRPr="0077774B">
        <w:t>трясениях, падении на твердую поверхность с высоты ... метров?</w:t>
      </w:r>
      <w:r w:rsidRPr="0077774B">
        <w:rPr>
          <w:vertAlign w:val="superscript"/>
        </w:rPr>
        <w:footnoteReference w:id="19"/>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lang w:eastAsia="en-US" w:bidi="ar-SA"/>
        </w:rPr>
      </w:pPr>
      <w:r w:rsidRPr="0077774B">
        <w:rPr>
          <w:rFonts w:ascii="Times New Roman" w:eastAsia="Times New Roman" w:hAnsi="Times New Roman" w:cs="Times New Roman"/>
          <w:i/>
          <w:iCs/>
          <w:color w:val="auto"/>
          <w:sz w:val="28"/>
          <w:szCs w:val="22"/>
          <w:lang w:eastAsia="en-US" w:bidi="ar-SA"/>
        </w:rPr>
        <w:lastRenderedPageBreak/>
        <w:t>Факультативные:</w:t>
      </w:r>
    </w:p>
    <w:p w:rsidR="0077774B" w:rsidRPr="0077774B" w:rsidRDefault="0077774B" w:rsidP="008556A8">
      <w:pPr>
        <w:pStyle w:val="30"/>
      </w:pPr>
      <w:r w:rsidRPr="0077774B">
        <w:t>Если выстрел происходит, то чем это объясняется?</w:t>
      </w:r>
    </w:p>
    <w:p w:rsidR="0077774B" w:rsidRPr="0077774B" w:rsidRDefault="0077774B" w:rsidP="008556A8">
      <w:pPr>
        <w:pStyle w:val="30"/>
      </w:pPr>
      <w:r w:rsidRPr="0077774B">
        <w:t>Если неисправностью оружия, то в чем она заключается?</w:t>
      </w:r>
    </w:p>
    <w:p w:rsidR="0077774B" w:rsidRPr="0077774B" w:rsidRDefault="0077774B" w:rsidP="008556A8">
      <w:pPr>
        <w:pStyle w:val="30"/>
      </w:pPr>
      <w:r w:rsidRPr="0077774B">
        <w:t>Не является ли причиной конструкция оружия?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Из некоторых моделей и образцов огнестрельного оружия возможно ос</w:t>
      </w:r>
      <w:r w:rsidRPr="0077774B">
        <w:rPr>
          <w:rFonts w:ascii="Times New Roman" w:eastAsia="Times New Roman" w:hAnsi="Times New Roman" w:cs="Times New Roman"/>
          <w:color w:val="auto"/>
          <w:sz w:val="28"/>
          <w:szCs w:val="22"/>
          <w:lang w:eastAsia="en-US" w:bidi="ar-SA"/>
        </w:rPr>
        <w:t>у</w:t>
      </w:r>
      <w:r w:rsidRPr="0077774B">
        <w:rPr>
          <w:rFonts w:ascii="Times New Roman" w:eastAsia="Times New Roman" w:hAnsi="Times New Roman" w:cs="Times New Roman"/>
          <w:color w:val="auto"/>
          <w:sz w:val="28"/>
          <w:szCs w:val="22"/>
          <w:lang w:eastAsia="en-US" w:bidi="ar-SA"/>
        </w:rPr>
        <w:t>ществление выстрела без нажатия на спусковой крючок при определенных усл</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виях. Это обусловлено несовершенством их конструкции. Например, такой в</w:t>
      </w:r>
      <w:r w:rsidRPr="0077774B">
        <w:rPr>
          <w:rFonts w:ascii="Times New Roman" w:eastAsia="Times New Roman" w:hAnsi="Times New Roman" w:cs="Times New Roman"/>
          <w:color w:val="auto"/>
          <w:sz w:val="28"/>
          <w:szCs w:val="22"/>
          <w:lang w:eastAsia="en-US" w:bidi="ar-SA"/>
        </w:rPr>
        <w:t>ы</w:t>
      </w:r>
      <w:r w:rsidRPr="0077774B">
        <w:rPr>
          <w:rFonts w:ascii="Times New Roman" w:eastAsia="Times New Roman" w:hAnsi="Times New Roman" w:cs="Times New Roman"/>
          <w:color w:val="auto"/>
          <w:sz w:val="28"/>
          <w:szCs w:val="22"/>
          <w:lang w:eastAsia="en-US" w:bidi="ar-SA"/>
        </w:rPr>
        <w:t>стрел возможен при ударе о твердую поверхность дульным срезом 7,62 мм пи</w:t>
      </w:r>
      <w:r w:rsidRPr="0077774B">
        <w:rPr>
          <w:rFonts w:ascii="Times New Roman" w:eastAsia="Times New Roman" w:hAnsi="Times New Roman" w:cs="Times New Roman"/>
          <w:color w:val="auto"/>
          <w:sz w:val="28"/>
          <w:szCs w:val="22"/>
          <w:lang w:eastAsia="en-US" w:bidi="ar-SA"/>
        </w:rPr>
        <w:t>с</w:t>
      </w:r>
      <w:r w:rsidRPr="0077774B">
        <w:rPr>
          <w:rFonts w:ascii="Times New Roman" w:eastAsia="Times New Roman" w:hAnsi="Times New Roman" w:cs="Times New Roman"/>
          <w:color w:val="auto"/>
          <w:sz w:val="28"/>
          <w:szCs w:val="22"/>
          <w:lang w:eastAsia="en-US" w:bidi="ar-SA"/>
        </w:rPr>
        <w:t>толета обр. 1930 г. Токарева (ТТ) при условии нахождения патрона в патроннике ствола, а курка в крайнем переднем положении.</w:t>
      </w:r>
    </w:p>
    <w:p w:rsidR="0077774B" w:rsidRPr="0077774B" w:rsidRDefault="0077774B" w:rsidP="0077774B">
      <w:pPr>
        <w:widowControl/>
        <w:spacing w:before="36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10. На месте происшествия или в трупе обнаружены</w:t>
      </w:r>
    </w:p>
    <w:p w:rsidR="0077774B" w:rsidRPr="0077774B" w:rsidRDefault="0077774B" w:rsidP="0077774B">
      <w:pPr>
        <w:widowControl/>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части (фрагменты) патронов, похожие на найденные</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в доме подозреваемого</w:t>
      </w:r>
    </w:p>
    <w:p w:rsidR="0077774B" w:rsidRPr="0077774B" w:rsidRDefault="0077774B" w:rsidP="0077774B">
      <w:pPr>
        <w:spacing w:after="120"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i/>
          <w:iCs/>
          <w:color w:val="auto"/>
          <w:sz w:val="28"/>
          <w:szCs w:val="22"/>
        </w:rPr>
        <w:t>Ситуация 10</w:t>
      </w:r>
      <w:r w:rsidRPr="0077774B">
        <w:rPr>
          <w:rFonts w:ascii="Times New Roman" w:eastAsia="Times New Roman" w:hAnsi="Times New Roman" w:cs="Times New Roman"/>
          <w:i/>
          <w:iCs/>
          <w:color w:val="auto"/>
          <w:sz w:val="28"/>
          <w:szCs w:val="22"/>
        </w:rPr>
        <w:t>:</w:t>
      </w:r>
      <w:r w:rsidRPr="0077774B">
        <w:rPr>
          <w:rFonts w:ascii="Times New Roman" w:eastAsia="Times New Roman" w:hAnsi="Times New Roman" w:cs="Times New Roman"/>
          <w:color w:val="auto"/>
          <w:sz w:val="28"/>
          <w:szCs w:val="22"/>
          <w:lang w:eastAsia="en-US" w:bidi="ar-SA"/>
        </w:rPr>
        <w:t xml:space="preserve"> см. схему 24</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Обнаружение в результате оперативно-розыскных или следственных де</w:t>
      </w:r>
      <w:r w:rsidRPr="0077774B">
        <w:rPr>
          <w:rFonts w:ascii="Times New Roman" w:eastAsia="Times New Roman" w:hAnsi="Times New Roman" w:cs="Times New Roman"/>
          <w:color w:val="auto"/>
          <w:sz w:val="28"/>
          <w:szCs w:val="22"/>
          <w:lang w:eastAsia="en-US" w:bidi="ar-SA"/>
        </w:rPr>
        <w:t>й</w:t>
      </w:r>
      <w:r w:rsidRPr="0077774B">
        <w:rPr>
          <w:rFonts w:ascii="Times New Roman" w:eastAsia="Times New Roman" w:hAnsi="Times New Roman" w:cs="Times New Roman"/>
          <w:color w:val="auto"/>
          <w:sz w:val="28"/>
          <w:szCs w:val="22"/>
          <w:lang w:eastAsia="en-US" w:bidi="ar-SA"/>
        </w:rPr>
        <w:t>ствий по делам, связанным с применением гладкоствольного охотничьего оружия, на месте происшествия (в том числе трупе, теле) кусков свинца, дроби, картечи, картонных, полиэтиленовых, войлочных кружочков, полиэтиленовых «стаканч</w:t>
      </w:r>
      <w:r w:rsidRPr="0077774B">
        <w:rPr>
          <w:rFonts w:ascii="Times New Roman" w:eastAsia="Times New Roman" w:hAnsi="Times New Roman" w:cs="Times New Roman"/>
          <w:color w:val="auto"/>
          <w:sz w:val="28"/>
          <w:szCs w:val="22"/>
          <w:lang w:eastAsia="en-US" w:bidi="ar-SA"/>
        </w:rPr>
        <w:t>и</w:t>
      </w:r>
      <w:r w:rsidRPr="0077774B">
        <w:rPr>
          <w:rFonts w:ascii="Times New Roman" w:eastAsia="Times New Roman" w:hAnsi="Times New Roman" w:cs="Times New Roman"/>
          <w:color w:val="auto"/>
          <w:sz w:val="28"/>
          <w:szCs w:val="22"/>
          <w:lang w:eastAsia="en-US" w:bidi="ar-SA"/>
        </w:rPr>
        <w:t>ков», комочков бумаги, а в доме подозреваемого лица - похожих предметов и п</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тронов.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Следователи, «завладев» такими объектами, обычно сразу ставят вопрос об установлении их «общего источника происхождения». Это неправильно.</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В судебно-баллистических исследованиях установление общего источника происхождения - это установление особенностей, обусловленных технологией изготовления компонентов снаряжения охотничьих патронов, их совместного хранения, особенностей снаряжения патронов и 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Успешное решение этого вопроса имеет место в тех случаях, когда идет речь о самодельном изготовлении компонентов снаряжения охотничьих патронов (дроби, картечи, пуль, пыжей, прокладок) и их самодельном снаряжении. То есть в тех случаях, когда субъект, изготавливая указанные компоненты снаряжения, и</w:t>
      </w:r>
      <w:r w:rsidRPr="0077774B">
        <w:rPr>
          <w:rFonts w:ascii="Times New Roman" w:eastAsia="Times New Roman" w:hAnsi="Times New Roman" w:cs="Times New Roman"/>
          <w:color w:val="auto"/>
          <w:sz w:val="28"/>
          <w:szCs w:val="22"/>
          <w:lang w:eastAsia="en-US" w:bidi="ar-SA"/>
        </w:rPr>
        <w:t>с</w:t>
      </w:r>
      <w:r w:rsidRPr="0077774B">
        <w:rPr>
          <w:rFonts w:ascii="Times New Roman" w:eastAsia="Times New Roman" w:hAnsi="Times New Roman" w:cs="Times New Roman"/>
          <w:color w:val="auto"/>
          <w:sz w:val="28"/>
          <w:szCs w:val="22"/>
          <w:lang w:eastAsia="en-US" w:bidi="ar-SA"/>
        </w:rPr>
        <w:t>пользует для этого подручные материалы. Например, для изготовления пуль, дроби, картечи - свинец от оболочки кабеля, аккумуляторных пластин и т.п., для изготовления пыжей - войлок валенок, комки газетной бумаги и т.п., для изгото</w:t>
      </w:r>
      <w:r w:rsidRPr="0077774B">
        <w:rPr>
          <w:rFonts w:ascii="Times New Roman" w:eastAsia="Times New Roman" w:hAnsi="Times New Roman" w:cs="Times New Roman"/>
          <w:color w:val="auto"/>
          <w:sz w:val="28"/>
          <w:szCs w:val="22"/>
          <w:lang w:eastAsia="en-US" w:bidi="ar-SA"/>
        </w:rPr>
        <w:t>в</w:t>
      </w:r>
      <w:r w:rsidRPr="0077774B">
        <w:rPr>
          <w:rFonts w:ascii="Times New Roman" w:eastAsia="Times New Roman" w:hAnsi="Times New Roman" w:cs="Times New Roman"/>
          <w:color w:val="auto"/>
          <w:sz w:val="28"/>
          <w:szCs w:val="22"/>
          <w:lang w:eastAsia="en-US" w:bidi="ar-SA"/>
        </w:rPr>
        <w:lastRenderedPageBreak/>
        <w:t>ления прокладок - картонные обложки книг и 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При решении вопроса об источнике происхождения исследуются не только морфологические признаки компонентов снаряжения, но и их субстанционные свойства: химический состав дроби, картечи, пуль как на качественном (элемен</w:t>
      </w:r>
      <w:r w:rsidRPr="0077774B">
        <w:rPr>
          <w:rFonts w:ascii="Times New Roman" w:eastAsia="Times New Roman" w:hAnsi="Times New Roman" w:cs="Times New Roman"/>
          <w:color w:val="auto"/>
          <w:sz w:val="28"/>
          <w:szCs w:val="22"/>
          <w:lang w:eastAsia="en-US" w:bidi="ar-SA"/>
        </w:rPr>
        <w:t>т</w:t>
      </w:r>
      <w:r w:rsidRPr="0077774B">
        <w:rPr>
          <w:rFonts w:ascii="Times New Roman" w:eastAsia="Times New Roman" w:hAnsi="Times New Roman" w:cs="Times New Roman"/>
          <w:color w:val="auto"/>
          <w:sz w:val="28"/>
          <w:szCs w:val="22"/>
          <w:lang w:eastAsia="en-US" w:bidi="ar-SA"/>
        </w:rPr>
        <w:t>ном) уровне, так и на количественном, состав компонентов волокнистой массы пыжей, прокладок, осадки пыжей.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В зависимости от того, что обнаружено на месте происшествия - весь ко</w:t>
      </w:r>
      <w:r w:rsidRPr="0077774B">
        <w:rPr>
          <w:rFonts w:ascii="Times New Roman" w:eastAsia="Times New Roman" w:hAnsi="Times New Roman" w:cs="Times New Roman"/>
          <w:color w:val="auto"/>
          <w:sz w:val="28"/>
          <w:szCs w:val="22"/>
          <w:lang w:eastAsia="en-US" w:bidi="ar-SA"/>
        </w:rPr>
        <w:t>м</w:t>
      </w:r>
      <w:r w:rsidRPr="0077774B">
        <w:rPr>
          <w:rFonts w:ascii="Times New Roman" w:eastAsia="Times New Roman" w:hAnsi="Times New Roman" w:cs="Times New Roman"/>
          <w:color w:val="auto"/>
          <w:sz w:val="28"/>
          <w:szCs w:val="22"/>
          <w:lang w:eastAsia="en-US" w:bidi="ar-SA"/>
        </w:rPr>
        <w:t>плекс компонентов или отдельные компоненты, и определяется круг вопросов, которые нужно ставить на разрешение экспертизы.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При наличии всех компонентов снаряжения патрона и большого сравн</w:t>
      </w:r>
      <w:r w:rsidRPr="0077774B">
        <w:rPr>
          <w:rFonts w:ascii="Times New Roman" w:eastAsia="Times New Roman" w:hAnsi="Times New Roman" w:cs="Times New Roman"/>
          <w:color w:val="auto"/>
          <w:sz w:val="28"/>
          <w:szCs w:val="22"/>
          <w:lang w:eastAsia="en-US" w:bidi="ar-SA"/>
        </w:rPr>
        <w:t>и</w:t>
      </w:r>
      <w:r w:rsidRPr="0077774B">
        <w:rPr>
          <w:rFonts w:ascii="Times New Roman" w:eastAsia="Times New Roman" w:hAnsi="Times New Roman" w:cs="Times New Roman"/>
          <w:color w:val="auto"/>
          <w:sz w:val="28"/>
          <w:szCs w:val="22"/>
          <w:lang w:eastAsia="en-US" w:bidi="ar-SA"/>
        </w:rPr>
        <w:t>тельного материала (патронов, массы дроби, картечи, войлока и т.п.), изъятых у подозреваемого лица (лиц) объем информации увеличивается за счет признаков процесса снаряжения патронов. Например, количество пыжей и прокладок, оч</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редности их размещения в гильзе патрона и т.п., характера укупорки гильзы п</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трона и посадки капсюля. В таком случае экспертом может быть установлена взаимосвязь признаков, присущих отдельным компонентам, составлен комплекс признаков, образующих индивидуальную совокупность, и установлена общность источника происхождения по патрону в целом.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Нецелесообразно ставить на разрешение экспертизы вопросы о едином и</w:t>
      </w:r>
      <w:r w:rsidRPr="0077774B">
        <w:rPr>
          <w:rFonts w:ascii="Times New Roman" w:eastAsia="Times New Roman" w:hAnsi="Times New Roman" w:cs="Times New Roman"/>
          <w:color w:val="auto"/>
          <w:sz w:val="28"/>
          <w:szCs w:val="22"/>
          <w:lang w:eastAsia="en-US" w:bidi="ar-SA"/>
        </w:rPr>
        <w:t>с</w:t>
      </w:r>
      <w:r w:rsidRPr="0077774B">
        <w:rPr>
          <w:rFonts w:ascii="Times New Roman" w:eastAsia="Times New Roman" w:hAnsi="Times New Roman" w:cs="Times New Roman"/>
          <w:color w:val="auto"/>
          <w:sz w:val="28"/>
          <w:szCs w:val="22"/>
          <w:lang w:eastAsia="en-US" w:bidi="ar-SA"/>
        </w:rPr>
        <w:t>точнике происхождения патронов заводского изготовления, так как патроны как для охотничьих гладкоствольных ружей, так и к нарезному оружию выпускаются миллионными тиражами с соблюдением требований ГОСТов и др. технических условий, что препятствует установлению принадлежности их к какой-то опред</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ленной партии выпуска.</w:t>
      </w:r>
    </w:p>
    <w:p w:rsidR="0077774B" w:rsidRPr="0077774B" w:rsidRDefault="0077774B" w:rsidP="0077774B">
      <w:pPr>
        <w:spacing w:before="120" w:after="120" w:line="276" w:lineRule="auto"/>
        <w:ind w:firstLine="709"/>
        <w:jc w:val="both"/>
        <w:rPr>
          <w:rFonts w:ascii="Times New Roman" w:eastAsia="Times New Roman" w:hAnsi="Times New Roman" w:cs="Times New Roman"/>
          <w:b/>
          <w:bCs/>
          <w:color w:val="auto"/>
          <w:sz w:val="28"/>
          <w:szCs w:val="22"/>
          <w:lang w:eastAsia="en-US" w:bidi="ar-SA"/>
        </w:rPr>
      </w:pPr>
      <w:r w:rsidRPr="0077774B">
        <w:rPr>
          <w:rFonts w:ascii="Times New Roman" w:eastAsia="Times New Roman" w:hAnsi="Times New Roman" w:cs="Times New Roman"/>
          <w:b/>
          <w:bCs/>
          <w:color w:val="auto"/>
          <w:sz w:val="28"/>
          <w:szCs w:val="22"/>
          <w:lang w:eastAsia="en-US" w:bidi="ar-SA"/>
        </w:rPr>
        <w:t>Вопросы на разрешение экспертизы:</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lang w:eastAsia="en-US" w:bidi="ar-SA"/>
        </w:rPr>
      </w:pPr>
      <w:r w:rsidRPr="0077774B">
        <w:rPr>
          <w:rFonts w:ascii="Times New Roman" w:eastAsia="Times New Roman" w:hAnsi="Times New Roman" w:cs="Times New Roman"/>
          <w:i/>
          <w:iCs/>
          <w:color w:val="auto"/>
          <w:sz w:val="28"/>
          <w:szCs w:val="22"/>
          <w:lang w:eastAsia="en-US" w:bidi="ar-SA"/>
        </w:rPr>
        <w:t>Основные:</w:t>
      </w:r>
    </w:p>
    <w:p w:rsidR="0077774B" w:rsidRPr="0077774B" w:rsidRDefault="0077774B" w:rsidP="008556A8">
      <w:pPr>
        <w:pStyle w:val="30"/>
      </w:pPr>
      <w:r w:rsidRPr="0077774B">
        <w:t>Чем являются представленные объекты?</w:t>
      </w:r>
    </w:p>
    <w:p w:rsidR="0077774B" w:rsidRPr="0077774B" w:rsidRDefault="0077774B" w:rsidP="008556A8">
      <w:pPr>
        <w:pStyle w:val="30"/>
      </w:pPr>
      <w:r w:rsidRPr="0077774B">
        <w:t>Имеются ли на снарядах (пуле, дроби, картечи) следы того, что они были выстрелены из гладкоствольного ружья (обреза ружья)?</w:t>
      </w:r>
    </w:p>
    <w:p w:rsidR="0077774B" w:rsidRPr="0077774B" w:rsidRDefault="0077774B" w:rsidP="008556A8">
      <w:pPr>
        <w:pStyle w:val="30"/>
      </w:pPr>
      <w:r w:rsidRPr="0077774B">
        <w:t>Имеются ли на снарядах следы канала ствола, пригодные для идентификации конкретного экземпляра оружия или установления его калибра?</w:t>
      </w:r>
    </w:p>
    <w:p w:rsidR="0077774B" w:rsidRPr="0077774B" w:rsidRDefault="0077774B" w:rsidP="008556A8">
      <w:pPr>
        <w:pStyle w:val="30"/>
      </w:pPr>
      <w:r w:rsidRPr="0077774B">
        <w:t>Каким способом они изготовлены и снаряжены в патроны?</w:t>
      </w:r>
    </w:p>
    <w:p w:rsidR="0077774B" w:rsidRPr="0077774B" w:rsidRDefault="0077774B" w:rsidP="008556A8">
      <w:pPr>
        <w:pStyle w:val="30"/>
      </w:pPr>
      <w:r w:rsidRPr="0077774B">
        <w:t>Если самодельным, то не имеют ли патроны, использованные для выстрела на месте происшествия, и патроны, изъятые в доме ... общего источника происхождения?</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lang w:eastAsia="en-US" w:bidi="ar-SA"/>
        </w:rPr>
      </w:pPr>
      <w:r w:rsidRPr="0077774B">
        <w:rPr>
          <w:rFonts w:ascii="Times New Roman" w:eastAsia="Times New Roman" w:hAnsi="Times New Roman" w:cs="Times New Roman"/>
          <w:i/>
          <w:iCs/>
          <w:color w:val="auto"/>
          <w:sz w:val="28"/>
          <w:szCs w:val="22"/>
          <w:lang w:eastAsia="en-US" w:bidi="ar-SA"/>
        </w:rPr>
        <w:t>Факультативные:</w:t>
      </w:r>
    </w:p>
    <w:p w:rsidR="0077774B" w:rsidRPr="0077774B" w:rsidRDefault="0077774B" w:rsidP="0077774B">
      <w:pPr>
        <w:spacing w:line="276" w:lineRule="auto"/>
        <w:ind w:firstLine="709"/>
        <w:jc w:val="both"/>
        <w:rPr>
          <w:rFonts w:ascii="Times New Roman" w:eastAsia="Times New Roman" w:hAnsi="Times New Roman" w:cs="Times New Roman"/>
          <w:color w:val="auto"/>
          <w:szCs w:val="19"/>
          <w:lang w:eastAsia="en-US" w:bidi="ar-SA"/>
        </w:rPr>
      </w:pPr>
      <w:r w:rsidRPr="0077774B">
        <w:rPr>
          <w:rFonts w:ascii="Times New Roman" w:eastAsia="Times New Roman" w:hAnsi="Times New Roman" w:cs="Times New Roman"/>
          <w:color w:val="auto"/>
          <w:szCs w:val="19"/>
          <w:lang w:eastAsia="en-US" w:bidi="ar-SA"/>
        </w:rPr>
        <w:lastRenderedPageBreak/>
        <w:t>(ставятся при невозможности решения вопроса об общем источнике происхождения)</w:t>
      </w:r>
    </w:p>
    <w:p w:rsidR="0077774B" w:rsidRPr="0077774B" w:rsidRDefault="0077774B" w:rsidP="008556A8">
      <w:pPr>
        <w:pStyle w:val="30"/>
      </w:pPr>
      <w:r w:rsidRPr="0077774B">
        <w:t>Не одинаков ли химический состав пули (дроби, картечи), извлеченной из трупа ... (обнаруженной на месте происшествия) и находящейся в патронах (мешке и т.п.), изъятых в доме подозреваемого ...?</w:t>
      </w:r>
    </w:p>
    <w:p w:rsidR="0077774B" w:rsidRPr="0077774B" w:rsidRDefault="0077774B" w:rsidP="008556A8">
      <w:pPr>
        <w:pStyle w:val="30"/>
      </w:pPr>
      <w:r w:rsidRPr="0077774B">
        <w:t>Для снаряжения патронов какого калибра предназначены пыжи (прокладки)?</w:t>
      </w:r>
    </w:p>
    <w:p w:rsidR="0077774B" w:rsidRPr="0077774B" w:rsidRDefault="0077774B" w:rsidP="008556A8">
      <w:pPr>
        <w:pStyle w:val="30"/>
      </w:pPr>
      <w:r w:rsidRPr="0077774B">
        <w:t>Из какого материала изготовлены пыжи (прокладки)?</w:t>
      </w:r>
    </w:p>
    <w:p w:rsidR="0077774B" w:rsidRPr="0077774B" w:rsidRDefault="0077774B" w:rsidP="008556A8">
      <w:pPr>
        <w:pStyle w:val="30"/>
      </w:pPr>
      <w:r w:rsidRPr="0077774B">
        <w:t>Каким способом изготовлены пыжи (прокладки)?</w:t>
      </w:r>
    </w:p>
    <w:p w:rsidR="0077774B" w:rsidRPr="0077774B" w:rsidRDefault="0077774B" w:rsidP="008556A8">
      <w:pPr>
        <w:pStyle w:val="30"/>
      </w:pPr>
      <w:r w:rsidRPr="0077774B">
        <w:t>Не изготовлены ли пыжи снаряда (пули, картечь, дробь) из трупа (с места происшествия) и обнаруженные в доме ... с помощью одного и того же и</w:t>
      </w:r>
      <w:r w:rsidRPr="0077774B">
        <w:t>н</w:t>
      </w:r>
      <w:r w:rsidRPr="0077774B">
        <w:t>струмента (пулелейки, дроболейки, кусачек и т.п.)?</w:t>
      </w:r>
    </w:p>
    <w:p w:rsidR="0077774B" w:rsidRPr="0077774B" w:rsidRDefault="0077774B" w:rsidP="008556A8">
      <w:pPr>
        <w:pStyle w:val="30"/>
      </w:pPr>
      <w:r w:rsidRPr="0077774B">
        <w:t>Не изготовлены ли пыжи (прокладки) с места происшествия и пыжи (пр</w:t>
      </w:r>
      <w:r w:rsidRPr="0077774B">
        <w:t>о</w:t>
      </w:r>
      <w:r w:rsidRPr="0077774B">
        <w:t>кладки), изъятые в доме ..., одним и тем же инструментом (высечкой)?</w:t>
      </w:r>
    </w:p>
    <w:p w:rsidR="0077774B" w:rsidRPr="0077774B" w:rsidRDefault="0077774B" w:rsidP="008556A8">
      <w:pPr>
        <w:pStyle w:val="30"/>
      </w:pPr>
      <w:r w:rsidRPr="0077774B">
        <w:t>Не одинаков ли смесовый состав материала пыжей (прокладок) с места происшествия и пыжей (прокладок) из дома ...?</w:t>
      </w:r>
    </w:p>
    <w:p w:rsidR="0077774B" w:rsidRPr="0077774B" w:rsidRDefault="0077774B" w:rsidP="008556A8">
      <w:pPr>
        <w:pStyle w:val="30"/>
      </w:pPr>
      <w:r w:rsidRPr="0077774B">
        <w:t>Не имеется ли на пыжах (полиэтиленовых контейнерах, прокладках) следов, указывающих на вид снаряда? Если да, то каким снарядом был снаряжен патрон - пулей, дробью (какого номера), картечью (какого диаметра)?</w:t>
      </w:r>
    </w:p>
    <w:p w:rsidR="0077774B" w:rsidRPr="0077774B" w:rsidRDefault="0077774B" w:rsidP="008556A8">
      <w:pPr>
        <w:pStyle w:val="30"/>
      </w:pPr>
      <w:r w:rsidRPr="0077774B">
        <w:t>Заводским или самодельным способом посажен капсюль в гильзу, обнар</w:t>
      </w:r>
      <w:r w:rsidRPr="0077774B">
        <w:t>у</w:t>
      </w:r>
      <w:r w:rsidRPr="0077774B">
        <w:t>женную на месте происшествия?</w:t>
      </w:r>
    </w:p>
    <w:p w:rsidR="0077774B" w:rsidRPr="0077774B" w:rsidRDefault="0077774B" w:rsidP="008556A8">
      <w:pPr>
        <w:pStyle w:val="30"/>
      </w:pPr>
      <w:r w:rsidRPr="0077774B">
        <w:t>Если самодельным, то не посажен ли он тем же инструментом, что и пос</w:t>
      </w:r>
      <w:r w:rsidRPr="0077774B">
        <w:t>а</w:t>
      </w:r>
      <w:r w:rsidRPr="0077774B">
        <w:t>женные капсюли в патронах, изъятых в доме ...?</w:t>
      </w:r>
    </w:p>
    <w:p w:rsidR="0077774B" w:rsidRPr="0077774B" w:rsidRDefault="0077774B" w:rsidP="008556A8">
      <w:pPr>
        <w:pStyle w:val="30"/>
      </w:pPr>
      <w:r w:rsidRPr="0077774B">
        <w:t>Не инструментом ли, изъятым в доме посажены капсюли в гильзах с места происшествия и изъятых в доме ...?</w:t>
      </w:r>
    </w:p>
    <w:p w:rsidR="0077774B" w:rsidRPr="0077774B" w:rsidRDefault="0077774B" w:rsidP="0077774B">
      <w:pPr>
        <w:widowControl/>
        <w:spacing w:before="36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11. Задержан «по горячим следам» подозреваемый,</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отрицающий свою причастность к выстрелам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i/>
          <w:iCs/>
          <w:color w:val="auto"/>
          <w:sz w:val="28"/>
          <w:szCs w:val="22"/>
        </w:rPr>
        <w:t>Ситуация 11</w:t>
      </w:r>
      <w:r w:rsidRPr="0077774B">
        <w:rPr>
          <w:rFonts w:ascii="Times New Roman" w:eastAsia="Times New Roman" w:hAnsi="Times New Roman" w:cs="Times New Roman"/>
          <w:i/>
          <w:iCs/>
          <w:color w:val="auto"/>
          <w:sz w:val="28"/>
          <w:szCs w:val="22"/>
        </w:rPr>
        <w:t>:</w:t>
      </w:r>
      <w:r w:rsidRPr="0077774B">
        <w:rPr>
          <w:rFonts w:ascii="Times New Roman" w:eastAsia="Times New Roman" w:hAnsi="Times New Roman" w:cs="Times New Roman"/>
          <w:color w:val="auto"/>
          <w:sz w:val="28"/>
          <w:szCs w:val="22"/>
          <w:lang w:eastAsia="en-US" w:bidi="ar-SA"/>
        </w:rPr>
        <w:t xml:space="preserve"> см. схему 25</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Задержание «по горячим следам» лица, подозреваемого в том, что выстрелы на месте происшествия произведены им, но отрицающего свою причастность к выстрелам.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Следователь должен произвести смывы с рук подозреваемого лица и н</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править на экспертизу, поставив на ее разрешение вопрос:</w:t>
      </w:r>
    </w:p>
    <w:p w:rsidR="0077774B" w:rsidRPr="0077774B" w:rsidRDefault="0077774B" w:rsidP="008556A8">
      <w:pPr>
        <w:widowControl/>
        <w:tabs>
          <w:tab w:val="left" w:pos="851"/>
        </w:tabs>
        <w:spacing w:before="120" w:after="120" w:line="276" w:lineRule="auto"/>
        <w:ind w:left="709" w:hanging="709"/>
        <w:jc w:val="both"/>
        <w:rPr>
          <w:rFonts w:ascii="Times New Roman" w:eastAsiaTheme="minorHAnsi" w:hAnsi="Times New Roman" w:cs="Tahoma"/>
          <w:color w:val="auto"/>
          <w:sz w:val="28"/>
          <w:szCs w:val="18"/>
          <w:lang w:eastAsia="en-US" w:bidi="ar-SA"/>
        </w:rPr>
      </w:pPr>
      <w:r w:rsidRPr="0077774B">
        <w:rPr>
          <w:rFonts w:ascii="Times New Roman" w:eastAsiaTheme="minorHAnsi" w:hAnsi="Times New Roman" w:cs="Tahoma"/>
          <w:color w:val="auto"/>
          <w:sz w:val="28"/>
          <w:szCs w:val="18"/>
          <w:lang w:eastAsia="en-US" w:bidi="ar-SA"/>
        </w:rPr>
        <w:t>• Имеются ли продукты выстрела на тампонах со смывами с рук ...?</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 xml:space="preserve">Суть методики заключается в сравнении содержания сурьмы, как наиболее </w:t>
      </w:r>
      <w:r w:rsidRPr="0077774B">
        <w:rPr>
          <w:rFonts w:ascii="Times New Roman" w:eastAsia="Times New Roman" w:hAnsi="Times New Roman" w:cs="Times New Roman"/>
          <w:color w:val="auto"/>
          <w:sz w:val="28"/>
          <w:szCs w:val="22"/>
          <w:lang w:eastAsia="en-US" w:bidi="ar-SA"/>
        </w:rPr>
        <w:lastRenderedPageBreak/>
        <w:t>характерного продукта выстрела на одних и тех же участках тыльной стороны кистей рук.</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Методика предназначена для обнаружения продуктов выстрела на руках стрелявшего:</w:t>
      </w:r>
    </w:p>
    <w:p w:rsidR="0077774B" w:rsidRPr="0077774B" w:rsidRDefault="0077774B" w:rsidP="0077774B">
      <w:pPr>
        <w:tabs>
          <w:tab w:val="left" w:pos="634"/>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а) при стрельбе из пистолетов с экстракцией стреляных гильз вправо;</w:t>
      </w:r>
    </w:p>
    <w:p w:rsidR="0077774B" w:rsidRPr="0077774B" w:rsidRDefault="0077774B" w:rsidP="0077774B">
      <w:pPr>
        <w:tabs>
          <w:tab w:val="left" w:pos="59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б) при стрельбе из револьверов, если при производстве выстрелов из них имеется зазор между барабаном и стволом.</w:t>
      </w:r>
    </w:p>
    <w:p w:rsidR="0077774B" w:rsidRPr="0077774B" w:rsidRDefault="0077774B" w:rsidP="0077774B">
      <w:pPr>
        <w:spacing w:before="120" w:after="120" w:line="276" w:lineRule="auto"/>
        <w:ind w:firstLine="709"/>
        <w:jc w:val="both"/>
        <w:rPr>
          <w:rFonts w:ascii="Times New Roman" w:eastAsia="Times New Roman" w:hAnsi="Times New Roman" w:cs="Times New Roman"/>
          <w:color w:val="auto"/>
          <w:szCs w:val="19"/>
          <w:lang w:eastAsia="en-US" w:bidi="ar-SA"/>
        </w:rPr>
      </w:pPr>
      <w:r w:rsidRPr="0077774B">
        <w:rPr>
          <w:rFonts w:ascii="Times New Roman" w:eastAsia="Times New Roman" w:hAnsi="Times New Roman" w:cs="Times New Roman"/>
          <w:color w:val="auto"/>
          <w:szCs w:val="19"/>
          <w:lang w:eastAsia="en-US" w:bidi="ar-SA"/>
        </w:rPr>
        <w:t>Методика не работает (непригодна), если стрельба на месте происшествия велась из гладкоствольных охотничьих ружей, карабинов, автоматов.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Следователь должен знать, что продукты выстрела сохраняются на руках стрелявшего в течение трех часов при условии, что стрелявший не мыл руки после производства выстрелов, а в случае самоубийства - неопределенно долгое время.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Для решения этой задачи экспертное учреждение должно располагать атомно-абсорбционным спектрофотометром</w:t>
      </w:r>
      <w:r w:rsidRPr="0077774B">
        <w:rPr>
          <w:rFonts w:ascii="Times New Roman" w:eastAsia="Times New Roman" w:hAnsi="Times New Roman" w:cs="Times New Roman"/>
          <w:color w:val="auto"/>
          <w:sz w:val="28"/>
          <w:szCs w:val="22"/>
          <w:vertAlign w:val="superscript"/>
          <w:lang w:eastAsia="en-US" w:bidi="ar-SA"/>
        </w:rPr>
        <w:footnoteReference w:id="20"/>
      </w:r>
      <w:r w:rsidRPr="0077774B">
        <w:rPr>
          <w:rFonts w:ascii="Times New Roman" w:eastAsia="Times New Roman" w:hAnsi="Times New Roman" w:cs="Times New Roman"/>
          <w:color w:val="auto"/>
          <w:sz w:val="28"/>
          <w:szCs w:val="22"/>
          <w:lang w:eastAsia="en-US" w:bidi="ar-SA"/>
        </w:rPr>
        <w:t>.</w:t>
      </w:r>
    </w:p>
    <w:p w:rsidR="0077774B" w:rsidRPr="0077774B" w:rsidRDefault="0077774B" w:rsidP="0077774B">
      <w:pPr>
        <w:spacing w:line="276" w:lineRule="auto"/>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noProof/>
          <w:color w:val="auto"/>
          <w:sz w:val="28"/>
          <w:szCs w:val="22"/>
          <w:lang w:bidi="ar-SA"/>
        </w:rPr>
        <w:drawing>
          <wp:inline distT="0" distB="0" distL="0" distR="0">
            <wp:extent cx="6301740" cy="4178689"/>
            <wp:effectExtent l="0" t="0" r="3810" b="0"/>
            <wp:docPr id="52" name="Рисунок 52" descr="C:\Users\Олег\Documents\!Диск Наука\!Сайт Колдина В.Я\Исходники\Сканирование\Дополнительно 2\Образы\Вещественные доказательства\00000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Олег\Documents\!Диск Наука\!Сайт Колдина В.Я\Исходники\Сканирование\Дополнительно 2\Образы\Вещественные доказательства\00000279.jpg"/>
                    <pic:cNvPicPr>
                      <a:picLocks noChangeAspect="1" noChangeArrowheads="1"/>
                    </pic:cNvPicPr>
                  </pic:nvPicPr>
                  <pic:blipFill>
                    <a:blip r:embed="rId4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1740" cy="4178689"/>
                    </a:xfrm>
                    <a:prstGeom prst="rect">
                      <a:avLst/>
                    </a:prstGeom>
                    <a:noFill/>
                    <a:ln>
                      <a:noFill/>
                    </a:ln>
                  </pic:spPr>
                </pic:pic>
              </a:graphicData>
            </a:graphic>
          </wp:inline>
        </w:drawing>
      </w:r>
    </w:p>
    <w:p w:rsidR="0077774B" w:rsidRPr="0077774B" w:rsidRDefault="0077774B" w:rsidP="0077774B">
      <w:pPr>
        <w:spacing w:line="276" w:lineRule="auto"/>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noProof/>
          <w:color w:val="auto"/>
          <w:sz w:val="28"/>
          <w:szCs w:val="22"/>
          <w:lang w:bidi="ar-SA"/>
        </w:rPr>
        <w:lastRenderedPageBreak/>
        <w:drawing>
          <wp:inline distT="0" distB="0" distL="0" distR="0">
            <wp:extent cx="6301740" cy="4178689"/>
            <wp:effectExtent l="0" t="0" r="3810" b="0"/>
            <wp:docPr id="53" name="Рисунок 53" descr="C:\Users\Олег\Documents\!Диск Наука\!Сайт Колдина В.Я\Исходники\Сканирование\Дополнительно 2\Образы\Вещественные доказательства\00000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Олег\Documents\!Диск Наука\!Сайт Колдина В.Я\Исходники\Сканирование\Дополнительно 2\Образы\Вещественные доказательства\00000280.jpg"/>
                    <pic:cNvPicPr>
                      <a:picLocks noChangeAspect="1" noChangeArrowheads="1"/>
                    </pic:cNvPicPr>
                  </pic:nvPicPr>
                  <pic:blipFill>
                    <a:blip r:embed="rId5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1740" cy="4178689"/>
                    </a:xfrm>
                    <a:prstGeom prst="rect">
                      <a:avLst/>
                    </a:prstGeom>
                    <a:noFill/>
                    <a:ln>
                      <a:noFill/>
                    </a:ln>
                  </pic:spPr>
                </pic:pic>
              </a:graphicData>
            </a:graphic>
          </wp:inline>
        </w:drawing>
      </w:r>
    </w:p>
    <w:p w:rsidR="0077774B" w:rsidRPr="0077774B" w:rsidRDefault="0077774B" w:rsidP="0077774B">
      <w:pPr>
        <w:spacing w:line="276" w:lineRule="auto"/>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noProof/>
          <w:color w:val="auto"/>
          <w:sz w:val="28"/>
          <w:szCs w:val="22"/>
          <w:lang w:bidi="ar-SA"/>
        </w:rPr>
        <w:drawing>
          <wp:inline distT="0" distB="0" distL="0" distR="0">
            <wp:extent cx="6301740" cy="4178689"/>
            <wp:effectExtent l="0" t="0" r="3810" b="0"/>
            <wp:docPr id="54" name="Рисунок 54" descr="C:\Users\Олег\Documents\!Диск Наука\!Сайт Колдина В.Я\Исходники\Сканирование\Дополнительно 2\Образы\Вещественные доказательства\00000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Олег\Documents\!Диск Наука\!Сайт Колдина В.Я\Исходники\Сканирование\Дополнительно 2\Образы\Вещественные доказательства\00000281.jpg"/>
                    <pic:cNvPicPr>
                      <a:picLocks noChangeAspect="1" noChangeArrowheads="1"/>
                    </pic:cNvPicPr>
                  </pic:nvPicPr>
                  <pic:blipFill>
                    <a:blip r:embed="rId5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1740" cy="4178689"/>
                    </a:xfrm>
                    <a:prstGeom prst="rect">
                      <a:avLst/>
                    </a:prstGeom>
                    <a:noFill/>
                    <a:ln>
                      <a:noFill/>
                    </a:ln>
                  </pic:spPr>
                </pic:pic>
              </a:graphicData>
            </a:graphic>
          </wp:inline>
        </w:drawing>
      </w:r>
    </w:p>
    <w:p w:rsidR="0077774B" w:rsidRPr="0077774B" w:rsidRDefault="0077774B" w:rsidP="0077774B">
      <w:pPr>
        <w:spacing w:line="276" w:lineRule="auto"/>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noProof/>
          <w:color w:val="auto"/>
          <w:sz w:val="28"/>
          <w:szCs w:val="22"/>
          <w:lang w:bidi="ar-SA"/>
        </w:rPr>
        <w:lastRenderedPageBreak/>
        <w:drawing>
          <wp:inline distT="0" distB="0" distL="0" distR="0">
            <wp:extent cx="6301740" cy="4178689"/>
            <wp:effectExtent l="0" t="0" r="3810" b="0"/>
            <wp:docPr id="55" name="Рисунок 55" descr="C:\Users\Олег\Documents\!Диск Наука\!Сайт Колдина В.Я\Исходники\Сканирование\Дополнительно 2\Образы\Вещественные доказательства\00000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Олег\Documents\!Диск Наука\!Сайт Колдина В.Я\Исходники\Сканирование\Дополнительно 2\Образы\Вещественные доказательства\00000282.jpg"/>
                    <pic:cNvPicPr>
                      <a:picLocks noChangeAspect="1" noChangeArrowheads="1"/>
                    </pic:cNvPicPr>
                  </pic:nvPicPr>
                  <pic:blipFill>
                    <a:blip r:embed="rId5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1740" cy="4178689"/>
                    </a:xfrm>
                    <a:prstGeom prst="rect">
                      <a:avLst/>
                    </a:prstGeom>
                    <a:noFill/>
                    <a:ln>
                      <a:noFill/>
                    </a:ln>
                  </pic:spPr>
                </pic:pic>
              </a:graphicData>
            </a:graphic>
          </wp:inline>
        </w:drawing>
      </w:r>
    </w:p>
    <w:p w:rsidR="0077774B" w:rsidRPr="0077774B" w:rsidRDefault="0077774B" w:rsidP="0077774B">
      <w:pPr>
        <w:spacing w:line="276" w:lineRule="auto"/>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noProof/>
          <w:color w:val="auto"/>
          <w:sz w:val="28"/>
          <w:szCs w:val="22"/>
          <w:lang w:bidi="ar-SA"/>
        </w:rPr>
        <w:drawing>
          <wp:inline distT="0" distB="0" distL="0" distR="0">
            <wp:extent cx="6301740" cy="4178689"/>
            <wp:effectExtent l="0" t="0" r="3810" b="0"/>
            <wp:docPr id="57" name="Рисунок 57" descr="C:\Users\Олег\Documents\!Диск Наука\!Сайт Колдина В.Я\Исходники\Сканирование\Дополнительно 2\Образы\Вещественные доказательства\00000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Олег\Documents\!Диск Наука\!Сайт Колдина В.Я\Исходники\Сканирование\Дополнительно 2\Образы\Вещественные доказательства\00000283.jpg"/>
                    <pic:cNvPicPr>
                      <a:picLocks noChangeAspect="1" noChangeArrowheads="1"/>
                    </pic:cNvPicPr>
                  </pic:nvPicPr>
                  <pic:blipFill>
                    <a:blip r:embed="rId5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1740" cy="4178689"/>
                    </a:xfrm>
                    <a:prstGeom prst="rect">
                      <a:avLst/>
                    </a:prstGeom>
                    <a:noFill/>
                    <a:ln>
                      <a:noFill/>
                    </a:ln>
                  </pic:spPr>
                </pic:pic>
              </a:graphicData>
            </a:graphic>
          </wp:inline>
        </w:drawing>
      </w:r>
    </w:p>
    <w:p w:rsidR="0077774B" w:rsidRPr="0077774B" w:rsidRDefault="0077774B" w:rsidP="0077774B">
      <w:pPr>
        <w:spacing w:line="276" w:lineRule="auto"/>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noProof/>
          <w:color w:val="auto"/>
          <w:sz w:val="28"/>
          <w:szCs w:val="22"/>
          <w:lang w:bidi="ar-SA"/>
        </w:rPr>
        <w:lastRenderedPageBreak/>
        <w:drawing>
          <wp:inline distT="0" distB="0" distL="0" distR="0">
            <wp:extent cx="6301740" cy="4178689"/>
            <wp:effectExtent l="0" t="0" r="3810" b="0"/>
            <wp:docPr id="58" name="Рисунок 58" descr="C:\Users\Олег\Documents\!Диск Наука\!Сайт Колдина В.Я\Исходники\Сканирование\Дополнительно 2\Образы\Вещественные доказательства\00000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Олег\Documents\!Диск Наука\!Сайт Колдина В.Я\Исходники\Сканирование\Дополнительно 2\Образы\Вещественные доказательства\00000284.jpg"/>
                    <pic:cNvPicPr>
                      <a:picLocks noChangeAspect="1" noChangeArrowheads="1"/>
                    </pic:cNvPicPr>
                  </pic:nvPicPr>
                  <pic:blipFill>
                    <a:blip r:embed="rId5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1740" cy="4178689"/>
                    </a:xfrm>
                    <a:prstGeom prst="rect">
                      <a:avLst/>
                    </a:prstGeom>
                    <a:noFill/>
                    <a:ln>
                      <a:noFill/>
                    </a:ln>
                  </pic:spPr>
                </pic:pic>
              </a:graphicData>
            </a:graphic>
          </wp:inline>
        </w:drawing>
      </w:r>
    </w:p>
    <w:p w:rsidR="0077774B" w:rsidRPr="0077774B" w:rsidRDefault="0077774B" w:rsidP="0077774B">
      <w:pPr>
        <w:spacing w:line="276" w:lineRule="auto"/>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noProof/>
          <w:color w:val="auto"/>
          <w:sz w:val="28"/>
          <w:szCs w:val="22"/>
          <w:lang w:bidi="ar-SA"/>
        </w:rPr>
        <w:drawing>
          <wp:inline distT="0" distB="0" distL="0" distR="0">
            <wp:extent cx="6301740" cy="4178689"/>
            <wp:effectExtent l="0" t="0" r="3810" b="0"/>
            <wp:docPr id="60" name="Рисунок 60" descr="C:\Users\Олег\Documents\!Диск Наука\!Сайт Колдина В.Я\Исходники\Сканирование\Дополнительно 2\Образы\Вещественные доказательства\00000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Олег\Documents\!Диск Наука\!Сайт Колдина В.Я\Исходники\Сканирование\Дополнительно 2\Образы\Вещественные доказательства\00000285.jpg"/>
                    <pic:cNvPicPr>
                      <a:picLocks noChangeAspect="1" noChangeArrowheads="1"/>
                    </pic:cNvPicPr>
                  </pic:nvPicPr>
                  <pic:blipFill>
                    <a:blip r:embed="rId5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1740" cy="4178689"/>
                    </a:xfrm>
                    <a:prstGeom prst="rect">
                      <a:avLst/>
                    </a:prstGeom>
                    <a:noFill/>
                    <a:ln>
                      <a:noFill/>
                    </a:ln>
                  </pic:spPr>
                </pic:pic>
              </a:graphicData>
            </a:graphic>
          </wp:inline>
        </w:drawing>
      </w:r>
    </w:p>
    <w:p w:rsidR="0077774B" w:rsidRPr="0077774B" w:rsidRDefault="0077774B" w:rsidP="0077774B">
      <w:pPr>
        <w:spacing w:line="276" w:lineRule="auto"/>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noProof/>
          <w:color w:val="auto"/>
          <w:sz w:val="28"/>
          <w:szCs w:val="22"/>
          <w:lang w:bidi="ar-SA"/>
        </w:rPr>
        <w:lastRenderedPageBreak/>
        <w:drawing>
          <wp:inline distT="0" distB="0" distL="0" distR="0">
            <wp:extent cx="6301740" cy="4178689"/>
            <wp:effectExtent l="0" t="0" r="3810" b="0"/>
            <wp:docPr id="61" name="Рисунок 61" descr="C:\Users\Олег\Documents\!Диск Наука\!Сайт Колдина В.Я\Исходники\Сканирование\Дополнительно 2\Образы\Вещественные доказательства\00000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Олег\Documents\!Диск Наука\!Сайт Колдина В.Я\Исходники\Сканирование\Дополнительно 2\Образы\Вещественные доказательства\00000286.jpg"/>
                    <pic:cNvPicPr>
                      <a:picLocks noChangeAspect="1" noChangeArrowheads="1"/>
                    </pic:cNvPicPr>
                  </pic:nvPicPr>
                  <pic:blipFill>
                    <a:blip r:embed="rId5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1740" cy="4178689"/>
                    </a:xfrm>
                    <a:prstGeom prst="rect">
                      <a:avLst/>
                    </a:prstGeom>
                    <a:noFill/>
                    <a:ln>
                      <a:noFill/>
                    </a:ln>
                  </pic:spPr>
                </pic:pic>
              </a:graphicData>
            </a:graphic>
          </wp:inline>
        </w:drawing>
      </w:r>
    </w:p>
    <w:p w:rsidR="0077774B" w:rsidRPr="0077774B" w:rsidRDefault="0077774B" w:rsidP="0077774B">
      <w:pPr>
        <w:spacing w:line="276" w:lineRule="auto"/>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noProof/>
          <w:color w:val="auto"/>
          <w:sz w:val="28"/>
          <w:szCs w:val="22"/>
          <w:lang w:bidi="ar-SA"/>
        </w:rPr>
        <w:drawing>
          <wp:inline distT="0" distB="0" distL="0" distR="0">
            <wp:extent cx="6301740" cy="4178689"/>
            <wp:effectExtent l="0" t="0" r="3810" b="0"/>
            <wp:docPr id="62" name="Рисунок 62" descr="C:\Users\Олег\Documents\!Диск Наука\!Сайт Колдина В.Я\Исходники\Сканирование\Дополнительно 2\Образы\Вещественные доказательства\00000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Олег\Documents\!Диск Наука\!Сайт Колдина В.Я\Исходники\Сканирование\Дополнительно 2\Образы\Вещественные доказательства\00000287.jpg"/>
                    <pic:cNvPicPr>
                      <a:picLocks noChangeAspect="1" noChangeArrowheads="1"/>
                    </pic:cNvPicPr>
                  </pic:nvPicPr>
                  <pic:blipFill>
                    <a:blip r:embed="rId5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1740" cy="4178689"/>
                    </a:xfrm>
                    <a:prstGeom prst="rect">
                      <a:avLst/>
                    </a:prstGeom>
                    <a:noFill/>
                    <a:ln>
                      <a:noFill/>
                    </a:ln>
                  </pic:spPr>
                </pic:pic>
              </a:graphicData>
            </a:graphic>
          </wp:inline>
        </w:drawing>
      </w:r>
    </w:p>
    <w:p w:rsidR="0077774B" w:rsidRPr="0077774B" w:rsidRDefault="0077774B" w:rsidP="0077774B">
      <w:pPr>
        <w:spacing w:line="276" w:lineRule="auto"/>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noProof/>
          <w:color w:val="auto"/>
          <w:sz w:val="28"/>
          <w:szCs w:val="22"/>
          <w:lang w:bidi="ar-SA"/>
        </w:rPr>
        <w:lastRenderedPageBreak/>
        <w:drawing>
          <wp:inline distT="0" distB="0" distL="0" distR="0">
            <wp:extent cx="6301740" cy="4178689"/>
            <wp:effectExtent l="0" t="0" r="3810" b="0"/>
            <wp:docPr id="63" name="Рисунок 63" descr="C:\Users\Олег\Documents\!Диск Наука\!Сайт Колдина В.Я\Исходники\Сканирование\Дополнительно 2\Образы\Вещественные доказательства\00000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Олег\Documents\!Диск Наука\!Сайт Колдина В.Я\Исходники\Сканирование\Дополнительно 2\Образы\Вещественные доказательства\00000288.jpg"/>
                    <pic:cNvPicPr>
                      <a:picLocks noChangeAspect="1" noChangeArrowheads="1"/>
                    </pic:cNvPicPr>
                  </pic:nvPicPr>
                  <pic:blipFill>
                    <a:blip r:embed="rId5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1740" cy="4178689"/>
                    </a:xfrm>
                    <a:prstGeom prst="rect">
                      <a:avLst/>
                    </a:prstGeom>
                    <a:noFill/>
                    <a:ln>
                      <a:noFill/>
                    </a:ln>
                  </pic:spPr>
                </pic:pic>
              </a:graphicData>
            </a:graphic>
          </wp:inline>
        </w:drawing>
      </w:r>
    </w:p>
    <w:p w:rsidR="0077774B" w:rsidRPr="0077774B" w:rsidRDefault="0077774B" w:rsidP="0077774B">
      <w:pPr>
        <w:spacing w:line="276" w:lineRule="auto"/>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noProof/>
          <w:color w:val="auto"/>
          <w:sz w:val="28"/>
          <w:szCs w:val="22"/>
          <w:lang w:bidi="ar-SA"/>
        </w:rPr>
        <w:drawing>
          <wp:inline distT="0" distB="0" distL="0" distR="0">
            <wp:extent cx="6301740" cy="4178689"/>
            <wp:effectExtent l="0" t="0" r="3810" b="0"/>
            <wp:docPr id="64" name="Рисунок 64" descr="C:\Users\Олег\Documents\!Диск Наука\!Сайт Колдина В.Я\Исходники\Сканирование\Дополнительно 2\Образы\Вещественные доказательства\00000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Олег\Documents\!Диск Наука\!Сайт Колдина В.Я\Исходники\Сканирование\Дополнительно 2\Образы\Вещественные доказательства\00000289.jpg"/>
                    <pic:cNvPicPr>
                      <a:picLocks noChangeAspect="1" noChangeArrowheads="1"/>
                    </pic:cNvPicPr>
                  </pic:nvPicPr>
                  <pic:blipFill>
                    <a:blip r:embed="rId5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1740" cy="4178689"/>
                    </a:xfrm>
                    <a:prstGeom prst="rect">
                      <a:avLst/>
                    </a:prstGeom>
                    <a:noFill/>
                    <a:ln>
                      <a:noFill/>
                    </a:ln>
                  </pic:spPr>
                </pic:pic>
              </a:graphicData>
            </a:graphic>
          </wp:inline>
        </w:drawing>
      </w:r>
    </w:p>
    <w:p w:rsidR="0077774B" w:rsidRPr="0077774B" w:rsidRDefault="0077774B" w:rsidP="0077774B">
      <w:pPr>
        <w:spacing w:line="276" w:lineRule="auto"/>
        <w:jc w:val="both"/>
        <w:rPr>
          <w:rFonts w:ascii="Times New Roman" w:eastAsia="Times New Roman" w:hAnsi="Times New Roman" w:cs="Times New Roman"/>
          <w:color w:val="auto"/>
          <w:sz w:val="28"/>
          <w:szCs w:val="22"/>
          <w:lang w:eastAsia="en-US" w:bidi="ar-SA"/>
        </w:rPr>
      </w:pPr>
    </w:p>
    <w:p w:rsidR="0077774B" w:rsidRPr="0077774B" w:rsidRDefault="0077774B" w:rsidP="0077774B">
      <w:pPr>
        <w:widowControl/>
        <w:spacing w:before="36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 3. Действия следователя при назначении</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lastRenderedPageBreak/>
        <w:t>судебно-баллистических экспертиз</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Возможности судебно-баллистической экспертизы и степень достоверности экспертного заключения находятся в прямой зависимости от качества исходных данных, представляемых эксперту следователем.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Огнестрельное оружие </w:t>
      </w:r>
      <w:r w:rsidRPr="0077774B">
        <w:rPr>
          <w:rFonts w:ascii="Times New Roman" w:eastAsia="Times New Roman" w:hAnsi="Times New Roman" w:cs="Times New Roman"/>
          <w:color w:val="auto"/>
          <w:sz w:val="28"/>
          <w:szCs w:val="22"/>
          <w:lang w:eastAsia="en-US" w:bidi="ar-SA"/>
        </w:rPr>
        <w:t>должно быть представлено в том состоянии, как оно обнаружено. Если оружие заряжено, то в целях безопасности при транспортировке оно должно быть разряжено, при этом в протоколе должно быть подробно описано наличие и положение патронов в оружии.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 xml:space="preserve">Если </w:t>
      </w:r>
      <w:r w:rsidRPr="0077774B">
        <w:rPr>
          <w:rFonts w:ascii="Times New Roman" w:eastAsia="Times New Roman" w:hAnsi="Times New Roman" w:cs="Times New Roman"/>
          <w:b/>
          <w:i/>
          <w:iCs/>
          <w:color w:val="auto"/>
          <w:sz w:val="28"/>
          <w:szCs w:val="22"/>
        </w:rPr>
        <w:t>оружие самодельное</w:t>
      </w:r>
      <w:r w:rsidRPr="0077774B">
        <w:rPr>
          <w:rFonts w:ascii="Times New Roman" w:eastAsia="Times New Roman" w:hAnsi="Times New Roman" w:cs="Times New Roman"/>
          <w:color w:val="auto"/>
          <w:sz w:val="28"/>
          <w:szCs w:val="22"/>
          <w:lang w:eastAsia="en-US" w:bidi="ar-SA"/>
        </w:rPr>
        <w:t xml:space="preserve"> дульнозарядное (так называемый «поджига»), то не следует вынимать из ствола его содержимое, а лишь принять меры к блокир</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ванию ударного механизма (вытащить стержень, гвоздь из «затравочного» отве</w:t>
      </w:r>
      <w:r w:rsidRPr="0077774B">
        <w:rPr>
          <w:rFonts w:ascii="Times New Roman" w:eastAsia="Times New Roman" w:hAnsi="Times New Roman" w:cs="Times New Roman"/>
          <w:color w:val="auto"/>
          <w:sz w:val="28"/>
          <w:szCs w:val="22"/>
          <w:lang w:eastAsia="en-US" w:bidi="ar-SA"/>
        </w:rPr>
        <w:t>р</w:t>
      </w:r>
      <w:r w:rsidRPr="0077774B">
        <w:rPr>
          <w:rFonts w:ascii="Times New Roman" w:eastAsia="Times New Roman" w:hAnsi="Times New Roman" w:cs="Times New Roman"/>
          <w:color w:val="auto"/>
          <w:sz w:val="28"/>
          <w:szCs w:val="22"/>
          <w:lang w:eastAsia="en-US" w:bidi="ar-SA"/>
        </w:rPr>
        <w:t>стия, отпустить пружину - резину и 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Не следует держать оружие стволом вниз, так как из него могут выпасть несгоревшие частицы метательного заряда (пороха, спичечной массы и 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Если оружием является револьвер и если в каморах его барабана находятся стреляные гильзы, извлекать их оттуда нельзя, в особенности в случаях, когда следствие интересует вопрос о том, к какому по счету выстрелу относится пуля, извлеченная из тела ... (обнаруженная на месте происшествия).</w:t>
      </w:r>
    </w:p>
    <w:p w:rsidR="0077774B" w:rsidRPr="0077774B" w:rsidRDefault="0077774B" w:rsidP="0077774B">
      <w:pPr>
        <w:spacing w:line="276" w:lineRule="auto"/>
        <w:ind w:left="1276" w:firstLine="709"/>
        <w:jc w:val="both"/>
        <w:rPr>
          <w:rFonts w:ascii="Times New Roman" w:eastAsia="Times New Roman" w:hAnsi="Times New Roman" w:cs="Times New Roman"/>
          <w:color w:val="auto"/>
          <w:szCs w:val="19"/>
          <w:lang w:eastAsia="en-US" w:bidi="ar-SA"/>
        </w:rPr>
      </w:pPr>
      <w:r w:rsidRPr="0077774B">
        <w:rPr>
          <w:rFonts w:ascii="Times New Roman" w:eastAsia="Times New Roman" w:hAnsi="Times New Roman" w:cs="Times New Roman"/>
          <w:b/>
          <w:bCs/>
          <w:color w:val="auto"/>
          <w:szCs w:val="22"/>
        </w:rPr>
        <w:t xml:space="preserve">Нельзя </w:t>
      </w:r>
      <w:r w:rsidRPr="0077774B">
        <w:rPr>
          <w:rFonts w:ascii="Times New Roman" w:eastAsia="Times New Roman" w:hAnsi="Times New Roman" w:cs="Times New Roman"/>
          <w:color w:val="auto"/>
          <w:szCs w:val="19"/>
          <w:lang w:eastAsia="en-US" w:bidi="ar-SA"/>
        </w:rPr>
        <w:t>протирать и смазывать стенки канала ствола, даже в тех случаях, когда оружие обнаружено во влажной среде. В последнем случае следует сообщить эксперту условия хранения и обнаружения оружия.</w:t>
      </w:r>
    </w:p>
    <w:p w:rsidR="0077774B" w:rsidRPr="0077774B" w:rsidRDefault="0077774B" w:rsidP="0077774B">
      <w:pPr>
        <w:spacing w:line="276" w:lineRule="auto"/>
        <w:ind w:left="1276" w:firstLine="709"/>
        <w:jc w:val="both"/>
        <w:rPr>
          <w:rFonts w:ascii="Times New Roman" w:eastAsia="Times New Roman" w:hAnsi="Times New Roman" w:cs="Times New Roman"/>
          <w:color w:val="auto"/>
          <w:szCs w:val="19"/>
          <w:lang w:eastAsia="en-US" w:bidi="ar-SA"/>
        </w:rPr>
      </w:pPr>
      <w:r w:rsidRPr="0077774B">
        <w:rPr>
          <w:rFonts w:ascii="Times New Roman" w:eastAsia="Times New Roman" w:hAnsi="Times New Roman" w:cs="Times New Roman"/>
          <w:b/>
          <w:bCs/>
          <w:color w:val="auto"/>
          <w:szCs w:val="22"/>
        </w:rPr>
        <w:t xml:space="preserve">Нельзя </w:t>
      </w:r>
      <w:r w:rsidRPr="0077774B">
        <w:rPr>
          <w:rFonts w:ascii="Times New Roman" w:eastAsia="Times New Roman" w:hAnsi="Times New Roman" w:cs="Times New Roman"/>
          <w:color w:val="auto"/>
          <w:szCs w:val="19"/>
          <w:lang w:eastAsia="en-US" w:bidi="ar-SA"/>
        </w:rPr>
        <w:t>разбирать оружие и производить из него выстрелы, проверять работу ударно-спусковых механизмов путем «холостых» взведения и спусков ударника (курка) с боевого взвода, в особенности в случаях, когда необходимо будет решать вопрос о возможности производства выстрела без нажатия на спусковой крючок, или когда оружие самодельное</w:t>
      </w:r>
      <w:r w:rsidRPr="0077774B">
        <w:rPr>
          <w:rFonts w:ascii="Times New Roman" w:eastAsia="Times New Roman" w:hAnsi="Times New Roman" w:cs="Times New Roman"/>
          <w:color w:val="auto"/>
          <w:szCs w:val="19"/>
          <w:vertAlign w:val="superscript"/>
          <w:lang w:eastAsia="en-US" w:bidi="ar-SA"/>
        </w:rPr>
        <w:footnoteReference w:id="21"/>
      </w:r>
      <w:r w:rsidRPr="0077774B">
        <w:rPr>
          <w:rFonts w:ascii="Times New Roman" w:eastAsia="Times New Roman" w:hAnsi="Times New Roman" w:cs="Times New Roman"/>
          <w:color w:val="auto"/>
          <w:szCs w:val="19"/>
          <w:lang w:eastAsia="en-US" w:bidi="ar-SA"/>
        </w:rPr>
        <w:t>.</w:t>
      </w:r>
    </w:p>
    <w:p w:rsidR="0077774B" w:rsidRPr="0077774B" w:rsidRDefault="0077774B" w:rsidP="0077774B">
      <w:pPr>
        <w:spacing w:line="276" w:lineRule="auto"/>
        <w:ind w:left="1276" w:firstLine="709"/>
        <w:jc w:val="both"/>
        <w:rPr>
          <w:rFonts w:ascii="Times New Roman" w:eastAsia="Times New Roman" w:hAnsi="Times New Roman" w:cs="Times New Roman"/>
          <w:color w:val="auto"/>
          <w:szCs w:val="19"/>
          <w:lang w:eastAsia="en-US" w:bidi="ar-SA"/>
        </w:rPr>
      </w:pPr>
      <w:r w:rsidRPr="0077774B">
        <w:rPr>
          <w:rFonts w:ascii="Times New Roman" w:eastAsia="Times New Roman" w:hAnsi="Times New Roman" w:cs="Times New Roman"/>
          <w:bCs/>
          <w:color w:val="auto"/>
          <w:szCs w:val="22"/>
        </w:rPr>
        <w:t xml:space="preserve">С </w:t>
      </w:r>
      <w:r w:rsidRPr="0077774B">
        <w:rPr>
          <w:rFonts w:ascii="Times New Roman" w:eastAsia="Times New Roman" w:hAnsi="Times New Roman" w:cs="Times New Roman"/>
          <w:color w:val="auto"/>
          <w:szCs w:val="19"/>
          <w:lang w:eastAsia="en-US" w:bidi="ar-SA"/>
        </w:rPr>
        <w:t xml:space="preserve">целью проверки не заряжено ли оружие </w:t>
      </w:r>
      <w:r w:rsidRPr="0077774B">
        <w:rPr>
          <w:rFonts w:ascii="Times New Roman" w:eastAsia="Times New Roman" w:hAnsi="Times New Roman" w:cs="Times New Roman"/>
          <w:b/>
          <w:bCs/>
          <w:color w:val="auto"/>
          <w:szCs w:val="22"/>
        </w:rPr>
        <w:t xml:space="preserve">нельзя </w:t>
      </w:r>
      <w:r w:rsidRPr="0077774B">
        <w:rPr>
          <w:rFonts w:ascii="Times New Roman" w:eastAsia="Times New Roman" w:hAnsi="Times New Roman" w:cs="Times New Roman"/>
          <w:color w:val="auto"/>
          <w:szCs w:val="19"/>
          <w:lang w:eastAsia="en-US" w:bidi="ar-SA"/>
        </w:rPr>
        <w:t>вставлять в ствол мета</w:t>
      </w:r>
      <w:r w:rsidRPr="0077774B">
        <w:rPr>
          <w:rFonts w:ascii="Times New Roman" w:eastAsia="Times New Roman" w:hAnsi="Times New Roman" w:cs="Times New Roman"/>
          <w:color w:val="auto"/>
          <w:szCs w:val="19"/>
          <w:lang w:eastAsia="en-US" w:bidi="ar-SA"/>
        </w:rPr>
        <w:t>л</w:t>
      </w:r>
      <w:r w:rsidRPr="0077774B">
        <w:rPr>
          <w:rFonts w:ascii="Times New Roman" w:eastAsia="Times New Roman" w:hAnsi="Times New Roman" w:cs="Times New Roman"/>
          <w:color w:val="auto"/>
          <w:szCs w:val="19"/>
          <w:lang w:eastAsia="en-US" w:bidi="ar-SA"/>
        </w:rPr>
        <w:t>лические стержни, так как они могут повредить следообразующую поверхность стенок канала ствола.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Определенную трудность для следствия представляет обнаружение и фи</w:t>
      </w:r>
      <w:r w:rsidRPr="0077774B">
        <w:rPr>
          <w:rFonts w:ascii="Times New Roman" w:eastAsia="Times New Roman" w:hAnsi="Times New Roman" w:cs="Times New Roman"/>
          <w:color w:val="auto"/>
          <w:sz w:val="28"/>
          <w:szCs w:val="22"/>
          <w:lang w:eastAsia="en-US" w:bidi="ar-SA"/>
        </w:rPr>
        <w:t>к</w:t>
      </w:r>
      <w:r w:rsidRPr="0077774B">
        <w:rPr>
          <w:rFonts w:ascii="Times New Roman" w:eastAsia="Times New Roman" w:hAnsi="Times New Roman" w:cs="Times New Roman"/>
          <w:color w:val="auto"/>
          <w:sz w:val="28"/>
          <w:szCs w:val="22"/>
          <w:lang w:eastAsia="en-US" w:bidi="ar-SA"/>
        </w:rPr>
        <w:t>сация продуктов выстрела на преградах - предметах вещной обстановки (автом</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билях и т.п.). В этих случаях целесообразно как можно скорее выносить пост</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новление о назначении экспертизы в адрес эксперта судебно-экспертного учре</w:t>
      </w:r>
      <w:r w:rsidRPr="0077774B">
        <w:rPr>
          <w:rFonts w:ascii="Times New Roman" w:eastAsia="Times New Roman" w:hAnsi="Times New Roman" w:cs="Times New Roman"/>
          <w:color w:val="auto"/>
          <w:sz w:val="28"/>
          <w:szCs w:val="22"/>
          <w:lang w:eastAsia="en-US" w:bidi="ar-SA"/>
        </w:rPr>
        <w:t>ж</w:t>
      </w:r>
      <w:r w:rsidRPr="0077774B">
        <w:rPr>
          <w:rFonts w:ascii="Times New Roman" w:eastAsia="Times New Roman" w:hAnsi="Times New Roman" w:cs="Times New Roman"/>
          <w:color w:val="auto"/>
          <w:sz w:val="28"/>
          <w:szCs w:val="22"/>
          <w:lang w:eastAsia="en-US" w:bidi="ar-SA"/>
        </w:rPr>
        <w:t>дения, специализирующегося в области исследования следов выстрела, который должен сам осмотреть объект и провести необходимые исследования на месте происшествия, изъять и зафиксировать продукты выстрела на пораженных пр</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lastRenderedPageBreak/>
        <w:t>градах.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Предметы одежды и другие малогабаритные объекты, пораженные выстр</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лом, для хранения и транспортировки должны быть упакованы каждый в отдел</w:t>
      </w:r>
      <w:r w:rsidRPr="0077774B">
        <w:rPr>
          <w:rFonts w:ascii="Times New Roman" w:eastAsia="Times New Roman" w:hAnsi="Times New Roman" w:cs="Times New Roman"/>
          <w:color w:val="auto"/>
          <w:sz w:val="28"/>
          <w:szCs w:val="22"/>
          <w:lang w:eastAsia="en-US" w:bidi="ar-SA"/>
        </w:rPr>
        <w:t>ь</w:t>
      </w:r>
      <w:r w:rsidRPr="0077774B">
        <w:rPr>
          <w:rFonts w:ascii="Times New Roman" w:eastAsia="Times New Roman" w:hAnsi="Times New Roman" w:cs="Times New Roman"/>
          <w:color w:val="auto"/>
          <w:sz w:val="28"/>
          <w:szCs w:val="22"/>
          <w:lang w:eastAsia="en-US" w:bidi="ar-SA"/>
        </w:rPr>
        <w:t>ности, иначе возможно загрязнение области вокруг повреждения. Само повре</w:t>
      </w:r>
      <w:r w:rsidRPr="0077774B">
        <w:rPr>
          <w:rFonts w:ascii="Times New Roman" w:eastAsia="Times New Roman" w:hAnsi="Times New Roman" w:cs="Times New Roman"/>
          <w:color w:val="auto"/>
          <w:sz w:val="28"/>
          <w:szCs w:val="22"/>
          <w:lang w:eastAsia="en-US" w:bidi="ar-SA"/>
        </w:rPr>
        <w:t>ж</w:t>
      </w:r>
      <w:r w:rsidRPr="0077774B">
        <w:rPr>
          <w:rFonts w:ascii="Times New Roman" w:eastAsia="Times New Roman" w:hAnsi="Times New Roman" w:cs="Times New Roman"/>
          <w:color w:val="auto"/>
          <w:sz w:val="28"/>
          <w:szCs w:val="22"/>
          <w:lang w:eastAsia="en-US" w:bidi="ar-SA"/>
        </w:rPr>
        <w:t xml:space="preserve">дение (отверстие) следует обшивать куском чистой ткани размером </w:t>
      </w:r>
      <w:r w:rsidRPr="0077774B">
        <w:rPr>
          <w:rFonts w:ascii="Times New Roman" w:eastAsia="Times New Roman" w:hAnsi="Times New Roman" w:cs="Times New Roman"/>
          <w:color w:val="auto"/>
          <w:sz w:val="28"/>
          <w:szCs w:val="22"/>
          <w:lang w:eastAsia="en-US" w:bidi="en-US"/>
        </w:rPr>
        <w:t>20</w:t>
      </w:r>
      <w:r w:rsidRPr="0077774B">
        <w:rPr>
          <w:rFonts w:ascii="Times New Roman" w:eastAsia="Times New Roman" w:hAnsi="Times New Roman" w:cs="Times New Roman"/>
          <w:color w:val="auto"/>
          <w:sz w:val="28"/>
          <w:szCs w:val="22"/>
          <w:lang w:val="en-US" w:eastAsia="en-US" w:bidi="en-US"/>
        </w:rPr>
        <w:t>x</w:t>
      </w:r>
      <w:r w:rsidRPr="0077774B">
        <w:rPr>
          <w:rFonts w:ascii="Times New Roman" w:eastAsia="Times New Roman" w:hAnsi="Times New Roman" w:cs="Times New Roman"/>
          <w:color w:val="auto"/>
          <w:sz w:val="28"/>
          <w:szCs w:val="22"/>
          <w:lang w:eastAsia="en-US" w:bidi="en-US"/>
        </w:rPr>
        <w:t xml:space="preserve">20 </w:t>
      </w:r>
      <w:r w:rsidRPr="0077774B">
        <w:rPr>
          <w:rFonts w:ascii="Times New Roman" w:eastAsia="Times New Roman" w:hAnsi="Times New Roman" w:cs="Times New Roman"/>
          <w:color w:val="auto"/>
          <w:sz w:val="28"/>
          <w:szCs w:val="22"/>
          <w:lang w:eastAsia="en-US" w:bidi="ar-SA"/>
        </w:rPr>
        <w:t>см. Одежда должна быть просушена (в особенности обильно залитая кровью), так как в противном случае возможно ее гниение и изменение, существенно затрудняющее или вообще исключающее исследование.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Смывы с рук лица, подозреваемого в производстве выстрела, следует делать кусочками ваты (бинта, марли и т.п.), смоченными спиртом, и обязательно пр</w:t>
      </w:r>
      <w:r w:rsidRPr="0077774B">
        <w:rPr>
          <w:rFonts w:ascii="Times New Roman" w:eastAsia="Times New Roman" w:hAnsi="Times New Roman" w:cs="Times New Roman"/>
          <w:color w:val="auto"/>
          <w:sz w:val="28"/>
          <w:szCs w:val="22"/>
          <w:lang w:eastAsia="en-US" w:bidi="ar-SA"/>
        </w:rPr>
        <w:t>и</w:t>
      </w:r>
      <w:r w:rsidRPr="0077774B">
        <w:rPr>
          <w:rFonts w:ascii="Times New Roman" w:eastAsia="Times New Roman" w:hAnsi="Times New Roman" w:cs="Times New Roman"/>
          <w:color w:val="auto"/>
          <w:sz w:val="28"/>
          <w:szCs w:val="22"/>
          <w:lang w:eastAsia="en-US" w:bidi="ar-SA"/>
        </w:rPr>
        <w:t>ложить контрольный образец материала, которым сделаны смывы.</w:t>
      </w:r>
    </w:p>
    <w:p w:rsidR="0077774B" w:rsidRPr="0077774B" w:rsidRDefault="0077774B" w:rsidP="0077774B">
      <w:pPr>
        <w:spacing w:line="276" w:lineRule="auto"/>
        <w:ind w:left="1276" w:firstLine="709"/>
        <w:jc w:val="both"/>
        <w:rPr>
          <w:rFonts w:ascii="Times New Roman" w:eastAsia="Times New Roman" w:hAnsi="Times New Roman" w:cs="Times New Roman"/>
          <w:color w:val="auto"/>
          <w:szCs w:val="19"/>
          <w:lang w:eastAsia="en-US" w:bidi="ar-SA"/>
        </w:rPr>
      </w:pPr>
      <w:r w:rsidRPr="0077774B">
        <w:rPr>
          <w:rFonts w:ascii="Times New Roman" w:eastAsia="Times New Roman" w:hAnsi="Times New Roman" w:cs="Times New Roman"/>
          <w:color w:val="auto"/>
          <w:szCs w:val="19"/>
          <w:lang w:eastAsia="en-US" w:bidi="ar-SA"/>
        </w:rPr>
        <w:t xml:space="preserve">Продукты сгорания заряда (пороха и т.п.) </w:t>
      </w:r>
      <w:r w:rsidRPr="0077774B">
        <w:rPr>
          <w:rFonts w:ascii="Times New Roman" w:eastAsia="Times New Roman" w:hAnsi="Times New Roman" w:cs="Times New Roman"/>
          <w:b/>
          <w:bCs/>
          <w:color w:val="auto"/>
          <w:szCs w:val="22"/>
        </w:rPr>
        <w:t xml:space="preserve">нельзя </w:t>
      </w:r>
      <w:r w:rsidRPr="0077774B">
        <w:rPr>
          <w:rFonts w:ascii="Times New Roman" w:eastAsia="Times New Roman" w:hAnsi="Times New Roman" w:cs="Times New Roman"/>
          <w:color w:val="auto"/>
          <w:szCs w:val="19"/>
          <w:lang w:eastAsia="en-US" w:bidi="ar-SA"/>
        </w:rPr>
        <w:t>извлекать из ствола оружия (барабана, затвора и т.п.). Это лучше (качественнее) сделает сам эксперт. Для с</w:t>
      </w:r>
      <w:r w:rsidRPr="0077774B">
        <w:rPr>
          <w:rFonts w:ascii="Times New Roman" w:eastAsia="Times New Roman" w:hAnsi="Times New Roman" w:cs="Times New Roman"/>
          <w:color w:val="auto"/>
          <w:szCs w:val="19"/>
          <w:lang w:eastAsia="en-US" w:bidi="ar-SA"/>
        </w:rPr>
        <w:t>о</w:t>
      </w:r>
      <w:r w:rsidRPr="0077774B">
        <w:rPr>
          <w:rFonts w:ascii="Times New Roman" w:eastAsia="Times New Roman" w:hAnsi="Times New Roman" w:cs="Times New Roman"/>
          <w:color w:val="auto"/>
          <w:szCs w:val="19"/>
          <w:lang w:eastAsia="en-US" w:bidi="ar-SA"/>
        </w:rPr>
        <w:t>хранения следов выстрела при транспортировке следует обернуть ствол (ствольную коробку, барабан) целлофаном, клеенкой (чистой тканью, бумагой).</w:t>
      </w:r>
    </w:p>
    <w:p w:rsidR="0077774B" w:rsidRPr="0077774B" w:rsidRDefault="0077774B" w:rsidP="0077774B">
      <w:pPr>
        <w:spacing w:line="276" w:lineRule="auto"/>
        <w:ind w:left="1276" w:firstLine="709"/>
        <w:jc w:val="both"/>
        <w:rPr>
          <w:rFonts w:ascii="Times New Roman" w:eastAsia="Times New Roman" w:hAnsi="Times New Roman" w:cs="Times New Roman"/>
          <w:color w:val="auto"/>
          <w:szCs w:val="19"/>
          <w:lang w:eastAsia="en-US" w:bidi="ar-SA"/>
        </w:rPr>
      </w:pPr>
      <w:r w:rsidRPr="0077774B">
        <w:rPr>
          <w:rFonts w:ascii="Times New Roman" w:eastAsia="Times New Roman" w:hAnsi="Times New Roman" w:cs="Times New Roman"/>
          <w:b/>
          <w:color w:val="auto"/>
          <w:szCs w:val="19"/>
          <w:lang w:eastAsia="en-US" w:bidi="ar-SA"/>
        </w:rPr>
        <w:t>Нельзя</w:t>
      </w:r>
      <w:r w:rsidRPr="0077774B">
        <w:rPr>
          <w:rFonts w:ascii="Times New Roman" w:eastAsia="Times New Roman" w:hAnsi="Times New Roman" w:cs="Times New Roman"/>
          <w:color w:val="auto"/>
          <w:szCs w:val="19"/>
          <w:lang w:eastAsia="en-US" w:bidi="ar-SA"/>
        </w:rPr>
        <w:t xml:space="preserve"> извлекать из твердой преграды (дерево, металл и др.) пули и другие снаряды с помощью инструмента, так как при этом возможно повреждение след</w:t>
      </w:r>
      <w:r w:rsidRPr="0077774B">
        <w:rPr>
          <w:rFonts w:ascii="Times New Roman" w:eastAsia="Times New Roman" w:hAnsi="Times New Roman" w:cs="Times New Roman"/>
          <w:color w:val="auto"/>
          <w:szCs w:val="19"/>
          <w:lang w:eastAsia="en-US" w:bidi="ar-SA"/>
        </w:rPr>
        <w:t>о</w:t>
      </w:r>
      <w:r w:rsidRPr="0077774B">
        <w:rPr>
          <w:rFonts w:ascii="Times New Roman" w:eastAsia="Times New Roman" w:hAnsi="Times New Roman" w:cs="Times New Roman"/>
          <w:color w:val="auto"/>
          <w:szCs w:val="19"/>
          <w:lang w:eastAsia="en-US" w:bidi="ar-SA"/>
        </w:rPr>
        <w:t>воспринимающей поверхности снаряда, исключающее в дальнейшем идентифик</w:t>
      </w:r>
      <w:r w:rsidRPr="0077774B">
        <w:rPr>
          <w:rFonts w:ascii="Times New Roman" w:eastAsia="Times New Roman" w:hAnsi="Times New Roman" w:cs="Times New Roman"/>
          <w:color w:val="auto"/>
          <w:szCs w:val="19"/>
          <w:lang w:eastAsia="en-US" w:bidi="ar-SA"/>
        </w:rPr>
        <w:t>а</w:t>
      </w:r>
      <w:r w:rsidRPr="0077774B">
        <w:rPr>
          <w:rFonts w:ascii="Times New Roman" w:eastAsia="Times New Roman" w:hAnsi="Times New Roman" w:cs="Times New Roman"/>
          <w:color w:val="auto"/>
          <w:szCs w:val="19"/>
          <w:lang w:eastAsia="en-US" w:bidi="ar-SA"/>
        </w:rPr>
        <w:t>цию оружия. В таких случаях нужно вырезать (выпилить) кусок преграды с пор</w:t>
      </w:r>
      <w:r w:rsidRPr="0077774B">
        <w:rPr>
          <w:rFonts w:ascii="Times New Roman" w:eastAsia="Times New Roman" w:hAnsi="Times New Roman" w:cs="Times New Roman"/>
          <w:color w:val="auto"/>
          <w:szCs w:val="19"/>
          <w:lang w:eastAsia="en-US" w:bidi="ar-SA"/>
        </w:rPr>
        <w:t>а</w:t>
      </w:r>
      <w:r w:rsidRPr="0077774B">
        <w:rPr>
          <w:rFonts w:ascii="Times New Roman" w:eastAsia="Times New Roman" w:hAnsi="Times New Roman" w:cs="Times New Roman"/>
          <w:color w:val="auto"/>
          <w:szCs w:val="19"/>
          <w:lang w:eastAsia="en-US" w:bidi="ar-SA"/>
        </w:rPr>
        <w:t>женным участком и отправить эксперту, предварительно ориентировав выпил в пространстве (верх-низ) и приложив протокол изъятия.</w:t>
      </w:r>
    </w:p>
    <w:p w:rsidR="0077774B" w:rsidRPr="0077774B" w:rsidRDefault="0077774B" w:rsidP="0077774B">
      <w:pPr>
        <w:spacing w:before="120"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Особое внимание </w:t>
      </w:r>
      <w:r w:rsidRPr="0077774B">
        <w:rPr>
          <w:rFonts w:ascii="Times New Roman" w:eastAsia="Times New Roman" w:hAnsi="Times New Roman" w:cs="Times New Roman"/>
          <w:color w:val="auto"/>
          <w:sz w:val="28"/>
          <w:szCs w:val="22"/>
          <w:lang w:eastAsia="en-US" w:bidi="ar-SA"/>
        </w:rPr>
        <w:t>следователям нужно обращать на такие объекты суде</w:t>
      </w:r>
      <w:r w:rsidRPr="0077774B">
        <w:rPr>
          <w:rFonts w:ascii="Times New Roman" w:eastAsia="Times New Roman" w:hAnsi="Times New Roman" w:cs="Times New Roman"/>
          <w:color w:val="auto"/>
          <w:sz w:val="28"/>
          <w:szCs w:val="22"/>
          <w:lang w:eastAsia="en-US" w:bidi="ar-SA"/>
        </w:rPr>
        <w:t>б</w:t>
      </w:r>
      <w:r w:rsidRPr="0077774B">
        <w:rPr>
          <w:rFonts w:ascii="Times New Roman" w:eastAsia="Times New Roman" w:hAnsi="Times New Roman" w:cs="Times New Roman"/>
          <w:color w:val="auto"/>
          <w:sz w:val="28"/>
          <w:szCs w:val="22"/>
          <w:lang w:eastAsia="en-US" w:bidi="ar-SA"/>
        </w:rPr>
        <w:t>но-баллистической экспертизы, как компоненты снаряжения патронов к охо</w:t>
      </w:r>
      <w:r w:rsidRPr="0077774B">
        <w:rPr>
          <w:rFonts w:ascii="Times New Roman" w:eastAsia="Times New Roman" w:hAnsi="Times New Roman" w:cs="Times New Roman"/>
          <w:color w:val="auto"/>
          <w:sz w:val="28"/>
          <w:szCs w:val="22"/>
          <w:lang w:eastAsia="en-US" w:bidi="ar-SA"/>
        </w:rPr>
        <w:t>т</w:t>
      </w:r>
      <w:r w:rsidRPr="0077774B">
        <w:rPr>
          <w:rFonts w:ascii="Times New Roman" w:eastAsia="Times New Roman" w:hAnsi="Times New Roman" w:cs="Times New Roman"/>
          <w:color w:val="auto"/>
          <w:sz w:val="28"/>
          <w:szCs w:val="22"/>
          <w:lang w:eastAsia="en-US" w:bidi="ar-SA"/>
        </w:rPr>
        <w:t>ничьим гладкоствольным ружьям (пули, дробь, картечь, пыжи, прокладки и т.п.), сами ружья и обрезы из них. Исследование этих объектов имеет особую спец</w:t>
      </w:r>
      <w:r w:rsidRPr="0077774B">
        <w:rPr>
          <w:rFonts w:ascii="Times New Roman" w:eastAsia="Times New Roman" w:hAnsi="Times New Roman" w:cs="Times New Roman"/>
          <w:color w:val="auto"/>
          <w:sz w:val="28"/>
          <w:szCs w:val="22"/>
          <w:lang w:eastAsia="en-US" w:bidi="ar-SA"/>
        </w:rPr>
        <w:t>и</w:t>
      </w:r>
      <w:r w:rsidRPr="0077774B">
        <w:rPr>
          <w:rFonts w:ascii="Times New Roman" w:eastAsia="Times New Roman" w:hAnsi="Times New Roman" w:cs="Times New Roman"/>
          <w:color w:val="auto"/>
          <w:sz w:val="28"/>
          <w:szCs w:val="22"/>
          <w:lang w:eastAsia="en-US" w:bidi="ar-SA"/>
        </w:rPr>
        <w:t>фику.</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Экспертная практика свидетельствует, что в значительном, количестве сл</w:t>
      </w:r>
      <w:r w:rsidRPr="0077774B">
        <w:rPr>
          <w:rFonts w:ascii="Times New Roman" w:eastAsia="Times New Roman" w:hAnsi="Times New Roman" w:cs="Times New Roman"/>
          <w:color w:val="auto"/>
          <w:sz w:val="28"/>
          <w:szCs w:val="22"/>
          <w:lang w:eastAsia="en-US" w:bidi="ar-SA"/>
        </w:rPr>
        <w:t>у</w:t>
      </w:r>
      <w:r w:rsidRPr="0077774B">
        <w:rPr>
          <w:rFonts w:ascii="Times New Roman" w:eastAsia="Times New Roman" w:hAnsi="Times New Roman" w:cs="Times New Roman"/>
          <w:color w:val="auto"/>
          <w:sz w:val="28"/>
          <w:szCs w:val="22"/>
          <w:lang w:eastAsia="en-US" w:bidi="ar-SA"/>
        </w:rPr>
        <w:t>чаев несвоевременное представление этих объектов эксперту, неправильное их изъятие и упаковка и раздельное назначение производства экспертиз по оружию и снарядам существенно затрудняют и даже исключают возможность достижения положительного результата.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Идентификация гладкоствольного охотничьего оружия (обрезов из них) проводится по следам на выстреленных из него свинцовых снарядах (пулях, дроби, картечи).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После выстрела в канале ствола оружия идут окислительные процессы, к</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торые способствуют видоизменению микрорельефа стенок канала ствола. Свинец снарядов также подвержен окислению (в особенности снаряды из трупа), в р</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зультате которого микрорельеф в следах канала ствола оружия может быть уни</w:t>
      </w:r>
      <w:r w:rsidRPr="0077774B">
        <w:rPr>
          <w:rFonts w:ascii="Times New Roman" w:eastAsia="Times New Roman" w:hAnsi="Times New Roman" w:cs="Times New Roman"/>
          <w:color w:val="auto"/>
          <w:sz w:val="28"/>
          <w:szCs w:val="22"/>
          <w:lang w:eastAsia="en-US" w:bidi="ar-SA"/>
        </w:rPr>
        <w:t>ч</w:t>
      </w:r>
      <w:r w:rsidRPr="0077774B">
        <w:rPr>
          <w:rFonts w:ascii="Times New Roman" w:eastAsia="Times New Roman" w:hAnsi="Times New Roman" w:cs="Times New Roman"/>
          <w:color w:val="auto"/>
          <w:sz w:val="28"/>
          <w:szCs w:val="22"/>
          <w:lang w:eastAsia="en-US" w:bidi="ar-SA"/>
        </w:rPr>
        <w:t>тожен полностью.</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lang w:eastAsia="en-US" w:bidi="ar-SA"/>
        </w:rPr>
      </w:pPr>
      <w:r w:rsidRPr="0077774B">
        <w:rPr>
          <w:rFonts w:ascii="Times New Roman" w:eastAsia="Times New Roman" w:hAnsi="Times New Roman" w:cs="Times New Roman"/>
          <w:b/>
          <w:bCs/>
          <w:color w:val="auto"/>
          <w:sz w:val="28"/>
          <w:szCs w:val="22"/>
        </w:rPr>
        <w:t xml:space="preserve">Рекомендуем </w:t>
      </w:r>
      <w:r w:rsidRPr="0077774B">
        <w:rPr>
          <w:rFonts w:ascii="Times New Roman" w:eastAsia="Times New Roman" w:hAnsi="Times New Roman" w:cs="Times New Roman"/>
          <w:i/>
          <w:iCs/>
          <w:color w:val="auto"/>
          <w:sz w:val="28"/>
          <w:szCs w:val="22"/>
          <w:lang w:eastAsia="en-US" w:bidi="ar-SA"/>
        </w:rPr>
        <w:t xml:space="preserve">оперативное направление снарядов и оружия в экспертное </w:t>
      </w:r>
      <w:r w:rsidRPr="0077774B">
        <w:rPr>
          <w:rFonts w:ascii="Times New Roman" w:eastAsia="Times New Roman" w:hAnsi="Times New Roman" w:cs="Times New Roman"/>
          <w:i/>
          <w:iCs/>
          <w:color w:val="auto"/>
          <w:sz w:val="28"/>
          <w:szCs w:val="22"/>
          <w:lang w:eastAsia="en-US" w:bidi="ar-SA"/>
        </w:rPr>
        <w:lastRenderedPageBreak/>
        <w:t>учреждение, так как там имеется возможность их специальной консервации до момента проведения экспертизы.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Наиболее существенную информацию при идентификации обрезов несут особенности укорочения ствола (следы опиловки, резания и т.п.). Они очень н</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устойчивы, уязвимы даже при незначительном контакте с твердыми предметами.</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lang w:eastAsia="en-US" w:bidi="ar-SA"/>
        </w:rPr>
      </w:pPr>
      <w:r w:rsidRPr="0077774B">
        <w:rPr>
          <w:rFonts w:ascii="Times New Roman" w:eastAsia="Times New Roman" w:hAnsi="Times New Roman" w:cs="Times New Roman"/>
          <w:b/>
          <w:bCs/>
          <w:color w:val="auto"/>
          <w:sz w:val="28"/>
          <w:szCs w:val="22"/>
        </w:rPr>
        <w:t xml:space="preserve">Рекомендуем </w:t>
      </w:r>
      <w:r w:rsidRPr="0077774B">
        <w:rPr>
          <w:rFonts w:ascii="Times New Roman" w:eastAsia="Times New Roman" w:hAnsi="Times New Roman" w:cs="Times New Roman"/>
          <w:i/>
          <w:iCs/>
          <w:color w:val="auto"/>
          <w:sz w:val="28"/>
          <w:szCs w:val="22"/>
          <w:lang w:eastAsia="en-US" w:bidi="ar-SA"/>
        </w:rPr>
        <w:t>обматывать дульный срез оружия листом резины, картона, жгутом плотной материи.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Нельзя отдельно направлять оружие для проведения его экспертизы, н</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пример для установления пригодности к стрельбе. При проведении таких иссл</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дований, как правило, проводится экспериментальная стрельба из него, в резул</w:t>
      </w:r>
      <w:r w:rsidRPr="0077774B">
        <w:rPr>
          <w:rFonts w:ascii="Times New Roman" w:eastAsia="Times New Roman" w:hAnsi="Times New Roman" w:cs="Times New Roman"/>
          <w:color w:val="auto"/>
          <w:sz w:val="28"/>
          <w:szCs w:val="22"/>
          <w:lang w:eastAsia="en-US" w:bidi="ar-SA"/>
        </w:rPr>
        <w:t>ь</w:t>
      </w:r>
      <w:r w:rsidRPr="0077774B">
        <w:rPr>
          <w:rFonts w:ascii="Times New Roman" w:eastAsia="Times New Roman" w:hAnsi="Times New Roman" w:cs="Times New Roman"/>
          <w:color w:val="auto"/>
          <w:sz w:val="28"/>
          <w:szCs w:val="22"/>
          <w:lang w:eastAsia="en-US" w:bidi="ar-SA"/>
        </w:rPr>
        <w:t>тате которой может видоизмениться микрорельеф канала стенок ствола, в ос</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бенности, если оружие самодельное или охотничье гладкоствольное.</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lang w:eastAsia="en-US" w:bidi="ar-SA"/>
        </w:rPr>
      </w:pPr>
      <w:r w:rsidRPr="0077774B">
        <w:rPr>
          <w:rFonts w:ascii="Times New Roman" w:eastAsia="Times New Roman" w:hAnsi="Times New Roman" w:cs="Times New Roman"/>
          <w:b/>
          <w:bCs/>
          <w:color w:val="auto"/>
          <w:sz w:val="28"/>
          <w:szCs w:val="22"/>
        </w:rPr>
        <w:t xml:space="preserve">Рекомендуем </w:t>
      </w:r>
      <w:r w:rsidRPr="0077774B">
        <w:rPr>
          <w:rFonts w:ascii="Times New Roman" w:eastAsia="Times New Roman" w:hAnsi="Times New Roman" w:cs="Times New Roman"/>
          <w:i/>
          <w:iCs/>
          <w:color w:val="auto"/>
          <w:sz w:val="28"/>
          <w:szCs w:val="22"/>
          <w:lang w:eastAsia="en-US" w:bidi="ar-SA"/>
        </w:rPr>
        <w:t>вопросы об оружии (либо его идентификации по стреляной гильзе) ставить в том же постановлении, в котором идет речь об идентифик</w:t>
      </w:r>
      <w:r w:rsidRPr="0077774B">
        <w:rPr>
          <w:rFonts w:ascii="Times New Roman" w:eastAsia="Times New Roman" w:hAnsi="Times New Roman" w:cs="Times New Roman"/>
          <w:i/>
          <w:iCs/>
          <w:color w:val="auto"/>
          <w:sz w:val="28"/>
          <w:szCs w:val="22"/>
          <w:lang w:eastAsia="en-US" w:bidi="ar-SA"/>
        </w:rPr>
        <w:t>а</w:t>
      </w:r>
      <w:r w:rsidRPr="0077774B">
        <w:rPr>
          <w:rFonts w:ascii="Times New Roman" w:eastAsia="Times New Roman" w:hAnsi="Times New Roman" w:cs="Times New Roman"/>
          <w:i/>
          <w:iCs/>
          <w:color w:val="auto"/>
          <w:sz w:val="28"/>
          <w:szCs w:val="22"/>
          <w:lang w:eastAsia="en-US" w:bidi="ar-SA"/>
        </w:rPr>
        <w:t>ции ружья (обреза) по выстреленному снаряду.</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При выстреле из ружья (обреза) многоэлементным снарядом (дробь, картечь) стенок канала ствола касаются лишь те его элементы, которые расположены по периферии (по краям). Дробины, находящиеся в центре «снарядного столба», б</w:t>
      </w:r>
      <w:r w:rsidRPr="0077774B">
        <w:rPr>
          <w:rFonts w:ascii="Times New Roman" w:eastAsia="Times New Roman" w:hAnsi="Times New Roman" w:cs="Times New Roman"/>
          <w:color w:val="auto"/>
          <w:sz w:val="28"/>
          <w:szCs w:val="22"/>
          <w:lang w:eastAsia="en-US" w:bidi="ar-SA"/>
        </w:rPr>
        <w:t>у</w:t>
      </w:r>
      <w:r w:rsidRPr="0077774B">
        <w:rPr>
          <w:rFonts w:ascii="Times New Roman" w:eastAsia="Times New Roman" w:hAnsi="Times New Roman" w:cs="Times New Roman"/>
          <w:color w:val="auto"/>
          <w:sz w:val="28"/>
          <w:szCs w:val="22"/>
          <w:lang w:eastAsia="en-US" w:bidi="ar-SA"/>
        </w:rPr>
        <w:t xml:space="preserve">дут иметь после выстрела только так называемые </w:t>
      </w:r>
      <w:r w:rsidRPr="0077774B">
        <w:rPr>
          <w:rFonts w:ascii="Times New Roman" w:eastAsia="Times New Roman" w:hAnsi="Times New Roman" w:cs="Times New Roman"/>
          <w:i/>
          <w:iCs/>
          <w:color w:val="auto"/>
          <w:sz w:val="28"/>
          <w:szCs w:val="22"/>
        </w:rPr>
        <w:t>контактные пятна,</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свидетел</w:t>
      </w:r>
      <w:r w:rsidRPr="0077774B">
        <w:rPr>
          <w:rFonts w:ascii="Times New Roman" w:eastAsia="Times New Roman" w:hAnsi="Times New Roman" w:cs="Times New Roman"/>
          <w:color w:val="auto"/>
          <w:sz w:val="28"/>
          <w:szCs w:val="22"/>
          <w:lang w:eastAsia="en-US" w:bidi="ar-SA"/>
        </w:rPr>
        <w:t>ь</w:t>
      </w:r>
      <w:r w:rsidRPr="0077774B">
        <w:rPr>
          <w:rFonts w:ascii="Times New Roman" w:eastAsia="Times New Roman" w:hAnsi="Times New Roman" w:cs="Times New Roman"/>
          <w:color w:val="auto"/>
          <w:sz w:val="28"/>
          <w:szCs w:val="22"/>
          <w:lang w:eastAsia="en-US" w:bidi="ar-SA"/>
        </w:rPr>
        <w:t>ствующие лишь о том, что дробь (картечь) стреляна, но для идентификации оружия они непригодны, так как на них нет следов стенок канала ствола. Одним из условий успешного проведения идентификации является предоставление эксперту всей дроби (картечи) из преграды. И если это бывает затруднительным при больших дистанциях стрельбы вследствие разлета дроби (картечи) на открытой местности, то при стрельбе с близких дистанций, в особенности, когда дробь (картечь) нах</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 xml:space="preserve">дится в трупе, она должна быть извлечена вся. Объяснения судебномедицинских экспертов сложностями изъятия дробин </w:t>
      </w:r>
      <w:r w:rsidRPr="0077774B">
        <w:rPr>
          <w:rFonts w:ascii="Times New Roman" w:eastAsia="Times New Roman" w:hAnsi="Times New Roman" w:cs="Times New Roman"/>
          <w:i/>
          <w:iCs/>
          <w:color w:val="auto"/>
          <w:sz w:val="28"/>
          <w:szCs w:val="22"/>
        </w:rPr>
        <w:t>не должны</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lang w:eastAsia="en-US" w:bidi="ar-SA"/>
        </w:rPr>
        <w:t>стать основанием для оста</w:t>
      </w:r>
      <w:r w:rsidRPr="0077774B">
        <w:rPr>
          <w:rFonts w:ascii="Times New Roman" w:eastAsia="Times New Roman" w:hAnsi="Times New Roman" w:cs="Times New Roman"/>
          <w:color w:val="auto"/>
          <w:sz w:val="28"/>
          <w:szCs w:val="22"/>
          <w:lang w:eastAsia="en-US" w:bidi="ar-SA"/>
        </w:rPr>
        <w:t>в</w:t>
      </w:r>
      <w:r w:rsidRPr="0077774B">
        <w:rPr>
          <w:rFonts w:ascii="Times New Roman" w:eastAsia="Times New Roman" w:hAnsi="Times New Roman" w:cs="Times New Roman"/>
          <w:color w:val="auto"/>
          <w:sz w:val="28"/>
          <w:szCs w:val="22"/>
          <w:lang w:eastAsia="en-US" w:bidi="ar-SA"/>
        </w:rPr>
        <w:t>ления части снаряда в трупе, ибо подавляющее большинство судебно-медицинских лабораторий снабжены рентгеновскими установками, обеспечивающими нахо</w:t>
      </w:r>
      <w:r w:rsidRPr="0077774B">
        <w:rPr>
          <w:rFonts w:ascii="Times New Roman" w:eastAsia="Times New Roman" w:hAnsi="Times New Roman" w:cs="Times New Roman"/>
          <w:color w:val="auto"/>
          <w:sz w:val="28"/>
          <w:szCs w:val="22"/>
          <w:lang w:eastAsia="en-US" w:bidi="ar-SA"/>
        </w:rPr>
        <w:t>ж</w:t>
      </w:r>
      <w:r w:rsidRPr="0077774B">
        <w:rPr>
          <w:rFonts w:ascii="Times New Roman" w:eastAsia="Times New Roman" w:hAnsi="Times New Roman" w:cs="Times New Roman"/>
          <w:color w:val="auto"/>
          <w:sz w:val="28"/>
          <w:szCs w:val="22"/>
          <w:lang w:eastAsia="en-US" w:bidi="ar-SA"/>
        </w:rPr>
        <w:t>дение свинцовых снарядов в трупе. Для ориентирования следователей (прокур</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 xml:space="preserve">ров-криминалистов) в том, какое количество дробин (картечи) находится в одном патроне наиболее ходовых калибров охотничьих патронов (16 и 12), снаряженных наиболее распространенной дробью, ниже приводим </w:t>
      </w:r>
      <w:r w:rsidRPr="0077774B">
        <w:rPr>
          <w:rFonts w:ascii="Times New Roman" w:eastAsia="Times New Roman" w:hAnsi="Times New Roman" w:cs="Times New Roman"/>
          <w:b/>
          <w:bCs/>
          <w:i/>
          <w:iCs/>
          <w:color w:val="auto"/>
          <w:sz w:val="28"/>
          <w:szCs w:val="22"/>
        </w:rPr>
        <w:t>данные о соотношении размера одной дробины (картечины) к общему количеству их в снаряде</w:t>
      </w:r>
      <w:r w:rsidRPr="0077774B">
        <w:rPr>
          <w:rFonts w:ascii="Times New Roman" w:eastAsia="Times New Roman" w:hAnsi="Times New Roman" w:cs="Times New Roman"/>
          <w:color w:val="auto"/>
          <w:sz w:val="28"/>
          <w:szCs w:val="22"/>
        </w:rPr>
        <w:t xml:space="preserve"> </w:t>
      </w:r>
      <w:r w:rsidRPr="0077774B">
        <w:rPr>
          <w:rFonts w:ascii="Times New Roman" w:eastAsia="Times New Roman" w:hAnsi="Times New Roman" w:cs="Times New Roman"/>
          <w:color w:val="auto"/>
          <w:sz w:val="28"/>
          <w:szCs w:val="22"/>
          <w:lang w:eastAsia="en-US" w:bidi="ar-SA"/>
        </w:rPr>
        <w:t>(см. табл. 3).</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Следователь должен предложить эксперту (судебному медику) извлеченную из трупа дробь (картечь), отмыть от крови (жира, мышечной ткани и т.п.), положив затем на мягкую основу (вату, марлю), пропитанную глицерином, который обе</w:t>
      </w:r>
      <w:r w:rsidRPr="0077774B">
        <w:rPr>
          <w:rFonts w:ascii="Times New Roman" w:eastAsia="Times New Roman" w:hAnsi="Times New Roman" w:cs="Times New Roman"/>
          <w:color w:val="auto"/>
          <w:sz w:val="28"/>
          <w:szCs w:val="22"/>
          <w:lang w:eastAsia="en-US" w:bidi="ar-SA"/>
        </w:rPr>
        <w:t>с</w:t>
      </w:r>
      <w:r w:rsidRPr="0077774B">
        <w:rPr>
          <w:rFonts w:ascii="Times New Roman" w:eastAsia="Times New Roman" w:hAnsi="Times New Roman" w:cs="Times New Roman"/>
          <w:color w:val="auto"/>
          <w:sz w:val="28"/>
          <w:szCs w:val="22"/>
          <w:lang w:eastAsia="en-US" w:bidi="ar-SA"/>
        </w:rPr>
        <w:t xml:space="preserve">печивает временную консервацию следов до назначения судебно-баллистической </w:t>
      </w:r>
      <w:r w:rsidRPr="0077774B">
        <w:rPr>
          <w:rFonts w:ascii="Times New Roman" w:eastAsia="Times New Roman" w:hAnsi="Times New Roman" w:cs="Times New Roman"/>
          <w:color w:val="auto"/>
          <w:sz w:val="28"/>
          <w:szCs w:val="22"/>
          <w:lang w:eastAsia="en-US" w:bidi="ar-SA"/>
        </w:rPr>
        <w:lastRenderedPageBreak/>
        <w:t>экспертизы.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Если на месте происшествия обнаружена самодельная дробь (картечь), н</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 xml:space="preserve">рубленная из кусочков свинца (так называемая дробь «сечка»), то при обыске у </w:t>
      </w:r>
      <w:r w:rsidRPr="0077774B">
        <w:rPr>
          <w:rFonts w:ascii="Times New Roman" w:eastAsia="Times New Roman" w:hAnsi="Times New Roman" w:cs="Times New Roman"/>
          <w:noProof/>
          <w:color w:val="auto"/>
          <w:sz w:val="28"/>
          <w:szCs w:val="22"/>
          <w:lang w:bidi="ar-SA"/>
        </w:rPr>
        <w:drawing>
          <wp:anchor distT="0" distB="0" distL="114300" distR="114300" simplePos="0" relativeHeight="251677696" behindDoc="0" locked="0" layoutInCell="1" allowOverlap="1">
            <wp:simplePos x="0" y="0"/>
            <wp:positionH relativeFrom="margin">
              <wp:posOffset>64226</wp:posOffset>
            </wp:positionH>
            <wp:positionV relativeFrom="paragraph">
              <wp:posOffset>-91</wp:posOffset>
            </wp:positionV>
            <wp:extent cx="6356985" cy="2996565"/>
            <wp:effectExtent l="0" t="0" r="5715" b="0"/>
            <wp:wrapSquare wrapText="bothSides"/>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Вещественные доказательства Таблица 3.jpg"/>
                    <pic:cNvPicPr/>
                  </pic:nvPicPr>
                  <pic:blipFill>
                    <a:blip r:embed="rId6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56985" cy="2996565"/>
                    </a:xfrm>
                    <a:prstGeom prst="rect">
                      <a:avLst/>
                    </a:prstGeom>
                  </pic:spPr>
                </pic:pic>
              </a:graphicData>
            </a:graphic>
          </wp:anchor>
        </w:drawing>
      </w:r>
      <w:r w:rsidRPr="0077774B">
        <w:rPr>
          <w:rFonts w:ascii="Times New Roman" w:eastAsia="Times New Roman" w:hAnsi="Times New Roman" w:cs="Times New Roman"/>
          <w:color w:val="auto"/>
          <w:sz w:val="28"/>
          <w:szCs w:val="22"/>
          <w:lang w:eastAsia="en-US" w:bidi="ar-SA"/>
        </w:rPr>
        <w:t>подозреваемого лица, кроме готовых снарядов, необходимо изъять и представить на экспертизу инструменты (кусачки, зубила и т.п.). Если пуля литая - то обнар</w:t>
      </w:r>
      <w:r w:rsidRPr="0077774B">
        <w:rPr>
          <w:rFonts w:ascii="Times New Roman" w:eastAsia="Times New Roman" w:hAnsi="Times New Roman" w:cs="Times New Roman"/>
          <w:color w:val="auto"/>
          <w:sz w:val="28"/>
          <w:szCs w:val="22"/>
          <w:lang w:eastAsia="en-US" w:bidi="ar-SA"/>
        </w:rPr>
        <w:t>у</w:t>
      </w:r>
      <w:r w:rsidRPr="0077774B">
        <w:rPr>
          <w:rFonts w:ascii="Times New Roman" w:eastAsia="Times New Roman" w:hAnsi="Times New Roman" w:cs="Times New Roman"/>
          <w:color w:val="auto"/>
          <w:sz w:val="28"/>
          <w:szCs w:val="22"/>
          <w:lang w:eastAsia="en-US" w:bidi="ar-SA"/>
        </w:rPr>
        <w:t>женные пулелейки. Кроме того, при обыске следует обратить внимание на куски кабеля, аккумуляторные пластины и прочие изделия из свинца.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В случае обнаружения на месте происшествия самодельных пыжей, пр</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кладок необходимо принять меры к отысканию у подозреваемого лица различных войлочных изделий, древесноволокнистых плит, картонных обложек книг и 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В настоящее время при снаряжении охотничьих патронов как заводским, так и самодельным способами нашли широкое распространение полиэтиленовые контейнеры, некоторые из которых по своему внешнему виду похожи на пробки от винных бутылок. Так как при использовании таких контейнеров дробь не конта</w:t>
      </w:r>
      <w:r w:rsidRPr="0077774B">
        <w:rPr>
          <w:rFonts w:ascii="Times New Roman" w:eastAsia="Times New Roman" w:hAnsi="Times New Roman" w:cs="Times New Roman"/>
          <w:color w:val="auto"/>
          <w:sz w:val="28"/>
          <w:szCs w:val="22"/>
          <w:lang w:eastAsia="en-US" w:bidi="ar-SA"/>
        </w:rPr>
        <w:t>к</w:t>
      </w:r>
      <w:r w:rsidRPr="0077774B">
        <w:rPr>
          <w:rFonts w:ascii="Times New Roman" w:eastAsia="Times New Roman" w:hAnsi="Times New Roman" w:cs="Times New Roman"/>
          <w:color w:val="auto"/>
          <w:sz w:val="28"/>
          <w:szCs w:val="22"/>
          <w:lang w:eastAsia="en-US" w:bidi="ar-SA"/>
        </w:rPr>
        <w:t>тирует со стенками канала ствола оружия, а на стенках этих контейнеров иногда остаются следы канала ствола (в особенности при стрельбе из обрезов с плохо обработанным дульным срезом), они могут быть использованы для идентификации оружия. Это следует учитывать при осмотре места происшествия и направлять такого рода объекты на судебно-баллистическую экспертизу. В полиэтиленовые контейнеры могут быть заключены пули, которые либо конструктивно состоят из разъемных частей контейнера и свинцовой пули, либо просто помещены в ко</w:t>
      </w:r>
      <w:r w:rsidRPr="0077774B">
        <w:rPr>
          <w:rFonts w:ascii="Times New Roman" w:eastAsia="Times New Roman" w:hAnsi="Times New Roman" w:cs="Times New Roman"/>
          <w:color w:val="auto"/>
          <w:sz w:val="28"/>
          <w:szCs w:val="22"/>
          <w:lang w:eastAsia="en-US" w:bidi="ar-SA"/>
        </w:rPr>
        <w:t>н</w:t>
      </w:r>
      <w:r w:rsidRPr="0077774B">
        <w:rPr>
          <w:rFonts w:ascii="Times New Roman" w:eastAsia="Times New Roman" w:hAnsi="Times New Roman" w:cs="Times New Roman"/>
          <w:color w:val="auto"/>
          <w:sz w:val="28"/>
          <w:szCs w:val="22"/>
          <w:lang w:eastAsia="en-US" w:bidi="ar-SA"/>
        </w:rPr>
        <w:t>тейнер.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По следам многоэлементного снаряда (дроби, картечи), отображающимся на внутренней поверхности контейнера, может быть определен номер дроби и размер картечи.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lastRenderedPageBreak/>
        <w:t>В тех случаях, когда на экспертизу представляется одежда потерпевших, а следствие интересует не только огнестрельность повреждения и расположение входных и выходных повреждений, но и взаимное расположение ствола оружия и потерпевшего в момент выстрела, необходимо представлять эксперту акт суде</w:t>
      </w:r>
      <w:r w:rsidRPr="0077774B">
        <w:rPr>
          <w:rFonts w:ascii="Times New Roman" w:eastAsia="Times New Roman" w:hAnsi="Times New Roman" w:cs="Times New Roman"/>
          <w:color w:val="auto"/>
          <w:sz w:val="28"/>
          <w:szCs w:val="22"/>
          <w:lang w:eastAsia="en-US" w:bidi="ar-SA"/>
        </w:rPr>
        <w:t>б</w:t>
      </w:r>
      <w:r w:rsidRPr="0077774B">
        <w:rPr>
          <w:rFonts w:ascii="Times New Roman" w:eastAsia="Times New Roman" w:hAnsi="Times New Roman" w:cs="Times New Roman"/>
          <w:color w:val="auto"/>
          <w:sz w:val="28"/>
          <w:szCs w:val="22"/>
          <w:lang w:eastAsia="en-US" w:bidi="ar-SA"/>
        </w:rPr>
        <w:t>но-медицинского исследования трупа (либо медицинского освидетельствования лица).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Поскольку при производстве экспертизы по установлению дистанции в</w:t>
      </w:r>
      <w:r w:rsidRPr="0077774B">
        <w:rPr>
          <w:rFonts w:ascii="Times New Roman" w:eastAsia="Times New Roman" w:hAnsi="Times New Roman" w:cs="Times New Roman"/>
          <w:color w:val="auto"/>
          <w:sz w:val="28"/>
          <w:szCs w:val="22"/>
          <w:lang w:eastAsia="en-US" w:bidi="ar-SA"/>
        </w:rPr>
        <w:t>ы</w:t>
      </w:r>
      <w:r w:rsidRPr="0077774B">
        <w:rPr>
          <w:rFonts w:ascii="Times New Roman" w:eastAsia="Times New Roman" w:hAnsi="Times New Roman" w:cs="Times New Roman"/>
          <w:color w:val="auto"/>
          <w:sz w:val="28"/>
          <w:szCs w:val="22"/>
          <w:lang w:eastAsia="en-US" w:bidi="ar-SA"/>
        </w:rPr>
        <w:t>стрела используются не только неразрушающие объект методы (метод оттисков), но и разрушающие, например атомно-абсорбционный метод, то вместе с пост</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новлением следователь должен представить разрешение на частичную порчу (уничтожение) объекта экспертизы.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В случаях назначения судебно-баллистической экспертизы по вопросам идентификации как нарезного, так и гладкоствольного оружия, а также дистанции выстрела, вместе с оружием, пулями и гильзами, обнаруженными на месте пр</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исшествия, необходимо представлять патроны, аналогичные использованным на месте происшествия, в особенности тогда, когда они изготовлены или снаряжены самодельно.</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Специальные термины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Баллистика </w:t>
      </w:r>
      <w:r w:rsidRPr="0077774B">
        <w:rPr>
          <w:rFonts w:ascii="Times New Roman" w:eastAsia="Times New Roman" w:hAnsi="Times New Roman" w:cs="Times New Roman"/>
          <w:color w:val="auto"/>
          <w:sz w:val="28"/>
          <w:szCs w:val="22"/>
          <w:lang w:eastAsia="en-US" w:bidi="ar-SA"/>
        </w:rPr>
        <w:t>- наука, изучающая законы движения артиллерийских снарядов, мин и пуль при стрельбе из огнестрельного оружия.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Близкий выстрел </w:t>
      </w:r>
      <w:r w:rsidRPr="0077774B">
        <w:rPr>
          <w:rFonts w:ascii="Times New Roman" w:eastAsia="Times New Roman" w:hAnsi="Times New Roman" w:cs="Times New Roman"/>
          <w:color w:val="auto"/>
          <w:sz w:val="28"/>
          <w:szCs w:val="22"/>
          <w:lang w:eastAsia="en-US" w:bidi="ar-SA"/>
        </w:rPr>
        <w:t>- качественная характеристика расстояния выстрела, при котором преграды достигают и снаряд, и продукты выстрела. Для разных видов ручного стрелкового оружия находится в диапазоне 30-80 см, для гладкоствол</w:t>
      </w:r>
      <w:r w:rsidRPr="0077774B">
        <w:rPr>
          <w:rFonts w:ascii="Times New Roman" w:eastAsia="Times New Roman" w:hAnsi="Times New Roman" w:cs="Times New Roman"/>
          <w:color w:val="auto"/>
          <w:sz w:val="28"/>
          <w:szCs w:val="22"/>
          <w:lang w:eastAsia="en-US" w:bidi="ar-SA"/>
        </w:rPr>
        <w:t>ь</w:t>
      </w:r>
      <w:r w:rsidRPr="0077774B">
        <w:rPr>
          <w:rFonts w:ascii="Times New Roman" w:eastAsia="Times New Roman" w:hAnsi="Times New Roman" w:cs="Times New Roman"/>
          <w:color w:val="auto"/>
          <w:sz w:val="28"/>
          <w:szCs w:val="22"/>
          <w:lang w:eastAsia="en-US" w:bidi="ar-SA"/>
        </w:rPr>
        <w:t>ного охотничьего - до 120-150 см.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Боеприпасы </w:t>
      </w:r>
      <w:r w:rsidRPr="0077774B">
        <w:rPr>
          <w:rFonts w:ascii="Times New Roman" w:eastAsia="Times New Roman" w:hAnsi="Times New Roman" w:cs="Times New Roman"/>
          <w:color w:val="auto"/>
          <w:sz w:val="28"/>
          <w:szCs w:val="22"/>
          <w:lang w:eastAsia="en-US" w:bidi="ar-SA"/>
        </w:rPr>
        <w:t>- изделия военной техники одноразового применения, пре</w:t>
      </w:r>
      <w:r w:rsidRPr="0077774B">
        <w:rPr>
          <w:rFonts w:ascii="Times New Roman" w:eastAsia="Times New Roman" w:hAnsi="Times New Roman" w:cs="Times New Roman"/>
          <w:color w:val="auto"/>
          <w:sz w:val="28"/>
          <w:szCs w:val="22"/>
          <w:lang w:eastAsia="en-US" w:bidi="ar-SA"/>
        </w:rPr>
        <w:t>д</w:t>
      </w:r>
      <w:r w:rsidRPr="0077774B">
        <w:rPr>
          <w:rFonts w:ascii="Times New Roman" w:eastAsia="Times New Roman" w:hAnsi="Times New Roman" w:cs="Times New Roman"/>
          <w:color w:val="auto"/>
          <w:sz w:val="28"/>
          <w:szCs w:val="22"/>
          <w:lang w:eastAsia="en-US" w:bidi="ar-SA"/>
        </w:rPr>
        <w:t>назначенные для поражения цели или выполнения задач, способствующих пор</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жению цели или препятствующих действиям противника, и содержащие разры</w:t>
      </w:r>
      <w:r w:rsidRPr="0077774B">
        <w:rPr>
          <w:rFonts w:ascii="Times New Roman" w:eastAsia="Times New Roman" w:hAnsi="Times New Roman" w:cs="Times New Roman"/>
          <w:color w:val="auto"/>
          <w:sz w:val="28"/>
          <w:szCs w:val="22"/>
          <w:lang w:eastAsia="en-US" w:bidi="ar-SA"/>
        </w:rPr>
        <w:t>в</w:t>
      </w:r>
      <w:r w:rsidRPr="0077774B">
        <w:rPr>
          <w:rFonts w:ascii="Times New Roman" w:eastAsia="Times New Roman" w:hAnsi="Times New Roman" w:cs="Times New Roman"/>
          <w:color w:val="auto"/>
          <w:sz w:val="28"/>
          <w:szCs w:val="22"/>
          <w:lang w:eastAsia="en-US" w:bidi="ar-SA"/>
        </w:rPr>
        <w:t>ной, метательный, пиротехнический, вышибной заряд или их сочетание.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Вторичные следы канала ствола на пуле </w:t>
      </w:r>
      <w:r w:rsidRPr="0077774B">
        <w:rPr>
          <w:rFonts w:ascii="Times New Roman" w:eastAsia="Times New Roman" w:hAnsi="Times New Roman" w:cs="Times New Roman"/>
          <w:color w:val="auto"/>
          <w:sz w:val="28"/>
          <w:szCs w:val="22"/>
          <w:lang w:eastAsia="en-US" w:bidi="ar-SA"/>
        </w:rPr>
        <w:t>- динамические следы на вед</w:t>
      </w:r>
      <w:r w:rsidRPr="0077774B">
        <w:rPr>
          <w:rFonts w:ascii="Times New Roman" w:eastAsia="Times New Roman" w:hAnsi="Times New Roman" w:cs="Times New Roman"/>
          <w:color w:val="auto"/>
          <w:sz w:val="28"/>
          <w:szCs w:val="22"/>
          <w:lang w:eastAsia="en-US" w:bidi="ar-SA"/>
        </w:rPr>
        <w:t>у</w:t>
      </w:r>
      <w:r w:rsidRPr="0077774B">
        <w:rPr>
          <w:rFonts w:ascii="Times New Roman" w:eastAsia="Times New Roman" w:hAnsi="Times New Roman" w:cs="Times New Roman"/>
          <w:color w:val="auto"/>
          <w:sz w:val="28"/>
          <w:szCs w:val="22"/>
          <w:lang w:eastAsia="en-US" w:bidi="ar-SA"/>
        </w:rPr>
        <w:t>щей части пули, образующиеся при ее поступательно-вращательном движении в канале ствола. Они отражают устройство канала ствола оружия (количество, ш</w:t>
      </w:r>
      <w:r w:rsidRPr="0077774B">
        <w:rPr>
          <w:rFonts w:ascii="Times New Roman" w:eastAsia="Times New Roman" w:hAnsi="Times New Roman" w:cs="Times New Roman"/>
          <w:color w:val="auto"/>
          <w:sz w:val="28"/>
          <w:szCs w:val="22"/>
          <w:lang w:eastAsia="en-US" w:bidi="ar-SA"/>
        </w:rPr>
        <w:t>и</w:t>
      </w:r>
      <w:r w:rsidRPr="0077774B">
        <w:rPr>
          <w:rFonts w:ascii="Times New Roman" w:eastAsia="Times New Roman" w:hAnsi="Times New Roman" w:cs="Times New Roman"/>
          <w:color w:val="auto"/>
          <w:sz w:val="28"/>
          <w:szCs w:val="22"/>
          <w:lang w:eastAsia="en-US" w:bidi="ar-SA"/>
        </w:rPr>
        <w:t>рина, направление, угол наклона нарезов), его состояние и индивидуальные ос</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бенности микрорельефа поверхности. Вторичные следы являются одним из о</w:t>
      </w:r>
      <w:r w:rsidRPr="0077774B">
        <w:rPr>
          <w:rFonts w:ascii="Times New Roman" w:eastAsia="Times New Roman" w:hAnsi="Times New Roman" w:cs="Times New Roman"/>
          <w:color w:val="auto"/>
          <w:sz w:val="28"/>
          <w:szCs w:val="22"/>
          <w:lang w:eastAsia="en-US" w:bidi="ar-SA"/>
        </w:rPr>
        <w:t>с</w:t>
      </w:r>
      <w:r w:rsidRPr="0077774B">
        <w:rPr>
          <w:rFonts w:ascii="Times New Roman" w:eastAsia="Times New Roman" w:hAnsi="Times New Roman" w:cs="Times New Roman"/>
          <w:color w:val="auto"/>
          <w:sz w:val="28"/>
          <w:szCs w:val="22"/>
          <w:lang w:eastAsia="en-US" w:bidi="ar-SA"/>
        </w:rPr>
        <w:t>новных источников для установления модели оружия и могут быть использованы для его идентификации по выстреленным пулям.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Входное огнестрельное повреждение </w:t>
      </w:r>
      <w:r w:rsidRPr="0077774B">
        <w:rPr>
          <w:rFonts w:ascii="Times New Roman" w:eastAsia="Times New Roman" w:hAnsi="Times New Roman" w:cs="Times New Roman"/>
          <w:color w:val="auto"/>
          <w:sz w:val="28"/>
          <w:szCs w:val="22"/>
          <w:lang w:eastAsia="en-US" w:bidi="ar-SA"/>
        </w:rPr>
        <w:t>- повреждение на первом после дульного среза оружия слое преграды. Это наиболее информативное огнестрел</w:t>
      </w:r>
      <w:r w:rsidRPr="0077774B">
        <w:rPr>
          <w:rFonts w:ascii="Times New Roman" w:eastAsia="Times New Roman" w:hAnsi="Times New Roman" w:cs="Times New Roman"/>
          <w:color w:val="auto"/>
          <w:sz w:val="28"/>
          <w:szCs w:val="22"/>
          <w:lang w:eastAsia="en-US" w:bidi="ar-SA"/>
        </w:rPr>
        <w:t>ь</w:t>
      </w:r>
      <w:r w:rsidRPr="0077774B">
        <w:rPr>
          <w:rFonts w:ascii="Times New Roman" w:eastAsia="Times New Roman" w:hAnsi="Times New Roman" w:cs="Times New Roman"/>
          <w:color w:val="auto"/>
          <w:sz w:val="28"/>
          <w:szCs w:val="22"/>
          <w:lang w:eastAsia="en-US" w:bidi="ar-SA"/>
        </w:rPr>
        <w:lastRenderedPageBreak/>
        <w:t>ное повреждение, комплекс характеризующих признаков которого формируется при воздействии снаряда и газопороховой струи на преграду, что позволяет решать основные вопросы криминалистического исследования огнестрельных повре</w:t>
      </w:r>
      <w:r w:rsidRPr="0077774B">
        <w:rPr>
          <w:rFonts w:ascii="Times New Roman" w:eastAsia="Times New Roman" w:hAnsi="Times New Roman" w:cs="Times New Roman"/>
          <w:color w:val="auto"/>
          <w:sz w:val="28"/>
          <w:szCs w:val="22"/>
          <w:lang w:eastAsia="en-US" w:bidi="ar-SA"/>
        </w:rPr>
        <w:t>ж</w:t>
      </w:r>
      <w:r w:rsidRPr="0077774B">
        <w:rPr>
          <w:rFonts w:ascii="Times New Roman" w:eastAsia="Times New Roman" w:hAnsi="Times New Roman" w:cs="Times New Roman"/>
          <w:color w:val="auto"/>
          <w:sz w:val="28"/>
          <w:szCs w:val="22"/>
          <w:lang w:eastAsia="en-US" w:bidi="ar-SA"/>
        </w:rPr>
        <w:t>дений.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Выстрел без нажатия на спусковой крючок (спуск) </w:t>
      </w:r>
      <w:r w:rsidRPr="0077774B">
        <w:rPr>
          <w:rFonts w:ascii="Times New Roman" w:eastAsia="Times New Roman" w:hAnsi="Times New Roman" w:cs="Times New Roman"/>
          <w:color w:val="auto"/>
          <w:sz w:val="28"/>
          <w:szCs w:val="22"/>
          <w:lang w:eastAsia="en-US" w:bidi="ar-SA"/>
        </w:rPr>
        <w:t>- выстрел без нажатия на спусковой крючок (спуск) из оружия, имеющего какие-либо дефекты или ко</w:t>
      </w:r>
      <w:r w:rsidRPr="0077774B">
        <w:rPr>
          <w:rFonts w:ascii="Times New Roman" w:eastAsia="Times New Roman" w:hAnsi="Times New Roman" w:cs="Times New Roman"/>
          <w:color w:val="auto"/>
          <w:sz w:val="28"/>
          <w:szCs w:val="22"/>
          <w:lang w:eastAsia="en-US" w:bidi="ar-SA"/>
        </w:rPr>
        <w:t>н</w:t>
      </w:r>
      <w:r w:rsidRPr="0077774B">
        <w:rPr>
          <w:rFonts w:ascii="Times New Roman" w:eastAsia="Times New Roman" w:hAnsi="Times New Roman" w:cs="Times New Roman"/>
          <w:color w:val="auto"/>
          <w:sz w:val="28"/>
          <w:szCs w:val="22"/>
          <w:lang w:eastAsia="en-US" w:bidi="ar-SA"/>
        </w:rPr>
        <w:t>структивные несовершенства деталей ударно-спускового механизма (поломка д</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талей, износ рабочих поверхностей шептала, боевого взвода, головки стебля и др.), происшедший при обращении с оружием (как следствие удара, сотрясания, пад</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ния оружия и т.д.).</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Выходное огнестрельное повреждение </w:t>
      </w:r>
      <w:r w:rsidRPr="0077774B">
        <w:rPr>
          <w:rFonts w:ascii="Times New Roman" w:eastAsia="Times New Roman" w:hAnsi="Times New Roman" w:cs="Times New Roman"/>
          <w:color w:val="auto"/>
          <w:sz w:val="28"/>
          <w:szCs w:val="22"/>
          <w:lang w:eastAsia="en-US" w:bidi="ar-SA"/>
        </w:rPr>
        <w:t>- последнее повреждение на тр</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ектории движения снаряда в преграде. Его исследование позволяет решать огр</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ниченный круг вопросов - огнестрельность, вид снаряда, взаиморасположение оружия и преграды и др.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Гладкоствольное оружие </w:t>
      </w:r>
      <w:r w:rsidRPr="0077774B">
        <w:rPr>
          <w:rFonts w:ascii="Times New Roman" w:eastAsia="Times New Roman" w:hAnsi="Times New Roman" w:cs="Times New Roman"/>
          <w:color w:val="auto"/>
          <w:sz w:val="28"/>
          <w:szCs w:val="22"/>
          <w:lang w:eastAsia="en-US" w:bidi="ar-SA"/>
        </w:rPr>
        <w:t>- оружие, имеющее гладкую (без нарезов) п</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верхность стенок канала ствола.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Глушитель звука выстрела (глушитель) </w:t>
      </w:r>
      <w:r w:rsidRPr="0077774B">
        <w:rPr>
          <w:rFonts w:ascii="Times New Roman" w:eastAsia="Times New Roman" w:hAnsi="Times New Roman" w:cs="Times New Roman"/>
          <w:color w:val="auto"/>
          <w:sz w:val="28"/>
          <w:szCs w:val="22"/>
          <w:lang w:eastAsia="en-US" w:bidi="ar-SA"/>
        </w:rPr>
        <w:t>- дульное приспособление стрелкового оружия, предназначенное для уменьшения силы звука при выстреле.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Дробь «катанка» </w:t>
      </w:r>
      <w:r w:rsidRPr="0077774B">
        <w:rPr>
          <w:rFonts w:ascii="Times New Roman" w:eastAsia="Times New Roman" w:hAnsi="Times New Roman" w:cs="Times New Roman"/>
          <w:color w:val="auto"/>
          <w:sz w:val="28"/>
          <w:szCs w:val="22"/>
          <w:lang w:eastAsia="en-US" w:bidi="ar-SA"/>
        </w:rPr>
        <w:t>- самодельная дробь, изготавливаемая путем обкатывания кусочков мягкого металла (свинца) между твердыми плоскими предметами. Х</w:t>
      </w:r>
      <w:r w:rsidRPr="0077774B">
        <w:rPr>
          <w:rFonts w:ascii="Times New Roman" w:eastAsia="Times New Roman" w:hAnsi="Times New Roman" w:cs="Times New Roman"/>
          <w:color w:val="auto"/>
          <w:sz w:val="28"/>
          <w:szCs w:val="22"/>
          <w:lang w:eastAsia="en-US" w:bidi="ar-SA"/>
        </w:rPr>
        <w:t>а</w:t>
      </w:r>
      <w:r w:rsidRPr="0077774B">
        <w:rPr>
          <w:rFonts w:ascii="Times New Roman" w:eastAsia="Times New Roman" w:hAnsi="Times New Roman" w:cs="Times New Roman"/>
          <w:color w:val="auto"/>
          <w:sz w:val="28"/>
          <w:szCs w:val="22"/>
          <w:lang w:eastAsia="en-US" w:bidi="ar-SA"/>
        </w:rPr>
        <w:t>рактерным для такой дроби является неправильная шаровидная форма, наличие непрокатанных участков (раковин) и чешуйчатая поверхность.</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Дробь «сечка» </w:t>
      </w:r>
      <w:r w:rsidRPr="0077774B">
        <w:rPr>
          <w:rFonts w:ascii="Times New Roman" w:eastAsia="Times New Roman" w:hAnsi="Times New Roman" w:cs="Times New Roman"/>
          <w:color w:val="auto"/>
          <w:sz w:val="28"/>
          <w:szCs w:val="22"/>
          <w:lang w:eastAsia="en-US" w:bidi="ar-SA"/>
        </w:rPr>
        <w:t>- самодельная дробь, изготовленная из свинцовой, оловянной проволоки и др. сырья путем рубки, резания. Она имеет форму неправильных многогранников с неровными гранями, на которых, как правило, сохраняются особенности режущего инструмента.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Идентификация (отождествление) оружия по выстреленным снарядам - </w:t>
      </w:r>
      <w:r w:rsidRPr="0077774B">
        <w:rPr>
          <w:rFonts w:ascii="Times New Roman" w:eastAsia="Times New Roman" w:hAnsi="Times New Roman" w:cs="Times New Roman"/>
          <w:color w:val="auto"/>
          <w:sz w:val="28"/>
          <w:szCs w:val="22"/>
          <w:lang w:eastAsia="en-US" w:bidi="ar-SA"/>
        </w:rPr>
        <w:t>установление конкретного экземпляра оружия по следам канала его ствола на п</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верхностях выстреленных из него снарядов.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Идентификация (отождествление) оружия по гильзам </w:t>
      </w:r>
      <w:r w:rsidRPr="0077774B">
        <w:rPr>
          <w:rFonts w:ascii="Times New Roman" w:eastAsia="Times New Roman" w:hAnsi="Times New Roman" w:cs="Times New Roman"/>
          <w:color w:val="auto"/>
          <w:sz w:val="28"/>
          <w:szCs w:val="22"/>
          <w:lang w:eastAsia="en-US" w:bidi="ar-SA"/>
        </w:rPr>
        <w:t>- установление конкретного экземпляра оружия по отображениям следообразующих поверхностей его деталей на стреляных в нем гильзах.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Калибр оружия </w:t>
      </w:r>
      <w:r w:rsidRPr="0077774B">
        <w:rPr>
          <w:rFonts w:ascii="Times New Roman" w:eastAsia="Times New Roman" w:hAnsi="Times New Roman" w:cs="Times New Roman"/>
          <w:color w:val="auto"/>
          <w:sz w:val="28"/>
          <w:szCs w:val="22"/>
          <w:lang w:eastAsia="en-US" w:bidi="ar-SA"/>
        </w:rPr>
        <w:t>- величина, характеризующая внутренний диаметр напра</w:t>
      </w:r>
      <w:r w:rsidRPr="0077774B">
        <w:rPr>
          <w:rFonts w:ascii="Times New Roman" w:eastAsia="Times New Roman" w:hAnsi="Times New Roman" w:cs="Times New Roman"/>
          <w:color w:val="auto"/>
          <w:sz w:val="28"/>
          <w:szCs w:val="22"/>
          <w:lang w:eastAsia="en-US" w:bidi="ar-SA"/>
        </w:rPr>
        <w:t>в</w:t>
      </w:r>
      <w:r w:rsidRPr="0077774B">
        <w:rPr>
          <w:rFonts w:ascii="Times New Roman" w:eastAsia="Times New Roman" w:hAnsi="Times New Roman" w:cs="Times New Roman"/>
          <w:color w:val="auto"/>
          <w:sz w:val="28"/>
          <w:szCs w:val="22"/>
          <w:lang w:eastAsia="en-US" w:bidi="ar-SA"/>
        </w:rPr>
        <w:t>ляющей части канала ствола. Для нарезного оружия калибр равен номинальному диаметру канала ствола, измеренному по дну или полям нарезов. Калибр гладк</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ствольного оружия определяется величиной, равной количеству круглых кал</w:t>
      </w:r>
      <w:r w:rsidRPr="0077774B">
        <w:rPr>
          <w:rFonts w:ascii="Times New Roman" w:eastAsia="Times New Roman" w:hAnsi="Times New Roman" w:cs="Times New Roman"/>
          <w:color w:val="auto"/>
          <w:sz w:val="28"/>
          <w:szCs w:val="22"/>
          <w:lang w:eastAsia="en-US" w:bidi="ar-SA"/>
        </w:rPr>
        <w:t>и</w:t>
      </w:r>
      <w:r w:rsidRPr="0077774B">
        <w:rPr>
          <w:rFonts w:ascii="Times New Roman" w:eastAsia="Times New Roman" w:hAnsi="Times New Roman" w:cs="Times New Roman"/>
          <w:color w:val="auto"/>
          <w:sz w:val="28"/>
          <w:szCs w:val="22"/>
          <w:lang w:eastAsia="en-US" w:bidi="ar-SA"/>
        </w:rPr>
        <w:t>берных пуль, отливаемых из одного английского фунта свинца (453,6 г).</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Огнестрельное повреждение </w:t>
      </w:r>
      <w:r w:rsidRPr="0077774B">
        <w:rPr>
          <w:rFonts w:ascii="Times New Roman" w:eastAsia="Times New Roman" w:hAnsi="Times New Roman" w:cs="Times New Roman"/>
          <w:color w:val="auto"/>
          <w:sz w:val="28"/>
          <w:szCs w:val="22"/>
          <w:lang w:eastAsia="en-US" w:bidi="ar-SA"/>
        </w:rPr>
        <w:t>- повреждение объекта, образованное в р</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 xml:space="preserve">зультате выстрела из огнестрельного оружия. Оно может быть причинено как </w:t>
      </w:r>
      <w:r w:rsidRPr="0077774B">
        <w:rPr>
          <w:rFonts w:ascii="Times New Roman" w:eastAsia="Times New Roman" w:hAnsi="Times New Roman" w:cs="Times New Roman"/>
          <w:color w:val="auto"/>
          <w:sz w:val="28"/>
          <w:szCs w:val="22"/>
          <w:lang w:eastAsia="en-US" w:bidi="ar-SA"/>
        </w:rPr>
        <w:lastRenderedPageBreak/>
        <w:t>снарядом (пуля, дробь, картечь), пыжом, контейнером, так и газопороховой струей.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Патрон </w:t>
      </w:r>
      <w:r w:rsidRPr="0077774B">
        <w:rPr>
          <w:rFonts w:ascii="Times New Roman" w:eastAsia="Times New Roman" w:hAnsi="Times New Roman" w:cs="Times New Roman"/>
          <w:color w:val="auto"/>
          <w:sz w:val="28"/>
          <w:szCs w:val="22"/>
          <w:lang w:eastAsia="en-US" w:bidi="ar-SA"/>
        </w:rPr>
        <w:t xml:space="preserve">- совокупность снаряда (пуля, дробь, картечь и т.п.), порохового заряда, капсюля-воспламенителя, соединенных в одно целое с помощью гильзы, т.е. понятие «патрон» объединяет изделия разного назначения (военный патрон, спортивный патрон, охотничий патрон и </w:t>
      </w:r>
      <w:r w:rsidRPr="0077774B">
        <w:rPr>
          <w:rFonts w:ascii="Times New Roman" w:eastAsia="Times New Roman" w:hAnsi="Times New Roman" w:cs="Times New Roman"/>
          <w:b/>
          <w:bCs/>
          <w:color w:val="auto"/>
          <w:sz w:val="28"/>
          <w:szCs w:val="22"/>
        </w:rPr>
        <w:t>т.п.</w:t>
      </w:r>
      <w:r w:rsidRPr="0077774B">
        <w:rPr>
          <w:rFonts w:ascii="Times New Roman" w:eastAsia="Times New Roman" w:hAnsi="Times New Roman" w:cs="Times New Roman"/>
          <w:color w:val="auto"/>
          <w:sz w:val="28"/>
          <w:szCs w:val="22"/>
          <w:lang w:eastAsia="en-US" w:bidi="ar-SA"/>
        </w:rPr>
        <w:t>) только по их конструкции.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Первичные следы канала ствола оружия </w:t>
      </w:r>
      <w:r w:rsidRPr="0077774B">
        <w:rPr>
          <w:rFonts w:ascii="Times New Roman" w:eastAsia="Times New Roman" w:hAnsi="Times New Roman" w:cs="Times New Roman"/>
          <w:color w:val="auto"/>
          <w:sz w:val="28"/>
          <w:szCs w:val="22"/>
          <w:lang w:eastAsia="en-US" w:bidi="ar-SA"/>
        </w:rPr>
        <w:t>- динамические следы на вед</w:t>
      </w:r>
      <w:r w:rsidRPr="0077774B">
        <w:rPr>
          <w:rFonts w:ascii="Times New Roman" w:eastAsia="Times New Roman" w:hAnsi="Times New Roman" w:cs="Times New Roman"/>
          <w:color w:val="auto"/>
          <w:sz w:val="28"/>
          <w:szCs w:val="22"/>
          <w:lang w:eastAsia="en-US" w:bidi="ar-SA"/>
        </w:rPr>
        <w:t>у</w:t>
      </w:r>
      <w:r w:rsidRPr="0077774B">
        <w:rPr>
          <w:rFonts w:ascii="Times New Roman" w:eastAsia="Times New Roman" w:hAnsi="Times New Roman" w:cs="Times New Roman"/>
          <w:color w:val="auto"/>
          <w:sz w:val="28"/>
          <w:szCs w:val="22"/>
          <w:lang w:eastAsia="en-US" w:bidi="ar-SA"/>
        </w:rPr>
        <w:t>щей части выстреленной пули, образованные при ее поступательном движении в канале ствола в момент ее врезания в поля нарезов. Эти следы являются одним из основных источников информации при отождествлении оружия по выстреленным пулям.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Поясок обтирания </w:t>
      </w:r>
      <w:r w:rsidRPr="0077774B">
        <w:rPr>
          <w:rFonts w:ascii="Times New Roman" w:eastAsia="Times New Roman" w:hAnsi="Times New Roman" w:cs="Times New Roman"/>
          <w:color w:val="auto"/>
          <w:sz w:val="28"/>
          <w:szCs w:val="22"/>
          <w:lang w:eastAsia="en-US" w:bidi="ar-SA"/>
        </w:rPr>
        <w:t>- след контакта поверхности пули в виде тонкого сер</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ватого кольца по краям образованного ею повреждения в преградах, содержащий продукты выстрела.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Предмет судебно-баллистической экспертизы </w:t>
      </w:r>
      <w:r w:rsidRPr="0077774B">
        <w:rPr>
          <w:rFonts w:ascii="Times New Roman" w:eastAsia="Times New Roman" w:hAnsi="Times New Roman" w:cs="Times New Roman"/>
          <w:color w:val="auto"/>
          <w:sz w:val="28"/>
          <w:szCs w:val="22"/>
          <w:lang w:eastAsia="en-US" w:bidi="ar-SA"/>
        </w:rPr>
        <w:t>- фактические данные, у</w:t>
      </w:r>
      <w:r w:rsidRPr="0077774B">
        <w:rPr>
          <w:rFonts w:ascii="Times New Roman" w:eastAsia="Times New Roman" w:hAnsi="Times New Roman" w:cs="Times New Roman"/>
          <w:color w:val="auto"/>
          <w:sz w:val="28"/>
          <w:szCs w:val="22"/>
          <w:lang w:eastAsia="en-US" w:bidi="ar-SA"/>
        </w:rPr>
        <w:t>с</w:t>
      </w:r>
      <w:r w:rsidRPr="0077774B">
        <w:rPr>
          <w:rFonts w:ascii="Times New Roman" w:eastAsia="Times New Roman" w:hAnsi="Times New Roman" w:cs="Times New Roman"/>
          <w:color w:val="auto"/>
          <w:sz w:val="28"/>
          <w:szCs w:val="22"/>
          <w:lang w:eastAsia="en-US" w:bidi="ar-SA"/>
        </w:rPr>
        <w:t>танавливаемые на основе специальных познаний в области судебной баллистики и сопредельных с ней наук (военной, физики, химии и т.п.) при исследовании огн</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стрельного оружия, патронов и следов их действия, которые свидетельствуют о наличии (отсутствии) обстоятельств, относящихся к предмету доказывания по конкретному уголовному делу.</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Признаки канала ствола оружия на выстреленных снарядах </w:t>
      </w:r>
      <w:r w:rsidRPr="0077774B">
        <w:rPr>
          <w:rFonts w:ascii="Times New Roman" w:eastAsia="Times New Roman" w:hAnsi="Times New Roman" w:cs="Times New Roman"/>
          <w:color w:val="auto"/>
          <w:sz w:val="28"/>
          <w:szCs w:val="22"/>
          <w:lang w:eastAsia="en-US" w:bidi="ar-SA"/>
        </w:rPr>
        <w:t>- совоку</w:t>
      </w:r>
      <w:r w:rsidRPr="0077774B">
        <w:rPr>
          <w:rFonts w:ascii="Times New Roman" w:eastAsia="Times New Roman" w:hAnsi="Times New Roman" w:cs="Times New Roman"/>
          <w:color w:val="auto"/>
          <w:sz w:val="28"/>
          <w:szCs w:val="22"/>
          <w:lang w:eastAsia="en-US" w:bidi="ar-SA"/>
        </w:rPr>
        <w:t>п</w:t>
      </w:r>
      <w:r w:rsidRPr="0077774B">
        <w:rPr>
          <w:rFonts w:ascii="Times New Roman" w:eastAsia="Times New Roman" w:hAnsi="Times New Roman" w:cs="Times New Roman"/>
          <w:color w:val="auto"/>
          <w:sz w:val="28"/>
          <w:szCs w:val="22"/>
          <w:lang w:eastAsia="en-US" w:bidi="ar-SA"/>
        </w:rPr>
        <w:t>ность общих и частных признаков на выстреленных снарядах, несущих инфо</w:t>
      </w:r>
      <w:r w:rsidRPr="0077774B">
        <w:rPr>
          <w:rFonts w:ascii="Times New Roman" w:eastAsia="Times New Roman" w:hAnsi="Times New Roman" w:cs="Times New Roman"/>
          <w:color w:val="auto"/>
          <w:sz w:val="28"/>
          <w:szCs w:val="22"/>
          <w:lang w:eastAsia="en-US" w:bidi="ar-SA"/>
        </w:rPr>
        <w:t>р</w:t>
      </w:r>
      <w:r w:rsidRPr="0077774B">
        <w:rPr>
          <w:rFonts w:ascii="Times New Roman" w:eastAsia="Times New Roman" w:hAnsi="Times New Roman" w:cs="Times New Roman"/>
          <w:color w:val="auto"/>
          <w:sz w:val="28"/>
          <w:szCs w:val="22"/>
          <w:lang w:eastAsia="en-US" w:bidi="ar-SA"/>
        </w:rPr>
        <w:t xml:space="preserve">мацию об использованном оружии. </w:t>
      </w:r>
      <w:r w:rsidRPr="0077774B">
        <w:rPr>
          <w:rFonts w:ascii="Times New Roman" w:eastAsia="Times New Roman" w:hAnsi="Times New Roman" w:cs="Times New Roman"/>
          <w:i/>
          <w:iCs/>
          <w:color w:val="auto"/>
          <w:sz w:val="28"/>
          <w:szCs w:val="22"/>
        </w:rPr>
        <w:t>Общие признаки</w:t>
      </w:r>
      <w:r w:rsidRPr="0077774B">
        <w:rPr>
          <w:rFonts w:ascii="Times New Roman" w:eastAsia="Times New Roman" w:hAnsi="Times New Roman" w:cs="Times New Roman"/>
          <w:color w:val="auto"/>
          <w:sz w:val="28"/>
          <w:szCs w:val="22"/>
          <w:lang w:eastAsia="en-US" w:bidi="ar-SA"/>
        </w:rPr>
        <w:t xml:space="preserve"> характеризуют устройство канала ствола - калибр, наличие (отсутствие) нарезов, их ширину, количество, угол наклона, направление, наличие газоотводного отверстия и др., его соосность (н</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соосность) с патронником (каморой), его состояние - износ, коррозия, загрязне</w:t>
      </w:r>
      <w:r w:rsidRPr="0077774B">
        <w:rPr>
          <w:rFonts w:ascii="Times New Roman" w:eastAsia="Times New Roman" w:hAnsi="Times New Roman" w:cs="Times New Roman"/>
          <w:color w:val="auto"/>
          <w:sz w:val="28"/>
          <w:szCs w:val="22"/>
          <w:lang w:eastAsia="en-US" w:bidi="ar-SA"/>
        </w:rPr>
        <w:t>н</w:t>
      </w:r>
      <w:r w:rsidRPr="0077774B">
        <w:rPr>
          <w:rFonts w:ascii="Times New Roman" w:eastAsia="Times New Roman" w:hAnsi="Times New Roman" w:cs="Times New Roman"/>
          <w:color w:val="auto"/>
          <w:sz w:val="28"/>
          <w:szCs w:val="22"/>
          <w:lang w:eastAsia="en-US" w:bidi="ar-SA"/>
        </w:rPr>
        <w:t xml:space="preserve">ность и др. </w:t>
      </w:r>
      <w:r w:rsidRPr="0077774B">
        <w:rPr>
          <w:rFonts w:ascii="Times New Roman" w:eastAsia="Times New Roman" w:hAnsi="Times New Roman" w:cs="Times New Roman"/>
          <w:i/>
          <w:iCs/>
          <w:color w:val="auto"/>
          <w:sz w:val="28"/>
          <w:szCs w:val="22"/>
        </w:rPr>
        <w:t>Частные признаки</w:t>
      </w:r>
      <w:r w:rsidRPr="0077774B">
        <w:rPr>
          <w:rFonts w:ascii="Times New Roman" w:eastAsia="Times New Roman" w:hAnsi="Times New Roman" w:cs="Times New Roman"/>
          <w:color w:val="auto"/>
          <w:sz w:val="28"/>
          <w:szCs w:val="22"/>
          <w:lang w:eastAsia="en-US" w:bidi="ar-SA"/>
        </w:rPr>
        <w:t xml:space="preserve"> харастеризуют особенности микрорельефа в следах. Совокупность общих и частных признаков, образующая индивидуальный их комплекс, берется в основу идентификации конкретного экземпляра оружия.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Продукты выстрела </w:t>
      </w:r>
      <w:r w:rsidRPr="0077774B">
        <w:rPr>
          <w:rFonts w:ascii="Times New Roman" w:eastAsia="Times New Roman" w:hAnsi="Times New Roman" w:cs="Times New Roman"/>
          <w:color w:val="auto"/>
          <w:sz w:val="28"/>
          <w:szCs w:val="22"/>
          <w:lang w:eastAsia="en-US" w:bidi="ar-SA"/>
        </w:rPr>
        <w:t>- конгломерат веществ, образующихся при выстреле огнестрельного (газового, сигнального) оружия и выбрасываемых из ствола и окна затвора (крышки ствольной коробки и др.). Состоят из продуктов разложения капсюльного состава, пороха и его неполного сгорания, взаимодействия ствола и материала поверхности пули, смазки и продуктов ее разложения, а при использ</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вании пуль специального назначения и продуктов разложения трассирующих или зажигательных веществ.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Расстояние выстрела </w:t>
      </w:r>
      <w:r w:rsidRPr="0077774B">
        <w:rPr>
          <w:rFonts w:ascii="Times New Roman" w:eastAsia="Times New Roman" w:hAnsi="Times New Roman" w:cs="Times New Roman"/>
          <w:color w:val="auto"/>
          <w:sz w:val="28"/>
          <w:szCs w:val="22"/>
          <w:lang w:eastAsia="en-US" w:bidi="ar-SA"/>
        </w:rPr>
        <w:t>- расстояние между дульным срезом оружия и первым слоем пораженной преграды, а при наличии на оружии дульных приспособлений (компенсатор, глушитель) - от переднего среза дульного приспособления до пе</w:t>
      </w:r>
      <w:r w:rsidRPr="0077774B">
        <w:rPr>
          <w:rFonts w:ascii="Times New Roman" w:eastAsia="Times New Roman" w:hAnsi="Times New Roman" w:cs="Times New Roman"/>
          <w:color w:val="auto"/>
          <w:sz w:val="28"/>
          <w:szCs w:val="22"/>
          <w:lang w:eastAsia="en-US" w:bidi="ar-SA"/>
        </w:rPr>
        <w:t>р</w:t>
      </w:r>
      <w:r w:rsidRPr="0077774B">
        <w:rPr>
          <w:rFonts w:ascii="Times New Roman" w:eastAsia="Times New Roman" w:hAnsi="Times New Roman" w:cs="Times New Roman"/>
          <w:color w:val="auto"/>
          <w:sz w:val="28"/>
          <w:szCs w:val="22"/>
          <w:lang w:eastAsia="en-US" w:bidi="ar-SA"/>
        </w:rPr>
        <w:t>вого слоя пораженной преграды.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lastRenderedPageBreak/>
        <w:t xml:space="preserve">Самодельное огнестрельное оружие </w:t>
      </w:r>
      <w:r w:rsidRPr="0077774B">
        <w:rPr>
          <w:rFonts w:ascii="Times New Roman" w:eastAsia="Times New Roman" w:hAnsi="Times New Roman" w:cs="Times New Roman"/>
          <w:color w:val="auto"/>
          <w:sz w:val="28"/>
          <w:szCs w:val="22"/>
          <w:lang w:eastAsia="en-US" w:bidi="ar-SA"/>
        </w:rPr>
        <w:t>- оружие произвольной конструкции, детали и механизмы которого изготовлены без соблюдения ТУ из различных подручных материалов вручную или с использованием станочного оборудования (не оружейного назначения), а также переделанное самодельно из фирменного оружия или с использованием отдельных его узлов и деталей.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Следы выстрела </w:t>
      </w:r>
      <w:r w:rsidRPr="0077774B">
        <w:rPr>
          <w:rFonts w:ascii="Times New Roman" w:eastAsia="Times New Roman" w:hAnsi="Times New Roman" w:cs="Times New Roman"/>
          <w:color w:val="auto"/>
          <w:sz w:val="28"/>
          <w:szCs w:val="22"/>
          <w:lang w:eastAsia="en-US" w:bidi="ar-SA"/>
        </w:rPr>
        <w:t>- следствие действия выстрела (механические поврежд</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ния, опаление, продукты выстрела и др.) на объектах исследования. Используются для решения вопросов о факте выстрела, его расстоянии, взаиморасположении оружия и преграды, выстреленном снаряде и др.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Судебная баллистика </w:t>
      </w:r>
      <w:r w:rsidRPr="0077774B">
        <w:rPr>
          <w:rFonts w:ascii="Times New Roman" w:eastAsia="Times New Roman" w:hAnsi="Times New Roman" w:cs="Times New Roman"/>
          <w:color w:val="auto"/>
          <w:sz w:val="28"/>
          <w:szCs w:val="22"/>
          <w:lang w:eastAsia="en-US" w:bidi="ar-SA"/>
        </w:rPr>
        <w:t>- отрасль криминалистической техники, изучающая оружие, патроны к нему и следы их действия.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Судебно-баллистическая экспертиза </w:t>
      </w:r>
      <w:r w:rsidRPr="0077774B">
        <w:rPr>
          <w:rFonts w:ascii="Times New Roman" w:eastAsia="Times New Roman" w:hAnsi="Times New Roman" w:cs="Times New Roman"/>
          <w:color w:val="auto"/>
          <w:sz w:val="28"/>
          <w:szCs w:val="22"/>
          <w:lang w:eastAsia="en-US" w:bidi="ar-SA"/>
        </w:rPr>
        <w:t>- род криминалистической экспе</w:t>
      </w:r>
      <w:r w:rsidRPr="0077774B">
        <w:rPr>
          <w:rFonts w:ascii="Times New Roman" w:eastAsia="Times New Roman" w:hAnsi="Times New Roman" w:cs="Times New Roman"/>
          <w:color w:val="auto"/>
          <w:sz w:val="28"/>
          <w:szCs w:val="22"/>
          <w:lang w:eastAsia="en-US" w:bidi="ar-SA"/>
        </w:rPr>
        <w:t>р</w:t>
      </w:r>
      <w:r w:rsidRPr="0077774B">
        <w:rPr>
          <w:rFonts w:ascii="Times New Roman" w:eastAsia="Times New Roman" w:hAnsi="Times New Roman" w:cs="Times New Roman"/>
          <w:color w:val="auto"/>
          <w:sz w:val="28"/>
          <w:szCs w:val="22"/>
          <w:lang w:eastAsia="en-US" w:bidi="ar-SA"/>
        </w:rPr>
        <w:t>тизы, предметом которой является установление фактов, связанных с огн</w:t>
      </w:r>
      <w:r w:rsidRPr="0077774B">
        <w:rPr>
          <w:rFonts w:ascii="Times New Roman" w:eastAsia="Times New Roman" w:hAnsi="Times New Roman" w:cs="Times New Roman"/>
          <w:color w:val="auto"/>
          <w:sz w:val="28"/>
          <w:szCs w:val="22"/>
          <w:lang w:eastAsia="en-US" w:bidi="ar-SA"/>
        </w:rPr>
        <w:t>е</w:t>
      </w:r>
      <w:r w:rsidRPr="0077774B">
        <w:rPr>
          <w:rFonts w:ascii="Times New Roman" w:eastAsia="Times New Roman" w:hAnsi="Times New Roman" w:cs="Times New Roman"/>
          <w:color w:val="auto"/>
          <w:sz w:val="28"/>
          <w:szCs w:val="22"/>
          <w:lang w:eastAsia="en-US" w:bidi="ar-SA"/>
        </w:rPr>
        <w:t>стрельным, газовым, пневматическим оружием и патронами к нему.</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b/>
          <w:bCs/>
          <w:color w:val="auto"/>
          <w:sz w:val="28"/>
          <w:szCs w:val="22"/>
        </w:rPr>
        <w:t xml:space="preserve">Убойное (поражающее) действие снаряда </w:t>
      </w:r>
      <w:r w:rsidRPr="0077774B">
        <w:rPr>
          <w:rFonts w:ascii="Times New Roman" w:eastAsia="Times New Roman" w:hAnsi="Times New Roman" w:cs="Times New Roman"/>
          <w:color w:val="auto"/>
          <w:sz w:val="28"/>
          <w:szCs w:val="22"/>
          <w:lang w:eastAsia="en-US" w:bidi="ar-SA"/>
        </w:rPr>
        <w:t>- характеристика воздействия снаряда патрона стрелкового оружия на живую цель. В практике производства судебно-баллистических экспертиз этот показатель оценивается как способность снаряда причинять проникающее повреждение телу человека и характеризуется его удельной кинетической энергией.</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Список рекомендуемой литературы</w:t>
      </w:r>
    </w:p>
    <w:p w:rsidR="0077774B" w:rsidRPr="0077774B" w:rsidRDefault="0077774B" w:rsidP="00A50469">
      <w:pPr>
        <w:widowControl/>
        <w:numPr>
          <w:ilvl w:val="0"/>
          <w:numId w:val="54"/>
        </w:numPr>
        <w:tabs>
          <w:tab w:val="left" w:pos="572"/>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Комаринец Б.М.</w:t>
      </w:r>
      <w:r w:rsidRPr="0077774B">
        <w:rPr>
          <w:rFonts w:ascii="Times New Roman" w:eastAsia="Times New Roman" w:hAnsi="Times New Roman" w:cs="Times New Roman"/>
          <w:color w:val="auto"/>
          <w:sz w:val="28"/>
          <w:szCs w:val="22"/>
          <w:lang w:eastAsia="en-US" w:bidi="ar-SA"/>
        </w:rPr>
        <w:t xml:space="preserve"> Использование следователем данных судебной балл</w:t>
      </w:r>
      <w:r w:rsidRPr="0077774B">
        <w:rPr>
          <w:rFonts w:ascii="Times New Roman" w:eastAsia="Times New Roman" w:hAnsi="Times New Roman" w:cs="Times New Roman"/>
          <w:color w:val="auto"/>
          <w:sz w:val="28"/>
          <w:szCs w:val="22"/>
          <w:lang w:eastAsia="en-US" w:bidi="ar-SA"/>
        </w:rPr>
        <w:t>и</w:t>
      </w:r>
      <w:r w:rsidRPr="0077774B">
        <w:rPr>
          <w:rFonts w:ascii="Times New Roman" w:eastAsia="Times New Roman" w:hAnsi="Times New Roman" w:cs="Times New Roman"/>
          <w:color w:val="auto"/>
          <w:sz w:val="28"/>
          <w:szCs w:val="22"/>
          <w:lang w:eastAsia="en-US" w:bidi="ar-SA"/>
        </w:rPr>
        <w:t xml:space="preserve">стики: Руководство для следователей / Под ред. </w:t>
      </w:r>
      <w:r w:rsidRPr="0077774B">
        <w:rPr>
          <w:rFonts w:ascii="Times New Roman" w:eastAsia="Times New Roman" w:hAnsi="Times New Roman" w:cs="Times New Roman"/>
          <w:i/>
          <w:iCs/>
          <w:color w:val="auto"/>
          <w:sz w:val="28"/>
          <w:szCs w:val="22"/>
        </w:rPr>
        <w:t>Н.В.Жогина.</w:t>
      </w:r>
      <w:r w:rsidRPr="0077774B">
        <w:rPr>
          <w:rFonts w:ascii="Times New Roman" w:eastAsia="Times New Roman" w:hAnsi="Times New Roman" w:cs="Times New Roman"/>
          <w:color w:val="auto"/>
          <w:sz w:val="28"/>
          <w:szCs w:val="22"/>
          <w:lang w:eastAsia="en-US" w:bidi="ar-SA"/>
        </w:rPr>
        <w:t xml:space="preserve"> М., 1971.</w:t>
      </w:r>
    </w:p>
    <w:p w:rsidR="0077774B" w:rsidRPr="0077774B" w:rsidRDefault="0077774B" w:rsidP="00A50469">
      <w:pPr>
        <w:widowControl/>
        <w:numPr>
          <w:ilvl w:val="0"/>
          <w:numId w:val="54"/>
        </w:numPr>
        <w:tabs>
          <w:tab w:val="left" w:pos="567"/>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Криминалистическое исследование огнестрельного оружия: Метод</w:t>
      </w:r>
      <w:r w:rsidRPr="0077774B">
        <w:rPr>
          <w:rFonts w:ascii="Times New Roman" w:eastAsia="Times New Roman" w:hAnsi="Times New Roman" w:cs="Times New Roman"/>
          <w:color w:val="auto"/>
          <w:sz w:val="28"/>
          <w:szCs w:val="22"/>
          <w:lang w:eastAsia="en-US" w:bidi="ar-SA"/>
        </w:rPr>
        <w:t>и</w:t>
      </w:r>
      <w:r w:rsidRPr="0077774B">
        <w:rPr>
          <w:rFonts w:ascii="Times New Roman" w:eastAsia="Times New Roman" w:hAnsi="Times New Roman" w:cs="Times New Roman"/>
          <w:color w:val="auto"/>
          <w:sz w:val="28"/>
          <w:szCs w:val="22"/>
          <w:lang w:eastAsia="en-US" w:bidi="ar-SA"/>
        </w:rPr>
        <w:t>ческое пособие для экспертов, следователей и судей. М.: ВНИИСЭ, 1987.</w:t>
      </w:r>
    </w:p>
    <w:p w:rsidR="0077774B" w:rsidRPr="0077774B" w:rsidRDefault="0077774B" w:rsidP="00A50469">
      <w:pPr>
        <w:widowControl/>
        <w:numPr>
          <w:ilvl w:val="0"/>
          <w:numId w:val="54"/>
        </w:numPr>
        <w:tabs>
          <w:tab w:val="left" w:pos="567"/>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Методики производства судебно-баллистических экспертиз. М.: РФЦСЭ, 1997.</w:t>
      </w:r>
    </w:p>
    <w:p w:rsidR="0077774B" w:rsidRPr="0077774B" w:rsidRDefault="0077774B" w:rsidP="00A50469">
      <w:pPr>
        <w:widowControl/>
        <w:numPr>
          <w:ilvl w:val="0"/>
          <w:numId w:val="54"/>
        </w:numPr>
        <w:tabs>
          <w:tab w:val="left" w:pos="572"/>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i/>
          <w:iCs/>
          <w:color w:val="auto"/>
          <w:sz w:val="28"/>
          <w:szCs w:val="22"/>
        </w:rPr>
        <w:t>Плескачевский В.М.</w:t>
      </w:r>
      <w:r w:rsidRPr="0077774B">
        <w:rPr>
          <w:rFonts w:ascii="Times New Roman" w:eastAsia="Times New Roman" w:hAnsi="Times New Roman" w:cs="Times New Roman"/>
          <w:color w:val="auto"/>
          <w:sz w:val="28"/>
          <w:szCs w:val="22"/>
          <w:lang w:eastAsia="en-US" w:bidi="ar-SA"/>
        </w:rPr>
        <w:t xml:space="preserve"> Осмотр места происшествия по делам, связанным с применением огнестрельного оружия: Учебно-методическое пособие. М.: УМЦ при ГУК МВД РФ, 1992.</w:t>
      </w:r>
    </w:p>
    <w:p w:rsidR="0077774B" w:rsidRPr="0077774B" w:rsidRDefault="0077774B" w:rsidP="00A50469">
      <w:pPr>
        <w:widowControl/>
        <w:numPr>
          <w:ilvl w:val="0"/>
          <w:numId w:val="54"/>
        </w:numPr>
        <w:tabs>
          <w:tab w:val="left" w:pos="584"/>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Боеприпасы. Основные понятия. Термины и определения, ГОСТ В 20313-74. Издание официальное. М.: Государственный Комитет стандартов Совета Министров СССР. Изменение № 1 ГОСТ В 20313-74: Боеприпасы. Основные п</w:t>
      </w:r>
      <w:r w:rsidRPr="0077774B">
        <w:rPr>
          <w:rFonts w:ascii="Times New Roman" w:eastAsia="Times New Roman" w:hAnsi="Times New Roman" w:cs="Times New Roman"/>
          <w:color w:val="auto"/>
          <w:sz w:val="28"/>
          <w:szCs w:val="22"/>
          <w:lang w:eastAsia="en-US" w:bidi="ar-SA"/>
        </w:rPr>
        <w:t>о</w:t>
      </w:r>
      <w:r w:rsidRPr="0077774B">
        <w:rPr>
          <w:rFonts w:ascii="Times New Roman" w:eastAsia="Times New Roman" w:hAnsi="Times New Roman" w:cs="Times New Roman"/>
          <w:color w:val="auto"/>
          <w:sz w:val="28"/>
          <w:szCs w:val="22"/>
          <w:lang w:eastAsia="en-US" w:bidi="ar-SA"/>
        </w:rPr>
        <w:t>нятия. Термины и определения. М.: ГК СССР по стандартизации. 23 марта 1982 г. № 1178.</w:t>
      </w:r>
    </w:p>
    <w:p w:rsidR="0077774B" w:rsidRPr="0077774B" w:rsidRDefault="0077774B" w:rsidP="00A50469">
      <w:pPr>
        <w:widowControl/>
        <w:numPr>
          <w:ilvl w:val="0"/>
          <w:numId w:val="54"/>
        </w:numPr>
        <w:tabs>
          <w:tab w:val="left" w:pos="614"/>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Федеральный закон от 13 декабря 1996 г. № 150-ФЗ «Об оружии».</w:t>
      </w:r>
    </w:p>
    <w:p w:rsidR="0077774B" w:rsidRPr="0077774B" w:rsidRDefault="0077774B" w:rsidP="00A50469">
      <w:pPr>
        <w:widowControl/>
        <w:numPr>
          <w:ilvl w:val="0"/>
          <w:numId w:val="54"/>
        </w:numPr>
        <w:tabs>
          <w:tab w:val="left" w:pos="584"/>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lastRenderedPageBreak/>
        <w:t>Инструкция об организации производства комплексных мед</w:t>
      </w:r>
      <w:r w:rsidRPr="0077774B">
        <w:rPr>
          <w:rFonts w:ascii="Times New Roman" w:eastAsia="Times New Roman" w:hAnsi="Times New Roman" w:cs="Times New Roman"/>
          <w:color w:val="auto"/>
          <w:sz w:val="28"/>
          <w:szCs w:val="22"/>
          <w:lang w:eastAsia="en-US" w:bidi="ar-SA"/>
        </w:rPr>
        <w:t>и</w:t>
      </w:r>
      <w:r w:rsidRPr="0077774B">
        <w:rPr>
          <w:rFonts w:ascii="Times New Roman" w:eastAsia="Times New Roman" w:hAnsi="Times New Roman" w:cs="Times New Roman"/>
          <w:color w:val="auto"/>
          <w:sz w:val="28"/>
          <w:szCs w:val="22"/>
          <w:lang w:eastAsia="en-US" w:bidi="ar-SA"/>
        </w:rPr>
        <w:t>ко-криминалистических и медико-автотехнических экспертиз в суде</w:t>
      </w:r>
      <w:r w:rsidRPr="0077774B">
        <w:rPr>
          <w:rFonts w:ascii="Times New Roman" w:eastAsia="Times New Roman" w:hAnsi="Times New Roman" w:cs="Times New Roman"/>
          <w:color w:val="auto"/>
          <w:sz w:val="28"/>
          <w:szCs w:val="22"/>
          <w:lang w:eastAsia="en-US" w:bidi="ar-SA"/>
        </w:rPr>
        <w:t>б</w:t>
      </w:r>
      <w:r w:rsidRPr="0077774B">
        <w:rPr>
          <w:rFonts w:ascii="Times New Roman" w:eastAsia="Times New Roman" w:hAnsi="Times New Roman" w:cs="Times New Roman"/>
          <w:color w:val="auto"/>
          <w:sz w:val="28"/>
          <w:szCs w:val="22"/>
          <w:lang w:eastAsia="en-US" w:bidi="ar-SA"/>
        </w:rPr>
        <w:t>но-экспертных учреждениях МЮ СССР и М3 СССР. М., 1982.</w:t>
      </w:r>
    </w:p>
    <w:p w:rsidR="0077774B" w:rsidRPr="0077774B" w:rsidRDefault="0077774B" w:rsidP="00A50469">
      <w:pPr>
        <w:widowControl/>
        <w:numPr>
          <w:ilvl w:val="0"/>
          <w:numId w:val="54"/>
        </w:numPr>
        <w:tabs>
          <w:tab w:val="left" w:pos="584"/>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Инструкция об организации производства криминалистических эк</w:t>
      </w:r>
      <w:r w:rsidRPr="0077774B">
        <w:rPr>
          <w:rFonts w:ascii="Times New Roman" w:eastAsia="Times New Roman" w:hAnsi="Times New Roman" w:cs="Times New Roman"/>
          <w:color w:val="auto"/>
          <w:sz w:val="28"/>
          <w:szCs w:val="22"/>
          <w:lang w:eastAsia="en-US" w:bidi="ar-SA"/>
        </w:rPr>
        <w:t>с</w:t>
      </w:r>
      <w:r w:rsidRPr="0077774B">
        <w:rPr>
          <w:rFonts w:ascii="Times New Roman" w:eastAsia="Times New Roman" w:hAnsi="Times New Roman" w:cs="Times New Roman"/>
          <w:color w:val="auto"/>
          <w:sz w:val="28"/>
          <w:szCs w:val="22"/>
          <w:lang w:eastAsia="en-US" w:bidi="ar-SA"/>
        </w:rPr>
        <w:t>пертиз во Всесоюзном научно-исследовательском институте судебных экспертиз Министерства юстиции СССР. М.: ВНИИСЭ, 1977.</w:t>
      </w:r>
    </w:p>
    <w:p w:rsidR="0077774B" w:rsidRPr="0077774B" w:rsidRDefault="0077774B" w:rsidP="00A50469">
      <w:pPr>
        <w:widowControl/>
        <w:numPr>
          <w:ilvl w:val="0"/>
          <w:numId w:val="54"/>
        </w:numPr>
        <w:tabs>
          <w:tab w:val="left" w:pos="584"/>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Оружие стрелковое. Термины и определения, ГОСТ 28653-90. Издание официальное. М.: Государственный Комитет СССР по управлению качеством продукции и стандартам.</w:t>
      </w:r>
    </w:p>
    <w:p w:rsidR="0077774B" w:rsidRPr="0077774B" w:rsidRDefault="0077774B" w:rsidP="00A50469">
      <w:pPr>
        <w:widowControl/>
        <w:numPr>
          <w:ilvl w:val="0"/>
          <w:numId w:val="54"/>
        </w:numPr>
        <w:tabs>
          <w:tab w:val="left" w:pos="682"/>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Положение об организации производства судебных экспертиз в эк</w:t>
      </w:r>
      <w:r w:rsidRPr="0077774B">
        <w:rPr>
          <w:rFonts w:ascii="Times New Roman" w:eastAsia="Times New Roman" w:hAnsi="Times New Roman" w:cs="Times New Roman"/>
          <w:color w:val="auto"/>
          <w:sz w:val="28"/>
          <w:szCs w:val="22"/>
          <w:lang w:eastAsia="en-US" w:bidi="ar-SA"/>
        </w:rPr>
        <w:t>с</w:t>
      </w:r>
      <w:r w:rsidRPr="0077774B">
        <w:rPr>
          <w:rFonts w:ascii="Times New Roman" w:eastAsia="Times New Roman" w:hAnsi="Times New Roman" w:cs="Times New Roman"/>
          <w:color w:val="auto"/>
          <w:sz w:val="28"/>
          <w:szCs w:val="22"/>
          <w:lang w:eastAsia="en-US" w:bidi="ar-SA"/>
        </w:rPr>
        <w:t>пертных учреждениях Министерства юстиции СССР. М.: МЮ СССР, 1972.</w:t>
      </w:r>
    </w:p>
    <w:p w:rsidR="0077774B" w:rsidRPr="0077774B" w:rsidRDefault="0077774B" w:rsidP="00A50469">
      <w:pPr>
        <w:widowControl/>
        <w:numPr>
          <w:ilvl w:val="0"/>
          <w:numId w:val="54"/>
        </w:numPr>
        <w:tabs>
          <w:tab w:val="left" w:pos="678"/>
          <w:tab w:val="left" w:pos="1276"/>
        </w:tabs>
        <w:spacing w:line="276" w:lineRule="auto"/>
        <w:ind w:firstLine="709"/>
        <w:jc w:val="both"/>
        <w:rPr>
          <w:rFonts w:ascii="Times New Roman" w:eastAsia="Times New Roman" w:hAnsi="Times New Roman" w:cs="Times New Roman"/>
          <w:color w:val="auto"/>
          <w:sz w:val="28"/>
          <w:szCs w:val="22"/>
          <w:lang w:eastAsia="en-US" w:bidi="ar-SA"/>
        </w:rPr>
      </w:pPr>
      <w:r w:rsidRPr="0077774B">
        <w:rPr>
          <w:rFonts w:ascii="Times New Roman" w:eastAsia="Times New Roman" w:hAnsi="Times New Roman" w:cs="Times New Roman"/>
          <w:color w:val="auto"/>
          <w:sz w:val="28"/>
          <w:szCs w:val="22"/>
          <w:lang w:eastAsia="en-US" w:bidi="ar-SA"/>
        </w:rPr>
        <w:t>Словарь основных терминов судебно-баллистической экспертизы. М.: РФЦСЭ, 2002.</w:t>
      </w:r>
    </w:p>
    <w:p w:rsidR="0077774B" w:rsidRPr="0077774B" w:rsidRDefault="0077774B" w:rsidP="0077774B">
      <w:pPr>
        <w:tabs>
          <w:tab w:val="left" w:pos="699"/>
          <w:tab w:val="left" w:pos="1276"/>
        </w:tabs>
        <w:spacing w:line="276" w:lineRule="auto"/>
        <w:jc w:val="both"/>
        <w:rPr>
          <w:rFonts w:ascii="Times New Roman" w:eastAsiaTheme="minorHAnsi" w:hAnsi="Times New Roman" w:cs="Times New Roman"/>
          <w:color w:val="auto"/>
          <w:sz w:val="28"/>
          <w:szCs w:val="22"/>
          <w:lang w:eastAsia="en-US" w:bidi="ar-SA"/>
        </w:rPr>
      </w:pPr>
    </w:p>
    <w:p w:rsidR="0077774B" w:rsidRPr="0077774B" w:rsidRDefault="0077774B" w:rsidP="0077774B">
      <w:pPr>
        <w:tabs>
          <w:tab w:val="left" w:pos="699"/>
          <w:tab w:val="left" w:pos="1276"/>
        </w:tabs>
        <w:spacing w:line="276" w:lineRule="auto"/>
        <w:jc w:val="both"/>
        <w:rPr>
          <w:rFonts w:ascii="Times New Roman" w:eastAsiaTheme="minorHAnsi" w:hAnsi="Times New Roman" w:cs="Times New Roman"/>
          <w:color w:val="auto"/>
          <w:sz w:val="28"/>
          <w:szCs w:val="22"/>
          <w:lang w:eastAsia="en-US" w:bidi="ar-SA"/>
        </w:rPr>
      </w:pPr>
    </w:p>
    <w:p w:rsidR="0077774B" w:rsidRPr="0077774B" w:rsidRDefault="0077774B" w:rsidP="0077774B">
      <w:pPr>
        <w:tabs>
          <w:tab w:val="left" w:pos="699"/>
          <w:tab w:val="left" w:pos="1276"/>
        </w:tabs>
        <w:spacing w:line="276" w:lineRule="auto"/>
        <w:jc w:val="both"/>
        <w:rPr>
          <w:rFonts w:ascii="Times New Roman" w:eastAsiaTheme="minorHAnsi" w:hAnsi="Times New Roman" w:cs="Times New Roman"/>
          <w:color w:val="auto"/>
          <w:sz w:val="28"/>
          <w:szCs w:val="22"/>
          <w:lang w:eastAsia="en-US" w:bidi="ar-SA"/>
        </w:rPr>
        <w:sectPr w:rsidR="0077774B" w:rsidRPr="0077774B" w:rsidSect="00A71E89">
          <w:footnotePr>
            <w:numRestart w:val="eachPage"/>
          </w:footnotePr>
          <w:pgSz w:w="11909" w:h="16834"/>
          <w:pgMar w:top="1134" w:right="851" w:bottom="1134" w:left="1134" w:header="454" w:footer="3" w:gutter="0"/>
          <w:cols w:space="720"/>
          <w:noEndnote/>
          <w:docGrid w:linePitch="360"/>
        </w:sectPr>
      </w:pPr>
    </w:p>
    <w:p w:rsidR="0077774B" w:rsidRPr="0077774B" w:rsidRDefault="0077774B" w:rsidP="0077774B">
      <w:pPr>
        <w:spacing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22"/>
        </w:rPr>
        <w:lastRenderedPageBreak/>
        <w:t>Глава V</w:t>
      </w:r>
    </w:p>
    <w:p w:rsidR="0077774B" w:rsidRPr="0077774B" w:rsidRDefault="0077774B" w:rsidP="0077774B">
      <w:pPr>
        <w:widowControl/>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СЛЕДЫ ЧЕЛОВЕКА, ЖИВОТНЫХ, ОРУДИЙ</w:t>
      </w:r>
    </w:p>
    <w:p w:rsidR="0077774B" w:rsidRPr="0077774B" w:rsidRDefault="0077774B" w:rsidP="0077774B">
      <w:pPr>
        <w:widowControl/>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И ИНЫХ ОБЪЕКТОВ УСТОЙЧИВОГО</w:t>
      </w:r>
    </w:p>
    <w:p w:rsidR="0077774B" w:rsidRPr="0077774B" w:rsidRDefault="0077774B" w:rsidP="0077774B">
      <w:pPr>
        <w:widowControl/>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ВНЕШНЕГО СТРОЕНИЯ (ТРАСОЛОГИЯ)</w:t>
      </w:r>
    </w:p>
    <w:p w:rsidR="0077774B" w:rsidRPr="0077774B" w:rsidRDefault="00994014" w:rsidP="0077774B">
      <w:pPr>
        <w:widowControl/>
        <w:spacing w:before="1680"/>
        <w:ind w:firstLine="709"/>
        <w:jc w:val="center"/>
        <w:rPr>
          <w:rFonts w:ascii="Times New Roman" w:eastAsiaTheme="minorHAnsi" w:hAnsi="Times New Roman" w:cstheme="minorBidi"/>
          <w:b/>
          <w:color w:val="auto"/>
          <w:sz w:val="32"/>
          <w:szCs w:val="22"/>
          <w:lang w:eastAsia="en-US" w:bidi="ar-SA"/>
        </w:rPr>
      </w:pPr>
      <w:r>
        <w:rPr>
          <w:rFonts w:ascii="Times New Roman" w:eastAsiaTheme="minorHAnsi" w:hAnsi="Times New Roman" w:cstheme="minorBidi"/>
          <w:b/>
          <w:noProof/>
          <w:color w:val="auto"/>
          <w:sz w:val="32"/>
          <w:szCs w:val="22"/>
          <w:lang w:bidi="ar-SA"/>
        </w:rPr>
        <w:pict>
          <v:line id="Прямая соединительная линия 56" o:spid="_x0000_s1040" style="position:absolute;left:0;text-align:left;z-index:251678720;visibility:visible;mso-position-horizontal:left;mso-position-horizontal-relative:margin;mso-width-relative:margin;mso-height-relative:margin" from="0,5.75pt" to="499.1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" strokecolor="windowText" strokeweight="5pt">
            <v:stroke linestyle="thickThin" joinstyle="miter"/>
            <w10:wrap anchorx="margin"/>
          </v:line>
        </w:pict>
      </w:r>
      <w:r w:rsidR="0077774B" w:rsidRPr="0077774B">
        <w:rPr>
          <w:rFonts w:ascii="Times New Roman" w:eastAsiaTheme="minorHAnsi" w:hAnsi="Times New Roman" w:cstheme="minorBidi"/>
          <w:b/>
          <w:color w:val="auto"/>
          <w:sz w:val="32"/>
          <w:szCs w:val="22"/>
          <w:lang w:eastAsia="en-US" w:bidi="ar-SA"/>
        </w:rPr>
        <w:t>§ 1. Предмет, задачи и объекты</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трасологического исследования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Под </w:t>
      </w:r>
      <w:r w:rsidRPr="0077774B">
        <w:rPr>
          <w:rFonts w:ascii="Times New Roman" w:eastAsia="Times New Roman" w:hAnsi="Times New Roman" w:cs="Times New Roman"/>
          <w:b/>
          <w:bCs/>
          <w:color w:val="auto"/>
          <w:sz w:val="28"/>
          <w:szCs w:val="22"/>
        </w:rPr>
        <w:t xml:space="preserve">судебной трасологией </w:t>
      </w:r>
      <w:r w:rsidRPr="0077774B">
        <w:rPr>
          <w:rFonts w:ascii="Times New Roman" w:eastAsia="Times New Roman" w:hAnsi="Times New Roman" w:cs="Times New Roman"/>
          <w:color w:val="auto"/>
          <w:sz w:val="28"/>
          <w:szCs w:val="22"/>
        </w:rPr>
        <w:t>понимается исследование следов, отобража</w:t>
      </w:r>
      <w:r w:rsidRPr="0077774B">
        <w:rPr>
          <w:rFonts w:ascii="Times New Roman" w:eastAsia="Times New Roman" w:hAnsi="Times New Roman" w:cs="Times New Roman"/>
          <w:color w:val="auto"/>
          <w:sz w:val="28"/>
          <w:szCs w:val="22"/>
        </w:rPr>
        <w:t>ю</w:t>
      </w:r>
      <w:r w:rsidRPr="0077774B">
        <w:rPr>
          <w:rFonts w:ascii="Times New Roman" w:eastAsia="Times New Roman" w:hAnsi="Times New Roman" w:cs="Times New Roman"/>
          <w:color w:val="auto"/>
          <w:sz w:val="28"/>
          <w:szCs w:val="22"/>
        </w:rPr>
        <w:t>щих внешнее строение следообразующих</w:t>
      </w:r>
      <w:r w:rsidRPr="0077774B">
        <w:rPr>
          <w:rFonts w:ascii="Times New Roman" w:eastAsia="Times New Roman" w:hAnsi="Times New Roman" w:cs="Times New Roman"/>
          <w:color w:val="auto"/>
          <w:sz w:val="28"/>
          <w:szCs w:val="22"/>
          <w:vertAlign w:val="superscript"/>
        </w:rPr>
        <w:footnoteReference w:id="22"/>
      </w:r>
      <w:r w:rsidRPr="0077774B">
        <w:rPr>
          <w:rFonts w:ascii="Times New Roman" w:eastAsia="Times New Roman" w:hAnsi="Times New Roman" w:cs="Times New Roman"/>
          <w:color w:val="auto"/>
          <w:sz w:val="28"/>
          <w:szCs w:val="22"/>
        </w:rPr>
        <w:t xml:space="preserve"> объектов, проверяемых объектов и других материалов дела, проводимое в установленном законом порядке для опр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деления фактических данных, имеющих значение для дела.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Источниками трасологической информации</w:t>
      </w:r>
      <w:r w:rsidRPr="0077774B">
        <w:rPr>
          <w:rFonts w:ascii="Times New Roman" w:eastAsia="Times New Roman" w:hAnsi="Times New Roman" w:cs="Times New Roman"/>
          <w:color w:val="auto"/>
          <w:sz w:val="28"/>
          <w:szCs w:val="22"/>
        </w:rPr>
        <w:t xml:space="preserve"> являются следы человека (г</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меоскопия), орудий, механизмов, запирающих устройств (механоскопия), тран</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портных средств, животных, вещная обстановка места происшествия в натуре или зафиксированная на фотоснимках и в протоколах осмотра [1].</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Необходимость в таком изучении и исследовании возникает при расслед</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вании убийств, нанесении тяжких телесных повреждений, дорожнотранспортных происшествий, изнасилований, ограблений, хищений, а также по гражданским делам.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Предметом судебно-трасологической экспертизы, </w:t>
      </w:r>
      <w:r w:rsidRPr="0077774B">
        <w:rPr>
          <w:rFonts w:ascii="Times New Roman" w:eastAsia="Times New Roman" w:hAnsi="Times New Roman" w:cs="Times New Roman"/>
          <w:color w:val="auto"/>
          <w:sz w:val="28"/>
          <w:szCs w:val="22"/>
        </w:rPr>
        <w:t>как отрасли знания, являются фактические данные, устанавливаемые на основе специальных познаний, закономерности отражения доказательственной информации в следах и разработка методов и средств обнаружения, фиксации, исследования следов и их использ</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вание в процессе предварительного расследования и судебного разбирательства уголовных дел.</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Предметом экспертного трасологического исследования является внешнее строение следообразующего объекта, условия и механизм следообразования и их связь с обстоятельствами расследуемого события.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Особенность судебной трасологии как отрасли знания состоит в том, что ее методы используются при решении самого широкого спектра задач исследования материальной обстановки расследуемого события.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последние годы, за счет разработанных новых технических средств и м</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lastRenderedPageBreak/>
        <w:t>тодов исследования, расширились возможности решения задач установления факта контактного взаимодействия, ситуационных и реконструктивных [10].</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При установлении факта контактного взаимодействия</w:t>
      </w:r>
      <w:r w:rsidRPr="0077774B">
        <w:rPr>
          <w:rFonts w:ascii="Times New Roman" w:eastAsia="Times New Roman" w:hAnsi="Times New Roman" w:cs="Times New Roman"/>
          <w:color w:val="auto"/>
          <w:sz w:val="28"/>
          <w:szCs w:val="22"/>
        </w:rPr>
        <w:t xml:space="preserve"> эксперт исследует не только механизм одностороннего воздействия, а взаимодействие объектов и их контакты с материальной средой. Ситуация исследования осложняется, когда в</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щество следообразующего объекта может попасть на объектследоноситель не при непосредственном соприкосновении, а через посредствующие объекты, как это бывает, например, в случае наслоения волокон одежды, крови и горючесмазочного вещества через другие объекты. Экспертная задача о контактном взаимодействии решается, как правило, комплексной экспертизой, выполняемой трасологами с</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вместно со специалистами в области материаловедения и судебными медиками.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Главной целью при </w:t>
      </w:r>
      <w:r w:rsidRPr="0077774B">
        <w:rPr>
          <w:rFonts w:ascii="Times New Roman" w:eastAsia="Times New Roman" w:hAnsi="Times New Roman" w:cs="Times New Roman"/>
          <w:i/>
          <w:iCs/>
          <w:color w:val="auto"/>
          <w:sz w:val="28"/>
          <w:szCs w:val="22"/>
        </w:rPr>
        <w:t>реконструкции</w:t>
      </w:r>
      <w:r w:rsidRPr="0077774B">
        <w:rPr>
          <w:rFonts w:ascii="Times New Roman" w:eastAsia="Times New Roman" w:hAnsi="Times New Roman" w:cs="Times New Roman"/>
          <w:color w:val="auto"/>
          <w:sz w:val="28"/>
          <w:szCs w:val="22"/>
        </w:rPr>
        <w:t xml:space="preserve"> является восстановление (реставрация) свойств объекта, которые он утратил в связи с обстоятельствами расследуемого события, например свойства сгоревшего изделия по сохранившимся частицам или его микрочастицам, найденным на месте происшествия. В решении таких задач большое значение имеют данные об изделиях массового производства, собранных и систематизированных трасологами и экспертами-материаловедами.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Особенно значительную роль играют методы трасологии при исследовании механизма преступного действия в процессе ситуалогического анализа. Такой анализ позволяет охватить исследованием не только отдельные следы, имеющиеся на месте происшествия, но и особенности его вещной обстановки в целом, мете</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рологические условия, физическое состояние участвовавших в нем людей и другие действующие факторы. Такое исследование, как правило, проводится на месте происшествия комиссией экспертов-трасологов, судебных медиков, биологов, материаловедов и др. При этом роль эксперта-интегратора чаще всего поручается криминалисту-трасологу.</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Прежде чем перейти к исследованию информационных полей необходимо сформулировать на современном уровне главное понятие - след.</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Под </w:t>
      </w:r>
      <w:r w:rsidRPr="0077774B">
        <w:rPr>
          <w:rFonts w:ascii="Times New Roman" w:eastAsia="Times New Roman" w:hAnsi="Times New Roman" w:cs="Times New Roman"/>
          <w:b/>
          <w:bCs/>
          <w:color w:val="auto"/>
          <w:sz w:val="28"/>
          <w:szCs w:val="22"/>
        </w:rPr>
        <w:t xml:space="preserve">следом </w:t>
      </w:r>
      <w:r w:rsidRPr="0077774B">
        <w:rPr>
          <w:rFonts w:ascii="Times New Roman" w:eastAsia="Times New Roman" w:hAnsi="Times New Roman" w:cs="Times New Roman"/>
          <w:color w:val="auto"/>
          <w:sz w:val="28"/>
          <w:szCs w:val="22"/>
        </w:rPr>
        <w:t>в трасологии понимается материально фиксированное отобр</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жение особенностей внешнего строения следообразующих объектов, связанное с событием преступления [10, 13].</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непосредственном формировании следа участвуют обязательно два об</w:t>
      </w:r>
      <w:r w:rsidRPr="0077774B">
        <w:rPr>
          <w:rFonts w:ascii="Times New Roman" w:eastAsia="Times New Roman" w:hAnsi="Times New Roman" w:cs="Times New Roman"/>
          <w:color w:val="auto"/>
          <w:sz w:val="28"/>
          <w:szCs w:val="22"/>
        </w:rPr>
        <w:t>ъ</w:t>
      </w:r>
      <w:r w:rsidRPr="0077774B">
        <w:rPr>
          <w:rFonts w:ascii="Times New Roman" w:eastAsia="Times New Roman" w:hAnsi="Times New Roman" w:cs="Times New Roman"/>
          <w:color w:val="auto"/>
          <w:sz w:val="28"/>
          <w:szCs w:val="22"/>
        </w:rPr>
        <w:t xml:space="preserve">екта: </w:t>
      </w:r>
      <w:r w:rsidRPr="0077774B">
        <w:rPr>
          <w:rFonts w:ascii="Times New Roman" w:eastAsia="Times New Roman" w:hAnsi="Times New Roman" w:cs="Times New Roman"/>
          <w:i/>
          <w:iCs/>
          <w:color w:val="auto"/>
          <w:sz w:val="28"/>
          <w:szCs w:val="22"/>
        </w:rPr>
        <w:t>образующий</w:t>
      </w:r>
      <w:r w:rsidRPr="0077774B">
        <w:rPr>
          <w:rFonts w:ascii="Times New Roman" w:eastAsia="Times New Roman" w:hAnsi="Times New Roman" w:cs="Times New Roman"/>
          <w:color w:val="auto"/>
          <w:sz w:val="28"/>
          <w:szCs w:val="22"/>
        </w:rPr>
        <w:t xml:space="preserve"> и </w:t>
      </w:r>
      <w:r w:rsidRPr="0077774B">
        <w:rPr>
          <w:rFonts w:ascii="Times New Roman" w:eastAsia="Times New Roman" w:hAnsi="Times New Roman" w:cs="Times New Roman"/>
          <w:i/>
          <w:iCs/>
          <w:color w:val="auto"/>
          <w:sz w:val="28"/>
          <w:szCs w:val="22"/>
        </w:rPr>
        <w:t>воспринимающий;</w:t>
      </w:r>
      <w:r w:rsidRPr="0077774B">
        <w:rPr>
          <w:rFonts w:ascii="Times New Roman" w:eastAsia="Times New Roman" w:hAnsi="Times New Roman" w:cs="Times New Roman"/>
          <w:color w:val="auto"/>
          <w:sz w:val="28"/>
          <w:szCs w:val="22"/>
        </w:rPr>
        <w:t xml:space="preserve"> в ряде случаев и третий - </w:t>
      </w:r>
      <w:r w:rsidRPr="0077774B">
        <w:rPr>
          <w:rFonts w:ascii="Times New Roman" w:eastAsia="Times New Roman" w:hAnsi="Times New Roman" w:cs="Times New Roman"/>
          <w:i/>
          <w:iCs/>
          <w:color w:val="auto"/>
          <w:sz w:val="28"/>
          <w:szCs w:val="22"/>
        </w:rPr>
        <w:t xml:space="preserve">вещество </w:t>
      </w:r>
      <w:r w:rsidRPr="0077774B">
        <w:rPr>
          <w:rFonts w:ascii="Times New Roman" w:eastAsia="Times New Roman" w:hAnsi="Times New Roman" w:cs="Times New Roman"/>
          <w:color w:val="auto"/>
          <w:sz w:val="28"/>
          <w:szCs w:val="22"/>
        </w:rPr>
        <w:t>следа [1]. Формирование следа зависит от условий следового контакта. К ним относятся: следообразующая и следовоспринимающая поверхности (их твердость, плотность, зернистость и т.д.) и вещество следа. Например, на влажной глинистой почве в следе протектора транспортного средства хорошо отобразятся частные признаки, а в таком же следе на сухом песке они не отобразятся.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Под механизмом следообразования понимают природу взаимодействия </w:t>
      </w:r>
      <w:r w:rsidRPr="0077774B">
        <w:rPr>
          <w:rFonts w:ascii="Times New Roman" w:eastAsia="Times New Roman" w:hAnsi="Times New Roman" w:cs="Times New Roman"/>
          <w:color w:val="auto"/>
          <w:sz w:val="28"/>
          <w:szCs w:val="22"/>
        </w:rPr>
        <w:lastRenderedPageBreak/>
        <w:t>(химическое, термическое и т.п.), особенности внешнего и внутреннего строения взаимодействующих объектов, способ и интенсивность контактного взаимоде</w:t>
      </w:r>
      <w:r w:rsidRPr="0077774B">
        <w:rPr>
          <w:rFonts w:ascii="Times New Roman" w:eastAsia="Times New Roman" w:hAnsi="Times New Roman" w:cs="Times New Roman"/>
          <w:color w:val="auto"/>
          <w:sz w:val="28"/>
          <w:szCs w:val="22"/>
        </w:rPr>
        <w:t>й</w:t>
      </w:r>
      <w:r w:rsidRPr="0077774B">
        <w:rPr>
          <w:rFonts w:ascii="Times New Roman" w:eastAsia="Times New Roman" w:hAnsi="Times New Roman" w:cs="Times New Roman"/>
          <w:color w:val="auto"/>
          <w:sz w:val="28"/>
          <w:szCs w:val="22"/>
        </w:rPr>
        <w:t>ствия [13].</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Следы в трасологии классифицируются по различным основаниям: природе следообразующего объекта, условиям формирования, по степени различимости и иным основаниям [1].</w:t>
      </w:r>
    </w:p>
    <w:p w:rsidR="0077774B" w:rsidRPr="0077774B" w:rsidRDefault="0077774B" w:rsidP="0077774B">
      <w:pPr>
        <w:spacing w:line="276" w:lineRule="auto"/>
        <w:ind w:firstLine="709"/>
        <w:jc w:val="both"/>
        <w:rPr>
          <w:rFonts w:ascii="Times New Roman" w:eastAsia="Times New Roman" w:hAnsi="Times New Roman" w:cs="Times New Roman"/>
          <w:b/>
          <w:bCs/>
          <w:color w:val="auto"/>
          <w:sz w:val="28"/>
          <w:szCs w:val="22"/>
        </w:rPr>
      </w:pPr>
      <w:r w:rsidRPr="0077774B">
        <w:rPr>
          <w:rFonts w:ascii="Times New Roman" w:eastAsia="Times New Roman" w:hAnsi="Times New Roman" w:cs="Times New Roman"/>
          <w:color w:val="auto"/>
          <w:sz w:val="28"/>
          <w:szCs w:val="22"/>
        </w:rPr>
        <w:t xml:space="preserve">Типовыми </w:t>
      </w:r>
      <w:r w:rsidRPr="0077774B">
        <w:rPr>
          <w:rFonts w:ascii="Times New Roman" w:eastAsia="Times New Roman" w:hAnsi="Times New Roman" w:cs="Times New Roman"/>
          <w:b/>
          <w:bCs/>
          <w:color w:val="auto"/>
          <w:sz w:val="28"/>
          <w:szCs w:val="22"/>
        </w:rPr>
        <w:t xml:space="preserve">объектами экспертизы </w:t>
      </w:r>
      <w:r w:rsidRPr="0077774B">
        <w:rPr>
          <w:rFonts w:ascii="Times New Roman" w:eastAsia="Times New Roman" w:hAnsi="Times New Roman" w:cs="Times New Roman"/>
          <w:color w:val="auto"/>
          <w:sz w:val="28"/>
          <w:szCs w:val="22"/>
        </w:rPr>
        <w:t>являются.</w:t>
      </w:r>
    </w:p>
    <w:p w:rsidR="0077774B" w:rsidRPr="0077774B" w:rsidRDefault="0077774B" w:rsidP="00A50469">
      <w:pPr>
        <w:widowControl/>
        <w:numPr>
          <w:ilvl w:val="0"/>
          <w:numId w:val="55"/>
        </w:numPr>
        <w:tabs>
          <w:tab w:val="left" w:pos="615"/>
          <w:tab w:val="left" w:pos="1276"/>
        </w:tabs>
        <w:spacing w:line="276" w:lineRule="auto"/>
        <w:ind w:firstLine="709"/>
        <w:jc w:val="both"/>
        <w:rPr>
          <w:rFonts w:ascii="Times New Roman" w:eastAsia="Times New Roman" w:hAnsi="Times New Roman" w:cs="Times New Roman"/>
          <w:i/>
          <w:iCs/>
          <w:color w:val="auto"/>
          <w:sz w:val="28"/>
          <w:szCs w:val="22"/>
        </w:rPr>
      </w:pPr>
      <w:r w:rsidRPr="0077774B">
        <w:rPr>
          <w:rFonts w:ascii="Times New Roman" w:eastAsia="Times New Roman" w:hAnsi="Times New Roman" w:cs="Times New Roman"/>
          <w:i/>
          <w:iCs/>
          <w:color w:val="auto"/>
          <w:sz w:val="28"/>
          <w:szCs w:val="22"/>
        </w:rPr>
        <w:t>Следы человека (гомеоскопия):</w:t>
      </w:r>
    </w:p>
    <w:p w:rsidR="0077774B" w:rsidRPr="0077774B" w:rsidRDefault="0077774B" w:rsidP="00A50469">
      <w:pPr>
        <w:widowControl/>
        <w:numPr>
          <w:ilvl w:val="0"/>
          <w:numId w:val="56"/>
        </w:numPr>
        <w:tabs>
          <w:tab w:val="left" w:pos="668"/>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следы рук;</w:t>
      </w:r>
    </w:p>
    <w:p w:rsidR="0077774B" w:rsidRPr="0077774B" w:rsidRDefault="0077774B" w:rsidP="00A50469">
      <w:pPr>
        <w:widowControl/>
        <w:numPr>
          <w:ilvl w:val="0"/>
          <w:numId w:val="56"/>
        </w:numPr>
        <w:tabs>
          <w:tab w:val="left" w:pos="668"/>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следы ног (обуви);</w:t>
      </w:r>
    </w:p>
    <w:p w:rsidR="0077774B" w:rsidRPr="0077774B" w:rsidRDefault="0077774B" w:rsidP="00A50469">
      <w:pPr>
        <w:widowControl/>
        <w:numPr>
          <w:ilvl w:val="0"/>
          <w:numId w:val="56"/>
        </w:numPr>
        <w:tabs>
          <w:tab w:val="left" w:pos="668"/>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следы зубов (зубных протезов);</w:t>
      </w:r>
    </w:p>
    <w:p w:rsidR="0077774B" w:rsidRPr="0077774B" w:rsidRDefault="0077774B" w:rsidP="00A50469">
      <w:pPr>
        <w:widowControl/>
        <w:numPr>
          <w:ilvl w:val="0"/>
          <w:numId w:val="56"/>
        </w:numPr>
        <w:tabs>
          <w:tab w:val="left" w:pos="668"/>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следы губ;</w:t>
      </w:r>
    </w:p>
    <w:p w:rsidR="0077774B" w:rsidRPr="0077774B" w:rsidRDefault="0077774B" w:rsidP="00A50469">
      <w:pPr>
        <w:widowControl/>
        <w:numPr>
          <w:ilvl w:val="0"/>
          <w:numId w:val="56"/>
        </w:numPr>
        <w:tabs>
          <w:tab w:val="left" w:pos="697"/>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следы кожного покрова головы человека;</w:t>
      </w:r>
    </w:p>
    <w:p w:rsidR="0077774B" w:rsidRPr="0077774B" w:rsidRDefault="0077774B" w:rsidP="00A50469">
      <w:pPr>
        <w:widowControl/>
        <w:numPr>
          <w:ilvl w:val="0"/>
          <w:numId w:val="56"/>
        </w:numPr>
        <w:tabs>
          <w:tab w:val="left" w:pos="697"/>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следы ногтей и их части.</w:t>
      </w:r>
    </w:p>
    <w:p w:rsidR="0077774B" w:rsidRPr="0077774B" w:rsidRDefault="0077774B" w:rsidP="00A50469">
      <w:pPr>
        <w:widowControl/>
        <w:numPr>
          <w:ilvl w:val="0"/>
          <w:numId w:val="55"/>
        </w:numPr>
        <w:tabs>
          <w:tab w:val="left" w:pos="664"/>
          <w:tab w:val="left" w:pos="1276"/>
        </w:tabs>
        <w:spacing w:line="276" w:lineRule="auto"/>
        <w:ind w:firstLine="709"/>
        <w:jc w:val="both"/>
        <w:rPr>
          <w:rFonts w:ascii="Times New Roman" w:eastAsia="Times New Roman" w:hAnsi="Times New Roman" w:cs="Times New Roman"/>
          <w:i/>
          <w:iCs/>
          <w:color w:val="auto"/>
          <w:sz w:val="28"/>
          <w:szCs w:val="22"/>
        </w:rPr>
      </w:pPr>
      <w:r w:rsidRPr="0077774B">
        <w:rPr>
          <w:rFonts w:ascii="Times New Roman" w:eastAsia="Times New Roman" w:hAnsi="Times New Roman" w:cs="Times New Roman"/>
          <w:i/>
          <w:iCs/>
          <w:color w:val="auto"/>
          <w:sz w:val="28"/>
          <w:szCs w:val="22"/>
        </w:rPr>
        <w:t>Следы орудий и механизмов (механоскопия):</w:t>
      </w:r>
    </w:p>
    <w:p w:rsidR="0077774B" w:rsidRPr="0077774B" w:rsidRDefault="0077774B" w:rsidP="00A50469">
      <w:pPr>
        <w:widowControl/>
        <w:numPr>
          <w:ilvl w:val="0"/>
          <w:numId w:val="56"/>
        </w:numPr>
        <w:tabs>
          <w:tab w:val="left" w:pos="697"/>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следы инструментов и их детали;</w:t>
      </w:r>
    </w:p>
    <w:p w:rsidR="0077774B" w:rsidRPr="0077774B" w:rsidRDefault="0077774B" w:rsidP="00A50469">
      <w:pPr>
        <w:widowControl/>
        <w:numPr>
          <w:ilvl w:val="0"/>
          <w:numId w:val="56"/>
        </w:numPr>
        <w:tabs>
          <w:tab w:val="left" w:pos="697"/>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узлы (петли), ручные швы;</w:t>
      </w:r>
    </w:p>
    <w:p w:rsidR="0077774B" w:rsidRPr="0077774B" w:rsidRDefault="0077774B" w:rsidP="00A50469">
      <w:pPr>
        <w:widowControl/>
        <w:numPr>
          <w:ilvl w:val="0"/>
          <w:numId w:val="56"/>
        </w:numPr>
        <w:tabs>
          <w:tab w:val="left" w:pos="70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замки;</w:t>
      </w:r>
    </w:p>
    <w:p w:rsidR="0077774B" w:rsidRPr="0077774B" w:rsidRDefault="0077774B" w:rsidP="00A50469">
      <w:pPr>
        <w:widowControl/>
        <w:numPr>
          <w:ilvl w:val="0"/>
          <w:numId w:val="56"/>
        </w:numPr>
        <w:tabs>
          <w:tab w:val="left" w:pos="70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пломбы;</w:t>
      </w:r>
    </w:p>
    <w:p w:rsidR="0077774B" w:rsidRPr="0077774B" w:rsidRDefault="0077774B" w:rsidP="00A50469">
      <w:pPr>
        <w:widowControl/>
        <w:numPr>
          <w:ilvl w:val="0"/>
          <w:numId w:val="56"/>
        </w:numPr>
        <w:tabs>
          <w:tab w:val="left" w:pos="70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изделия массового производства;</w:t>
      </w:r>
    </w:p>
    <w:p w:rsidR="0077774B" w:rsidRPr="0077774B" w:rsidRDefault="0077774B" w:rsidP="00A50469">
      <w:pPr>
        <w:widowControl/>
        <w:numPr>
          <w:ilvl w:val="0"/>
          <w:numId w:val="56"/>
        </w:numPr>
        <w:tabs>
          <w:tab w:val="left" w:pos="70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одежда и следы-повреждения на ней; перчатки и их следы.</w:t>
      </w:r>
    </w:p>
    <w:p w:rsidR="0077774B" w:rsidRPr="0077774B" w:rsidRDefault="0077774B" w:rsidP="00A50469">
      <w:pPr>
        <w:widowControl/>
        <w:numPr>
          <w:ilvl w:val="0"/>
          <w:numId w:val="55"/>
        </w:numPr>
        <w:tabs>
          <w:tab w:val="left" w:pos="664"/>
          <w:tab w:val="left" w:pos="1276"/>
        </w:tabs>
        <w:spacing w:line="276" w:lineRule="auto"/>
        <w:ind w:firstLine="709"/>
        <w:jc w:val="both"/>
        <w:rPr>
          <w:rFonts w:ascii="Times New Roman" w:eastAsia="Times New Roman" w:hAnsi="Times New Roman" w:cs="Times New Roman"/>
          <w:i/>
          <w:iCs/>
          <w:color w:val="auto"/>
          <w:sz w:val="28"/>
          <w:szCs w:val="22"/>
        </w:rPr>
      </w:pPr>
      <w:r w:rsidRPr="0077774B">
        <w:rPr>
          <w:rFonts w:ascii="Times New Roman" w:eastAsia="Times New Roman" w:hAnsi="Times New Roman" w:cs="Times New Roman"/>
          <w:i/>
          <w:iCs/>
          <w:color w:val="auto"/>
          <w:sz w:val="28"/>
          <w:szCs w:val="22"/>
        </w:rPr>
        <w:t>Следы транспортных средств и их детали (транспортная трасол</w:t>
      </w:r>
      <w:r w:rsidRPr="0077774B">
        <w:rPr>
          <w:rFonts w:ascii="Times New Roman" w:eastAsia="Times New Roman" w:hAnsi="Times New Roman" w:cs="Times New Roman"/>
          <w:i/>
          <w:iCs/>
          <w:color w:val="auto"/>
          <w:sz w:val="28"/>
          <w:szCs w:val="22"/>
        </w:rPr>
        <w:t>о</w:t>
      </w:r>
      <w:r w:rsidRPr="0077774B">
        <w:rPr>
          <w:rFonts w:ascii="Times New Roman" w:eastAsia="Times New Roman" w:hAnsi="Times New Roman" w:cs="Times New Roman"/>
          <w:i/>
          <w:iCs/>
          <w:color w:val="auto"/>
          <w:sz w:val="28"/>
          <w:szCs w:val="22"/>
        </w:rPr>
        <w:t>гия).</w:t>
      </w:r>
    </w:p>
    <w:p w:rsidR="0077774B" w:rsidRPr="0077774B" w:rsidRDefault="0077774B" w:rsidP="00A50469">
      <w:pPr>
        <w:widowControl/>
        <w:numPr>
          <w:ilvl w:val="0"/>
          <w:numId w:val="55"/>
        </w:numPr>
        <w:tabs>
          <w:tab w:val="left" w:pos="673"/>
          <w:tab w:val="left" w:pos="1276"/>
        </w:tabs>
        <w:spacing w:line="276" w:lineRule="auto"/>
        <w:ind w:firstLine="709"/>
        <w:jc w:val="both"/>
        <w:rPr>
          <w:rFonts w:ascii="Times New Roman" w:eastAsia="Times New Roman" w:hAnsi="Times New Roman" w:cs="Times New Roman"/>
          <w:i/>
          <w:iCs/>
          <w:color w:val="auto"/>
          <w:sz w:val="28"/>
          <w:szCs w:val="22"/>
        </w:rPr>
      </w:pPr>
      <w:r w:rsidRPr="0077774B">
        <w:rPr>
          <w:rFonts w:ascii="Times New Roman" w:eastAsia="Times New Roman" w:hAnsi="Times New Roman" w:cs="Times New Roman"/>
          <w:i/>
          <w:iCs/>
          <w:color w:val="auto"/>
          <w:sz w:val="28"/>
          <w:szCs w:val="22"/>
        </w:rPr>
        <w:t>Следы животных (зубов, когтей, лап и др.)</w:t>
      </w:r>
      <w:r w:rsidRPr="0077774B">
        <w:rPr>
          <w:rFonts w:ascii="Times New Roman" w:eastAsia="Times New Roman" w:hAnsi="Times New Roman" w:cs="Times New Roman"/>
          <w:color w:val="auto"/>
          <w:sz w:val="28"/>
          <w:szCs w:val="22"/>
        </w:rPr>
        <w:t xml:space="preserve"> [13].</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Решение ряда экспертных задач требует комплексных исследований, в к</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торых методам трасологии отводится порой ведущая роль.</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Эксперт-трасолог способен исследовать следовую картину в целом, оценить механизм образования следов и повреждений, провести реконструкцию события и в совокупности с результатами исследований других специалистов дать им кр</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миналистическую оценку, а также сформулировать общий интеграционный вывод.</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Ниже на схеме 26 приведена классификация следов и признаков по Г.Л.Грановскому.</w:t>
      </w:r>
    </w:p>
    <w:p w:rsidR="0077774B" w:rsidRPr="0077774B" w:rsidRDefault="0077774B" w:rsidP="0077774B">
      <w:pPr>
        <w:widowControl/>
        <w:spacing w:before="36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 2. Типовые следственно-экспертные ситуации</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и задачи исследования</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1. Следы рук</w:t>
      </w:r>
    </w:p>
    <w:p w:rsidR="0077774B" w:rsidRPr="0077774B" w:rsidRDefault="0077774B" w:rsidP="0077774B">
      <w:pPr>
        <w:spacing w:line="276" w:lineRule="auto"/>
        <w:ind w:firstLine="709"/>
        <w:jc w:val="both"/>
        <w:rPr>
          <w:rFonts w:ascii="Times New Roman" w:eastAsia="Times New Roman" w:hAnsi="Times New Roman" w:cs="Times New Roman"/>
          <w:b/>
          <w:i/>
          <w:iCs/>
          <w:color w:val="auto"/>
          <w:sz w:val="28"/>
          <w:szCs w:val="22"/>
        </w:rPr>
      </w:pPr>
    </w:p>
    <w:p w:rsidR="0077774B" w:rsidRPr="0077774B" w:rsidRDefault="0077774B" w:rsidP="0077774B">
      <w:pPr>
        <w:spacing w:line="276" w:lineRule="auto"/>
        <w:jc w:val="both"/>
        <w:rPr>
          <w:rFonts w:ascii="Times New Roman" w:eastAsia="Times New Roman" w:hAnsi="Times New Roman" w:cs="Times New Roman"/>
          <w:b/>
          <w:i/>
          <w:iCs/>
          <w:color w:val="auto"/>
          <w:sz w:val="28"/>
          <w:szCs w:val="22"/>
        </w:rPr>
      </w:pPr>
      <w:r w:rsidRPr="0077774B">
        <w:rPr>
          <w:rFonts w:ascii="Times New Roman" w:eastAsia="Times New Roman" w:hAnsi="Times New Roman" w:cs="Times New Roman"/>
          <w:b/>
          <w:i/>
          <w:iCs/>
          <w:noProof/>
          <w:color w:val="auto"/>
          <w:sz w:val="28"/>
          <w:szCs w:val="22"/>
          <w:lang w:bidi="ar-SA"/>
        </w:rPr>
        <w:lastRenderedPageBreak/>
        <w:drawing>
          <wp:inline distT="0" distB="0" distL="0" distR="0">
            <wp:extent cx="6263112" cy="8001000"/>
            <wp:effectExtent l="0" t="0" r="444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Вещественные доказательства Схема 26.jpg"/>
                    <pic:cNvPicPr/>
                  </pic:nvPicPr>
                  <pic:blipFill>
                    <a:blip r:embed="rId6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80773" cy="8023562"/>
                    </a:xfrm>
                    <a:prstGeom prst="rect">
                      <a:avLst/>
                    </a:prstGeom>
                  </pic:spPr>
                </pic:pic>
              </a:graphicData>
            </a:graphic>
          </wp:inline>
        </w:drawing>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i/>
          <w:iCs/>
          <w:color w:val="auto"/>
          <w:sz w:val="28"/>
          <w:szCs w:val="22"/>
        </w:rPr>
        <w:t>Ситуация 1</w:t>
      </w:r>
      <w:r w:rsidRPr="0077774B">
        <w:rPr>
          <w:rFonts w:ascii="Times New Roman" w:eastAsia="Times New Roman" w:hAnsi="Times New Roman" w:cs="Times New Roman"/>
          <w:i/>
          <w:iCs/>
          <w:color w:val="auto"/>
          <w:sz w:val="28"/>
          <w:szCs w:val="22"/>
        </w:rPr>
        <w:t>:</w:t>
      </w:r>
      <w:r w:rsidRPr="0077774B">
        <w:rPr>
          <w:rFonts w:ascii="Times New Roman" w:eastAsia="Times New Roman" w:hAnsi="Times New Roman" w:cs="Times New Roman"/>
          <w:color w:val="auto"/>
          <w:sz w:val="28"/>
          <w:szCs w:val="22"/>
        </w:rPr>
        <w:t xml:space="preserve"> Обнаружение в результате оперативно-розыскных или сле</w:t>
      </w:r>
      <w:r w:rsidRPr="0077774B">
        <w:rPr>
          <w:rFonts w:ascii="Times New Roman" w:eastAsia="Times New Roman" w:hAnsi="Times New Roman" w:cs="Times New Roman"/>
          <w:color w:val="auto"/>
          <w:sz w:val="28"/>
          <w:szCs w:val="22"/>
        </w:rPr>
        <w:t>д</w:t>
      </w:r>
      <w:r w:rsidRPr="0077774B">
        <w:rPr>
          <w:rFonts w:ascii="Times New Roman" w:eastAsia="Times New Roman" w:hAnsi="Times New Roman" w:cs="Times New Roman"/>
          <w:color w:val="auto"/>
          <w:sz w:val="28"/>
          <w:szCs w:val="22"/>
        </w:rPr>
        <w:t>ственных действий следов рук человека по делам об убийствах, причинении т</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лесных повреждений либо по другим преступным действиям. Этот вид экспертизы является наиболее частым из всех назначаемых.</w:t>
      </w:r>
    </w:p>
    <w:p w:rsidR="0077774B" w:rsidRPr="0077774B" w:rsidRDefault="0077774B" w:rsidP="0077774B">
      <w:pPr>
        <w:spacing w:line="276" w:lineRule="auto"/>
        <w:ind w:firstLine="709"/>
        <w:jc w:val="both"/>
        <w:rPr>
          <w:rFonts w:ascii="Times New Roman" w:eastAsia="Times New Roman" w:hAnsi="Times New Roman" w:cs="Times New Roman"/>
          <w:b/>
          <w:bCs/>
          <w:color w:val="auto"/>
          <w:sz w:val="28"/>
          <w:szCs w:val="22"/>
        </w:rPr>
      </w:pPr>
      <w:r w:rsidRPr="0077774B">
        <w:rPr>
          <w:rFonts w:ascii="Times New Roman" w:eastAsia="Times New Roman" w:hAnsi="Times New Roman" w:cs="Times New Roman"/>
          <w:b/>
          <w:bCs/>
          <w:color w:val="auto"/>
          <w:sz w:val="28"/>
          <w:szCs w:val="22"/>
        </w:rPr>
        <w:t>Вопросы к эксперту:</w:t>
      </w:r>
    </w:p>
    <w:p w:rsidR="0077774B" w:rsidRPr="0077774B" w:rsidRDefault="0077774B" w:rsidP="000E7247">
      <w:pPr>
        <w:pStyle w:val="30"/>
      </w:pPr>
      <w:r w:rsidRPr="0077774B">
        <w:lastRenderedPageBreak/>
        <w:t>Имеются ли на представленных объектах отпечатки папиллярных линий?</w:t>
      </w:r>
    </w:p>
    <w:p w:rsidR="0077774B" w:rsidRPr="0077774B" w:rsidRDefault="0077774B" w:rsidP="000E7247">
      <w:pPr>
        <w:pStyle w:val="30"/>
      </w:pPr>
      <w:r w:rsidRPr="0077774B">
        <w:t>Пригодны ли они для идентификации оставившего их человека?</w:t>
      </w:r>
    </w:p>
    <w:p w:rsidR="0077774B" w:rsidRPr="0077774B" w:rsidRDefault="0077774B" w:rsidP="000E7247">
      <w:pPr>
        <w:pStyle w:val="30"/>
      </w:pPr>
      <w:r w:rsidRPr="0077774B">
        <w:t>Не оставлены ли отпечатки папиллярных линий конкретным лицом (лиц</w:t>
      </w:r>
      <w:r w:rsidRPr="0077774B">
        <w:t>а</w:t>
      </w:r>
      <w:r w:rsidRPr="0077774B">
        <w:t>ми)?</w:t>
      </w:r>
    </w:p>
    <w:p w:rsidR="0077774B" w:rsidRPr="0077774B" w:rsidRDefault="0077774B" w:rsidP="000E7247">
      <w:pPr>
        <w:pStyle w:val="30"/>
      </w:pPr>
      <w:r w:rsidRPr="0077774B">
        <w:t>Какой рукой (правой или левой) и какими пальцами оставлены следы на месте происшествия?</w:t>
      </w:r>
    </w:p>
    <w:p w:rsidR="0077774B" w:rsidRPr="0077774B" w:rsidRDefault="0077774B" w:rsidP="000E7247">
      <w:pPr>
        <w:pStyle w:val="30"/>
      </w:pPr>
      <w:r w:rsidRPr="0077774B">
        <w:t>Что можно сказать о строении кисти руки оставившего след лица?</w:t>
      </w:r>
    </w:p>
    <w:p w:rsidR="0077774B" w:rsidRPr="0077774B" w:rsidRDefault="0077774B" w:rsidP="000E7247">
      <w:pPr>
        <w:pStyle w:val="30"/>
      </w:pPr>
      <w:r w:rsidRPr="0077774B">
        <w:t>Принадлежат ли следы одному человеку или нескольким; как давно они о</w:t>
      </w:r>
      <w:r w:rsidRPr="0077774B">
        <w:t>с</w:t>
      </w:r>
      <w:r w:rsidRPr="0077774B">
        <w:t>тавлены?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Результаты исследования следов рук в значительной степени зависят от того, насколько умело следователь применит технические средства обнаружения, фи</w:t>
      </w:r>
      <w:r w:rsidRPr="0077774B">
        <w:rPr>
          <w:rFonts w:ascii="Times New Roman" w:eastAsia="Times New Roman" w:hAnsi="Times New Roman" w:cs="Times New Roman"/>
          <w:color w:val="auto"/>
          <w:sz w:val="28"/>
          <w:szCs w:val="22"/>
        </w:rPr>
        <w:t>к</w:t>
      </w:r>
      <w:r w:rsidRPr="0077774B">
        <w:rPr>
          <w:rFonts w:ascii="Times New Roman" w:eastAsia="Times New Roman" w:hAnsi="Times New Roman" w:cs="Times New Roman"/>
          <w:color w:val="auto"/>
          <w:sz w:val="28"/>
          <w:szCs w:val="22"/>
        </w:rPr>
        <w:t>сации и изъятия следов и правильно отберет образцы. Необходимо соблюдать общую осторожность при обращении с предметами, на которых, возможно, им</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ются следы рук.</w:t>
      </w:r>
    </w:p>
    <w:p w:rsidR="0077774B" w:rsidRPr="0077774B" w:rsidRDefault="0077774B" w:rsidP="0077774B">
      <w:pPr>
        <w:spacing w:before="120" w:after="120" w:line="276" w:lineRule="auto"/>
        <w:ind w:left="1276" w:firstLine="709"/>
        <w:jc w:val="both"/>
        <w:rPr>
          <w:rFonts w:ascii="Times New Roman" w:eastAsia="Times New Roman" w:hAnsi="Times New Roman" w:cs="Times New Roman"/>
          <w:color w:val="auto"/>
          <w:szCs w:val="20"/>
        </w:rPr>
      </w:pPr>
      <w:r w:rsidRPr="0077774B">
        <w:rPr>
          <w:rFonts w:ascii="Times New Roman" w:eastAsia="Times New Roman" w:hAnsi="Times New Roman" w:cs="Times New Roman"/>
          <w:color w:val="auto"/>
          <w:szCs w:val="20"/>
        </w:rPr>
        <w:t>Чтобы не повредить имеющиеся на предметах следы и не оставить новых, нужно пользоваться перчатками и лишний раз не брать предметы в руки. Работа эта сложная, и поэтому осуществлять ее лучше с участием специалистакриминалиста.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Обнаружение окрашенных следов не представляет больших трудностей, если они не маскируются цветом поверхности, на которой оставлены. Бесцветные м</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ловидимые следы на глянцевой поверхности обнаруживаются тогда, когда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верхность со следом рассматривается под углом, при котором от этой поверхности отражается максимум света. Невидимые следы выявляются в результате их обр</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ботки специальными порошками, парами йода, растворами специальных веществ (азотнокислое серебро, нингидрин, аллоксан), дающих цветную реакцию с пот</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жировыми выделениями, а в необходимых случаях - обработкой радиоактивными веществами. С помощью новых голографических методов фильтрации фоновых помех и программированной расфокусировки изображения следа удается усилить четкость и контрастность следов и тем самым сделать пригодными их для иде</w:t>
      </w:r>
      <w:r w:rsidRPr="0077774B">
        <w:rPr>
          <w:rFonts w:ascii="Times New Roman" w:eastAsia="Times New Roman" w:hAnsi="Times New Roman" w:cs="Times New Roman"/>
          <w:color w:val="auto"/>
          <w:sz w:val="28"/>
          <w:szCs w:val="22"/>
        </w:rPr>
        <w:t>н</w:t>
      </w:r>
      <w:r w:rsidRPr="0077774B">
        <w:rPr>
          <w:rFonts w:ascii="Times New Roman" w:eastAsia="Times New Roman" w:hAnsi="Times New Roman" w:cs="Times New Roman"/>
          <w:color w:val="auto"/>
          <w:sz w:val="28"/>
          <w:szCs w:val="22"/>
        </w:rPr>
        <w:t>тификации.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Фиксация следов рук осуществляется с помощью приемов и методов кр</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миналистической фотографии.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Технологию решения экспертами рассматриваемых вопросов см. [2].</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2. Следы ног и обуви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Ситуация 2:</w:t>
      </w:r>
      <w:r w:rsidRPr="0077774B">
        <w:rPr>
          <w:rFonts w:ascii="Times New Roman" w:eastAsia="Times New Roman" w:hAnsi="Times New Roman" w:cs="Times New Roman"/>
          <w:color w:val="auto"/>
          <w:sz w:val="28"/>
          <w:szCs w:val="22"/>
        </w:rPr>
        <w:t xml:space="preserve"> Обнаружение в результате следственных или оперативнор</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 xml:space="preserve">зыскных действий следов ног, обуви по делам об убийствах, изнасилованиях, </w:t>
      </w:r>
      <w:r w:rsidRPr="0077774B">
        <w:rPr>
          <w:rFonts w:ascii="Times New Roman" w:eastAsia="Times New Roman" w:hAnsi="Times New Roman" w:cs="Times New Roman"/>
          <w:color w:val="auto"/>
          <w:sz w:val="28"/>
          <w:szCs w:val="22"/>
        </w:rPr>
        <w:lastRenderedPageBreak/>
        <w:t>кражах, грабежах, ДТП и других преступных деяниях.</w:t>
      </w:r>
    </w:p>
    <w:p w:rsidR="0077774B" w:rsidRPr="0077774B" w:rsidRDefault="0077774B" w:rsidP="0077774B">
      <w:pPr>
        <w:spacing w:before="120" w:line="276" w:lineRule="auto"/>
        <w:ind w:firstLine="709"/>
        <w:jc w:val="both"/>
        <w:rPr>
          <w:rFonts w:ascii="Times New Roman" w:eastAsia="Times New Roman" w:hAnsi="Times New Roman" w:cs="Times New Roman"/>
          <w:b/>
          <w:bCs/>
          <w:color w:val="auto"/>
          <w:sz w:val="28"/>
          <w:szCs w:val="22"/>
        </w:rPr>
      </w:pPr>
      <w:r w:rsidRPr="0077774B">
        <w:rPr>
          <w:rFonts w:ascii="Times New Roman" w:eastAsia="Times New Roman" w:hAnsi="Times New Roman" w:cs="Times New Roman"/>
          <w:b/>
          <w:bCs/>
          <w:color w:val="auto"/>
          <w:sz w:val="28"/>
          <w:szCs w:val="22"/>
        </w:rPr>
        <w:t>Вопросы к эксперту:</w:t>
      </w:r>
    </w:p>
    <w:p w:rsidR="0077774B" w:rsidRPr="0077774B" w:rsidRDefault="0077774B" w:rsidP="000E7247">
      <w:pPr>
        <w:pStyle w:val="30"/>
      </w:pPr>
      <w:r w:rsidRPr="0077774B">
        <w:t>Каковы особенности и размер босой ноги?</w:t>
      </w:r>
    </w:p>
    <w:p w:rsidR="0077774B" w:rsidRPr="0077774B" w:rsidRDefault="0077774B" w:rsidP="000E7247">
      <w:pPr>
        <w:pStyle w:val="30"/>
      </w:pPr>
      <w:r w:rsidRPr="0077774B">
        <w:t>Каковы физические свойства лица, оставившего след, - пол, рост, особе</w:t>
      </w:r>
      <w:r w:rsidRPr="0077774B">
        <w:t>н</w:t>
      </w:r>
      <w:r w:rsidRPr="0077774B">
        <w:t>ности походки и др.?</w:t>
      </w:r>
    </w:p>
    <w:p w:rsidR="0077774B" w:rsidRPr="0077774B" w:rsidRDefault="0077774B" w:rsidP="000E7247">
      <w:pPr>
        <w:pStyle w:val="30"/>
      </w:pPr>
      <w:r w:rsidRPr="0077774B">
        <w:t>Оставлены ли следы мужской или женской обувью?</w:t>
      </w:r>
    </w:p>
    <w:p w:rsidR="0077774B" w:rsidRPr="0077774B" w:rsidRDefault="0077774B" w:rsidP="000E7247">
      <w:pPr>
        <w:pStyle w:val="30"/>
      </w:pPr>
      <w:r w:rsidRPr="0077774B">
        <w:t>Обувью какого размера и вида оставлены следы?</w:t>
      </w:r>
    </w:p>
    <w:p w:rsidR="0077774B" w:rsidRPr="0077774B" w:rsidRDefault="0077774B" w:rsidP="000E7247">
      <w:pPr>
        <w:pStyle w:val="30"/>
      </w:pPr>
      <w:r w:rsidRPr="0077774B">
        <w:t>Не оставлены ли следы обувью, изъятой у подозреваемого?</w:t>
      </w:r>
    </w:p>
    <w:p w:rsidR="0077774B" w:rsidRPr="0077774B" w:rsidRDefault="0077774B" w:rsidP="000E7247">
      <w:pPr>
        <w:pStyle w:val="30"/>
      </w:pPr>
      <w:r w:rsidRPr="0077774B">
        <w:t>Не принадлежат ли следы босых ног подозреваемому?</w:t>
      </w:r>
    </w:p>
    <w:p w:rsidR="0077774B" w:rsidRPr="0077774B" w:rsidRDefault="0077774B" w:rsidP="000E7247">
      <w:pPr>
        <w:pStyle w:val="30"/>
      </w:pPr>
      <w:r w:rsidRPr="0077774B">
        <w:t>Не оставлены ли следы чулками (носками), изъятыми у подозреваемого?</w:t>
      </w:r>
    </w:p>
    <w:p w:rsidR="0077774B" w:rsidRPr="0077774B" w:rsidRDefault="0077774B" w:rsidP="000E7247">
      <w:pPr>
        <w:pStyle w:val="30"/>
      </w:pPr>
      <w:r w:rsidRPr="0077774B">
        <w:t>Носилась ли обувь подозреваемым?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В целях выяснения </w:t>
      </w:r>
      <w:r w:rsidRPr="0077774B">
        <w:rPr>
          <w:rFonts w:ascii="Times New Roman" w:eastAsia="Times New Roman" w:hAnsi="Times New Roman" w:cs="Times New Roman"/>
          <w:i/>
          <w:iCs/>
          <w:color w:val="auto"/>
          <w:sz w:val="28"/>
          <w:szCs w:val="22"/>
        </w:rPr>
        <w:t>механизма события происшествия</w:t>
      </w:r>
      <w:r w:rsidRPr="0077774B">
        <w:rPr>
          <w:rFonts w:ascii="Times New Roman" w:eastAsia="Times New Roman" w:hAnsi="Times New Roman" w:cs="Times New Roman"/>
          <w:color w:val="auto"/>
          <w:sz w:val="28"/>
          <w:szCs w:val="22"/>
        </w:rPr>
        <w:t xml:space="preserve"> на разрешение эк</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перта-трасолога могут быть поставлены и другие вопросы:</w:t>
      </w:r>
    </w:p>
    <w:p w:rsidR="0077774B" w:rsidRPr="0077774B" w:rsidRDefault="0077774B" w:rsidP="000E7247">
      <w:pPr>
        <w:pStyle w:val="30"/>
      </w:pPr>
      <w:r w:rsidRPr="0077774B">
        <w:t>В каком направлении и каким образом (шагом, бегом) передвигался человек на месте происшествия?</w:t>
      </w:r>
    </w:p>
    <w:p w:rsidR="0077774B" w:rsidRPr="0077774B" w:rsidRDefault="0077774B" w:rsidP="000E7247">
      <w:pPr>
        <w:pStyle w:val="30"/>
      </w:pPr>
      <w:r w:rsidRPr="0077774B">
        <w:t>Как давно оставлены следы на месте происшествия?</w:t>
      </w:r>
    </w:p>
    <w:p w:rsidR="0077774B" w:rsidRPr="0077774B" w:rsidRDefault="0077774B" w:rsidP="000E7247">
      <w:pPr>
        <w:pStyle w:val="30"/>
      </w:pPr>
      <w:r w:rsidRPr="0077774B">
        <w:t>Какие особенности имеют ступни ног (обувь, чулки), следы которых обн</w:t>
      </w:r>
      <w:r w:rsidRPr="0077774B">
        <w:t>а</w:t>
      </w:r>
      <w:r w:rsidRPr="0077774B">
        <w:t>ружены на месте происшествия?</w:t>
      </w:r>
    </w:p>
    <w:p w:rsidR="0077774B" w:rsidRPr="0077774B" w:rsidRDefault="0077774B" w:rsidP="000E7247">
      <w:pPr>
        <w:pStyle w:val="30"/>
      </w:pPr>
      <w:r w:rsidRPr="0077774B">
        <w:t>Каков механизм образования следов ног, обнаруженных на месте происш</w:t>
      </w:r>
      <w:r w:rsidRPr="0077774B">
        <w:t>е</w:t>
      </w:r>
      <w:r w:rsidRPr="0077774B">
        <w:t>ствия (образовались ли они при переносе тяжести, скольжении и т.п.)?</w:t>
      </w:r>
    </w:p>
    <w:p w:rsidR="0077774B" w:rsidRPr="0077774B" w:rsidRDefault="0077774B" w:rsidP="0077774B">
      <w:pPr>
        <w:spacing w:before="120" w:after="120" w:line="276" w:lineRule="auto"/>
        <w:ind w:left="1276" w:firstLine="709"/>
        <w:jc w:val="both"/>
        <w:rPr>
          <w:rFonts w:ascii="Times New Roman" w:eastAsia="Times New Roman" w:hAnsi="Times New Roman" w:cs="Times New Roman"/>
          <w:color w:val="auto"/>
          <w:szCs w:val="20"/>
        </w:rPr>
      </w:pPr>
      <w:r w:rsidRPr="0077774B">
        <w:rPr>
          <w:rFonts w:ascii="Times New Roman" w:eastAsia="Times New Roman" w:hAnsi="Times New Roman" w:cs="Times New Roman"/>
          <w:color w:val="auto"/>
          <w:szCs w:val="20"/>
        </w:rPr>
        <w:t>При обнаружении в следе (или па обуви) посторонних загрязнений (в виде частиц почвы, растительных остатков, краски и др.) может возникнуть необход</w:t>
      </w:r>
      <w:r w:rsidRPr="0077774B">
        <w:rPr>
          <w:rFonts w:ascii="Times New Roman" w:eastAsia="Times New Roman" w:hAnsi="Times New Roman" w:cs="Times New Roman"/>
          <w:color w:val="auto"/>
          <w:szCs w:val="20"/>
        </w:rPr>
        <w:t>и</w:t>
      </w:r>
      <w:r w:rsidRPr="0077774B">
        <w:rPr>
          <w:rFonts w:ascii="Times New Roman" w:eastAsia="Times New Roman" w:hAnsi="Times New Roman" w:cs="Times New Roman"/>
          <w:color w:val="auto"/>
          <w:szCs w:val="20"/>
        </w:rPr>
        <w:t>мость в производстве судебно-почвоведческой, судебно-ботанической экспертиз, криминалистической экспертизы лакокрасок и др. В случае обнаружения в следе частиц крови должна назначаться судебно-медицинская, биологическая экспертиза (для определения видовой и групповой ее принадлежности). Судебно-медицинская или биологическая экспертиза может назначаться и для установления групповой принадлежности потовых выделений на подкладке и стельке обуви, на чулках, носках. В указанных случаях следователь (суд) должен вынести несколько пост</w:t>
      </w:r>
      <w:r w:rsidRPr="0077774B">
        <w:rPr>
          <w:rFonts w:ascii="Times New Roman" w:eastAsia="Times New Roman" w:hAnsi="Times New Roman" w:cs="Times New Roman"/>
          <w:color w:val="auto"/>
          <w:szCs w:val="20"/>
        </w:rPr>
        <w:t>а</w:t>
      </w:r>
      <w:r w:rsidRPr="0077774B">
        <w:rPr>
          <w:rFonts w:ascii="Times New Roman" w:eastAsia="Times New Roman" w:hAnsi="Times New Roman" w:cs="Times New Roman"/>
          <w:color w:val="auto"/>
          <w:szCs w:val="20"/>
        </w:rPr>
        <w:t>новлений (определений) о назначении разного рода экспертиз, продумав послед</w:t>
      </w:r>
      <w:r w:rsidRPr="0077774B">
        <w:rPr>
          <w:rFonts w:ascii="Times New Roman" w:eastAsia="Times New Roman" w:hAnsi="Times New Roman" w:cs="Times New Roman"/>
          <w:color w:val="auto"/>
          <w:szCs w:val="20"/>
        </w:rPr>
        <w:t>о</w:t>
      </w:r>
      <w:r w:rsidRPr="0077774B">
        <w:rPr>
          <w:rFonts w:ascii="Times New Roman" w:eastAsia="Times New Roman" w:hAnsi="Times New Roman" w:cs="Times New Roman"/>
          <w:color w:val="auto"/>
          <w:szCs w:val="20"/>
        </w:rPr>
        <w:t>вательность их проведения, позволяющую избежать изменения или порчи предп</w:t>
      </w:r>
      <w:r w:rsidRPr="0077774B">
        <w:rPr>
          <w:rFonts w:ascii="Times New Roman" w:eastAsia="Times New Roman" w:hAnsi="Times New Roman" w:cs="Times New Roman"/>
          <w:color w:val="auto"/>
          <w:szCs w:val="20"/>
        </w:rPr>
        <w:t>о</w:t>
      </w:r>
      <w:r w:rsidRPr="0077774B">
        <w:rPr>
          <w:rFonts w:ascii="Times New Roman" w:eastAsia="Times New Roman" w:hAnsi="Times New Roman" w:cs="Times New Roman"/>
          <w:color w:val="auto"/>
          <w:szCs w:val="20"/>
        </w:rPr>
        <w:t>лагаемых вещественных доказательств.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Подготовка материалов для экспертизы начинается с фиксации и изъятия следов на месте происшествия. Если при этом возникают трудности, следователь может обратиться за помощью специалиста-криминалиста.</w:t>
      </w:r>
    </w:p>
    <w:p w:rsidR="0077774B" w:rsidRPr="0077774B" w:rsidRDefault="0077774B" w:rsidP="0077774B">
      <w:pPr>
        <w:spacing w:line="276" w:lineRule="auto"/>
        <w:ind w:firstLine="709"/>
        <w:jc w:val="both"/>
        <w:rPr>
          <w:rFonts w:ascii="Times New Roman" w:eastAsia="Times New Roman" w:hAnsi="Times New Roman" w:cs="Times New Roman"/>
          <w:b/>
          <w:bCs/>
          <w:color w:val="auto"/>
          <w:sz w:val="28"/>
          <w:szCs w:val="22"/>
        </w:rPr>
      </w:pPr>
      <w:r w:rsidRPr="0077774B">
        <w:rPr>
          <w:rFonts w:ascii="Times New Roman" w:eastAsia="Times New Roman" w:hAnsi="Times New Roman" w:cs="Times New Roman"/>
          <w:b/>
          <w:bCs/>
          <w:color w:val="auto"/>
          <w:sz w:val="28"/>
          <w:szCs w:val="22"/>
        </w:rPr>
        <w:lastRenderedPageBreak/>
        <w:t xml:space="preserve">Объектами судебно-трасологической экспертизы следов ног человека </w:t>
      </w:r>
      <w:r w:rsidRPr="0077774B">
        <w:rPr>
          <w:rFonts w:ascii="Times New Roman" w:eastAsia="Times New Roman" w:hAnsi="Times New Roman" w:cs="Times New Roman"/>
          <w:color w:val="auto"/>
          <w:sz w:val="28"/>
          <w:szCs w:val="22"/>
        </w:rPr>
        <w:t>могут быть:</w:t>
      </w:r>
    </w:p>
    <w:p w:rsidR="0077774B" w:rsidRPr="0077774B" w:rsidRDefault="0077774B" w:rsidP="00A50469">
      <w:pPr>
        <w:widowControl/>
        <w:numPr>
          <w:ilvl w:val="0"/>
          <w:numId w:val="56"/>
        </w:numPr>
        <w:tabs>
          <w:tab w:val="left" w:pos="60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поверхностные следы ног</w:t>
      </w:r>
      <w:r w:rsidRPr="0077774B">
        <w:rPr>
          <w:rFonts w:ascii="Times New Roman" w:eastAsia="Times New Roman" w:hAnsi="Times New Roman" w:cs="Times New Roman"/>
          <w:color w:val="auto"/>
          <w:sz w:val="28"/>
          <w:szCs w:val="22"/>
        </w:rPr>
        <w:t>, отображенные на каких-либо предметах либо перекопированные на дактилоскопическую пленку. Прежде чем приступить к изъятию следов, их обязательно следует сфотографировать по правилам ма</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штабной фотографии;</w:t>
      </w:r>
    </w:p>
    <w:p w:rsidR="0077774B" w:rsidRPr="0077774B" w:rsidRDefault="0077774B" w:rsidP="00A50469">
      <w:pPr>
        <w:widowControl/>
        <w:numPr>
          <w:ilvl w:val="0"/>
          <w:numId w:val="56"/>
        </w:numPr>
        <w:tabs>
          <w:tab w:val="left" w:pos="620"/>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слепки объемных следов ног,</w:t>
      </w:r>
      <w:r w:rsidRPr="0077774B">
        <w:rPr>
          <w:rFonts w:ascii="Times New Roman" w:eastAsia="Times New Roman" w:hAnsi="Times New Roman" w:cs="Times New Roman"/>
          <w:color w:val="auto"/>
          <w:sz w:val="28"/>
          <w:szCs w:val="22"/>
        </w:rPr>
        <w:t xml:space="preserve"> изготовленные с помощью гипса, пол</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мерной или силиконовой пасты и т.п. Гипсовые слепки хорошего качества удается получить, если при изготовлении их соблюдать правила изготовления раствора; он не должен быть слишком густым, иначе поверхность слепка окажется неровной, состоящей из ряда наплывов; укрепить слепок, поместив в след при отливке ка</w:t>
      </w:r>
      <w:r w:rsidRPr="0077774B">
        <w:rPr>
          <w:rFonts w:ascii="Times New Roman" w:eastAsia="Times New Roman" w:hAnsi="Times New Roman" w:cs="Times New Roman"/>
          <w:color w:val="auto"/>
          <w:sz w:val="28"/>
          <w:szCs w:val="22"/>
        </w:rPr>
        <w:t>р</w:t>
      </w:r>
      <w:r w:rsidRPr="0077774B">
        <w:rPr>
          <w:rFonts w:ascii="Times New Roman" w:eastAsia="Times New Roman" w:hAnsi="Times New Roman" w:cs="Times New Roman"/>
          <w:color w:val="auto"/>
          <w:sz w:val="28"/>
          <w:szCs w:val="22"/>
        </w:rPr>
        <w:t>касные палочки;</w:t>
      </w:r>
    </w:p>
    <w:p w:rsidR="0077774B" w:rsidRPr="0077774B" w:rsidRDefault="0077774B" w:rsidP="00A50469">
      <w:pPr>
        <w:widowControl/>
        <w:numPr>
          <w:ilvl w:val="0"/>
          <w:numId w:val="56"/>
        </w:numPr>
        <w:tabs>
          <w:tab w:val="left" w:pos="620"/>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фотографические снимки следов.</w:t>
      </w:r>
      <w:r w:rsidRPr="0077774B">
        <w:rPr>
          <w:rFonts w:ascii="Times New Roman" w:eastAsia="Times New Roman" w:hAnsi="Times New Roman" w:cs="Times New Roman"/>
          <w:color w:val="auto"/>
          <w:sz w:val="28"/>
          <w:szCs w:val="22"/>
        </w:rPr>
        <w:t xml:space="preserve"> При съемке плоскость задней стенки фотокамеры должна быть параллельна плоскости следа, а рядом со следом пом</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щен указатель масштаба. На экспертизу иногда поступают снимки, выполненные с отступлением от указанных правил, и обычно они оказываются малопригодными для идентификационного исследования;</w:t>
      </w:r>
    </w:p>
    <w:p w:rsidR="0077774B" w:rsidRPr="0077774B" w:rsidRDefault="0077774B" w:rsidP="00A50469">
      <w:pPr>
        <w:widowControl/>
        <w:numPr>
          <w:ilvl w:val="0"/>
          <w:numId w:val="56"/>
        </w:numPr>
        <w:tabs>
          <w:tab w:val="left" w:pos="615"/>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материалы уголовного дела,</w:t>
      </w:r>
      <w:r w:rsidRPr="0077774B">
        <w:rPr>
          <w:rFonts w:ascii="Times New Roman" w:eastAsia="Times New Roman" w:hAnsi="Times New Roman" w:cs="Times New Roman"/>
          <w:color w:val="auto"/>
          <w:sz w:val="28"/>
          <w:szCs w:val="22"/>
        </w:rPr>
        <w:t xml:space="preserve"> содержащие сведения о времени и условиях обнаружения следов, способах их фиксации и механизме события происшествия.</w:t>
      </w:r>
    </w:p>
    <w:p w:rsidR="0077774B" w:rsidRPr="0077774B" w:rsidRDefault="0077774B" w:rsidP="000E7247">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Для проведения идентификационного исследования на экспертизу должны представляться </w:t>
      </w:r>
      <w:r w:rsidRPr="0077774B">
        <w:rPr>
          <w:rFonts w:ascii="Times New Roman" w:eastAsia="Times New Roman" w:hAnsi="Times New Roman" w:cs="Times New Roman"/>
          <w:b/>
          <w:bCs/>
          <w:color w:val="auto"/>
          <w:sz w:val="28"/>
          <w:szCs w:val="22"/>
        </w:rPr>
        <w:t xml:space="preserve">сравнительные материалы-образцы. </w:t>
      </w:r>
      <w:r w:rsidRPr="0077774B">
        <w:rPr>
          <w:rFonts w:ascii="Times New Roman" w:eastAsia="Times New Roman" w:hAnsi="Times New Roman" w:cs="Times New Roman"/>
          <w:color w:val="auto"/>
          <w:sz w:val="28"/>
          <w:szCs w:val="22"/>
        </w:rPr>
        <w:t>К ним относятся:</w:t>
      </w:r>
    </w:p>
    <w:p w:rsidR="0077774B" w:rsidRPr="0077774B" w:rsidRDefault="0077774B" w:rsidP="00A50469">
      <w:pPr>
        <w:widowControl/>
        <w:numPr>
          <w:ilvl w:val="0"/>
          <w:numId w:val="56"/>
        </w:numPr>
        <w:tabs>
          <w:tab w:val="left" w:pos="606"/>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обувь подозреваемого</w:t>
      </w:r>
      <w:r w:rsidRPr="0077774B">
        <w:rPr>
          <w:rFonts w:ascii="Times New Roman" w:eastAsia="Times New Roman" w:hAnsi="Times New Roman" w:cs="Times New Roman"/>
          <w:color w:val="auto"/>
          <w:sz w:val="28"/>
          <w:szCs w:val="22"/>
        </w:rPr>
        <w:t>, в которой он мог находиться на месте происш</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ствия. Если перед экспертом ставится вопрос, не носилась ли обнаруженная обувь определенным лицом, на экспертизу направляется в качестве образца обувь, из</w:t>
      </w:r>
      <w:r w:rsidRPr="0077774B">
        <w:rPr>
          <w:rFonts w:ascii="Times New Roman" w:eastAsia="Times New Roman" w:hAnsi="Times New Roman" w:cs="Times New Roman"/>
          <w:color w:val="auto"/>
          <w:sz w:val="28"/>
          <w:szCs w:val="22"/>
        </w:rPr>
        <w:t>ъ</w:t>
      </w:r>
      <w:r w:rsidRPr="0077774B">
        <w:rPr>
          <w:rFonts w:ascii="Times New Roman" w:eastAsia="Times New Roman" w:hAnsi="Times New Roman" w:cs="Times New Roman"/>
          <w:color w:val="auto"/>
          <w:sz w:val="28"/>
          <w:szCs w:val="22"/>
        </w:rPr>
        <w:t>ятая у этого лица, при этом следует отобрать обувь, наиболее близкую по виду и фасону к обуви, принадлежность которой этому лицу устанавливается, поскольку эксперт должен изучить следы от стопы на внутренней поверхности обуви и следы, отражающие особенности походки на ее наружных деталях;</w:t>
      </w:r>
    </w:p>
    <w:p w:rsidR="0077774B" w:rsidRPr="0077774B" w:rsidRDefault="0077774B" w:rsidP="00A50469">
      <w:pPr>
        <w:widowControl/>
        <w:numPr>
          <w:ilvl w:val="0"/>
          <w:numId w:val="56"/>
        </w:numPr>
        <w:tabs>
          <w:tab w:val="left" w:pos="606"/>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чулки или носки</w:t>
      </w:r>
      <w:r w:rsidRPr="0077774B">
        <w:rPr>
          <w:rFonts w:ascii="Times New Roman" w:eastAsia="Times New Roman" w:hAnsi="Times New Roman" w:cs="Times New Roman"/>
          <w:color w:val="auto"/>
          <w:sz w:val="28"/>
          <w:szCs w:val="22"/>
        </w:rPr>
        <w:t>, изъятые у подозреваемого, если на месте происшествия обнаружены соответствующие следы. При этом необходимо учитывать структуру ткани и состояние изделий, отобразившихся в следе;</w:t>
      </w:r>
    </w:p>
    <w:p w:rsidR="0077774B" w:rsidRPr="0077774B" w:rsidRDefault="0077774B" w:rsidP="00A50469">
      <w:pPr>
        <w:widowControl/>
        <w:numPr>
          <w:ilvl w:val="0"/>
          <w:numId w:val="56"/>
        </w:numPr>
        <w:tabs>
          <w:tab w:val="left" w:pos="606"/>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два-три слепка с </w:t>
      </w:r>
      <w:r w:rsidRPr="0077774B">
        <w:rPr>
          <w:rFonts w:ascii="Times New Roman" w:eastAsia="Times New Roman" w:hAnsi="Times New Roman" w:cs="Times New Roman"/>
          <w:i/>
          <w:iCs/>
          <w:color w:val="auto"/>
          <w:sz w:val="28"/>
          <w:szCs w:val="22"/>
        </w:rPr>
        <w:t>экспериментальных образцов следов ног</w:t>
      </w:r>
      <w:r w:rsidRPr="0077774B">
        <w:rPr>
          <w:rFonts w:ascii="Times New Roman" w:eastAsia="Times New Roman" w:hAnsi="Times New Roman" w:cs="Times New Roman"/>
          <w:color w:val="auto"/>
          <w:sz w:val="28"/>
          <w:szCs w:val="22"/>
        </w:rPr>
        <w:t xml:space="preserve"> подозрева</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мого, если на месте происшествия обнаружены объемные следы босых ног и с них были сделаны слепки. Экспериментальные образцы объемных следов необходимо получать на материале, обеспечивающем четкое отображение всех общих и ч</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стных признаков. Если объектом экспертизы являются поверхностные следы б</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сых ног, в качестве образцов представляются отпечатки окрашенных типографской краской босых ног проверяемого;</w:t>
      </w:r>
    </w:p>
    <w:p w:rsidR="0077774B" w:rsidRPr="0077774B" w:rsidRDefault="0077774B" w:rsidP="00A50469">
      <w:pPr>
        <w:widowControl/>
        <w:numPr>
          <w:ilvl w:val="0"/>
          <w:numId w:val="56"/>
        </w:numPr>
        <w:tabs>
          <w:tab w:val="left" w:pos="601"/>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lastRenderedPageBreak/>
        <w:t xml:space="preserve">две-три экспериментально полученные </w:t>
      </w:r>
      <w:r w:rsidRPr="0077774B">
        <w:rPr>
          <w:rFonts w:ascii="Times New Roman" w:eastAsia="Times New Roman" w:hAnsi="Times New Roman" w:cs="Times New Roman"/>
          <w:i/>
          <w:iCs/>
          <w:color w:val="auto"/>
          <w:sz w:val="28"/>
          <w:szCs w:val="22"/>
        </w:rPr>
        <w:t>дорожки следов</w:t>
      </w:r>
      <w:r w:rsidRPr="0077774B">
        <w:rPr>
          <w:rFonts w:ascii="Times New Roman" w:eastAsia="Times New Roman" w:hAnsi="Times New Roman" w:cs="Times New Roman"/>
          <w:color w:val="auto"/>
          <w:sz w:val="28"/>
          <w:szCs w:val="22"/>
        </w:rPr>
        <w:t xml:space="preserve"> подозреваем</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го, когда объектом исследования является дорожка следов. При получении эк</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периментальных образцов дорожки следов подозреваемый наступает на повер</w:t>
      </w:r>
      <w:r w:rsidRPr="0077774B">
        <w:rPr>
          <w:rFonts w:ascii="Times New Roman" w:eastAsia="Times New Roman" w:hAnsi="Times New Roman" w:cs="Times New Roman"/>
          <w:color w:val="auto"/>
          <w:sz w:val="28"/>
          <w:szCs w:val="22"/>
        </w:rPr>
        <w:t>х</w:t>
      </w:r>
      <w:r w:rsidRPr="0077774B">
        <w:rPr>
          <w:rFonts w:ascii="Times New Roman" w:eastAsia="Times New Roman" w:hAnsi="Times New Roman" w:cs="Times New Roman"/>
          <w:color w:val="auto"/>
          <w:sz w:val="28"/>
          <w:szCs w:val="22"/>
        </w:rPr>
        <w:t>ность, покрытую тонким слоем типографской краски, или краску наносят с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мощью валика на подошвы его ног или обуви и предлагают ему пройти по б</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мажной ленте. Если получение образцов для следователя оказывается затрудн</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тельным, он может прибегнуть к помощи специалистакриминалиста [5, 7].</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3. Следы зубов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Ситуация 3:</w:t>
      </w:r>
      <w:r w:rsidRPr="0077774B">
        <w:rPr>
          <w:rFonts w:ascii="Times New Roman" w:eastAsia="Times New Roman" w:hAnsi="Times New Roman" w:cs="Times New Roman"/>
          <w:color w:val="auto"/>
          <w:sz w:val="28"/>
          <w:szCs w:val="22"/>
        </w:rPr>
        <w:t xml:space="preserve"> Следы зубов обнаруживаются наиболее часто в результате следственных действий по делам об убийствах, изнасилованиях и других пр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ступных деяний.</w:t>
      </w:r>
    </w:p>
    <w:p w:rsidR="0077774B" w:rsidRPr="0077774B" w:rsidRDefault="0077774B" w:rsidP="0077774B">
      <w:pPr>
        <w:spacing w:line="276" w:lineRule="auto"/>
        <w:ind w:firstLine="709"/>
        <w:jc w:val="both"/>
        <w:rPr>
          <w:rFonts w:ascii="Times New Roman" w:eastAsia="Times New Roman" w:hAnsi="Times New Roman" w:cs="Times New Roman"/>
          <w:b/>
          <w:bCs/>
          <w:color w:val="auto"/>
          <w:sz w:val="28"/>
          <w:szCs w:val="22"/>
        </w:rPr>
      </w:pPr>
      <w:r w:rsidRPr="0077774B">
        <w:rPr>
          <w:rFonts w:ascii="Times New Roman" w:eastAsia="Times New Roman" w:hAnsi="Times New Roman" w:cs="Times New Roman"/>
          <w:b/>
          <w:bCs/>
          <w:color w:val="auto"/>
          <w:sz w:val="28"/>
          <w:szCs w:val="22"/>
        </w:rPr>
        <w:t>Вопросы к эксперту:</w:t>
      </w:r>
    </w:p>
    <w:p w:rsidR="0077774B" w:rsidRPr="0077774B" w:rsidRDefault="0077774B" w:rsidP="000E7247">
      <w:pPr>
        <w:pStyle w:val="30"/>
      </w:pPr>
      <w:r w:rsidRPr="0077774B">
        <w:t>Оставлены ли следы, обнаруженные на месте происшествия, зубами чел</w:t>
      </w:r>
      <w:r w:rsidRPr="0077774B">
        <w:t>о</w:t>
      </w:r>
      <w:r w:rsidRPr="0077774B">
        <w:t>века?</w:t>
      </w:r>
    </w:p>
    <w:p w:rsidR="0077774B" w:rsidRPr="0077774B" w:rsidRDefault="0077774B" w:rsidP="000E7247">
      <w:pPr>
        <w:pStyle w:val="30"/>
      </w:pPr>
      <w:r w:rsidRPr="0077774B">
        <w:t>Не оставлены ли следы зубов конкретным человеком; какими конкретно зубами оставлены следы?</w:t>
      </w:r>
    </w:p>
    <w:p w:rsidR="0077774B" w:rsidRPr="0077774B" w:rsidRDefault="0077774B" w:rsidP="000E7247">
      <w:pPr>
        <w:pStyle w:val="30"/>
      </w:pPr>
      <w:r w:rsidRPr="0077774B">
        <w:t>Не оставлены ли следы зубными протезами?</w:t>
      </w:r>
    </w:p>
    <w:p w:rsidR="0077774B" w:rsidRPr="0077774B" w:rsidRDefault="0077774B" w:rsidP="000E7247">
      <w:pPr>
        <w:pStyle w:val="30"/>
      </w:pPr>
      <w:r w:rsidRPr="0077774B">
        <w:t>Имеются ли патологические особенности в строении зубного аппарата?</w:t>
      </w:r>
    </w:p>
    <w:p w:rsidR="0077774B" w:rsidRPr="0077774B" w:rsidRDefault="0077774B" w:rsidP="000E7247">
      <w:pPr>
        <w:pStyle w:val="30"/>
      </w:pPr>
      <w:r w:rsidRPr="0077774B">
        <w:t>Можно ли в конкретном случае определить пол, возраст и профессию чел</w:t>
      </w:r>
      <w:r w:rsidRPr="0077774B">
        <w:t>о</w:t>
      </w:r>
      <w:r w:rsidRPr="0077774B">
        <w:t>века, который оставил следы?</w:t>
      </w:r>
    </w:p>
    <w:p w:rsidR="0077774B" w:rsidRPr="0077774B" w:rsidRDefault="0077774B" w:rsidP="000E7247">
      <w:pPr>
        <w:pStyle w:val="30"/>
      </w:pPr>
      <w:r w:rsidRPr="0077774B">
        <w:t>Каков механизм образования следов зубов?</w:t>
      </w:r>
    </w:p>
    <w:p w:rsidR="0077774B" w:rsidRPr="0077774B" w:rsidRDefault="0077774B" w:rsidP="000E7247">
      <w:pPr>
        <w:pStyle w:val="30"/>
      </w:pPr>
      <w:r w:rsidRPr="0077774B">
        <w:t>Каково взаимное положение потерпевшего и преступника?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распоряжении экспертов должны находиться:</w:t>
      </w:r>
    </w:p>
    <w:p w:rsidR="0077774B" w:rsidRPr="0077774B" w:rsidRDefault="0077774B" w:rsidP="00A50469">
      <w:pPr>
        <w:widowControl/>
        <w:numPr>
          <w:ilvl w:val="0"/>
          <w:numId w:val="56"/>
        </w:numPr>
        <w:tabs>
          <w:tab w:val="left" w:pos="625"/>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объекты со следами зубов</w:t>
      </w:r>
      <w:r w:rsidRPr="0077774B">
        <w:rPr>
          <w:rFonts w:ascii="Times New Roman" w:eastAsia="Times New Roman" w:hAnsi="Times New Roman" w:cs="Times New Roman"/>
          <w:color w:val="auto"/>
          <w:sz w:val="28"/>
          <w:szCs w:val="22"/>
        </w:rPr>
        <w:t xml:space="preserve"> (окурки, продукты и т.п.). Если следы о</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тавлены на пищевых продуктах, необходимо принять меры к их сохранению (н</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пример, поместить в холодильник либо в банку, которую поставить в холодную воду) либо сразу привести в лабораторию для неотложной фотосъемки. Следы зубов на теле трупа фотографируются по правилам масштабной фотосъемки, описываются, изымаются и консервируются судебным медиком;</w:t>
      </w:r>
    </w:p>
    <w:p w:rsidR="0077774B" w:rsidRPr="0077774B" w:rsidRDefault="0077774B" w:rsidP="00A50469">
      <w:pPr>
        <w:widowControl/>
        <w:numPr>
          <w:ilvl w:val="0"/>
          <w:numId w:val="56"/>
        </w:numPr>
        <w:tabs>
          <w:tab w:val="left" w:pos="615"/>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образцы для сравнительного исследования</w:t>
      </w:r>
      <w:r w:rsidRPr="0077774B">
        <w:rPr>
          <w:rFonts w:ascii="Times New Roman" w:eastAsia="Times New Roman" w:hAnsi="Times New Roman" w:cs="Times New Roman"/>
          <w:color w:val="auto"/>
          <w:sz w:val="28"/>
          <w:szCs w:val="22"/>
        </w:rPr>
        <w:t xml:space="preserve"> - слепки со следов зубов проверяемых лиц (гипсовые, пластмассовые, из силиконовой пасты и т.п.). Жел</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тельно такие модели изготавливать из легкоплавкого металла, что позволяет эк</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перту неоднократно производить экспериментальные надкусы (откусы). Гипсовые же модели для этих целей непригодны, так как режущие края коронок выкраш</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lastRenderedPageBreak/>
        <w:t>ваются (крошатся), что влечет за собой утрату частных признаков. Что касается пластмассовых и подобных им моделей, то они в результате экспериментов легко деформируются;</w:t>
      </w:r>
    </w:p>
    <w:p w:rsidR="0077774B" w:rsidRPr="0077774B" w:rsidRDefault="0077774B" w:rsidP="00A50469">
      <w:pPr>
        <w:widowControl/>
        <w:numPr>
          <w:ilvl w:val="0"/>
          <w:numId w:val="56"/>
        </w:numPr>
        <w:tabs>
          <w:tab w:val="left" w:pos="673"/>
          <w:tab w:val="left" w:pos="1276"/>
        </w:tabs>
        <w:spacing w:line="276" w:lineRule="auto"/>
        <w:ind w:firstLine="709"/>
        <w:jc w:val="both"/>
        <w:rPr>
          <w:rFonts w:ascii="Times New Roman" w:eastAsia="Times New Roman" w:hAnsi="Times New Roman" w:cs="Times New Roman"/>
          <w:i/>
          <w:iCs/>
          <w:color w:val="auto"/>
          <w:sz w:val="28"/>
          <w:szCs w:val="22"/>
        </w:rPr>
      </w:pPr>
      <w:r w:rsidRPr="0077774B">
        <w:rPr>
          <w:rFonts w:ascii="Times New Roman" w:eastAsia="Times New Roman" w:hAnsi="Times New Roman" w:cs="Times New Roman"/>
          <w:i/>
          <w:iCs/>
          <w:color w:val="auto"/>
          <w:sz w:val="28"/>
          <w:szCs w:val="22"/>
        </w:rPr>
        <w:t>фотографические снимки следов зубов</w:t>
      </w:r>
      <w:r w:rsidR="000E7247">
        <w:rPr>
          <w:rFonts w:ascii="Times New Roman" w:eastAsia="Times New Roman" w:hAnsi="Times New Roman" w:cs="Times New Roman"/>
          <w:i/>
          <w:iCs/>
          <w:color w:val="auto"/>
          <w:sz w:val="28"/>
          <w:szCs w:val="22"/>
        </w:rPr>
        <w:t>;</w:t>
      </w:r>
    </w:p>
    <w:p w:rsidR="0077774B" w:rsidRPr="0077774B" w:rsidRDefault="0077774B" w:rsidP="00A50469">
      <w:pPr>
        <w:widowControl/>
        <w:numPr>
          <w:ilvl w:val="0"/>
          <w:numId w:val="56"/>
        </w:numPr>
        <w:tabs>
          <w:tab w:val="left" w:pos="620"/>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материалы уголовного дела</w:t>
      </w:r>
      <w:r w:rsidRPr="0077774B">
        <w:rPr>
          <w:rFonts w:ascii="Times New Roman" w:eastAsia="Times New Roman" w:hAnsi="Times New Roman" w:cs="Times New Roman"/>
          <w:color w:val="auto"/>
          <w:sz w:val="28"/>
          <w:szCs w:val="22"/>
        </w:rPr>
        <w:t xml:space="preserve"> - протокол осмотра места происшествия, заключение судебно-медицинской экспертизы трупа, протокол освидетельств</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вания живого лица, протоколы следственных действий изъятия следов и другие документы, содержащие необходимую для экспертов информацию [2, 8, 9].</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4. Следы орудий взлома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i/>
          <w:iCs/>
          <w:color w:val="auto"/>
          <w:sz w:val="28"/>
          <w:szCs w:val="22"/>
        </w:rPr>
        <w:t>Ситуация 4</w:t>
      </w:r>
      <w:r w:rsidRPr="0077774B">
        <w:rPr>
          <w:rFonts w:ascii="Times New Roman" w:eastAsia="Times New Roman" w:hAnsi="Times New Roman" w:cs="Times New Roman"/>
          <w:i/>
          <w:iCs/>
          <w:color w:val="auto"/>
          <w:sz w:val="28"/>
          <w:szCs w:val="22"/>
        </w:rPr>
        <w:t>:</w:t>
      </w:r>
      <w:r w:rsidRPr="0077774B">
        <w:rPr>
          <w:rFonts w:ascii="Times New Roman" w:eastAsia="Times New Roman" w:hAnsi="Times New Roman" w:cs="Times New Roman"/>
          <w:color w:val="auto"/>
          <w:sz w:val="28"/>
          <w:szCs w:val="22"/>
        </w:rPr>
        <w:t xml:space="preserve"> Исследование следов орудий и инструментов позволяет опр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делить, каким способом была взломана преграда, с какой стороны сделан пролом (снаружи или изнутри помещения); последовательность действий преступника: установить, обладал ли он навыками пользования теми или иными орудиями и инструментами. Кроме того, в процессе производства экспертизы удается решить многие вопросы идентификационного характера: установить по следам родов</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довую, групповую принадлежность использованных орудий и инструментов (н</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пример, какого рода орудие использовалось для отжима двери; каким видом ор</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дия причинены повреждения на одежде; открывался ли представленный на и</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следование замок отмычкой или подобранным ключом). По следам можно пр</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вести индивидуальную идентификацию, т.е. установить конкретное орудие (и</w:t>
      </w:r>
      <w:r w:rsidRPr="0077774B">
        <w:rPr>
          <w:rFonts w:ascii="Times New Roman" w:eastAsia="Times New Roman" w:hAnsi="Times New Roman" w:cs="Times New Roman"/>
          <w:color w:val="auto"/>
          <w:sz w:val="28"/>
          <w:szCs w:val="22"/>
        </w:rPr>
        <w:t>н</w:t>
      </w:r>
      <w:r w:rsidRPr="0077774B">
        <w:rPr>
          <w:rFonts w:ascii="Times New Roman" w:eastAsia="Times New Roman" w:hAnsi="Times New Roman" w:cs="Times New Roman"/>
          <w:color w:val="auto"/>
          <w:sz w:val="28"/>
          <w:szCs w:val="22"/>
        </w:rPr>
        <w:t>струмент), которым были оставлены следы на месте происшествия, например отождествить ломик, использованный для отжима двери.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В целях выяснения названных обстоятельств перед экспертом-трасологом могут быть поставлены различные вопросы. Так, с целью выяснения </w:t>
      </w:r>
      <w:r w:rsidRPr="0077774B">
        <w:rPr>
          <w:rFonts w:ascii="Times New Roman" w:eastAsia="Times New Roman" w:hAnsi="Times New Roman" w:cs="Times New Roman"/>
          <w:i/>
          <w:iCs/>
          <w:color w:val="auto"/>
          <w:sz w:val="28"/>
          <w:szCs w:val="22"/>
        </w:rPr>
        <w:t>механизма взаимодействия</w:t>
      </w:r>
      <w:r w:rsidRPr="0077774B">
        <w:rPr>
          <w:rFonts w:ascii="Times New Roman" w:eastAsia="Times New Roman" w:hAnsi="Times New Roman" w:cs="Times New Roman"/>
          <w:color w:val="auto"/>
          <w:sz w:val="28"/>
          <w:szCs w:val="22"/>
        </w:rPr>
        <w:t xml:space="preserve"> на разрешение эксперта могут быть поставлены следующие </w:t>
      </w:r>
      <w:r w:rsidRPr="0077774B">
        <w:rPr>
          <w:rFonts w:ascii="Times New Roman" w:eastAsia="Times New Roman" w:hAnsi="Times New Roman" w:cs="Times New Roman"/>
          <w:b/>
          <w:bCs/>
          <w:color w:val="auto"/>
          <w:sz w:val="28"/>
          <w:szCs w:val="22"/>
        </w:rPr>
        <w:t>в</w:t>
      </w:r>
      <w:r w:rsidRPr="0077774B">
        <w:rPr>
          <w:rFonts w:ascii="Times New Roman" w:eastAsia="Times New Roman" w:hAnsi="Times New Roman" w:cs="Times New Roman"/>
          <w:b/>
          <w:bCs/>
          <w:color w:val="auto"/>
          <w:sz w:val="28"/>
          <w:szCs w:val="22"/>
        </w:rPr>
        <w:t>о</w:t>
      </w:r>
      <w:r w:rsidRPr="0077774B">
        <w:rPr>
          <w:rFonts w:ascii="Times New Roman" w:eastAsia="Times New Roman" w:hAnsi="Times New Roman" w:cs="Times New Roman"/>
          <w:b/>
          <w:bCs/>
          <w:color w:val="auto"/>
          <w:sz w:val="28"/>
          <w:szCs w:val="22"/>
        </w:rPr>
        <w:t>просы:</w:t>
      </w:r>
    </w:p>
    <w:p w:rsidR="0077774B" w:rsidRPr="0077774B" w:rsidRDefault="0077774B" w:rsidP="00F7187F">
      <w:pPr>
        <w:pStyle w:val="30"/>
      </w:pPr>
      <w:r w:rsidRPr="0077774B">
        <w:t>Каково направление движения орудия или инструмента?</w:t>
      </w:r>
    </w:p>
    <w:p w:rsidR="0077774B" w:rsidRPr="0077774B" w:rsidRDefault="0077774B" w:rsidP="00F7187F">
      <w:pPr>
        <w:pStyle w:val="30"/>
      </w:pPr>
      <w:r w:rsidRPr="0077774B">
        <w:t>С какой стороны (снаружи или изнутри) была взломана преграда?</w:t>
      </w:r>
    </w:p>
    <w:p w:rsidR="0077774B" w:rsidRPr="0077774B" w:rsidRDefault="0077774B" w:rsidP="00F7187F">
      <w:pPr>
        <w:pStyle w:val="30"/>
      </w:pPr>
      <w:r w:rsidRPr="0077774B">
        <w:t>Результатом каких действий явились следы орудий и инструментов?</w:t>
      </w:r>
    </w:p>
    <w:p w:rsidR="0077774B" w:rsidRPr="0077774B" w:rsidRDefault="0077774B" w:rsidP="00F7187F">
      <w:pPr>
        <w:pStyle w:val="30"/>
      </w:pPr>
      <w:r w:rsidRPr="0077774B">
        <w:t>Каково взаимное положение объектов в момент взаимодействия?</w:t>
      </w:r>
    </w:p>
    <w:p w:rsidR="0077774B" w:rsidRPr="0077774B" w:rsidRDefault="0077774B" w:rsidP="00F7187F">
      <w:pPr>
        <w:pStyle w:val="30"/>
      </w:pPr>
      <w:r w:rsidRPr="0077774B">
        <w:t>Определить последовательность образования следов?</w:t>
      </w:r>
    </w:p>
    <w:p w:rsidR="0077774B" w:rsidRPr="0077774B" w:rsidRDefault="0077774B" w:rsidP="00F7187F">
      <w:pPr>
        <w:pStyle w:val="30"/>
      </w:pPr>
      <w:r w:rsidRPr="0077774B">
        <w:t>Каков механизм образования следов в целом?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Значительную группу составляют </w:t>
      </w:r>
      <w:r w:rsidRPr="0077774B">
        <w:rPr>
          <w:rFonts w:ascii="Times New Roman" w:eastAsia="Times New Roman" w:hAnsi="Times New Roman" w:cs="Times New Roman"/>
          <w:i/>
          <w:iCs/>
          <w:color w:val="auto"/>
          <w:sz w:val="28"/>
          <w:szCs w:val="22"/>
        </w:rPr>
        <w:t>идентификационные вопросы</w:t>
      </w:r>
      <w:r w:rsidRPr="0077774B">
        <w:rPr>
          <w:rFonts w:ascii="Times New Roman" w:eastAsia="Times New Roman" w:hAnsi="Times New Roman" w:cs="Times New Roman"/>
          <w:color w:val="auto"/>
          <w:sz w:val="28"/>
          <w:szCs w:val="22"/>
        </w:rPr>
        <w:t>: не оста</w:t>
      </w:r>
      <w:r w:rsidRPr="0077774B">
        <w:rPr>
          <w:rFonts w:ascii="Times New Roman" w:eastAsia="Times New Roman" w:hAnsi="Times New Roman" w:cs="Times New Roman"/>
          <w:color w:val="auto"/>
          <w:sz w:val="28"/>
          <w:szCs w:val="22"/>
        </w:rPr>
        <w:t>в</w:t>
      </w:r>
      <w:r w:rsidRPr="0077774B">
        <w:rPr>
          <w:rFonts w:ascii="Times New Roman" w:eastAsia="Times New Roman" w:hAnsi="Times New Roman" w:cs="Times New Roman"/>
          <w:color w:val="auto"/>
          <w:sz w:val="28"/>
          <w:szCs w:val="22"/>
        </w:rPr>
        <w:t xml:space="preserve">лены ли следы, обнаруженные на месте происшествия, орудием (инструментом), изъятым у подозреваемого; орудием какого рода оставлены следы; оставлены ли </w:t>
      </w:r>
      <w:r w:rsidRPr="0077774B">
        <w:rPr>
          <w:rFonts w:ascii="Times New Roman" w:eastAsia="Times New Roman" w:hAnsi="Times New Roman" w:cs="Times New Roman"/>
          <w:color w:val="auto"/>
          <w:sz w:val="28"/>
          <w:szCs w:val="22"/>
        </w:rPr>
        <w:lastRenderedPageBreak/>
        <w:t>следы одним орудием или разными.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ряде случаев для розыска преступника, совершившего взлом, а также в целях установления некоторых других обстоятельств преступления возникает н</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 xml:space="preserve">обходимость в разрешении вопроса </w:t>
      </w:r>
      <w:r w:rsidRPr="0077774B">
        <w:rPr>
          <w:rFonts w:ascii="Times New Roman" w:eastAsia="Times New Roman" w:hAnsi="Times New Roman" w:cs="Times New Roman"/>
          <w:i/>
          <w:iCs/>
          <w:color w:val="auto"/>
          <w:sz w:val="28"/>
          <w:szCs w:val="22"/>
        </w:rPr>
        <w:t>о принадлежности частей</w:t>
      </w:r>
      <w:r w:rsidRPr="0077774B">
        <w:rPr>
          <w:rFonts w:ascii="Times New Roman" w:eastAsia="Times New Roman" w:hAnsi="Times New Roman" w:cs="Times New Roman"/>
          <w:color w:val="auto"/>
          <w:sz w:val="28"/>
          <w:szCs w:val="22"/>
        </w:rPr>
        <w:t xml:space="preserve"> конкретному предмету.</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Решение этих вопросов требует определенных навыков и специальных приемов исследования. В то же время в большинстве случаев установление целого по частям может быть осуществлено непосредственно на месте происшествия, что повышает его доказательственное значение.</w:t>
      </w:r>
    </w:p>
    <w:p w:rsidR="0077774B" w:rsidRPr="0077774B" w:rsidRDefault="0077774B" w:rsidP="0077774B">
      <w:pPr>
        <w:spacing w:before="120" w:line="276" w:lineRule="auto"/>
        <w:ind w:left="1276" w:firstLine="709"/>
        <w:jc w:val="both"/>
        <w:rPr>
          <w:rFonts w:ascii="Times New Roman" w:eastAsia="Times New Roman" w:hAnsi="Times New Roman" w:cs="Times New Roman"/>
          <w:color w:val="auto"/>
          <w:szCs w:val="20"/>
        </w:rPr>
      </w:pPr>
      <w:r w:rsidRPr="0077774B">
        <w:rPr>
          <w:rFonts w:ascii="Times New Roman" w:eastAsia="Times New Roman" w:hAnsi="Times New Roman" w:cs="Times New Roman"/>
          <w:color w:val="auto"/>
          <w:szCs w:val="20"/>
        </w:rPr>
        <w:t>На изъятых у подозреваемого орудиях могут быть обнаружены частицы п</w:t>
      </w:r>
      <w:r w:rsidRPr="0077774B">
        <w:rPr>
          <w:rFonts w:ascii="Times New Roman" w:eastAsia="Times New Roman" w:hAnsi="Times New Roman" w:cs="Times New Roman"/>
          <w:color w:val="auto"/>
          <w:szCs w:val="20"/>
        </w:rPr>
        <w:t>о</w:t>
      </w:r>
      <w:r w:rsidRPr="0077774B">
        <w:rPr>
          <w:rFonts w:ascii="Times New Roman" w:eastAsia="Times New Roman" w:hAnsi="Times New Roman" w:cs="Times New Roman"/>
          <w:color w:val="auto"/>
          <w:szCs w:val="20"/>
        </w:rPr>
        <w:t>сторонних наложений: краски, приставшей к ломику при отжиме двери; вещества изоляции, оставшегося па лезвии топора, которым перерубался кабель; частицы кирпичной пыли на режущей кромке зубила, использованного для пробивания о</w:t>
      </w:r>
      <w:r w:rsidRPr="0077774B">
        <w:rPr>
          <w:rFonts w:ascii="Times New Roman" w:eastAsia="Times New Roman" w:hAnsi="Times New Roman" w:cs="Times New Roman"/>
          <w:color w:val="auto"/>
          <w:szCs w:val="20"/>
        </w:rPr>
        <w:t>т</w:t>
      </w:r>
      <w:r w:rsidRPr="0077774B">
        <w:rPr>
          <w:rFonts w:ascii="Times New Roman" w:eastAsia="Times New Roman" w:hAnsi="Times New Roman" w:cs="Times New Roman"/>
          <w:color w:val="auto"/>
          <w:szCs w:val="20"/>
        </w:rPr>
        <w:t>верстия в кирпичной сте</w:t>
      </w:r>
      <w:r w:rsidR="00F7187F">
        <w:rPr>
          <w:rFonts w:ascii="Times New Roman" w:eastAsia="Times New Roman" w:hAnsi="Times New Roman" w:cs="Times New Roman"/>
          <w:color w:val="auto"/>
          <w:szCs w:val="20"/>
        </w:rPr>
        <w:t>н</w:t>
      </w:r>
      <w:r w:rsidRPr="0077774B">
        <w:rPr>
          <w:rFonts w:ascii="Times New Roman" w:eastAsia="Times New Roman" w:hAnsi="Times New Roman" w:cs="Times New Roman"/>
          <w:color w:val="auto"/>
          <w:szCs w:val="20"/>
        </w:rPr>
        <w:t>е, и т.п. В таких случаях к производству экспертизы, к</w:t>
      </w:r>
      <w:r w:rsidRPr="0077774B">
        <w:rPr>
          <w:rFonts w:ascii="Times New Roman" w:eastAsia="Times New Roman" w:hAnsi="Times New Roman" w:cs="Times New Roman"/>
          <w:color w:val="auto"/>
          <w:szCs w:val="20"/>
        </w:rPr>
        <w:t>о</w:t>
      </w:r>
      <w:r w:rsidRPr="0077774B">
        <w:rPr>
          <w:rFonts w:ascii="Times New Roman" w:eastAsia="Times New Roman" w:hAnsi="Times New Roman" w:cs="Times New Roman"/>
          <w:color w:val="auto"/>
          <w:szCs w:val="20"/>
        </w:rPr>
        <w:t>торая становится комплексной, привлекаются, кроме трасологов, материаловеды или другие специалисты с целью установления однородности происхождения, дифференциации или идентификации веществ (наложений). Такое комплексное исследование позволяет решить вопрос о тождестве, даже если трасологических признаков недостаточно.</w:t>
      </w:r>
    </w:p>
    <w:p w:rsidR="0077774B" w:rsidRPr="0077774B" w:rsidRDefault="0077774B" w:rsidP="0077774B">
      <w:pPr>
        <w:spacing w:after="120" w:line="276" w:lineRule="auto"/>
        <w:ind w:left="1276" w:firstLine="709"/>
        <w:jc w:val="both"/>
        <w:rPr>
          <w:rFonts w:ascii="Times New Roman" w:eastAsia="Times New Roman" w:hAnsi="Times New Roman" w:cs="Times New Roman"/>
          <w:color w:val="auto"/>
          <w:szCs w:val="20"/>
        </w:rPr>
      </w:pPr>
      <w:r w:rsidRPr="0077774B">
        <w:rPr>
          <w:rFonts w:ascii="Times New Roman" w:eastAsia="Times New Roman" w:hAnsi="Times New Roman" w:cs="Times New Roman"/>
          <w:color w:val="auto"/>
          <w:szCs w:val="20"/>
        </w:rPr>
        <w:t>Невидимые или слабовидимые следы обтирания металла, из которого изг</w:t>
      </w:r>
      <w:r w:rsidRPr="0077774B">
        <w:rPr>
          <w:rFonts w:ascii="Times New Roman" w:eastAsia="Times New Roman" w:hAnsi="Times New Roman" w:cs="Times New Roman"/>
          <w:color w:val="auto"/>
          <w:szCs w:val="20"/>
        </w:rPr>
        <w:t>о</w:t>
      </w:r>
      <w:r w:rsidRPr="0077774B">
        <w:rPr>
          <w:rFonts w:ascii="Times New Roman" w:eastAsia="Times New Roman" w:hAnsi="Times New Roman" w:cs="Times New Roman"/>
          <w:color w:val="auto"/>
          <w:szCs w:val="20"/>
        </w:rPr>
        <w:t>товлено орудие (железо, медь, алюминий и др.), могут быть обнаружены на взл</w:t>
      </w:r>
      <w:r w:rsidRPr="0077774B">
        <w:rPr>
          <w:rFonts w:ascii="Times New Roman" w:eastAsia="Times New Roman" w:hAnsi="Times New Roman" w:cs="Times New Roman"/>
          <w:color w:val="auto"/>
          <w:szCs w:val="20"/>
        </w:rPr>
        <w:t>о</w:t>
      </w:r>
      <w:r w:rsidRPr="0077774B">
        <w:rPr>
          <w:rFonts w:ascii="Times New Roman" w:eastAsia="Times New Roman" w:hAnsi="Times New Roman" w:cs="Times New Roman"/>
          <w:color w:val="auto"/>
          <w:szCs w:val="20"/>
        </w:rPr>
        <w:t>манной преграде (сейфе и т.п.) только при проведении соответствующей экспертизы с применением физических, химических методов исследования.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Успех судебно-трасологической экспертизы по следам орудий и инстр</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 xml:space="preserve">ментов во многом обусловлен умением следователя </w:t>
      </w:r>
      <w:r w:rsidRPr="0077774B">
        <w:rPr>
          <w:rFonts w:ascii="Times New Roman" w:eastAsia="Times New Roman" w:hAnsi="Times New Roman" w:cs="Times New Roman"/>
          <w:i/>
          <w:iCs/>
          <w:color w:val="auto"/>
          <w:sz w:val="28"/>
          <w:szCs w:val="22"/>
        </w:rPr>
        <w:t>обнаружить, правильно з</w:t>
      </w:r>
      <w:r w:rsidRPr="0077774B">
        <w:rPr>
          <w:rFonts w:ascii="Times New Roman" w:eastAsia="Times New Roman" w:hAnsi="Times New Roman" w:cs="Times New Roman"/>
          <w:i/>
          <w:iCs/>
          <w:color w:val="auto"/>
          <w:sz w:val="28"/>
          <w:szCs w:val="22"/>
        </w:rPr>
        <w:t>а</w:t>
      </w:r>
      <w:r w:rsidRPr="0077774B">
        <w:rPr>
          <w:rFonts w:ascii="Times New Roman" w:eastAsia="Times New Roman" w:hAnsi="Times New Roman" w:cs="Times New Roman"/>
          <w:i/>
          <w:iCs/>
          <w:color w:val="auto"/>
          <w:sz w:val="28"/>
          <w:szCs w:val="22"/>
        </w:rPr>
        <w:t>фиксировать и изъять следы</w:t>
      </w:r>
      <w:r w:rsidRPr="0077774B">
        <w:rPr>
          <w:rFonts w:ascii="Times New Roman" w:eastAsia="Times New Roman" w:hAnsi="Times New Roman" w:cs="Times New Roman"/>
          <w:color w:val="auto"/>
          <w:sz w:val="28"/>
          <w:szCs w:val="22"/>
        </w:rPr>
        <w:t xml:space="preserve"> при осмотре места происшествия. Так, если след</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ватель, обнаружив на преграде множественные следы отжима, которые нево</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можно изъять целиком, не сделал при этом масштабный фотоснимок преграды с повреждениями, не составил схему с указанием взаиморасположения следов, ра</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стояний между ними, высоты от основания (пола), а изъял лишь часть преграды с одним-двумя следами, то эксперты не смогут решить вопросы, связанные с уст</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новлением механизма взлома.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После изъятия следов и орудия необходимо внимательно их осмотреть, чтобы выяснить, петли на них наслоений посторонних веществ (например, от одежды или преграды), и, если они имеются, принять меры к их сохранению, сбору и направлению на криминалистические экспертизы.</w:t>
      </w:r>
    </w:p>
    <w:p w:rsidR="0077774B" w:rsidRPr="0077774B" w:rsidRDefault="0077774B" w:rsidP="0077774B">
      <w:pPr>
        <w:spacing w:before="120" w:after="120" w:line="276" w:lineRule="auto"/>
        <w:ind w:left="1276" w:firstLine="709"/>
        <w:jc w:val="both"/>
        <w:rPr>
          <w:rFonts w:ascii="Times New Roman" w:eastAsia="Times New Roman" w:hAnsi="Times New Roman" w:cs="Times New Roman"/>
          <w:color w:val="auto"/>
          <w:szCs w:val="20"/>
        </w:rPr>
      </w:pPr>
      <w:r w:rsidRPr="0077774B">
        <w:rPr>
          <w:rFonts w:ascii="Times New Roman" w:eastAsia="Times New Roman" w:hAnsi="Times New Roman" w:cs="Times New Roman"/>
          <w:color w:val="auto"/>
          <w:szCs w:val="20"/>
        </w:rPr>
        <w:t xml:space="preserve">Отметим, что </w:t>
      </w:r>
      <w:r w:rsidRPr="0077774B">
        <w:rPr>
          <w:rFonts w:ascii="Times New Roman" w:eastAsia="Times New Roman" w:hAnsi="Times New Roman" w:cs="Times New Roman"/>
          <w:b/>
          <w:bCs/>
          <w:color w:val="auto"/>
          <w:szCs w:val="22"/>
        </w:rPr>
        <w:t xml:space="preserve">нельзя </w:t>
      </w:r>
      <w:r w:rsidRPr="0077774B">
        <w:rPr>
          <w:rFonts w:ascii="Times New Roman" w:eastAsia="Times New Roman" w:hAnsi="Times New Roman" w:cs="Times New Roman"/>
          <w:color w:val="auto"/>
          <w:szCs w:val="20"/>
        </w:rPr>
        <w:t>упаковывать вместе следы и орудия, так на исследу</w:t>
      </w:r>
      <w:r w:rsidRPr="0077774B">
        <w:rPr>
          <w:rFonts w:ascii="Times New Roman" w:eastAsia="Times New Roman" w:hAnsi="Times New Roman" w:cs="Times New Roman"/>
          <w:color w:val="auto"/>
          <w:szCs w:val="20"/>
        </w:rPr>
        <w:t>е</w:t>
      </w:r>
      <w:r w:rsidRPr="0077774B">
        <w:rPr>
          <w:rFonts w:ascii="Times New Roman" w:eastAsia="Times New Roman" w:hAnsi="Times New Roman" w:cs="Times New Roman"/>
          <w:color w:val="auto"/>
          <w:szCs w:val="20"/>
        </w:rPr>
        <w:t>мых объектах могут появиться следы взаимных наложений. Исходя из этих же с</w:t>
      </w:r>
      <w:r w:rsidRPr="0077774B">
        <w:rPr>
          <w:rFonts w:ascii="Times New Roman" w:eastAsia="Times New Roman" w:hAnsi="Times New Roman" w:cs="Times New Roman"/>
          <w:color w:val="auto"/>
          <w:szCs w:val="20"/>
        </w:rPr>
        <w:t>о</w:t>
      </w:r>
      <w:r w:rsidRPr="0077774B">
        <w:rPr>
          <w:rFonts w:ascii="Times New Roman" w:eastAsia="Times New Roman" w:hAnsi="Times New Roman" w:cs="Times New Roman"/>
          <w:color w:val="auto"/>
          <w:szCs w:val="20"/>
        </w:rPr>
        <w:t xml:space="preserve">ображений, </w:t>
      </w:r>
      <w:r w:rsidRPr="0077774B">
        <w:rPr>
          <w:rFonts w:ascii="Times New Roman" w:eastAsia="Times New Roman" w:hAnsi="Times New Roman" w:cs="Times New Roman"/>
          <w:b/>
          <w:bCs/>
          <w:color w:val="auto"/>
          <w:szCs w:val="22"/>
        </w:rPr>
        <w:t xml:space="preserve">недопустимо </w:t>
      </w:r>
      <w:r w:rsidRPr="0077774B">
        <w:rPr>
          <w:rFonts w:ascii="Times New Roman" w:eastAsia="Times New Roman" w:hAnsi="Times New Roman" w:cs="Times New Roman"/>
          <w:color w:val="auto"/>
          <w:szCs w:val="20"/>
        </w:rPr>
        <w:t>такими орудиями производить эксперименты, а при о</w:t>
      </w:r>
      <w:r w:rsidRPr="0077774B">
        <w:rPr>
          <w:rFonts w:ascii="Times New Roman" w:eastAsia="Times New Roman" w:hAnsi="Times New Roman" w:cs="Times New Roman"/>
          <w:color w:val="auto"/>
          <w:szCs w:val="20"/>
        </w:rPr>
        <w:t>с</w:t>
      </w:r>
      <w:r w:rsidRPr="0077774B">
        <w:rPr>
          <w:rFonts w:ascii="Times New Roman" w:eastAsia="Times New Roman" w:hAnsi="Times New Roman" w:cs="Times New Roman"/>
          <w:color w:val="auto"/>
          <w:szCs w:val="20"/>
        </w:rPr>
        <w:t>мотре прикладывать их к следам. Кроме того, при направлении на экспертизу н</w:t>
      </w:r>
      <w:r w:rsidRPr="0077774B">
        <w:rPr>
          <w:rFonts w:ascii="Times New Roman" w:eastAsia="Times New Roman" w:hAnsi="Times New Roman" w:cs="Times New Roman"/>
          <w:color w:val="auto"/>
          <w:szCs w:val="20"/>
        </w:rPr>
        <w:t>е</w:t>
      </w:r>
      <w:r w:rsidRPr="0077774B">
        <w:rPr>
          <w:rFonts w:ascii="Times New Roman" w:eastAsia="Times New Roman" w:hAnsi="Times New Roman" w:cs="Times New Roman"/>
          <w:color w:val="auto"/>
          <w:szCs w:val="20"/>
        </w:rPr>
        <w:t>обходимо по возможности выяснить, в частности: условия хранения орудий и и</w:t>
      </w:r>
      <w:r w:rsidRPr="0077774B">
        <w:rPr>
          <w:rFonts w:ascii="Times New Roman" w:eastAsia="Times New Roman" w:hAnsi="Times New Roman" w:cs="Times New Roman"/>
          <w:color w:val="auto"/>
          <w:szCs w:val="20"/>
        </w:rPr>
        <w:t>н</w:t>
      </w:r>
      <w:r w:rsidRPr="0077774B">
        <w:rPr>
          <w:rFonts w:ascii="Times New Roman" w:eastAsia="Times New Roman" w:hAnsi="Times New Roman" w:cs="Times New Roman"/>
          <w:color w:val="auto"/>
          <w:szCs w:val="20"/>
        </w:rPr>
        <w:lastRenderedPageBreak/>
        <w:t>струментов; использование их до совершения преступления (если да, то как долго); осуществление ремонта или заточки после совершения преступления. Наличие указанных сведений позволяет правильно оценить установленные экспертом наряду с совпадениями различия признаков и дать заключение. Различия являются осн</w:t>
      </w:r>
      <w:r w:rsidRPr="0077774B">
        <w:rPr>
          <w:rFonts w:ascii="Times New Roman" w:eastAsia="Times New Roman" w:hAnsi="Times New Roman" w:cs="Times New Roman"/>
          <w:color w:val="auto"/>
          <w:szCs w:val="20"/>
        </w:rPr>
        <w:t>о</w:t>
      </w:r>
      <w:r w:rsidRPr="0077774B">
        <w:rPr>
          <w:rFonts w:ascii="Times New Roman" w:eastAsia="Times New Roman" w:hAnsi="Times New Roman" w:cs="Times New Roman"/>
          <w:color w:val="auto"/>
          <w:szCs w:val="20"/>
        </w:rPr>
        <w:t>ванием для отрицания тождества только в том случае, когда эксперту представлены данные, указывающие на то, что рабочая часть орудия после оставления им следов не подвергалась существенным изменениям [2, 6].</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5. Повреждения одежды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Ситуация 5:</w:t>
      </w:r>
      <w:r w:rsidRPr="0077774B">
        <w:rPr>
          <w:rFonts w:ascii="Times New Roman" w:eastAsia="Times New Roman" w:hAnsi="Times New Roman" w:cs="Times New Roman"/>
          <w:color w:val="auto"/>
          <w:sz w:val="28"/>
          <w:szCs w:val="22"/>
        </w:rPr>
        <w:t xml:space="preserve"> Обнаружение следов-повреждений связано с установлением обстоятельств дела и отождествлением орудий, использованных при нанесении телесных повреждений.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 числу сравнительно часто встречаемых исследований относится экспе</w:t>
      </w:r>
      <w:r w:rsidRPr="0077774B">
        <w:rPr>
          <w:rFonts w:ascii="Times New Roman" w:eastAsia="Times New Roman" w:hAnsi="Times New Roman" w:cs="Times New Roman"/>
          <w:color w:val="auto"/>
          <w:sz w:val="28"/>
          <w:szCs w:val="22"/>
        </w:rPr>
        <w:t>р</w:t>
      </w:r>
      <w:r w:rsidRPr="0077774B">
        <w:rPr>
          <w:rFonts w:ascii="Times New Roman" w:eastAsia="Times New Roman" w:hAnsi="Times New Roman" w:cs="Times New Roman"/>
          <w:color w:val="auto"/>
          <w:sz w:val="28"/>
          <w:szCs w:val="22"/>
        </w:rPr>
        <w:t xml:space="preserve">тиза </w:t>
      </w:r>
      <w:r w:rsidRPr="0077774B">
        <w:rPr>
          <w:rFonts w:ascii="Times New Roman" w:eastAsia="Times New Roman" w:hAnsi="Times New Roman" w:cs="Times New Roman"/>
          <w:i/>
          <w:iCs/>
          <w:color w:val="auto"/>
          <w:sz w:val="28"/>
          <w:szCs w:val="22"/>
        </w:rPr>
        <w:t>механических повреждений одежды.</w:t>
      </w:r>
      <w:r w:rsidRPr="0077774B">
        <w:rPr>
          <w:rFonts w:ascii="Times New Roman" w:eastAsia="Times New Roman" w:hAnsi="Times New Roman" w:cs="Times New Roman"/>
          <w:color w:val="auto"/>
          <w:sz w:val="28"/>
          <w:szCs w:val="22"/>
        </w:rPr>
        <w:t xml:space="preserve"> При ее проведении экспертутрасологу необходимо ознакомиться с заключением судебно-медицинского исследования, историей болезни, где имеются описания повреждений на теле и одежде. Следует также решить вопрос о необходимости привлечения для участия в экспертизе других специалистов: судебного медика, криминалиста-материаловеда и др. и проводится комплексное исследование.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Перед экспертом могут быть поставлены следующие </w:t>
      </w:r>
      <w:r w:rsidRPr="0077774B">
        <w:rPr>
          <w:rFonts w:ascii="Times New Roman" w:eastAsia="Times New Roman" w:hAnsi="Times New Roman" w:cs="Times New Roman"/>
          <w:b/>
          <w:bCs/>
          <w:color w:val="auto"/>
          <w:sz w:val="28"/>
          <w:szCs w:val="22"/>
        </w:rPr>
        <w:t>вопросы:</w:t>
      </w:r>
    </w:p>
    <w:p w:rsidR="0077774B" w:rsidRPr="0077774B" w:rsidRDefault="0077774B" w:rsidP="00F7187F">
      <w:pPr>
        <w:pStyle w:val="30"/>
      </w:pPr>
      <w:r w:rsidRPr="0077774B">
        <w:t>Каков вид механических повреждений (разрез, разрыв)?</w:t>
      </w:r>
    </w:p>
    <w:p w:rsidR="0077774B" w:rsidRPr="0077774B" w:rsidRDefault="0077774B" w:rsidP="00F7187F">
      <w:pPr>
        <w:pStyle w:val="30"/>
      </w:pPr>
      <w:r w:rsidRPr="0077774B">
        <w:t>Каким видом (типом) орудия они образованы?</w:t>
      </w:r>
    </w:p>
    <w:p w:rsidR="0077774B" w:rsidRPr="0077774B" w:rsidRDefault="0077774B" w:rsidP="00F7187F">
      <w:pPr>
        <w:pStyle w:val="30"/>
      </w:pPr>
      <w:r w:rsidRPr="0077774B">
        <w:t>Каков механизм нанесения повреждений?</w:t>
      </w:r>
    </w:p>
    <w:p w:rsidR="0077774B" w:rsidRPr="0077774B" w:rsidRDefault="0077774B" w:rsidP="00F7187F">
      <w:pPr>
        <w:pStyle w:val="30"/>
      </w:pPr>
      <w:r w:rsidRPr="0077774B">
        <w:t>Не образованы ли повреждения орудием, изъятым на месте происшествия или у подозреваемого?</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ходе экспертизы тщательно исследуются признаки повреждения, свид</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тельствующие о его происхождении; путем экспериментов получают образцы повреждений проверяемым орудием; производятся измерения и сравнительное изучение исследуемых и экспериментальных повреждений с учетом свойств м</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териалов, из которых изготовляется одежда.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Трасологические исследования одежды иногда позволяют установить, носил ли ее определенный человек. Для этого размерные характеристики одежды сра</w:t>
      </w:r>
      <w:r w:rsidRPr="0077774B">
        <w:rPr>
          <w:rFonts w:ascii="Times New Roman" w:eastAsia="Times New Roman" w:hAnsi="Times New Roman" w:cs="Times New Roman"/>
          <w:color w:val="auto"/>
          <w:sz w:val="28"/>
          <w:szCs w:val="22"/>
        </w:rPr>
        <w:t>в</w:t>
      </w:r>
      <w:r w:rsidRPr="0077774B">
        <w:rPr>
          <w:rFonts w:ascii="Times New Roman" w:eastAsia="Times New Roman" w:hAnsi="Times New Roman" w:cs="Times New Roman"/>
          <w:color w:val="auto"/>
          <w:sz w:val="28"/>
          <w:szCs w:val="22"/>
        </w:rPr>
        <w:t>ниваются с соответствующими показателями проверяемого лица, изучаются и сравниваются локализации зон истирания, деформации и повреждения, возникшие в процессе носки на исследуемой одежде и одежде проверяемого человека.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производстве судебно-трасологических экспертиз используется ко</w:t>
      </w:r>
      <w:r w:rsidRPr="0077774B">
        <w:rPr>
          <w:rFonts w:ascii="Times New Roman" w:eastAsia="Times New Roman" w:hAnsi="Times New Roman" w:cs="Times New Roman"/>
          <w:color w:val="auto"/>
          <w:sz w:val="28"/>
          <w:szCs w:val="22"/>
        </w:rPr>
        <w:t>м</w:t>
      </w:r>
      <w:r w:rsidRPr="0077774B">
        <w:rPr>
          <w:rFonts w:ascii="Times New Roman" w:eastAsia="Times New Roman" w:hAnsi="Times New Roman" w:cs="Times New Roman"/>
          <w:color w:val="auto"/>
          <w:sz w:val="28"/>
          <w:szCs w:val="22"/>
        </w:rPr>
        <w:t>плекс методов. Так, если изучению подлежат следы резания (разруба), помимо микроскопических, фотографических методов в настоящее время все чаще и</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lastRenderedPageBreak/>
        <w:t>пользуются профилографические (оптические, щуповые) методы, позволяющие получить информацию о третьем измерении (профиле) исследуемых объектов. Применение профилографических методов значительно расширяет возможности трасологической экспертизы, так как при этом появляется возможность выделения дополнительных количественных признаков и открываются пути к дальнейшей объективизации исследования [2].</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6. Обнаружение предметов неизвестного происхождения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Ситуация 6:</w:t>
      </w:r>
      <w:r w:rsidRPr="0077774B">
        <w:rPr>
          <w:rFonts w:ascii="Times New Roman" w:eastAsia="Times New Roman" w:hAnsi="Times New Roman" w:cs="Times New Roman"/>
          <w:color w:val="auto"/>
          <w:sz w:val="28"/>
          <w:szCs w:val="22"/>
        </w:rPr>
        <w:t xml:space="preserve"> Обнаружение предметов неизвестного происхождения в с</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туациях расследования требует выяснения их назначения, типа (сорта, модели и т.д.), производственного происхождения и технологических характеристик.</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Исследование изделий и следов производственных механизмов на них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 xml:space="preserve">зволяет осуществить идентификацию деталей механизма либо определить общий источник происхождения (изготовления) изделия. </w:t>
      </w:r>
      <w:r w:rsidRPr="0077774B">
        <w:rPr>
          <w:rFonts w:ascii="Times New Roman" w:eastAsia="Times New Roman" w:hAnsi="Times New Roman" w:cs="Times New Roman"/>
          <w:b/>
          <w:bCs/>
          <w:color w:val="auto"/>
          <w:sz w:val="28"/>
          <w:szCs w:val="22"/>
        </w:rPr>
        <w:t xml:space="preserve">Объектами экспертизы </w:t>
      </w:r>
      <w:r w:rsidRPr="0077774B">
        <w:rPr>
          <w:rFonts w:ascii="Times New Roman" w:eastAsia="Times New Roman" w:hAnsi="Times New Roman" w:cs="Times New Roman"/>
          <w:color w:val="auto"/>
          <w:sz w:val="28"/>
          <w:szCs w:val="22"/>
        </w:rPr>
        <w:t>явл</w:t>
      </w:r>
      <w:r w:rsidRPr="0077774B">
        <w:rPr>
          <w:rFonts w:ascii="Times New Roman" w:eastAsia="Times New Roman" w:hAnsi="Times New Roman" w:cs="Times New Roman"/>
          <w:color w:val="auto"/>
          <w:sz w:val="28"/>
          <w:szCs w:val="22"/>
        </w:rPr>
        <w:t>я</w:t>
      </w:r>
      <w:r w:rsidRPr="0077774B">
        <w:rPr>
          <w:rFonts w:ascii="Times New Roman" w:eastAsia="Times New Roman" w:hAnsi="Times New Roman" w:cs="Times New Roman"/>
          <w:color w:val="auto"/>
          <w:sz w:val="28"/>
          <w:szCs w:val="22"/>
        </w:rPr>
        <w:t>ются изделия массового производства из стекла, металла, пластмассы, резины, керамики, кожи и многие другие, относящиеся к предметам потребительского назначения.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результате производственного процесса на изделиях, наряду со следами изготовления, сохраняются и следы обработки того материала, из которого они изготовлены.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При исследовании </w:t>
      </w:r>
      <w:r w:rsidRPr="0077774B">
        <w:rPr>
          <w:rFonts w:ascii="Times New Roman" w:eastAsia="Times New Roman" w:hAnsi="Times New Roman" w:cs="Times New Roman"/>
          <w:i/>
          <w:iCs/>
          <w:color w:val="auto"/>
          <w:sz w:val="28"/>
          <w:szCs w:val="22"/>
        </w:rPr>
        <w:t>изделий массового производства</w:t>
      </w:r>
      <w:r w:rsidRPr="0077774B">
        <w:rPr>
          <w:rFonts w:ascii="Times New Roman" w:eastAsia="Times New Roman" w:hAnsi="Times New Roman" w:cs="Times New Roman"/>
          <w:color w:val="auto"/>
          <w:sz w:val="28"/>
          <w:szCs w:val="22"/>
        </w:rPr>
        <w:t xml:space="preserve"> перед экспертом могут быть поставлены следующие </w:t>
      </w:r>
      <w:r w:rsidRPr="0077774B">
        <w:rPr>
          <w:rFonts w:ascii="Times New Roman" w:eastAsia="Times New Roman" w:hAnsi="Times New Roman" w:cs="Times New Roman"/>
          <w:b/>
          <w:bCs/>
          <w:color w:val="auto"/>
          <w:sz w:val="28"/>
          <w:szCs w:val="22"/>
        </w:rPr>
        <w:t>вопросы:</w:t>
      </w:r>
    </w:p>
    <w:p w:rsidR="0077774B" w:rsidRPr="0077774B" w:rsidRDefault="0077774B" w:rsidP="00F7187F">
      <w:pPr>
        <w:pStyle w:val="30"/>
      </w:pPr>
      <w:r w:rsidRPr="0077774B">
        <w:t>К какому типу (виду) изделия относится исследуемый объект?</w:t>
      </w:r>
    </w:p>
    <w:p w:rsidR="0077774B" w:rsidRPr="0077774B" w:rsidRDefault="0077774B" w:rsidP="00F7187F">
      <w:pPr>
        <w:pStyle w:val="30"/>
      </w:pPr>
      <w:r w:rsidRPr="0077774B">
        <w:t>На каком предприятии изготовлен объект (каков единый источник прои</w:t>
      </w:r>
      <w:r w:rsidRPr="0077774B">
        <w:t>с</w:t>
      </w:r>
      <w:r w:rsidRPr="0077774B">
        <w:t>хождения)?</w:t>
      </w:r>
    </w:p>
    <w:p w:rsidR="0077774B" w:rsidRPr="0077774B" w:rsidRDefault="0077774B" w:rsidP="00F7187F">
      <w:pPr>
        <w:pStyle w:val="30"/>
      </w:pPr>
      <w:r w:rsidRPr="0077774B">
        <w:t>Каков способ изготовления объекта?</w:t>
      </w:r>
    </w:p>
    <w:p w:rsidR="0077774B" w:rsidRPr="0077774B" w:rsidRDefault="0077774B" w:rsidP="00F7187F">
      <w:pPr>
        <w:pStyle w:val="30"/>
      </w:pPr>
      <w:r w:rsidRPr="0077774B">
        <w:t>В какой период времени предположительно он был изготовлен?</w:t>
      </w:r>
    </w:p>
    <w:p w:rsidR="0077774B" w:rsidRPr="0077774B" w:rsidRDefault="0077774B" w:rsidP="00F7187F">
      <w:pPr>
        <w:pStyle w:val="30"/>
      </w:pPr>
      <w:r w:rsidRPr="0077774B">
        <w:t>Не изготовлены ли объекты в одних и тех же технологических режимах?</w:t>
      </w:r>
    </w:p>
    <w:p w:rsidR="0077774B" w:rsidRPr="0077774B" w:rsidRDefault="0077774B" w:rsidP="00F7187F">
      <w:pPr>
        <w:pStyle w:val="30"/>
      </w:pPr>
      <w:r w:rsidRPr="0077774B">
        <w:t>Не изготовлены ли объекты с одной матрицы?</w:t>
      </w:r>
    </w:p>
    <w:p w:rsidR="0077774B" w:rsidRPr="0077774B" w:rsidRDefault="0077774B" w:rsidP="00F7187F">
      <w:pPr>
        <w:pStyle w:val="30"/>
      </w:pPr>
      <w:r w:rsidRPr="0077774B">
        <w:t>В каких условиях изделие хранилось или использовалось?</w:t>
      </w:r>
    </w:p>
    <w:p w:rsidR="0077774B" w:rsidRPr="0077774B" w:rsidRDefault="0077774B" w:rsidP="00F7187F">
      <w:pPr>
        <w:pStyle w:val="30"/>
      </w:pPr>
      <w:r w:rsidRPr="0077774B">
        <w:t>Каким дополнительным обработкам оно могло подвергаться после выхода с предприятия-изготовителя?</w:t>
      </w:r>
    </w:p>
    <w:p w:rsidR="0077774B" w:rsidRPr="0077774B" w:rsidRDefault="0077774B" w:rsidP="00F7187F">
      <w:pPr>
        <w:pStyle w:val="30"/>
      </w:pPr>
      <w:r w:rsidRPr="0077774B">
        <w:t>Какие виды маркировки имеются на изделии?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В качестве образцов для сравнительного исследования эксперту должны быть представлены соответствующие объекты как по материалу, так и по времени </w:t>
      </w:r>
      <w:r w:rsidRPr="0077774B">
        <w:rPr>
          <w:rFonts w:ascii="Times New Roman" w:eastAsia="Times New Roman" w:hAnsi="Times New Roman" w:cs="Times New Roman"/>
          <w:color w:val="auto"/>
          <w:sz w:val="28"/>
          <w:szCs w:val="22"/>
        </w:rPr>
        <w:lastRenderedPageBreak/>
        <w:t>изготовления [11, 12].</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7. Идентификация целого по разделенным частям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i/>
          <w:iCs/>
          <w:color w:val="auto"/>
          <w:sz w:val="28"/>
          <w:szCs w:val="22"/>
        </w:rPr>
        <w:t>Ситуация</w:t>
      </w:r>
      <w:r w:rsidRPr="0077774B">
        <w:rPr>
          <w:rFonts w:ascii="Times New Roman" w:eastAsia="Times New Roman" w:hAnsi="Times New Roman" w:cs="Times New Roman"/>
          <w:b/>
          <w:color w:val="auto"/>
          <w:sz w:val="28"/>
          <w:szCs w:val="22"/>
        </w:rPr>
        <w:t xml:space="preserve"> 7</w:t>
      </w:r>
      <w:r w:rsidRPr="0077774B">
        <w:rPr>
          <w:rFonts w:ascii="Times New Roman" w:eastAsia="Times New Roman" w:hAnsi="Times New Roman" w:cs="Times New Roman"/>
          <w:color w:val="auto"/>
          <w:sz w:val="28"/>
          <w:szCs w:val="22"/>
        </w:rPr>
        <w:t>: В разных местах обнаружены части объектов, и существует возможность установления обстоятельств дела посредством идентификации ц</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лого по его частям.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Экспертиза установления целого по его частям</w:t>
      </w:r>
      <w:r w:rsidRPr="0077774B">
        <w:rPr>
          <w:rFonts w:ascii="Times New Roman" w:eastAsia="Times New Roman" w:hAnsi="Times New Roman" w:cs="Times New Roman"/>
          <w:color w:val="auto"/>
          <w:sz w:val="28"/>
          <w:szCs w:val="22"/>
        </w:rPr>
        <w:t xml:space="preserve"> является весьма распр</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страненным исследованием и назначается по самым разнообразным уголовным делам (дорожно-транспортным происшествиям, кражам со взломом и 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На разрешение экспертизы могут быть поставлены следующие </w:t>
      </w:r>
      <w:r w:rsidRPr="0077774B">
        <w:rPr>
          <w:rFonts w:ascii="Times New Roman" w:eastAsia="Times New Roman" w:hAnsi="Times New Roman" w:cs="Times New Roman"/>
          <w:b/>
          <w:bCs/>
          <w:color w:val="auto"/>
          <w:sz w:val="28"/>
          <w:szCs w:val="22"/>
        </w:rPr>
        <w:t>вопросы:</w:t>
      </w:r>
    </w:p>
    <w:p w:rsidR="0077774B" w:rsidRPr="0077774B" w:rsidRDefault="0077774B" w:rsidP="00F7187F">
      <w:pPr>
        <w:pStyle w:val="30"/>
      </w:pPr>
      <w:r w:rsidRPr="0077774B">
        <w:t>Не составляли ли ранее единое целое фрагмент (часть) предмета, изъятый с места происшествия, и предмет, изъятый у подозреваемого (например, шнур; осколки стекла и части фарного рассеивателя автомобиля и т.п.)?</w:t>
      </w:r>
    </w:p>
    <w:p w:rsidR="0077774B" w:rsidRPr="0077774B" w:rsidRDefault="0077774B" w:rsidP="00F7187F">
      <w:pPr>
        <w:pStyle w:val="30"/>
      </w:pPr>
      <w:r w:rsidRPr="0077774B">
        <w:t>Не составляли ли ранее комплектное или составное целое исследуемые объекты (например, кинжал и ножны, статуэтка и подставка, детали замка и 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случае отсутствия единой линии разделения, при наличии общих совп</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дающих признаков, следует проводить комплексную экспертизу с приглашением соответствующего специалиста, например в области технического исследования документов (по бумаге, клею и т.п.), в области материаловедения (по стеклу, в</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локнам и т.п.), в области почвоведческих исследований (в том числе объектов растительного происхождения).</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8. Поврежденные преграды и замки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i/>
          <w:iCs/>
          <w:color w:val="auto"/>
          <w:sz w:val="28"/>
          <w:szCs w:val="22"/>
        </w:rPr>
        <w:t>Ситуация 8</w:t>
      </w:r>
      <w:r w:rsidRPr="0077774B">
        <w:rPr>
          <w:rFonts w:ascii="Times New Roman" w:eastAsia="Times New Roman" w:hAnsi="Times New Roman" w:cs="Times New Roman"/>
          <w:i/>
          <w:iCs/>
          <w:color w:val="auto"/>
          <w:sz w:val="28"/>
          <w:szCs w:val="22"/>
        </w:rPr>
        <w:t>:</w:t>
      </w:r>
      <w:r w:rsidRPr="0077774B">
        <w:rPr>
          <w:rFonts w:ascii="Times New Roman" w:eastAsia="Times New Roman" w:hAnsi="Times New Roman" w:cs="Times New Roman"/>
          <w:color w:val="auto"/>
          <w:sz w:val="28"/>
          <w:szCs w:val="22"/>
        </w:rPr>
        <w:t xml:space="preserve"> При обнаружении следов взлома и повреждений замков и преград возникает необходимость установления обстоятельств дела, связанных с исследованием устройства замков, иных запирающих устройств и механизма взлома.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 ряду уголовных дел, связанных с хищениями, кражами и другими пр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 xml:space="preserve">ступлениями, может быть назначена экспертиза по </w:t>
      </w:r>
      <w:r w:rsidRPr="0077774B">
        <w:rPr>
          <w:rFonts w:ascii="Times New Roman" w:eastAsia="Times New Roman" w:hAnsi="Times New Roman" w:cs="Times New Roman"/>
          <w:i/>
          <w:iCs/>
          <w:color w:val="auto"/>
          <w:sz w:val="28"/>
          <w:szCs w:val="22"/>
        </w:rPr>
        <w:t>исследованию замков и зап</w:t>
      </w:r>
      <w:r w:rsidRPr="0077774B">
        <w:rPr>
          <w:rFonts w:ascii="Times New Roman" w:eastAsia="Times New Roman" w:hAnsi="Times New Roman" w:cs="Times New Roman"/>
          <w:i/>
          <w:iCs/>
          <w:color w:val="auto"/>
          <w:sz w:val="28"/>
          <w:szCs w:val="22"/>
        </w:rPr>
        <w:t>и</w:t>
      </w:r>
      <w:r w:rsidRPr="0077774B">
        <w:rPr>
          <w:rFonts w:ascii="Times New Roman" w:eastAsia="Times New Roman" w:hAnsi="Times New Roman" w:cs="Times New Roman"/>
          <w:i/>
          <w:iCs/>
          <w:color w:val="auto"/>
          <w:sz w:val="28"/>
          <w:szCs w:val="22"/>
        </w:rPr>
        <w:t>рающих устройств, определению механизма образования следов на них.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Объектами такой экспертизы могут быть различного вида замки, задвижки и другие запирающие устройства, орудия, отмычки, инструменты и их следы, ключи.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На разрешение экспертизы могут быть поставлены следующие </w:t>
      </w:r>
      <w:r w:rsidRPr="0077774B">
        <w:rPr>
          <w:rFonts w:ascii="Times New Roman" w:eastAsia="Times New Roman" w:hAnsi="Times New Roman" w:cs="Times New Roman"/>
          <w:b/>
          <w:bCs/>
          <w:color w:val="auto"/>
          <w:sz w:val="28"/>
          <w:szCs w:val="22"/>
        </w:rPr>
        <w:t>вопросы:</w:t>
      </w:r>
    </w:p>
    <w:p w:rsidR="0077774B" w:rsidRPr="0077774B" w:rsidRDefault="0077774B" w:rsidP="00F7187F">
      <w:pPr>
        <w:pStyle w:val="30"/>
      </w:pPr>
      <w:r w:rsidRPr="0077774B">
        <w:t>Исправен ли замок?</w:t>
      </w:r>
    </w:p>
    <w:p w:rsidR="0077774B" w:rsidRPr="0077774B" w:rsidRDefault="0077774B" w:rsidP="00F7187F">
      <w:pPr>
        <w:pStyle w:val="30"/>
      </w:pPr>
      <w:r w:rsidRPr="0077774B">
        <w:t>Если неисправен, то какова причина неисправности?</w:t>
      </w:r>
    </w:p>
    <w:p w:rsidR="0077774B" w:rsidRPr="0077774B" w:rsidRDefault="0077774B" w:rsidP="00F7187F">
      <w:pPr>
        <w:pStyle w:val="30"/>
      </w:pPr>
      <w:r w:rsidRPr="0077774B">
        <w:lastRenderedPageBreak/>
        <w:t>Не открывался ли замок поддельным ключом, отмычкой и другим предм</w:t>
      </w:r>
      <w:r w:rsidRPr="0077774B">
        <w:t>е</w:t>
      </w:r>
      <w:r w:rsidRPr="0077774B">
        <w:t>том?</w:t>
      </w:r>
    </w:p>
    <w:p w:rsidR="0077774B" w:rsidRPr="0077774B" w:rsidRDefault="0077774B" w:rsidP="00F7187F">
      <w:pPr>
        <w:pStyle w:val="30"/>
      </w:pPr>
      <w:r w:rsidRPr="0077774B">
        <w:t>Можно ли отпереть контрольный замок, не нарушив контрольного вклад</w:t>
      </w:r>
      <w:r w:rsidRPr="0077774B">
        <w:t>ы</w:t>
      </w:r>
      <w:r w:rsidRPr="0077774B">
        <w:t>ша?</w:t>
      </w:r>
    </w:p>
    <w:p w:rsidR="0077774B" w:rsidRPr="0077774B" w:rsidRDefault="0077774B" w:rsidP="00F7187F">
      <w:pPr>
        <w:pStyle w:val="30"/>
      </w:pPr>
      <w:r w:rsidRPr="0077774B">
        <w:t xml:space="preserve">Находился ли данный замок </w:t>
      </w:r>
      <w:r w:rsidRPr="0077774B">
        <w:rPr>
          <w:rFonts w:cs="Times New Roman"/>
          <w:smallCaps/>
          <w:szCs w:val="22"/>
        </w:rPr>
        <w:t>б</w:t>
      </w:r>
      <w:r w:rsidRPr="0077774B">
        <w:t xml:space="preserve"> эксплуатации?</w:t>
      </w:r>
    </w:p>
    <w:p w:rsidR="0077774B" w:rsidRPr="0077774B" w:rsidRDefault="0077774B" w:rsidP="00F7187F">
      <w:pPr>
        <w:pStyle w:val="30"/>
      </w:pPr>
      <w:r w:rsidRPr="0077774B">
        <w:t>В запертом или отпертом состоянии поврежден замок?</w:t>
      </w:r>
    </w:p>
    <w:p w:rsidR="0077774B" w:rsidRPr="0077774B" w:rsidRDefault="0077774B" w:rsidP="00F7187F">
      <w:pPr>
        <w:pStyle w:val="30"/>
      </w:pPr>
      <w:r w:rsidRPr="0077774B">
        <w:t>Каким орудием поврежден представленный замок?</w:t>
      </w:r>
    </w:p>
    <w:p w:rsidR="0077774B" w:rsidRPr="0077774B" w:rsidRDefault="0077774B" w:rsidP="00F7187F">
      <w:pPr>
        <w:pStyle w:val="30"/>
      </w:pPr>
      <w:r w:rsidRPr="0077774B">
        <w:t>Одним ли способом отперты или взломаны несколько замков?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Наряду с исследованием замков проводится экспертиза с целью идентиф</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кации ключей и орудий взлома.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Для производства экспертизы должны быть представлены следующие м</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териалы: замки, ключи, предполагаемые орудия взлома, следы, изъятые с места происшествия, сведения об условиях хранения предмета, его использования и возможных искусственных изменений, например заточки.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Умелый отбор следов и различных предметов, в частности предполагаемых орудий отпирания и взлома замков, несомненно, во многом способствует успе</w:t>
      </w:r>
      <w:r w:rsidRPr="0077774B">
        <w:rPr>
          <w:rFonts w:ascii="Times New Roman" w:eastAsia="Times New Roman" w:hAnsi="Times New Roman" w:cs="Times New Roman"/>
          <w:color w:val="auto"/>
          <w:sz w:val="28"/>
          <w:szCs w:val="22"/>
        </w:rPr>
        <w:t>ш</w:t>
      </w:r>
      <w:r w:rsidRPr="0077774B">
        <w:rPr>
          <w:rFonts w:ascii="Times New Roman" w:eastAsia="Times New Roman" w:hAnsi="Times New Roman" w:cs="Times New Roman"/>
          <w:color w:val="auto"/>
          <w:sz w:val="28"/>
          <w:szCs w:val="22"/>
        </w:rPr>
        <w:t>ному проведению экспертизы [2, 10].</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9. Следы транспортных средств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Ситуация 9:</w:t>
      </w:r>
      <w:r w:rsidRPr="0077774B">
        <w:rPr>
          <w:rFonts w:ascii="Times New Roman" w:eastAsia="Times New Roman" w:hAnsi="Times New Roman" w:cs="Times New Roman"/>
          <w:color w:val="auto"/>
          <w:sz w:val="28"/>
          <w:szCs w:val="22"/>
        </w:rPr>
        <w:t xml:space="preserve"> При расследовании преступлений, связанных с доро</w:t>
      </w:r>
      <w:r w:rsidRPr="0077774B">
        <w:rPr>
          <w:rFonts w:ascii="Times New Roman" w:eastAsia="Times New Roman" w:hAnsi="Times New Roman" w:cs="Times New Roman"/>
          <w:color w:val="auto"/>
          <w:sz w:val="28"/>
          <w:szCs w:val="22"/>
        </w:rPr>
        <w:t>ж</w:t>
      </w:r>
      <w:r w:rsidRPr="0077774B">
        <w:rPr>
          <w:rFonts w:ascii="Times New Roman" w:eastAsia="Times New Roman" w:hAnsi="Times New Roman" w:cs="Times New Roman"/>
          <w:color w:val="auto"/>
          <w:sz w:val="28"/>
          <w:szCs w:val="22"/>
        </w:rPr>
        <w:t xml:space="preserve">нотранспортным происшествием (ДТП), возникает необходимость </w:t>
      </w:r>
      <w:r w:rsidRPr="0077774B">
        <w:rPr>
          <w:rFonts w:ascii="Times New Roman" w:eastAsia="Times New Roman" w:hAnsi="Times New Roman" w:cs="Times New Roman"/>
          <w:i/>
          <w:iCs/>
          <w:color w:val="auto"/>
          <w:sz w:val="28"/>
          <w:szCs w:val="22"/>
        </w:rPr>
        <w:t>исследования транспортного средства, его следов и деталей.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На разрешение судебной транспортно-трасологической экспертизы могут быть поставлены следующие </w:t>
      </w:r>
      <w:r w:rsidRPr="0077774B">
        <w:rPr>
          <w:rFonts w:ascii="Times New Roman" w:eastAsia="Times New Roman" w:hAnsi="Times New Roman" w:cs="Times New Roman"/>
          <w:b/>
          <w:bCs/>
          <w:color w:val="auto"/>
          <w:sz w:val="28"/>
          <w:szCs w:val="22"/>
        </w:rPr>
        <w:t>вопросы:</w:t>
      </w:r>
    </w:p>
    <w:p w:rsidR="0077774B" w:rsidRPr="0077774B" w:rsidRDefault="0077774B" w:rsidP="00F7187F">
      <w:pPr>
        <w:pStyle w:val="30"/>
      </w:pPr>
      <w:r w:rsidRPr="0077774B">
        <w:t>Установление места столкновения транспортных средств.</w:t>
      </w:r>
    </w:p>
    <w:p w:rsidR="0077774B" w:rsidRPr="0077774B" w:rsidRDefault="0077774B" w:rsidP="00F7187F">
      <w:pPr>
        <w:pStyle w:val="30"/>
      </w:pPr>
      <w:r w:rsidRPr="0077774B">
        <w:t>Установление взаимного расположения транспортного средства и пешехода в момент наезда.</w:t>
      </w:r>
    </w:p>
    <w:p w:rsidR="0077774B" w:rsidRPr="0077774B" w:rsidRDefault="0077774B" w:rsidP="00F7187F">
      <w:pPr>
        <w:pStyle w:val="30"/>
      </w:pPr>
      <w:r w:rsidRPr="0077774B">
        <w:t>Процесс образования следов в результате столкновения, наезда или переезда.</w:t>
      </w:r>
    </w:p>
    <w:p w:rsidR="0077774B" w:rsidRPr="0077774B" w:rsidRDefault="0077774B" w:rsidP="00F7187F">
      <w:pPr>
        <w:pStyle w:val="30"/>
      </w:pPr>
      <w:r w:rsidRPr="0077774B">
        <w:t>Последовательность образования повреждений.</w:t>
      </w:r>
    </w:p>
    <w:p w:rsidR="0077774B" w:rsidRPr="0077774B" w:rsidRDefault="0077774B" w:rsidP="00F7187F">
      <w:pPr>
        <w:pStyle w:val="30"/>
      </w:pPr>
      <w:r w:rsidRPr="0077774B">
        <w:t>Каков механизм транспортного происшествия в целом?</w:t>
      </w:r>
    </w:p>
    <w:p w:rsidR="0077774B" w:rsidRPr="0077774B" w:rsidRDefault="0077774B" w:rsidP="00F7187F">
      <w:pPr>
        <w:pStyle w:val="30"/>
      </w:pPr>
      <w:r w:rsidRPr="0077774B">
        <w:t>Имеются ли на представленных объектах (одежде потерпевшего и т.п.) следы транспортных средств?</w:t>
      </w:r>
    </w:p>
    <w:p w:rsidR="0077774B" w:rsidRPr="0077774B" w:rsidRDefault="0077774B" w:rsidP="00F7187F">
      <w:pPr>
        <w:pStyle w:val="30"/>
      </w:pPr>
      <w:r w:rsidRPr="0077774B">
        <w:t>Каким видом транспорта оставлены следы на месте происшествия?</w:t>
      </w:r>
    </w:p>
    <w:p w:rsidR="0077774B" w:rsidRPr="0077774B" w:rsidRDefault="0077774B" w:rsidP="00F7187F">
      <w:pPr>
        <w:pStyle w:val="30"/>
      </w:pPr>
      <w:r w:rsidRPr="0077774B">
        <w:lastRenderedPageBreak/>
        <w:t>Какой моделью или типом автомобиля (мотоцикла, велосипеда, трактора) оставлены следы?</w:t>
      </w:r>
    </w:p>
    <w:p w:rsidR="0077774B" w:rsidRPr="0077774B" w:rsidRDefault="0077774B" w:rsidP="00F7187F">
      <w:pPr>
        <w:pStyle w:val="30"/>
      </w:pPr>
      <w:r w:rsidRPr="0077774B">
        <w:t>Какой частью транспортного средства оставлены следы?</w:t>
      </w:r>
    </w:p>
    <w:p w:rsidR="0077774B" w:rsidRPr="0077774B" w:rsidRDefault="0077774B" w:rsidP="00F7187F">
      <w:pPr>
        <w:pStyle w:val="30"/>
      </w:pPr>
      <w:r w:rsidRPr="0077774B">
        <w:t>Какой моделью шины оставлены следы?</w:t>
      </w:r>
    </w:p>
    <w:p w:rsidR="0077774B" w:rsidRPr="0077774B" w:rsidRDefault="0077774B" w:rsidP="00F7187F">
      <w:pPr>
        <w:pStyle w:val="30"/>
      </w:pPr>
      <w:r w:rsidRPr="0077774B">
        <w:t>Каким колесом транспортного средства оставлены следы?</w:t>
      </w:r>
    </w:p>
    <w:p w:rsidR="0077774B" w:rsidRPr="0077774B" w:rsidRDefault="0077774B" w:rsidP="00F7187F">
      <w:pPr>
        <w:pStyle w:val="30"/>
      </w:pPr>
      <w:r w:rsidRPr="0077774B">
        <w:t>Одним или несколькими транспортными средствами оставлены следы?</w:t>
      </w:r>
    </w:p>
    <w:p w:rsidR="0077774B" w:rsidRPr="0077774B" w:rsidRDefault="0077774B" w:rsidP="00F7187F">
      <w:pPr>
        <w:pStyle w:val="30"/>
      </w:pPr>
      <w:r w:rsidRPr="0077774B">
        <w:t>Не оставлены ли следы на месте происшествия данным автомобилем (м</w:t>
      </w:r>
      <w:r w:rsidRPr="0077774B">
        <w:t>о</w:t>
      </w:r>
      <w:r w:rsidRPr="0077774B">
        <w:t>тоциклом, трактором, велосипедом)?</w:t>
      </w:r>
    </w:p>
    <w:p w:rsidR="0077774B" w:rsidRPr="0077774B" w:rsidRDefault="0077774B" w:rsidP="00F7187F">
      <w:pPr>
        <w:pStyle w:val="30"/>
      </w:pPr>
      <w:r w:rsidRPr="0077774B">
        <w:t>Не составляет ли обломок кронштейна (осколки стекла, частицы краски, обнаруженные на месте происшествия) единого целого с частью кронштейна (осколками фар, лакокрасочным покрытием транспортного средства), пре</w:t>
      </w:r>
      <w:r w:rsidRPr="0077774B">
        <w:t>д</w:t>
      </w:r>
      <w:r w:rsidRPr="0077774B">
        <w:t>ставленного на экспертизу?</w:t>
      </w:r>
    </w:p>
    <w:p w:rsidR="0077774B" w:rsidRPr="0077774B" w:rsidRDefault="0077774B" w:rsidP="00F7187F">
      <w:pPr>
        <w:pStyle w:val="30"/>
      </w:pPr>
      <w:r w:rsidRPr="0077774B">
        <w:t>Не образованы ли следы, имеющиеся на транспортном средстве (преграде или одежде потерпевшего), частью другого транспортного средства?</w:t>
      </w:r>
    </w:p>
    <w:p w:rsidR="0077774B" w:rsidRPr="0077774B" w:rsidRDefault="0077774B" w:rsidP="0077774B">
      <w:pPr>
        <w:spacing w:before="120" w:after="120" w:line="276" w:lineRule="auto"/>
        <w:ind w:left="1276" w:firstLine="709"/>
        <w:jc w:val="both"/>
        <w:rPr>
          <w:rFonts w:ascii="Times New Roman" w:eastAsia="Times New Roman" w:hAnsi="Times New Roman" w:cs="Times New Roman"/>
          <w:color w:val="auto"/>
          <w:szCs w:val="20"/>
        </w:rPr>
      </w:pPr>
      <w:r w:rsidRPr="0077774B">
        <w:rPr>
          <w:rFonts w:ascii="Times New Roman" w:eastAsia="Times New Roman" w:hAnsi="Times New Roman" w:cs="Times New Roman"/>
          <w:color w:val="auto"/>
          <w:szCs w:val="20"/>
        </w:rPr>
        <w:t>На представленных объектах (например, одежде потерпевшего) могут быть обнаружены следы краски транспортного средства, а на транспортном средстве - частицы одежды потерпевшего. В этих случаях, кроме трасологов, для производства комплексной экспертизы привлекаются специалисты в области криминалистич</w:t>
      </w:r>
      <w:r w:rsidRPr="0077774B">
        <w:rPr>
          <w:rFonts w:ascii="Times New Roman" w:eastAsia="Times New Roman" w:hAnsi="Times New Roman" w:cs="Times New Roman"/>
          <w:color w:val="auto"/>
          <w:szCs w:val="20"/>
        </w:rPr>
        <w:t>е</w:t>
      </w:r>
      <w:r w:rsidRPr="0077774B">
        <w:rPr>
          <w:rFonts w:ascii="Times New Roman" w:eastAsia="Times New Roman" w:hAnsi="Times New Roman" w:cs="Times New Roman"/>
          <w:color w:val="auto"/>
          <w:szCs w:val="20"/>
        </w:rPr>
        <w:t>ской экспертизы материалов и веществ и изделий из них.</w:t>
      </w:r>
    </w:p>
    <w:p w:rsidR="0077774B" w:rsidRPr="0077774B" w:rsidRDefault="0077774B" w:rsidP="0077774B">
      <w:pPr>
        <w:spacing w:line="276" w:lineRule="auto"/>
        <w:ind w:firstLine="709"/>
        <w:jc w:val="both"/>
        <w:rPr>
          <w:rFonts w:ascii="Times New Roman" w:eastAsia="Times New Roman" w:hAnsi="Times New Roman" w:cs="Times New Roman"/>
          <w:b/>
          <w:bCs/>
          <w:color w:val="auto"/>
          <w:sz w:val="28"/>
          <w:szCs w:val="22"/>
        </w:rPr>
      </w:pPr>
      <w:r w:rsidRPr="0077774B">
        <w:rPr>
          <w:rFonts w:ascii="Times New Roman" w:eastAsia="Times New Roman" w:hAnsi="Times New Roman" w:cs="Times New Roman"/>
          <w:b/>
          <w:bCs/>
          <w:color w:val="auto"/>
          <w:sz w:val="28"/>
          <w:szCs w:val="22"/>
        </w:rPr>
        <w:t>Объекты экспертизы и необходимые для ее производства материалы.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Следы, возникающие при транспортном происшествии, делятся на следы столкновения, наезда, переезда, качения. Следы, образующиеся на столкнувшихся транспортных средствах, соответствуют друг другу по взаиморасположению, в</w:t>
      </w:r>
      <w:r w:rsidRPr="0077774B">
        <w:rPr>
          <w:rFonts w:ascii="Times New Roman" w:eastAsia="Times New Roman" w:hAnsi="Times New Roman" w:cs="Times New Roman"/>
          <w:color w:val="auto"/>
          <w:sz w:val="28"/>
          <w:szCs w:val="22"/>
        </w:rPr>
        <w:t>ы</w:t>
      </w:r>
      <w:r w:rsidRPr="0077774B">
        <w:rPr>
          <w:rFonts w:ascii="Times New Roman" w:eastAsia="Times New Roman" w:hAnsi="Times New Roman" w:cs="Times New Roman"/>
          <w:color w:val="auto"/>
          <w:sz w:val="28"/>
          <w:szCs w:val="22"/>
        </w:rPr>
        <w:t>соте нахождения относительно дорожного покрытия, а часто и по форме.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Следы столкновения</w:t>
      </w:r>
      <w:r w:rsidRPr="0077774B">
        <w:rPr>
          <w:rFonts w:ascii="Times New Roman" w:eastAsia="Times New Roman" w:hAnsi="Times New Roman" w:cs="Times New Roman"/>
          <w:color w:val="auto"/>
          <w:sz w:val="28"/>
          <w:szCs w:val="22"/>
        </w:rPr>
        <w:t xml:space="preserve"> имеют вид вмятин, разломов, системы трасс, наслоений и отслоений; размеры их зависят от направления и величины приложенных сил, материала следообразующих и следовоспринимающих частей транспортных средств.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Следы наезда</w:t>
      </w:r>
      <w:r w:rsidRPr="0077774B">
        <w:rPr>
          <w:rFonts w:ascii="Times New Roman" w:eastAsia="Times New Roman" w:hAnsi="Times New Roman" w:cs="Times New Roman"/>
          <w:color w:val="auto"/>
          <w:sz w:val="28"/>
          <w:szCs w:val="22"/>
        </w:rPr>
        <w:t xml:space="preserve"> образуются при наезде транспортного средства на пешехода, какие-либо предметы (столб, бордюрный камень и т.д.). В результате наезда на пешехода на транспортном средстве возникают линейные следы, следы в виде вмятин, отпечатков структуры ткани одежды потерпевшего. Располагаются они преимущественно на передних частях транспортного средства (например, на к</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поте, облицовке радиатора, крыльях автомобиля). На одежде потерпевшего обр</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 xml:space="preserve">зуются разрывы, размятия, разрезы, отпечатки контактных частей транспортного средства (бампера, облицовки радиатора и др.), остаются следы в виде наслоений </w:t>
      </w:r>
      <w:r w:rsidRPr="0077774B">
        <w:rPr>
          <w:rFonts w:ascii="Times New Roman" w:eastAsia="Times New Roman" w:hAnsi="Times New Roman" w:cs="Times New Roman"/>
          <w:color w:val="auto"/>
          <w:sz w:val="28"/>
          <w:szCs w:val="22"/>
        </w:rPr>
        <w:lastRenderedPageBreak/>
        <w:t>краски, смазки, загрязнений. При наезде транспортного средства на преграду возникают следы, характеризующиеся соответствующим взаиморасположением и одинаковой удаленностью от дорожного покрытия. Они могут иметь характер вдавлений, соскобов, царапин, системы трасс, наслоений или отслоения вещества. У транспортных средств на резиновом ходу иногда образуются проколы, разрывы шин от удара о преграду (на преграде в этом случае могут быть обнаружены ча</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тицы резины).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Следы переезда</w:t>
      </w:r>
      <w:r w:rsidRPr="0077774B">
        <w:rPr>
          <w:rFonts w:ascii="Times New Roman" w:eastAsia="Times New Roman" w:hAnsi="Times New Roman" w:cs="Times New Roman"/>
          <w:color w:val="auto"/>
          <w:sz w:val="28"/>
          <w:szCs w:val="22"/>
        </w:rPr>
        <w:t xml:space="preserve"> возникают в виде деформаций, вдавлений, разломов при переезде препятствия колесами (гусеницами, полозьями) транспортного средства; на нижней поверхности препятствия могут остаться следы в виде царапин, трасс, соскобов, наслоений и др.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Следы качения</w:t>
      </w:r>
      <w:r w:rsidRPr="0077774B">
        <w:rPr>
          <w:rFonts w:ascii="Times New Roman" w:eastAsia="Times New Roman" w:hAnsi="Times New Roman" w:cs="Times New Roman"/>
          <w:color w:val="auto"/>
          <w:sz w:val="28"/>
          <w:szCs w:val="22"/>
        </w:rPr>
        <w:t xml:space="preserve"> образуются от беговых поверхностей транспортного средс</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ва. В них отражаются ширина и рельеф беговых поверхностей, длина окружности колеса и другие его признаки.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 месте происшествия обнаруживают отдельные части и детали тран</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портных средств (кронштейн, зеркало, ободок фары, гайка, осколки фарных и «лобовых» стекол и др.), по которым в ряде случаев удается определить вид транспортного средства, его модель, а при наличии транспортного средства - конкретное тождество по его частям.</w:t>
      </w:r>
    </w:p>
    <w:p w:rsidR="0077774B" w:rsidRPr="0077774B" w:rsidRDefault="0077774B" w:rsidP="0077774B">
      <w:pPr>
        <w:spacing w:line="276" w:lineRule="auto"/>
        <w:ind w:left="1276" w:firstLine="709"/>
        <w:jc w:val="both"/>
        <w:rPr>
          <w:rFonts w:ascii="Times New Roman" w:eastAsia="Times New Roman" w:hAnsi="Times New Roman" w:cs="Times New Roman"/>
          <w:color w:val="auto"/>
          <w:szCs w:val="20"/>
        </w:rPr>
      </w:pPr>
      <w:r w:rsidRPr="0077774B">
        <w:rPr>
          <w:rFonts w:ascii="Times New Roman" w:eastAsia="Times New Roman" w:hAnsi="Times New Roman" w:cs="Times New Roman"/>
          <w:color w:val="auto"/>
          <w:szCs w:val="20"/>
        </w:rPr>
        <w:t>Проведение экспертизы по следам транспортных средств значительно о</w:t>
      </w:r>
      <w:r w:rsidRPr="0077774B">
        <w:rPr>
          <w:rFonts w:ascii="Times New Roman" w:eastAsia="Times New Roman" w:hAnsi="Times New Roman" w:cs="Times New Roman"/>
          <w:color w:val="auto"/>
          <w:szCs w:val="20"/>
        </w:rPr>
        <w:t>б</w:t>
      </w:r>
      <w:r w:rsidRPr="0077774B">
        <w:rPr>
          <w:rFonts w:ascii="Times New Roman" w:eastAsia="Times New Roman" w:hAnsi="Times New Roman" w:cs="Times New Roman"/>
          <w:color w:val="auto"/>
          <w:szCs w:val="20"/>
        </w:rPr>
        <w:t>легчается, если все необходимые сведения о механизме и месте происшествия з</w:t>
      </w:r>
      <w:r w:rsidRPr="0077774B">
        <w:rPr>
          <w:rFonts w:ascii="Times New Roman" w:eastAsia="Times New Roman" w:hAnsi="Times New Roman" w:cs="Times New Roman"/>
          <w:color w:val="auto"/>
          <w:szCs w:val="20"/>
        </w:rPr>
        <w:t>а</w:t>
      </w:r>
      <w:r w:rsidRPr="0077774B">
        <w:rPr>
          <w:rFonts w:ascii="Times New Roman" w:eastAsia="Times New Roman" w:hAnsi="Times New Roman" w:cs="Times New Roman"/>
          <w:color w:val="auto"/>
          <w:szCs w:val="20"/>
        </w:rPr>
        <w:t>фиксированы полно и точно: составлены протоколы и схемы доро</w:t>
      </w:r>
      <w:r w:rsidRPr="0077774B">
        <w:rPr>
          <w:rFonts w:ascii="Times New Roman" w:eastAsia="Times New Roman" w:hAnsi="Times New Roman" w:cs="Times New Roman"/>
          <w:color w:val="auto"/>
          <w:szCs w:val="20"/>
        </w:rPr>
        <w:t>ж</w:t>
      </w:r>
      <w:r w:rsidRPr="0077774B">
        <w:rPr>
          <w:rFonts w:ascii="Times New Roman" w:eastAsia="Times New Roman" w:hAnsi="Times New Roman" w:cs="Times New Roman"/>
          <w:color w:val="auto"/>
          <w:szCs w:val="20"/>
        </w:rPr>
        <w:t>но-транспортного происшествия, произведены необходимые замеры, определены местонахождение транспортных средств, их положение относительно осевой линии дороги и друг друга. Если на месте происшествия обнаружены следы протектора транспортного средства, следует сфотографировать их по правилам масштабной фотографии, а затем с вдавленных следов изготовить гипсовые или полимерные слепки.</w:t>
      </w:r>
    </w:p>
    <w:p w:rsidR="0077774B" w:rsidRPr="0077774B" w:rsidRDefault="0077774B" w:rsidP="0077774B">
      <w:pPr>
        <w:spacing w:line="276" w:lineRule="auto"/>
        <w:ind w:left="1276" w:firstLine="709"/>
        <w:jc w:val="both"/>
        <w:rPr>
          <w:rFonts w:ascii="Times New Roman" w:eastAsia="Times New Roman" w:hAnsi="Times New Roman" w:cs="Times New Roman"/>
          <w:color w:val="auto"/>
          <w:szCs w:val="20"/>
        </w:rPr>
      </w:pPr>
      <w:r w:rsidRPr="0077774B">
        <w:rPr>
          <w:rFonts w:ascii="Times New Roman" w:eastAsia="Times New Roman" w:hAnsi="Times New Roman" w:cs="Times New Roman"/>
          <w:color w:val="auto"/>
          <w:szCs w:val="20"/>
        </w:rPr>
        <w:t>Необходимо, чтобы подлежащие исследованию транспортные средства были представлены эксперту в том состоянии, в каком они были в момент происшествия (например, вмятины не должны быть выправлены, следы скольжения закрашены и т.д.), поскольку в противном случае производство экспертизы будет затруднено или не приведет к решению экспертной задачи.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К </w:t>
      </w:r>
      <w:r w:rsidRPr="0077774B">
        <w:rPr>
          <w:rFonts w:ascii="Times New Roman" w:eastAsia="Times New Roman" w:hAnsi="Times New Roman" w:cs="Times New Roman"/>
          <w:b/>
          <w:bCs/>
          <w:color w:val="auto"/>
          <w:sz w:val="28"/>
          <w:szCs w:val="22"/>
        </w:rPr>
        <w:t xml:space="preserve">объектам </w:t>
      </w:r>
      <w:r w:rsidRPr="0077774B">
        <w:rPr>
          <w:rFonts w:ascii="Times New Roman" w:eastAsia="Times New Roman" w:hAnsi="Times New Roman" w:cs="Times New Roman"/>
          <w:color w:val="auto"/>
          <w:sz w:val="28"/>
          <w:szCs w:val="22"/>
        </w:rPr>
        <w:t>транспортно-трасологической экспертизы относятся:</w:t>
      </w:r>
    </w:p>
    <w:p w:rsidR="0077774B" w:rsidRPr="0077774B" w:rsidRDefault="0077774B" w:rsidP="00A50469">
      <w:pPr>
        <w:widowControl/>
        <w:numPr>
          <w:ilvl w:val="0"/>
          <w:numId w:val="56"/>
        </w:numPr>
        <w:tabs>
          <w:tab w:val="left" w:pos="606"/>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транспортное средство или его часть.</w:t>
      </w:r>
      <w:r w:rsidRPr="0077774B">
        <w:rPr>
          <w:rFonts w:ascii="Times New Roman" w:eastAsia="Times New Roman" w:hAnsi="Times New Roman" w:cs="Times New Roman"/>
          <w:color w:val="auto"/>
          <w:sz w:val="28"/>
          <w:szCs w:val="22"/>
        </w:rPr>
        <w:t xml:space="preserve"> Эксперт может обнаружить на них следы, описать их и зафиксировать, изучить последовательность механизма образования. Если в происшествии участвовали два транспортных средства, оба они должны быть представлены на экспертизу. Это позволит эксперту выявить парные следы, возникшие при столкновении, сопоставить их, определить механизм и последовательность образования и, таким образом, восстановить механизм происшествия. Когда доставка транспортного средства нецелесообразна вследс</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lastRenderedPageBreak/>
        <w:t>вие единичного, локального характера повреждения, на экспертизу представл</w:t>
      </w:r>
      <w:r w:rsidRPr="0077774B">
        <w:rPr>
          <w:rFonts w:ascii="Times New Roman" w:eastAsia="Times New Roman" w:hAnsi="Times New Roman" w:cs="Times New Roman"/>
          <w:color w:val="auto"/>
          <w:sz w:val="28"/>
          <w:szCs w:val="22"/>
        </w:rPr>
        <w:t>я</w:t>
      </w:r>
      <w:r w:rsidRPr="0077774B">
        <w:rPr>
          <w:rFonts w:ascii="Times New Roman" w:eastAsia="Times New Roman" w:hAnsi="Times New Roman" w:cs="Times New Roman"/>
          <w:color w:val="auto"/>
          <w:sz w:val="28"/>
          <w:szCs w:val="22"/>
        </w:rPr>
        <w:t>ются соответствующая его часть или деталь;</w:t>
      </w:r>
    </w:p>
    <w:p w:rsidR="0077774B" w:rsidRPr="0077774B" w:rsidRDefault="0077774B" w:rsidP="00A50469">
      <w:pPr>
        <w:widowControl/>
        <w:numPr>
          <w:ilvl w:val="0"/>
          <w:numId w:val="56"/>
        </w:numPr>
        <w:tabs>
          <w:tab w:val="left" w:pos="615"/>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детали транспортного средства</w:t>
      </w:r>
      <w:r w:rsidRPr="0077774B">
        <w:rPr>
          <w:rFonts w:ascii="Times New Roman" w:eastAsia="Times New Roman" w:hAnsi="Times New Roman" w:cs="Times New Roman"/>
          <w:color w:val="auto"/>
          <w:sz w:val="28"/>
          <w:szCs w:val="22"/>
        </w:rPr>
        <w:t xml:space="preserve"> (гайки, болты, поломанные кро</w:t>
      </w:r>
      <w:r w:rsidRPr="0077774B">
        <w:rPr>
          <w:rFonts w:ascii="Times New Roman" w:eastAsia="Times New Roman" w:hAnsi="Times New Roman" w:cs="Times New Roman"/>
          <w:color w:val="auto"/>
          <w:sz w:val="28"/>
          <w:szCs w:val="22"/>
        </w:rPr>
        <w:t>н</w:t>
      </w:r>
      <w:r w:rsidRPr="0077774B">
        <w:rPr>
          <w:rFonts w:ascii="Times New Roman" w:eastAsia="Times New Roman" w:hAnsi="Times New Roman" w:cs="Times New Roman"/>
          <w:color w:val="auto"/>
          <w:sz w:val="28"/>
          <w:szCs w:val="22"/>
        </w:rPr>
        <w:t>штейны, фарные ободки, осколки фар, защитных стекол, частицы краски), обн</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руженные при осмотре на месте происшествия;</w:t>
      </w:r>
    </w:p>
    <w:p w:rsidR="0077774B" w:rsidRPr="0077774B" w:rsidRDefault="0077774B" w:rsidP="00A50469">
      <w:pPr>
        <w:widowControl/>
        <w:numPr>
          <w:ilvl w:val="0"/>
          <w:numId w:val="56"/>
        </w:numPr>
        <w:tabs>
          <w:tab w:val="left" w:pos="610"/>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одежда потерпевшего</w:t>
      </w:r>
      <w:r w:rsidRPr="0077774B">
        <w:rPr>
          <w:rFonts w:ascii="Times New Roman" w:eastAsia="Times New Roman" w:hAnsi="Times New Roman" w:cs="Times New Roman"/>
          <w:color w:val="auto"/>
          <w:sz w:val="28"/>
          <w:szCs w:val="22"/>
        </w:rPr>
        <w:t xml:space="preserve"> (если имел место наезд на пешехода), поскольку на ней могут быть обнаружены следы-отображения контактных поверхностей транспортного средства (бампера, облицовки радиатора, беговой поверхности шины и т.д.), части его красочного покрытия, осколки фар, защитных стекол, следы смазочных веществ и др. Необходимо принимать меры к тому, чтобы имеющиеся на одежде следы не были повреждены в процессе транспортировки;</w:t>
      </w:r>
    </w:p>
    <w:p w:rsidR="0077774B" w:rsidRPr="0077774B" w:rsidRDefault="0077774B" w:rsidP="00A50469">
      <w:pPr>
        <w:widowControl/>
        <w:numPr>
          <w:ilvl w:val="0"/>
          <w:numId w:val="56"/>
        </w:numPr>
        <w:tabs>
          <w:tab w:val="left" w:pos="601"/>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слепки из гипса или полимерных масс с </w:t>
      </w:r>
      <w:r w:rsidRPr="0077774B">
        <w:rPr>
          <w:rFonts w:ascii="Times New Roman" w:eastAsia="Times New Roman" w:hAnsi="Times New Roman" w:cs="Times New Roman"/>
          <w:i/>
          <w:iCs/>
          <w:color w:val="auto"/>
          <w:sz w:val="28"/>
          <w:szCs w:val="22"/>
        </w:rPr>
        <w:t>вдавленных следов</w:t>
      </w:r>
      <w:r w:rsidRPr="0077774B">
        <w:rPr>
          <w:rFonts w:ascii="Times New Roman" w:eastAsia="Times New Roman" w:hAnsi="Times New Roman" w:cs="Times New Roman"/>
          <w:color w:val="auto"/>
          <w:sz w:val="28"/>
          <w:szCs w:val="22"/>
        </w:rPr>
        <w:t xml:space="preserve"> транспор</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ных средств, обнаруженных на месте происшествия;</w:t>
      </w:r>
    </w:p>
    <w:p w:rsidR="0077774B" w:rsidRPr="0077774B" w:rsidRDefault="0077774B" w:rsidP="00A50469">
      <w:pPr>
        <w:widowControl/>
        <w:numPr>
          <w:ilvl w:val="0"/>
          <w:numId w:val="56"/>
        </w:numPr>
        <w:tabs>
          <w:tab w:val="left" w:pos="615"/>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фотографические снимки: ориентирующие, панорамные, на которых зафиксирована общая обстановка места происшествия; обзорные, показывающие положение и состояние каждого транспортного средства или иного объекта, уч</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ствовавшего в происшествии; узловые, где представлены отдельные группы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вреждений на транспортных средствах; детальные с изображением отдельных повреждений и следов беговых поверхностей протектора.</w:t>
      </w:r>
    </w:p>
    <w:p w:rsidR="0077774B" w:rsidRPr="0077774B" w:rsidRDefault="0077774B" w:rsidP="00F7187F">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На экспертизу должны быть представлены: </w:t>
      </w:r>
      <w:r w:rsidRPr="0077774B">
        <w:rPr>
          <w:rFonts w:ascii="Times New Roman" w:eastAsia="Times New Roman" w:hAnsi="Times New Roman" w:cs="Times New Roman"/>
          <w:i/>
          <w:iCs/>
          <w:color w:val="auto"/>
          <w:sz w:val="28"/>
          <w:szCs w:val="22"/>
        </w:rPr>
        <w:t>материалы уголовного дела</w:t>
      </w:r>
      <w:r w:rsidRPr="0077774B">
        <w:rPr>
          <w:rFonts w:ascii="Times New Roman" w:eastAsia="Times New Roman" w:hAnsi="Times New Roman" w:cs="Times New Roman"/>
          <w:color w:val="auto"/>
          <w:sz w:val="28"/>
          <w:szCs w:val="22"/>
        </w:rPr>
        <w:t>: протоколы осмотра места происшествия, транспортного средства, его частей, д</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талей, схемы дорожно-транспортного происшествия и другие документы (напр</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мер, в случае наезда на пешехода - акт судебно-медицинского исследования трупа или освидетельствования потерпевшего, если ранее были проведены экспертизы - заключения экспертов).</w:t>
      </w:r>
    </w:p>
    <w:p w:rsidR="0077774B" w:rsidRPr="0077774B" w:rsidRDefault="0077774B" w:rsidP="00F7187F">
      <w:pPr>
        <w:spacing w:line="276" w:lineRule="auto"/>
        <w:ind w:firstLine="709"/>
        <w:jc w:val="both"/>
        <w:rPr>
          <w:rFonts w:ascii="Times New Roman" w:eastAsia="Times New Roman" w:hAnsi="Times New Roman" w:cs="Times New Roman"/>
          <w:i/>
          <w:iCs/>
          <w:color w:val="auto"/>
          <w:sz w:val="28"/>
          <w:szCs w:val="22"/>
        </w:rPr>
      </w:pPr>
      <w:r w:rsidRPr="0077774B">
        <w:rPr>
          <w:rFonts w:ascii="Times New Roman" w:eastAsia="Times New Roman" w:hAnsi="Times New Roman" w:cs="Times New Roman"/>
          <w:color w:val="auto"/>
          <w:sz w:val="28"/>
          <w:szCs w:val="22"/>
        </w:rPr>
        <w:t xml:space="preserve">В качестве </w:t>
      </w:r>
      <w:r w:rsidRPr="0077774B">
        <w:rPr>
          <w:rFonts w:ascii="Times New Roman" w:eastAsia="Times New Roman" w:hAnsi="Times New Roman" w:cs="Times New Roman"/>
          <w:i/>
          <w:iCs/>
          <w:color w:val="auto"/>
          <w:sz w:val="28"/>
          <w:szCs w:val="22"/>
        </w:rPr>
        <w:t>образцов для сравнительного исследования</w:t>
      </w:r>
      <w:r w:rsidRPr="0077774B">
        <w:rPr>
          <w:rFonts w:ascii="Times New Roman" w:eastAsia="Times New Roman" w:hAnsi="Times New Roman" w:cs="Times New Roman"/>
          <w:color w:val="auto"/>
          <w:sz w:val="28"/>
          <w:szCs w:val="22"/>
        </w:rPr>
        <w:t xml:space="preserve"> представляются:</w:t>
      </w:r>
    </w:p>
    <w:p w:rsidR="0077774B" w:rsidRPr="0077774B" w:rsidRDefault="0077774B" w:rsidP="00A50469">
      <w:pPr>
        <w:widowControl/>
        <w:numPr>
          <w:ilvl w:val="0"/>
          <w:numId w:val="56"/>
        </w:numPr>
        <w:tabs>
          <w:tab w:val="left" w:pos="610"/>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колеса или шины либо экспериментальные следы беговых поверхностей колес проверяемого транспортного средства на бумаге или текстильной ткани;</w:t>
      </w:r>
    </w:p>
    <w:p w:rsidR="0077774B" w:rsidRPr="0077774B" w:rsidRDefault="0077774B" w:rsidP="00A50469">
      <w:pPr>
        <w:widowControl/>
        <w:numPr>
          <w:ilvl w:val="0"/>
          <w:numId w:val="56"/>
        </w:numPr>
        <w:tabs>
          <w:tab w:val="left" w:pos="625"/>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осколки фарных и защитных стекол, отделившиеся детали и части, изъятые при осмотре транспортных средств, если аналогичные части найдены на месте происшествия. При обнаружении на месте происшествия частиц краски - транспортное средство или его части со сколами краски;</w:t>
      </w:r>
    </w:p>
    <w:p w:rsidR="0077774B" w:rsidRPr="0077774B" w:rsidRDefault="0077774B" w:rsidP="00A50469">
      <w:pPr>
        <w:widowControl/>
        <w:numPr>
          <w:ilvl w:val="0"/>
          <w:numId w:val="56"/>
        </w:numPr>
        <w:tabs>
          <w:tab w:val="left" w:pos="606"/>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образцы смазки и других горюче-смазочных материалов в тех случаях, когда на месте происшествия изъяты следы соответствующих веществ и предп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лагается их сравнительное исследование при проведении комплексных экспертиз.</w:t>
      </w:r>
    </w:p>
    <w:p w:rsidR="0077774B" w:rsidRPr="00F7187F" w:rsidRDefault="0077774B" w:rsidP="00F7187F">
      <w:pPr>
        <w:spacing w:line="276" w:lineRule="auto"/>
        <w:ind w:left="1276" w:firstLine="709"/>
        <w:jc w:val="both"/>
        <w:rPr>
          <w:rFonts w:ascii="Times New Roman" w:eastAsia="Times New Roman" w:hAnsi="Times New Roman" w:cs="Times New Roman"/>
          <w:color w:val="auto"/>
          <w:szCs w:val="20"/>
        </w:rPr>
      </w:pPr>
      <w:r w:rsidRPr="00F7187F">
        <w:rPr>
          <w:rFonts w:ascii="Times New Roman" w:eastAsia="Times New Roman" w:hAnsi="Times New Roman" w:cs="Times New Roman"/>
          <w:color w:val="auto"/>
          <w:szCs w:val="20"/>
        </w:rPr>
        <w:t>Чтобы эксперт мог правильно наметить порядок исследования и оценить полученные результаты, ему обязательно должно быть сообщено: не ремонтиров</w:t>
      </w:r>
      <w:r w:rsidRPr="00F7187F">
        <w:rPr>
          <w:rFonts w:ascii="Times New Roman" w:eastAsia="Times New Roman" w:hAnsi="Times New Roman" w:cs="Times New Roman"/>
          <w:color w:val="auto"/>
          <w:szCs w:val="20"/>
        </w:rPr>
        <w:t>а</w:t>
      </w:r>
      <w:r w:rsidRPr="00F7187F">
        <w:rPr>
          <w:rFonts w:ascii="Times New Roman" w:eastAsia="Times New Roman" w:hAnsi="Times New Roman" w:cs="Times New Roman"/>
          <w:color w:val="auto"/>
          <w:szCs w:val="20"/>
        </w:rPr>
        <w:t xml:space="preserve">лось ли транспортное средство после дорожного происшествия; не подвергались ли выправлению имеющиеся на нем повреждения; не производилась ли его окраска; не </w:t>
      </w:r>
      <w:r w:rsidRPr="00F7187F">
        <w:rPr>
          <w:rFonts w:ascii="Times New Roman" w:eastAsia="Times New Roman" w:hAnsi="Times New Roman" w:cs="Times New Roman"/>
          <w:color w:val="auto"/>
          <w:szCs w:val="20"/>
        </w:rPr>
        <w:lastRenderedPageBreak/>
        <w:t>заменялись ли на нем детали (кронштейны, крылья, колеса, покрышки и т.п.); не возникли ли на нем какие-либо новые следы при хранении, перевозке [2, 10].</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10. Следы животных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i/>
          <w:iCs/>
          <w:color w:val="auto"/>
          <w:sz w:val="28"/>
          <w:szCs w:val="22"/>
        </w:rPr>
        <w:t>Ситуация 10</w:t>
      </w:r>
      <w:r w:rsidRPr="0077774B">
        <w:rPr>
          <w:rFonts w:ascii="Times New Roman" w:eastAsia="Times New Roman" w:hAnsi="Times New Roman" w:cs="Times New Roman"/>
          <w:i/>
          <w:iCs/>
          <w:color w:val="auto"/>
          <w:sz w:val="28"/>
          <w:szCs w:val="22"/>
        </w:rPr>
        <w:t>:</w:t>
      </w:r>
      <w:r w:rsidRPr="0077774B">
        <w:rPr>
          <w:rFonts w:ascii="Times New Roman" w:eastAsia="Times New Roman" w:hAnsi="Times New Roman" w:cs="Times New Roman"/>
          <w:color w:val="auto"/>
          <w:sz w:val="28"/>
          <w:szCs w:val="22"/>
        </w:rPr>
        <w:t xml:space="preserve"> Следы животных обнаруживаются при операти</w:t>
      </w:r>
      <w:r w:rsidRPr="0077774B">
        <w:rPr>
          <w:rFonts w:ascii="Times New Roman" w:eastAsia="Times New Roman" w:hAnsi="Times New Roman" w:cs="Times New Roman"/>
          <w:color w:val="auto"/>
          <w:sz w:val="28"/>
          <w:szCs w:val="22"/>
        </w:rPr>
        <w:t>в</w:t>
      </w:r>
      <w:r w:rsidRPr="0077774B">
        <w:rPr>
          <w:rFonts w:ascii="Times New Roman" w:eastAsia="Times New Roman" w:hAnsi="Times New Roman" w:cs="Times New Roman"/>
          <w:color w:val="auto"/>
          <w:sz w:val="28"/>
          <w:szCs w:val="22"/>
        </w:rPr>
        <w:t>но-розыскных и следственных действиях по делам, связанным с причинением т</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лесных повреждений, кражами и другими преступлениями.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Трасологическая экспертиза предусматривает исследование ног, лап, подков, зубов, когтей животного, тавра, т.е. клейма, которое выжигается на шерсти (к</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ровы, лошади) или на рогах (коровы, быка и т.п.).</w:t>
      </w:r>
    </w:p>
    <w:p w:rsidR="0077774B" w:rsidRPr="0077774B" w:rsidRDefault="0077774B" w:rsidP="0077774B">
      <w:pPr>
        <w:spacing w:before="120"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зависимости от исследуемого объекта перед экспертом могут быть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 xml:space="preserve">ставлены следующие </w:t>
      </w:r>
      <w:r w:rsidRPr="0077774B">
        <w:rPr>
          <w:rFonts w:ascii="Times New Roman" w:eastAsia="Times New Roman" w:hAnsi="Times New Roman" w:cs="Times New Roman"/>
          <w:b/>
          <w:bCs/>
          <w:color w:val="auto"/>
          <w:sz w:val="28"/>
          <w:szCs w:val="22"/>
        </w:rPr>
        <w:t>вопросы:</w:t>
      </w:r>
    </w:p>
    <w:p w:rsidR="0077774B" w:rsidRPr="0077774B" w:rsidRDefault="0077774B" w:rsidP="00A50469">
      <w:pPr>
        <w:widowControl/>
        <w:numPr>
          <w:ilvl w:val="0"/>
          <w:numId w:val="57"/>
        </w:numPr>
        <w:tabs>
          <w:tab w:val="left" w:pos="635"/>
          <w:tab w:val="left" w:pos="1276"/>
        </w:tabs>
        <w:spacing w:line="276" w:lineRule="auto"/>
        <w:ind w:firstLine="709"/>
        <w:jc w:val="both"/>
        <w:rPr>
          <w:rFonts w:ascii="Times New Roman" w:eastAsia="Times New Roman" w:hAnsi="Times New Roman" w:cs="Times New Roman"/>
          <w:i/>
          <w:iCs/>
          <w:color w:val="auto"/>
          <w:sz w:val="28"/>
          <w:szCs w:val="22"/>
        </w:rPr>
      </w:pPr>
      <w:r w:rsidRPr="0077774B">
        <w:rPr>
          <w:rFonts w:ascii="Times New Roman" w:eastAsia="Times New Roman" w:hAnsi="Times New Roman" w:cs="Times New Roman"/>
          <w:color w:val="auto"/>
          <w:sz w:val="28"/>
          <w:szCs w:val="22"/>
        </w:rPr>
        <w:t xml:space="preserve">При исследовании </w:t>
      </w:r>
      <w:r w:rsidRPr="0077774B">
        <w:rPr>
          <w:rFonts w:ascii="Times New Roman" w:eastAsia="Times New Roman" w:hAnsi="Times New Roman" w:cs="Times New Roman"/>
          <w:i/>
          <w:iCs/>
          <w:color w:val="auto"/>
          <w:sz w:val="28"/>
          <w:szCs w:val="22"/>
        </w:rPr>
        <w:t>следов ног (подков), лап:</w:t>
      </w:r>
    </w:p>
    <w:p w:rsidR="0077774B" w:rsidRPr="0077774B" w:rsidRDefault="0077774B" w:rsidP="00F7187F">
      <w:pPr>
        <w:pStyle w:val="30"/>
      </w:pPr>
      <w:r w:rsidRPr="0077774B">
        <w:t>Каким видом (типом) животного оставлены следы (лошадь, бык и т.п.)?</w:t>
      </w:r>
    </w:p>
    <w:p w:rsidR="0077774B" w:rsidRPr="0077774B" w:rsidRDefault="0077774B" w:rsidP="00F7187F">
      <w:pPr>
        <w:pStyle w:val="30"/>
      </w:pPr>
      <w:r w:rsidRPr="0077774B">
        <w:t>Каковы функциональные особенности походки животного (постановка ног, угол шага и т.д.)?</w:t>
      </w:r>
    </w:p>
    <w:p w:rsidR="0077774B" w:rsidRPr="0077774B" w:rsidRDefault="0077774B" w:rsidP="00F7187F">
      <w:pPr>
        <w:pStyle w:val="30"/>
      </w:pPr>
      <w:r w:rsidRPr="0077774B">
        <w:t>Каковы признаки подковы и каким способом она изготовлена?</w:t>
      </w:r>
    </w:p>
    <w:p w:rsidR="0077774B" w:rsidRPr="0077774B" w:rsidRDefault="0077774B" w:rsidP="00F7187F">
      <w:pPr>
        <w:pStyle w:val="30"/>
      </w:pPr>
      <w:r w:rsidRPr="0077774B">
        <w:t>Не оставлены ли следы конкретным животным?</w:t>
      </w:r>
    </w:p>
    <w:p w:rsidR="0077774B" w:rsidRPr="0077774B" w:rsidRDefault="0077774B" w:rsidP="00A50469">
      <w:pPr>
        <w:widowControl/>
        <w:numPr>
          <w:ilvl w:val="0"/>
          <w:numId w:val="57"/>
        </w:numPr>
        <w:tabs>
          <w:tab w:val="left" w:pos="61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При исследовании </w:t>
      </w:r>
      <w:r w:rsidRPr="0077774B">
        <w:rPr>
          <w:rFonts w:ascii="Times New Roman" w:eastAsia="Times New Roman" w:hAnsi="Times New Roman" w:cs="Times New Roman"/>
          <w:i/>
          <w:iCs/>
          <w:color w:val="auto"/>
          <w:sz w:val="28"/>
          <w:szCs w:val="22"/>
        </w:rPr>
        <w:t>следов зубов</w:t>
      </w:r>
      <w:r w:rsidRPr="0077774B">
        <w:rPr>
          <w:rFonts w:ascii="Times New Roman" w:eastAsia="Times New Roman" w:hAnsi="Times New Roman" w:cs="Times New Roman"/>
          <w:color w:val="auto"/>
          <w:sz w:val="28"/>
          <w:szCs w:val="22"/>
        </w:rPr>
        <w:t>:</w:t>
      </w:r>
    </w:p>
    <w:p w:rsidR="0077774B" w:rsidRPr="0077774B" w:rsidRDefault="0077774B" w:rsidP="00F7187F">
      <w:pPr>
        <w:pStyle w:val="30"/>
      </w:pPr>
      <w:r w:rsidRPr="0077774B">
        <w:t>Каким типом животного оставлены следы, изъятые с места происшествия?</w:t>
      </w:r>
    </w:p>
    <w:p w:rsidR="0077774B" w:rsidRPr="0077774B" w:rsidRDefault="0077774B" w:rsidP="00F7187F">
      <w:pPr>
        <w:pStyle w:val="30"/>
      </w:pPr>
      <w:r w:rsidRPr="0077774B">
        <w:t>Каков механизм образования исследуемых следов зубов?</w:t>
      </w:r>
    </w:p>
    <w:p w:rsidR="0077774B" w:rsidRPr="0077774B" w:rsidRDefault="0077774B" w:rsidP="00F7187F">
      <w:pPr>
        <w:pStyle w:val="30"/>
      </w:pPr>
      <w:r w:rsidRPr="0077774B">
        <w:t>В каком положении находились потерпевший и нападавшее животное?</w:t>
      </w:r>
    </w:p>
    <w:p w:rsidR="0077774B" w:rsidRPr="0077774B" w:rsidRDefault="0077774B" w:rsidP="00A50469">
      <w:pPr>
        <w:widowControl/>
        <w:numPr>
          <w:ilvl w:val="0"/>
          <w:numId w:val="57"/>
        </w:numPr>
        <w:tabs>
          <w:tab w:val="left" w:pos="61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При исследовании </w:t>
      </w:r>
      <w:r w:rsidRPr="0077774B">
        <w:rPr>
          <w:rFonts w:ascii="Times New Roman" w:eastAsia="Times New Roman" w:hAnsi="Times New Roman" w:cs="Times New Roman"/>
          <w:i/>
          <w:iCs/>
          <w:color w:val="auto"/>
          <w:sz w:val="28"/>
          <w:szCs w:val="22"/>
        </w:rPr>
        <w:t>тавра (клейма):</w:t>
      </w:r>
    </w:p>
    <w:p w:rsidR="0077774B" w:rsidRPr="0077774B" w:rsidRDefault="0077774B" w:rsidP="00F7187F">
      <w:pPr>
        <w:pStyle w:val="30"/>
      </w:pPr>
      <w:r w:rsidRPr="0077774B">
        <w:t>Не оставлено ли тавро на шерсти (коже, рогах) такого-то животного това</w:t>
      </w:r>
      <w:r w:rsidRPr="0077774B">
        <w:t>р</w:t>
      </w:r>
      <w:r w:rsidRPr="0077774B">
        <w:t>ным знаком, представленным на исследование?</w:t>
      </w:r>
    </w:p>
    <w:p w:rsidR="0077774B" w:rsidRPr="0077774B" w:rsidRDefault="0077774B" w:rsidP="00F7187F">
      <w:pPr>
        <w:pStyle w:val="30"/>
      </w:pPr>
      <w:r w:rsidRPr="0077774B">
        <w:t>Подвергалось ли изменению (повторному таврению) тавро на теле такого-то животного; если подвергалось, то каков был первоначальный рисунок тавра?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Методика экспертного исследования следов животных строится на общ</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принятых в трасологической экспертизе принципах [2, 10].</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11. Следы головы и иных частей тела человека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Ситуация 11:</w:t>
      </w:r>
      <w:r w:rsidRPr="0077774B">
        <w:rPr>
          <w:rFonts w:ascii="Times New Roman" w:eastAsia="Times New Roman" w:hAnsi="Times New Roman" w:cs="Times New Roman"/>
          <w:color w:val="auto"/>
          <w:sz w:val="28"/>
          <w:szCs w:val="22"/>
        </w:rPr>
        <w:t xml:space="preserve"> При обнаружении следов головы и иных частей тела в о</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становке расследуемого события возникает необходимость отождествления чел</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lastRenderedPageBreak/>
        <w:t>века по указанным следам. Следы губ, иных частей головы человека (нос, лоб, щеки и т.п.), ногтей и их следов и др. относятся к числу объектов, редко встр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чающихся в следственно-экспертной практике.</w:t>
      </w:r>
    </w:p>
    <w:p w:rsidR="0077774B" w:rsidRPr="0077774B" w:rsidRDefault="0077774B" w:rsidP="00A50469">
      <w:pPr>
        <w:widowControl/>
        <w:numPr>
          <w:ilvl w:val="0"/>
          <w:numId w:val="58"/>
        </w:numPr>
        <w:tabs>
          <w:tab w:val="left" w:pos="577"/>
          <w:tab w:val="left" w:pos="1276"/>
        </w:tabs>
        <w:spacing w:before="120"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Следы губ,</w:t>
      </w:r>
      <w:r w:rsidRPr="0077774B">
        <w:rPr>
          <w:rFonts w:ascii="Times New Roman" w:eastAsia="Times New Roman" w:hAnsi="Times New Roman" w:cs="Times New Roman"/>
          <w:color w:val="auto"/>
          <w:sz w:val="28"/>
          <w:szCs w:val="22"/>
        </w:rPr>
        <w:t xml:space="preserve"> являясь объектом трасологической экспертизы, могут ост</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ваться, например, на предметах посуды либо отобразиться на других объектах в сочетании со следами зубов.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Губная поверхность обладает комплексом частных признаков, позволяющих идентифицировать конкретное лицо.</w:t>
      </w:r>
    </w:p>
    <w:p w:rsidR="0077774B" w:rsidRPr="0077774B" w:rsidRDefault="0077774B" w:rsidP="0077774B">
      <w:pPr>
        <w:spacing w:before="120" w:after="120" w:line="276" w:lineRule="auto"/>
        <w:ind w:left="1276" w:firstLine="709"/>
        <w:jc w:val="both"/>
        <w:rPr>
          <w:rFonts w:ascii="Times New Roman" w:eastAsia="Times New Roman" w:hAnsi="Times New Roman" w:cs="Times New Roman"/>
          <w:color w:val="auto"/>
          <w:szCs w:val="20"/>
        </w:rPr>
      </w:pPr>
      <w:r w:rsidRPr="0077774B">
        <w:rPr>
          <w:rFonts w:ascii="Times New Roman" w:eastAsia="Times New Roman" w:hAnsi="Times New Roman" w:cs="Times New Roman"/>
          <w:color w:val="auto"/>
          <w:szCs w:val="20"/>
        </w:rPr>
        <w:t>Следы губ, как правило, требуют комплексного подхода в исследовании. В случаях, когда имеются обычные, потожировыс следы, кроме экспертатрасолога необходимо привлечь судебно-медицинского эксперта или эксперта-биолога на предмет исследования слюны. При наличии в следах губной помады - экспе</w:t>
      </w:r>
      <w:r w:rsidRPr="0077774B">
        <w:rPr>
          <w:rFonts w:ascii="Times New Roman" w:eastAsia="Times New Roman" w:hAnsi="Times New Roman" w:cs="Times New Roman"/>
          <w:color w:val="auto"/>
          <w:szCs w:val="20"/>
        </w:rPr>
        <w:t>р</w:t>
      </w:r>
      <w:r w:rsidRPr="0077774B">
        <w:rPr>
          <w:rFonts w:ascii="Times New Roman" w:eastAsia="Times New Roman" w:hAnsi="Times New Roman" w:cs="Times New Roman"/>
          <w:color w:val="auto"/>
          <w:szCs w:val="20"/>
        </w:rPr>
        <w:t>та-химика, для установления ее состава и последующего проведения экспертизы на втором этапе при наличии помады и ее сравнительного исследования с отобрази</w:t>
      </w:r>
      <w:r w:rsidRPr="0077774B">
        <w:rPr>
          <w:rFonts w:ascii="Times New Roman" w:eastAsia="Times New Roman" w:hAnsi="Times New Roman" w:cs="Times New Roman"/>
          <w:color w:val="auto"/>
          <w:szCs w:val="20"/>
        </w:rPr>
        <w:t>в</w:t>
      </w:r>
      <w:r w:rsidRPr="0077774B">
        <w:rPr>
          <w:rFonts w:ascii="Times New Roman" w:eastAsia="Times New Roman" w:hAnsi="Times New Roman" w:cs="Times New Roman"/>
          <w:color w:val="auto"/>
          <w:szCs w:val="20"/>
        </w:rPr>
        <w:t>шейся в следах.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Методика проведения экспертного исследования основывается на общих принципах и подходах, принятых в трасологии.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Потожировые следы могут быть опылены порошками, используемыми в дактилоскопии, и далее сфотографированы с помощью масштабной фотосъемки.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Экспериментальные следы получают на стеклянных пластинках.</w:t>
      </w:r>
    </w:p>
    <w:p w:rsidR="0077774B" w:rsidRPr="0077774B" w:rsidRDefault="0077774B" w:rsidP="00A50469">
      <w:pPr>
        <w:widowControl/>
        <w:numPr>
          <w:ilvl w:val="0"/>
          <w:numId w:val="58"/>
        </w:numPr>
        <w:tabs>
          <w:tab w:val="left" w:pos="572"/>
          <w:tab w:val="left" w:pos="1276"/>
        </w:tabs>
        <w:spacing w:before="120"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Не меньший интерес представляют исследования </w:t>
      </w:r>
      <w:r w:rsidRPr="0077774B">
        <w:rPr>
          <w:rFonts w:ascii="Times New Roman" w:eastAsia="Times New Roman" w:hAnsi="Times New Roman" w:cs="Times New Roman"/>
          <w:i/>
          <w:iCs/>
          <w:color w:val="auto"/>
          <w:sz w:val="28"/>
          <w:szCs w:val="22"/>
        </w:rPr>
        <w:t>следов иных частей головы</w:t>
      </w:r>
      <w:r w:rsidRPr="0077774B">
        <w:rPr>
          <w:rFonts w:ascii="Times New Roman" w:eastAsia="Times New Roman" w:hAnsi="Times New Roman" w:cs="Times New Roman"/>
          <w:color w:val="auto"/>
          <w:sz w:val="28"/>
          <w:szCs w:val="22"/>
        </w:rPr>
        <w:t xml:space="preserve"> человека: носа, лба, ушной раковины, щек. Эти поверхности также обл</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дают комплексом индивидуальных признаков, что позволяет решать идентиф</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кационные и диагностические задачи.</w:t>
      </w:r>
    </w:p>
    <w:p w:rsidR="0077774B" w:rsidRPr="0077774B" w:rsidRDefault="0077774B" w:rsidP="00A50469">
      <w:pPr>
        <w:widowControl/>
        <w:numPr>
          <w:ilvl w:val="0"/>
          <w:numId w:val="58"/>
        </w:numPr>
        <w:tabs>
          <w:tab w:val="left" w:pos="591"/>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Экспертиза по исследованию </w:t>
      </w:r>
      <w:r w:rsidRPr="0077774B">
        <w:rPr>
          <w:rFonts w:ascii="Times New Roman" w:eastAsia="Times New Roman" w:hAnsi="Times New Roman" w:cs="Times New Roman"/>
          <w:i/>
          <w:iCs/>
          <w:color w:val="auto"/>
          <w:sz w:val="28"/>
          <w:szCs w:val="22"/>
        </w:rPr>
        <w:t>ногтей</w:t>
      </w:r>
      <w:r w:rsidRPr="0077774B">
        <w:rPr>
          <w:rFonts w:ascii="Times New Roman" w:eastAsia="Times New Roman" w:hAnsi="Times New Roman" w:cs="Times New Roman"/>
          <w:color w:val="auto"/>
          <w:sz w:val="28"/>
          <w:szCs w:val="22"/>
        </w:rPr>
        <w:t xml:space="preserve"> человека, в частности по уст</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новлению целого по частям их фрагментов, дает положительные результаты идентификационного характера. Ряд вопросов, необходимых по делу, может быть решен и по следам ногтей или их частей [2, 5].</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 3. Микроследы и микрочастицы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Сформировавшийся в последние десятилетия в трасологии новый раздел - микротрасология располагает системой собственных методов, позволяющих о</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наруживать, фиксировать и исследовать морфологические свойства, которые н</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доступны обычным трасологическим методам [6, 7].</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Объектами экспертного исследования </w:t>
      </w:r>
      <w:r w:rsidRPr="0077774B">
        <w:rPr>
          <w:rFonts w:ascii="Times New Roman" w:eastAsia="Times New Roman" w:hAnsi="Times New Roman" w:cs="Times New Roman"/>
          <w:color w:val="auto"/>
          <w:sz w:val="28"/>
          <w:szCs w:val="22"/>
        </w:rPr>
        <w:t>являются микроследы и микрод</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тали в макроследах (обычных), изымаемых в процессе осмотра места происшес</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 xml:space="preserve">вия или вещественного доказательства; микрочастицы, при решении вопросов о тождестве целого, механизме следового взаимодействия или факта контактного </w:t>
      </w:r>
      <w:r w:rsidRPr="0077774B">
        <w:rPr>
          <w:rFonts w:ascii="Times New Roman" w:eastAsia="Times New Roman" w:hAnsi="Times New Roman" w:cs="Times New Roman"/>
          <w:color w:val="auto"/>
          <w:sz w:val="28"/>
          <w:szCs w:val="22"/>
        </w:rPr>
        <w:lastRenderedPageBreak/>
        <w:t>взаимодействия (ФКВ); образцы и экспериментальные следы проверяемых об</w:t>
      </w:r>
      <w:r w:rsidRPr="0077774B">
        <w:rPr>
          <w:rFonts w:ascii="Times New Roman" w:eastAsia="Times New Roman" w:hAnsi="Times New Roman" w:cs="Times New Roman"/>
          <w:color w:val="auto"/>
          <w:sz w:val="28"/>
          <w:szCs w:val="22"/>
        </w:rPr>
        <w:t>ъ</w:t>
      </w:r>
      <w:r w:rsidRPr="0077774B">
        <w:rPr>
          <w:rFonts w:ascii="Times New Roman" w:eastAsia="Times New Roman" w:hAnsi="Times New Roman" w:cs="Times New Roman"/>
          <w:color w:val="auto"/>
          <w:sz w:val="28"/>
          <w:szCs w:val="22"/>
        </w:rPr>
        <w:t>ектов, содержащие отображения их микрорельефа; ультрамикрообъекты.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В микротрасологии принято считать </w:t>
      </w:r>
      <w:r w:rsidRPr="0077774B">
        <w:rPr>
          <w:rFonts w:ascii="Times New Roman" w:eastAsia="Times New Roman" w:hAnsi="Times New Roman" w:cs="Times New Roman"/>
          <w:i/>
          <w:iCs/>
          <w:color w:val="auto"/>
          <w:sz w:val="28"/>
          <w:szCs w:val="22"/>
        </w:rPr>
        <w:t>микрочастицами</w:t>
      </w:r>
      <w:r w:rsidRPr="0077774B">
        <w:rPr>
          <w:rFonts w:ascii="Times New Roman" w:eastAsia="Times New Roman" w:hAnsi="Times New Roman" w:cs="Times New Roman"/>
          <w:color w:val="auto"/>
          <w:sz w:val="28"/>
          <w:szCs w:val="22"/>
        </w:rPr>
        <w:t xml:space="preserve"> объекты, размеры которых в одном их трех измерений не превышают 2 мм; размеры </w:t>
      </w:r>
      <w:r w:rsidRPr="0077774B">
        <w:rPr>
          <w:rFonts w:ascii="Times New Roman" w:eastAsia="Times New Roman" w:hAnsi="Times New Roman" w:cs="Times New Roman"/>
          <w:i/>
          <w:iCs/>
          <w:color w:val="auto"/>
          <w:sz w:val="28"/>
          <w:szCs w:val="22"/>
        </w:rPr>
        <w:t>ультрамикр</w:t>
      </w:r>
      <w:r w:rsidRPr="0077774B">
        <w:rPr>
          <w:rFonts w:ascii="Times New Roman" w:eastAsia="Times New Roman" w:hAnsi="Times New Roman" w:cs="Times New Roman"/>
          <w:i/>
          <w:iCs/>
          <w:color w:val="auto"/>
          <w:sz w:val="28"/>
          <w:szCs w:val="22"/>
        </w:rPr>
        <w:t>о</w:t>
      </w:r>
      <w:r w:rsidRPr="0077774B">
        <w:rPr>
          <w:rFonts w:ascii="Times New Roman" w:eastAsia="Times New Roman" w:hAnsi="Times New Roman" w:cs="Times New Roman"/>
          <w:i/>
          <w:iCs/>
          <w:color w:val="auto"/>
          <w:sz w:val="28"/>
          <w:szCs w:val="22"/>
        </w:rPr>
        <w:t>объектов</w:t>
      </w:r>
      <w:r w:rsidRPr="0077774B">
        <w:rPr>
          <w:rFonts w:ascii="Times New Roman" w:eastAsia="Times New Roman" w:hAnsi="Times New Roman" w:cs="Times New Roman"/>
          <w:color w:val="auto"/>
          <w:sz w:val="28"/>
          <w:szCs w:val="22"/>
        </w:rPr>
        <w:t xml:space="preserve"> от 0,1-0,08 мм. </w:t>
      </w:r>
      <w:r w:rsidRPr="0077774B">
        <w:rPr>
          <w:rFonts w:ascii="Times New Roman" w:eastAsia="Times New Roman" w:hAnsi="Times New Roman" w:cs="Times New Roman"/>
          <w:i/>
          <w:iCs/>
          <w:color w:val="auto"/>
          <w:sz w:val="28"/>
          <w:szCs w:val="22"/>
        </w:rPr>
        <w:t>Микроследы</w:t>
      </w:r>
      <w:r w:rsidRPr="0077774B">
        <w:rPr>
          <w:rFonts w:ascii="Times New Roman" w:eastAsia="Times New Roman" w:hAnsi="Times New Roman" w:cs="Times New Roman"/>
          <w:color w:val="auto"/>
          <w:sz w:val="28"/>
          <w:szCs w:val="22"/>
        </w:rPr>
        <w:t xml:space="preserve"> - это такие объекты, для определения формы и размеров которых требуется использование микроскопической техники, увел</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чивающей остроту зрения (луп или микроскопов).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Предметом каждого из подвидов трасологической экспертизы является 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шение идентификационных и диагностических задач путем исследования опр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деленных объектов: следов человека, орудий и механизмов, следов транспортных средств и животных.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Успех микротрасологического исследования зависит от применения мет</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дов, обеспечивающих хорошее зрительное восприятие микропризнаков, необх</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димое увеличение. Классификация методов позволяет систематизировать их в с</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ответствии с основными видами экспертных подзадач: обнаружение объектов и их признаков, сравнение, обоснование.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Собирание микрообъектов, т.е. обнаружение, фиксация и изъятие, осущ</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ствляется, как правило, в процессе осмотра места происшествия. В связи с этим при подготовке к осмотру следует принять меры, исключающие попадание на него посторонних микрообъектов. Лица, участвующие в осмотре, должны быть пр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дупреждены о соблюдении особой осторожности при работе. Во избежание утраты микрообъектов в помещении, где ведется поиск, принимаются меры, исключа</w:t>
      </w:r>
      <w:r w:rsidRPr="0077774B">
        <w:rPr>
          <w:rFonts w:ascii="Times New Roman" w:eastAsia="Times New Roman" w:hAnsi="Times New Roman" w:cs="Times New Roman"/>
          <w:color w:val="auto"/>
          <w:sz w:val="28"/>
          <w:szCs w:val="22"/>
        </w:rPr>
        <w:t>ю</w:t>
      </w:r>
      <w:r w:rsidRPr="0077774B">
        <w:rPr>
          <w:rFonts w:ascii="Times New Roman" w:eastAsia="Times New Roman" w:hAnsi="Times New Roman" w:cs="Times New Roman"/>
          <w:color w:val="auto"/>
          <w:sz w:val="28"/>
          <w:szCs w:val="22"/>
        </w:rPr>
        <w:t>щие возможность образования сквозняков, перемещение без особой необходим</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сти предметов обстановки. На местности необходимо изолировать предметы или участки поверхности, на которых могли остаться микрообъекты от воздействия внешней среды.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lastRenderedPageBreak/>
        <w:t>Обнаружение, фиксация и изъятие микрообъектов</w:t>
      </w:r>
      <w:r w:rsidRPr="0077774B">
        <w:rPr>
          <w:rFonts w:ascii="Times New Roman" w:eastAsia="Times New Roman" w:hAnsi="Times New Roman" w:cs="Times New Roman"/>
          <w:color w:val="auto"/>
          <w:sz w:val="28"/>
          <w:szCs w:val="22"/>
        </w:rPr>
        <w:t xml:space="preserve"> проводится с помощью специальных устройств, приспособлений, различных техн</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ко-криминалистических средств и инструментов (лупа, портативные магнит, микроскоп, ультрафиолетовый осветитель со светофильтром УФО-6, кисточки, липкие пленки ПВХ, стеклянные капилляры для изъятия жидких микрообъектов: крови, слюны и т.п.). Не менее важное внимание должно быть уделено и упаковке микрообъектов, исключающей их утрату или загрязнение на поверхности. К уп</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ковочным материалам относятся пластмассовые, полиэтиленовые контейнеры, бюксы, стеклянные флаконы, пробирки с притертой пробкой, пергамент, калька, белая гладкая бумага и т.п. Исследование микрочастиц и микрообъектов пре</w:t>
      </w:r>
      <w:r w:rsidRPr="0077774B">
        <w:rPr>
          <w:rFonts w:ascii="Times New Roman" w:eastAsia="Times New Roman" w:hAnsi="Times New Roman" w:cs="Times New Roman"/>
          <w:color w:val="auto"/>
          <w:sz w:val="28"/>
          <w:szCs w:val="22"/>
        </w:rPr>
        <w:t>д</w:t>
      </w:r>
      <w:r w:rsidRPr="0077774B">
        <w:rPr>
          <w:rFonts w:ascii="Times New Roman" w:eastAsia="Times New Roman" w:hAnsi="Times New Roman" w:cs="Times New Roman"/>
          <w:color w:val="auto"/>
          <w:sz w:val="28"/>
          <w:szCs w:val="22"/>
        </w:rPr>
        <w:t xml:space="preserve">ставляет собой порядок использования системы методов и технических средств для установления фактов, </w:t>
      </w:r>
      <w:r w:rsidRPr="0077774B">
        <w:rPr>
          <w:rFonts w:ascii="Times New Roman" w:eastAsia="Times New Roman" w:hAnsi="Times New Roman" w:cs="Times New Roman"/>
          <w:noProof/>
          <w:color w:val="auto"/>
          <w:sz w:val="28"/>
          <w:szCs w:val="22"/>
          <w:lang w:bidi="ar-SA"/>
        </w:rPr>
        <w:drawing>
          <wp:anchor distT="0" distB="0" distL="114300" distR="114300" simplePos="0" relativeHeight="251679744" behindDoc="1" locked="0" layoutInCell="1" allowOverlap="1">
            <wp:simplePos x="0" y="0"/>
            <wp:positionH relativeFrom="margin">
              <wp:align>right</wp:align>
            </wp:positionH>
            <wp:positionV relativeFrom="paragraph">
              <wp:posOffset>755015</wp:posOffset>
            </wp:positionV>
            <wp:extent cx="6300470" cy="5954395"/>
            <wp:effectExtent l="0" t="0" r="5080" b="8255"/>
            <wp:wrapTight wrapText="bothSides">
              <wp:wrapPolygon edited="0">
                <wp:start x="0" y="0"/>
                <wp:lineTo x="0" y="21561"/>
                <wp:lineTo x="21552" y="21561"/>
                <wp:lineTo x="21552" y="0"/>
                <wp:lineTo x="0" y="0"/>
              </wp:wrapPolygon>
            </wp:wrapTight>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Вещественные доказательства Схема 27.jpg"/>
                    <pic:cNvPicPr/>
                  </pic:nvPicPr>
                  <pic:blipFill>
                    <a:blip r:embed="rId6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00470" cy="5954395"/>
                    </a:xfrm>
                    <a:prstGeom prst="rect">
                      <a:avLst/>
                    </a:prstGeom>
                  </pic:spPr>
                </pic:pic>
              </a:graphicData>
            </a:graphic>
          </wp:anchor>
        </w:drawing>
      </w:r>
      <w:r w:rsidRPr="0077774B">
        <w:rPr>
          <w:rFonts w:ascii="Times New Roman" w:eastAsia="Times New Roman" w:hAnsi="Times New Roman" w:cs="Times New Roman"/>
          <w:color w:val="auto"/>
          <w:sz w:val="28"/>
          <w:szCs w:val="22"/>
        </w:rPr>
        <w:t>относящихся к предмету трасологической экспертизы. Перечень методов и технических средств, а также порядок их использования з</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lastRenderedPageBreak/>
        <w:t>висят от свойств конкретных микрообъектов, относящихся к тому или иному подвиду трасологической экспертизы. Методика зависит и от задачи конкретного трасологического исследования, т.е. задания, сформулированного в виде вопросов в постановлении следователя (определении суда) о назначении экспертизы. Важно указать, что каждая стадия микротрасологического исследования имеет некоторые особенности и специфику, отличающие ее от обычного трасологического иссл</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дования.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Следует отметить, что идентификация по микропризнакам, в особенности целого по микрочастицам, и установление с их помощью ФКВ часто осуществл</w:t>
      </w:r>
      <w:r w:rsidRPr="0077774B">
        <w:rPr>
          <w:rFonts w:ascii="Times New Roman" w:eastAsia="Times New Roman" w:hAnsi="Times New Roman" w:cs="Times New Roman"/>
          <w:color w:val="auto"/>
          <w:sz w:val="28"/>
          <w:szCs w:val="22"/>
        </w:rPr>
        <w:t>я</w:t>
      </w:r>
      <w:r w:rsidRPr="0077774B">
        <w:rPr>
          <w:rFonts w:ascii="Times New Roman" w:eastAsia="Times New Roman" w:hAnsi="Times New Roman" w:cs="Times New Roman"/>
          <w:color w:val="auto"/>
          <w:sz w:val="28"/>
          <w:szCs w:val="22"/>
        </w:rPr>
        <w:t>ется в ходе комплексной экспертизы.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 схеме 27 в обобщенной форме представлено участие эксперта-трасолога в комплексных экспертизах.</w:t>
      </w:r>
    </w:p>
    <w:p w:rsidR="0077774B" w:rsidRPr="0077774B" w:rsidRDefault="0077774B" w:rsidP="0077774B">
      <w:pPr>
        <w:widowControl/>
        <w:spacing w:before="36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 4. Доказательственное значение заключения</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эксперта-трасолога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Критерии оценки экспертного трасологического исследования определяются следующими факторами: </w:t>
      </w:r>
      <w:r w:rsidRPr="0077774B">
        <w:rPr>
          <w:rFonts w:ascii="Times New Roman" w:eastAsia="Times New Roman" w:hAnsi="Times New Roman" w:cs="Times New Roman"/>
          <w:i/>
          <w:iCs/>
          <w:color w:val="auto"/>
          <w:sz w:val="28"/>
          <w:szCs w:val="22"/>
        </w:rPr>
        <w:t>допустимость, достоверность, мотивированность, относимость.</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Прежде всего, оценивая заключение, следователь (суд) должен обратить внимание на научный и специальный уровни подготовки эксперта-трасолога, производящего экспертизу, которые обеспечивают наличие у него познаний, н</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обходимых для проведения исследований. Следователем (судом) определяется также правильность уяснения экспертных задач и выбор методов для их решения. Анализируется правильность примененной для решения конкретных экспертных задач (подзадач) методики и обоснованность заключения. В этой связи к экспе</w:t>
      </w:r>
      <w:r w:rsidRPr="0077774B">
        <w:rPr>
          <w:rFonts w:ascii="Times New Roman" w:eastAsia="Times New Roman" w:hAnsi="Times New Roman" w:cs="Times New Roman"/>
          <w:color w:val="auto"/>
          <w:sz w:val="28"/>
          <w:szCs w:val="22"/>
        </w:rPr>
        <w:t>р</w:t>
      </w:r>
      <w:r w:rsidRPr="0077774B">
        <w:rPr>
          <w:rFonts w:ascii="Times New Roman" w:eastAsia="Times New Roman" w:hAnsi="Times New Roman" w:cs="Times New Roman"/>
          <w:color w:val="auto"/>
          <w:sz w:val="28"/>
          <w:szCs w:val="22"/>
        </w:rPr>
        <w:t>ту-трасологу предъявляется ряд требований.</w:t>
      </w:r>
    </w:p>
    <w:p w:rsidR="0077774B" w:rsidRPr="0077774B" w:rsidRDefault="0077774B" w:rsidP="0077774B">
      <w:pPr>
        <w:spacing w:before="120" w:after="120" w:line="276" w:lineRule="auto"/>
        <w:ind w:left="1276" w:firstLine="709"/>
        <w:jc w:val="both"/>
        <w:rPr>
          <w:rFonts w:ascii="Times New Roman" w:eastAsia="Times New Roman" w:hAnsi="Times New Roman" w:cs="Times New Roman"/>
          <w:color w:val="auto"/>
          <w:szCs w:val="20"/>
        </w:rPr>
      </w:pPr>
      <w:r w:rsidRPr="0077774B">
        <w:rPr>
          <w:rFonts w:ascii="Times New Roman" w:eastAsia="Times New Roman" w:hAnsi="Times New Roman" w:cs="Times New Roman"/>
          <w:color w:val="auto"/>
          <w:szCs w:val="20"/>
        </w:rPr>
        <w:t>Так, например, при исследовании обуви и ее следов эксперт-трасолог должен обладать знаниями в области технологии изготовления обуви; при исследовании изделий массового производства трасолог так же должен знать типовые технол</w:t>
      </w:r>
      <w:r w:rsidRPr="0077774B">
        <w:rPr>
          <w:rFonts w:ascii="Times New Roman" w:eastAsia="Times New Roman" w:hAnsi="Times New Roman" w:cs="Times New Roman"/>
          <w:color w:val="auto"/>
          <w:szCs w:val="20"/>
        </w:rPr>
        <w:t>о</w:t>
      </w:r>
      <w:r w:rsidRPr="0077774B">
        <w:rPr>
          <w:rFonts w:ascii="Times New Roman" w:eastAsia="Times New Roman" w:hAnsi="Times New Roman" w:cs="Times New Roman"/>
          <w:color w:val="auto"/>
          <w:szCs w:val="20"/>
        </w:rPr>
        <w:t>гические процессы. Например, проволока, как частый объект исследования, несет на себе большую следовую информацию. Эксперт должен уметь вычленить, провести дифференциацию следов и признаков, возникших в результате производстве</w:t>
      </w:r>
      <w:r w:rsidRPr="0077774B">
        <w:rPr>
          <w:rFonts w:ascii="Times New Roman" w:eastAsia="Times New Roman" w:hAnsi="Times New Roman" w:cs="Times New Roman"/>
          <w:color w:val="auto"/>
          <w:szCs w:val="20"/>
        </w:rPr>
        <w:t>н</w:t>
      </w:r>
      <w:r w:rsidRPr="0077774B">
        <w:rPr>
          <w:rFonts w:ascii="Times New Roman" w:eastAsia="Times New Roman" w:hAnsi="Times New Roman" w:cs="Times New Roman"/>
          <w:color w:val="auto"/>
          <w:szCs w:val="20"/>
        </w:rPr>
        <w:t>но-технологических процессов, дополнительной обработки поверхности, эксплу</w:t>
      </w:r>
      <w:r w:rsidRPr="0077774B">
        <w:rPr>
          <w:rFonts w:ascii="Times New Roman" w:eastAsia="Times New Roman" w:hAnsi="Times New Roman" w:cs="Times New Roman"/>
          <w:color w:val="auto"/>
          <w:szCs w:val="20"/>
        </w:rPr>
        <w:t>а</w:t>
      </w:r>
      <w:r w:rsidRPr="0077774B">
        <w:rPr>
          <w:rFonts w:ascii="Times New Roman" w:eastAsia="Times New Roman" w:hAnsi="Times New Roman" w:cs="Times New Roman"/>
          <w:color w:val="auto"/>
          <w:szCs w:val="20"/>
        </w:rPr>
        <w:t>тации, случайного происхождения и других факторов. При исследовании следов зубов эксперт-трасолог должен ориентироваться в анатомии и физиологии человека. Без знания строения зубов, прикуса челюстей, болезней зубов, которые могут о</w:t>
      </w:r>
      <w:r w:rsidRPr="0077774B">
        <w:rPr>
          <w:rFonts w:ascii="Times New Roman" w:eastAsia="Times New Roman" w:hAnsi="Times New Roman" w:cs="Times New Roman"/>
          <w:color w:val="auto"/>
          <w:szCs w:val="20"/>
        </w:rPr>
        <w:t>т</w:t>
      </w:r>
      <w:r w:rsidRPr="0077774B">
        <w:rPr>
          <w:rFonts w:ascii="Times New Roman" w:eastAsia="Times New Roman" w:hAnsi="Times New Roman" w:cs="Times New Roman"/>
          <w:color w:val="auto"/>
          <w:szCs w:val="20"/>
        </w:rPr>
        <w:t>разиться на механизме следообразования (например, при такой болезни, как пар</w:t>
      </w:r>
      <w:r w:rsidRPr="0077774B">
        <w:rPr>
          <w:rFonts w:ascii="Times New Roman" w:eastAsia="Times New Roman" w:hAnsi="Times New Roman" w:cs="Times New Roman"/>
          <w:color w:val="auto"/>
          <w:szCs w:val="20"/>
        </w:rPr>
        <w:t>о</w:t>
      </w:r>
      <w:r w:rsidRPr="0077774B">
        <w:rPr>
          <w:rFonts w:ascii="Times New Roman" w:eastAsia="Times New Roman" w:hAnsi="Times New Roman" w:cs="Times New Roman"/>
          <w:color w:val="auto"/>
          <w:szCs w:val="20"/>
        </w:rPr>
        <w:t>донтоз, т.е. расшатывание зубов, невозможно произвести откус твердой поверхн</w:t>
      </w:r>
      <w:r w:rsidRPr="0077774B">
        <w:rPr>
          <w:rFonts w:ascii="Times New Roman" w:eastAsia="Times New Roman" w:hAnsi="Times New Roman" w:cs="Times New Roman"/>
          <w:color w:val="auto"/>
          <w:szCs w:val="20"/>
        </w:rPr>
        <w:t>о</w:t>
      </w:r>
      <w:r w:rsidRPr="0077774B">
        <w:rPr>
          <w:rFonts w:ascii="Times New Roman" w:eastAsia="Times New Roman" w:hAnsi="Times New Roman" w:cs="Times New Roman"/>
          <w:color w:val="auto"/>
          <w:szCs w:val="20"/>
        </w:rPr>
        <w:t>сти), и других особенностей, медицинской терминологии нельзя квалифицированно описать следы (повреждения) и, главное, описать выявленные признаки.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lastRenderedPageBreak/>
        <w:t>В то же время, оценивая заключение, следует обращать внимание на то, не вышел ли эксперт-трасолог за пределы своей компетенции, логичны ли его су</w:t>
      </w:r>
      <w:r w:rsidRPr="0077774B">
        <w:rPr>
          <w:rFonts w:ascii="Times New Roman" w:eastAsia="Times New Roman" w:hAnsi="Times New Roman" w:cs="Times New Roman"/>
          <w:color w:val="auto"/>
          <w:sz w:val="28"/>
          <w:szCs w:val="22"/>
        </w:rPr>
        <w:t>ж</w:t>
      </w:r>
      <w:r w:rsidRPr="0077774B">
        <w:rPr>
          <w:rFonts w:ascii="Times New Roman" w:eastAsia="Times New Roman" w:hAnsi="Times New Roman" w:cs="Times New Roman"/>
          <w:color w:val="auto"/>
          <w:sz w:val="28"/>
          <w:szCs w:val="22"/>
        </w:rPr>
        <w:t>дения, нет ли противоречий, насколько четки и конкретны выводы, не допускают ли они различные толкования. Тщательному анализу подвергаются и иллюстрации к проведенному исследованию. Насколько они наглядны и убедительны для во</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приятия другими участниками процесса. В трасологии, особенно при решении идентификационных задач, это весьма важно [13].</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Специальные термины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Вещество следа </w:t>
      </w:r>
      <w:r w:rsidRPr="0077774B">
        <w:rPr>
          <w:rFonts w:ascii="Times New Roman" w:eastAsia="Times New Roman" w:hAnsi="Times New Roman" w:cs="Times New Roman"/>
          <w:color w:val="auto"/>
          <w:sz w:val="28"/>
          <w:szCs w:val="22"/>
        </w:rPr>
        <w:t xml:space="preserve">- вещество, составляющее след. </w:t>
      </w:r>
      <w:r w:rsidRPr="0077774B">
        <w:rPr>
          <w:rFonts w:ascii="Times New Roman" w:eastAsia="Times New Roman" w:hAnsi="Times New Roman" w:cs="Times New Roman"/>
          <w:i/>
          <w:iCs/>
          <w:color w:val="auto"/>
          <w:sz w:val="28"/>
          <w:szCs w:val="22"/>
        </w:rPr>
        <w:t>Объемный след</w:t>
      </w:r>
      <w:r w:rsidRPr="0077774B">
        <w:rPr>
          <w:rFonts w:ascii="Times New Roman" w:eastAsia="Times New Roman" w:hAnsi="Times New Roman" w:cs="Times New Roman"/>
          <w:color w:val="auto"/>
          <w:sz w:val="28"/>
          <w:szCs w:val="22"/>
        </w:rPr>
        <w:t xml:space="preserve"> состоит из вещества воспринимающего объекта, </w:t>
      </w:r>
      <w:r w:rsidRPr="0077774B">
        <w:rPr>
          <w:rFonts w:ascii="Times New Roman" w:eastAsia="Times New Roman" w:hAnsi="Times New Roman" w:cs="Times New Roman"/>
          <w:i/>
          <w:iCs/>
          <w:color w:val="auto"/>
          <w:sz w:val="28"/>
          <w:szCs w:val="22"/>
        </w:rPr>
        <w:t>поверхностный</w:t>
      </w:r>
      <w:r w:rsidRPr="0077774B">
        <w:rPr>
          <w:rFonts w:ascii="Times New Roman" w:eastAsia="Times New Roman" w:hAnsi="Times New Roman" w:cs="Times New Roman"/>
          <w:color w:val="auto"/>
          <w:sz w:val="28"/>
          <w:szCs w:val="22"/>
        </w:rPr>
        <w:t xml:space="preserve"> - из вещества образующего объекта или веществ, случайно попавших на поверхность одного из объектов. Свойства В. с. определяют возможность его материаловедческого исследования.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Виды трасологической экспертизы </w:t>
      </w:r>
      <w:r w:rsidRPr="0077774B">
        <w:rPr>
          <w:rFonts w:ascii="Times New Roman" w:eastAsia="Times New Roman" w:hAnsi="Times New Roman" w:cs="Times New Roman"/>
          <w:color w:val="auto"/>
          <w:sz w:val="28"/>
          <w:szCs w:val="22"/>
        </w:rPr>
        <w:t>(по предмету исследования и наличию специальных методик) - 1) гомоскопические; 2) механоскопические; 3) тран</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портные; 4) следов животных. В каждом, в свою очередь, выделяют подвиды.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Восстановление целого с помощью его частей </w:t>
      </w:r>
      <w:r w:rsidRPr="0077774B">
        <w:rPr>
          <w:rFonts w:ascii="Times New Roman" w:eastAsia="Times New Roman" w:hAnsi="Times New Roman" w:cs="Times New Roman"/>
          <w:color w:val="auto"/>
          <w:sz w:val="28"/>
          <w:szCs w:val="22"/>
        </w:rPr>
        <w:t>- в трасологии разнови</w:t>
      </w:r>
      <w:r w:rsidRPr="0077774B">
        <w:rPr>
          <w:rFonts w:ascii="Times New Roman" w:eastAsia="Times New Roman" w:hAnsi="Times New Roman" w:cs="Times New Roman"/>
          <w:color w:val="auto"/>
          <w:sz w:val="28"/>
          <w:szCs w:val="22"/>
        </w:rPr>
        <w:t>д</w:t>
      </w:r>
      <w:r w:rsidRPr="0077774B">
        <w:rPr>
          <w:rFonts w:ascii="Times New Roman" w:eastAsia="Times New Roman" w:hAnsi="Times New Roman" w:cs="Times New Roman"/>
          <w:color w:val="auto"/>
          <w:sz w:val="28"/>
          <w:szCs w:val="22"/>
        </w:rPr>
        <w:t>ность трасологической идентификации, проводимой по признакам рельефа пло</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костей расчленения (отделения) или рельефа других поверхностей (частиц, ми</w:t>
      </w:r>
      <w:r w:rsidRPr="0077774B">
        <w:rPr>
          <w:rFonts w:ascii="Times New Roman" w:eastAsia="Times New Roman" w:hAnsi="Times New Roman" w:cs="Times New Roman"/>
          <w:color w:val="auto"/>
          <w:sz w:val="28"/>
          <w:szCs w:val="22"/>
        </w:rPr>
        <w:t>к</w:t>
      </w:r>
      <w:r w:rsidRPr="0077774B">
        <w:rPr>
          <w:rFonts w:ascii="Times New Roman" w:eastAsia="Times New Roman" w:hAnsi="Times New Roman" w:cs="Times New Roman"/>
          <w:color w:val="auto"/>
          <w:sz w:val="28"/>
          <w:szCs w:val="22"/>
        </w:rPr>
        <w:t>рочастиц), составлявших ранее целое.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Задача трасологической экспертизы </w:t>
      </w:r>
      <w:r w:rsidRPr="0077774B">
        <w:rPr>
          <w:rFonts w:ascii="Times New Roman" w:eastAsia="Times New Roman" w:hAnsi="Times New Roman" w:cs="Times New Roman"/>
          <w:color w:val="auto"/>
          <w:sz w:val="28"/>
          <w:szCs w:val="22"/>
        </w:rPr>
        <w:t>- установление фактов (фактических данных) в соответствии с вопросами следователя, суда, предполагающее прим</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нение методики судебной трасологической экспертизы.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Изделие массового производства </w:t>
      </w:r>
      <w:r w:rsidRPr="0077774B">
        <w:rPr>
          <w:rFonts w:ascii="Times New Roman" w:eastAsia="Times New Roman" w:hAnsi="Times New Roman" w:cs="Times New Roman"/>
          <w:color w:val="auto"/>
          <w:sz w:val="28"/>
          <w:szCs w:val="22"/>
        </w:rPr>
        <w:t>- предмет общественного производства, изготовленный чаще всего из промышленного материала в массовом или серийном порядке и содержащий информацию о производственном источнике происхо</w:t>
      </w:r>
      <w:r w:rsidRPr="0077774B">
        <w:rPr>
          <w:rFonts w:ascii="Times New Roman" w:eastAsia="Times New Roman" w:hAnsi="Times New Roman" w:cs="Times New Roman"/>
          <w:color w:val="auto"/>
          <w:sz w:val="28"/>
          <w:szCs w:val="22"/>
        </w:rPr>
        <w:t>ж</w:t>
      </w:r>
      <w:r w:rsidRPr="0077774B">
        <w:rPr>
          <w:rFonts w:ascii="Times New Roman" w:eastAsia="Times New Roman" w:hAnsi="Times New Roman" w:cs="Times New Roman"/>
          <w:color w:val="auto"/>
          <w:sz w:val="28"/>
          <w:szCs w:val="22"/>
        </w:rPr>
        <w:t>дения.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Источник происхождения </w:t>
      </w:r>
      <w:r w:rsidRPr="0077774B">
        <w:rPr>
          <w:rFonts w:ascii="Times New Roman" w:eastAsia="Times New Roman" w:hAnsi="Times New Roman" w:cs="Times New Roman"/>
          <w:color w:val="auto"/>
          <w:sz w:val="28"/>
          <w:szCs w:val="22"/>
        </w:rPr>
        <w:t>- место изготовления, комплектации, хранения, эксплуатации или нахождения исследуемого объекта. В качестве И. п. обычно фигурируют: участок местности, предприятие, цех, складское или иное помещ</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ние, единица тары, единица или комплект заводского оборудования, набор инс</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рументов, принадлежащий определенному лицу, масса жидкого или порошкоо</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разного вещества (чернила, пряжа, масса дроби), изготовленная в определенном промежутке времени (партия, плавка). В экспертной практике И. п. устанавлив</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ется по отразившимся в следах на исследуемом объекте признакам соответс</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вующих процессов (воздействий источника происхождения). На основе этих признаков или свойств исследуемого объекта может быть установлен конкретный И. п., дана характеристика рода (группы) источников. В конечном счете устана</w:t>
      </w:r>
      <w:r w:rsidRPr="0077774B">
        <w:rPr>
          <w:rFonts w:ascii="Times New Roman" w:eastAsia="Times New Roman" w:hAnsi="Times New Roman" w:cs="Times New Roman"/>
          <w:color w:val="auto"/>
          <w:sz w:val="28"/>
          <w:szCs w:val="22"/>
        </w:rPr>
        <w:t>в</w:t>
      </w:r>
      <w:r w:rsidRPr="0077774B">
        <w:rPr>
          <w:rFonts w:ascii="Times New Roman" w:eastAsia="Times New Roman" w:hAnsi="Times New Roman" w:cs="Times New Roman"/>
          <w:color w:val="auto"/>
          <w:sz w:val="28"/>
          <w:szCs w:val="22"/>
        </w:rPr>
        <w:lastRenderedPageBreak/>
        <w:t>ливается принадлежность части к целому.</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Комплексная экспертиза, </w:t>
      </w:r>
      <w:r w:rsidRPr="0077774B">
        <w:rPr>
          <w:rFonts w:ascii="Times New Roman" w:eastAsia="Times New Roman" w:hAnsi="Times New Roman" w:cs="Times New Roman"/>
          <w:color w:val="auto"/>
          <w:sz w:val="28"/>
          <w:szCs w:val="22"/>
        </w:rPr>
        <w:t xml:space="preserve">в том числе </w:t>
      </w:r>
      <w:r w:rsidRPr="0077774B">
        <w:rPr>
          <w:rFonts w:ascii="Times New Roman" w:eastAsia="Times New Roman" w:hAnsi="Times New Roman" w:cs="Times New Roman"/>
          <w:i/>
          <w:iCs/>
          <w:color w:val="auto"/>
          <w:sz w:val="28"/>
          <w:szCs w:val="22"/>
        </w:rPr>
        <w:t>комплексное исследование следов</w:t>
      </w:r>
      <w:r w:rsidRPr="0077774B">
        <w:rPr>
          <w:rFonts w:ascii="Times New Roman" w:eastAsia="Times New Roman" w:hAnsi="Times New Roman" w:cs="Times New Roman"/>
          <w:color w:val="auto"/>
          <w:sz w:val="28"/>
          <w:szCs w:val="22"/>
        </w:rPr>
        <w:t xml:space="preserve"> - экспертное исследование, проводимое для решения пограничных вопросов, смежных для различных родов (видов) экспертиз, которые не могут быть разр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шены на основе одной отрасли знаний (рода, вида экспертизы). К. э. обычно пр</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водится в отношении одних и тех же объектов несколькими специалистами, представляющими соответствующие отрасли знания.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Не является К. э. использование комплекса (совокупности) методов в рамках рода (вида) судебной экспертизы, а также проводимые одновременно либо в о</w:t>
      </w:r>
      <w:r w:rsidRPr="0077774B">
        <w:rPr>
          <w:rFonts w:ascii="Times New Roman" w:eastAsia="Times New Roman" w:hAnsi="Times New Roman" w:cs="Times New Roman"/>
          <w:color w:val="auto"/>
          <w:sz w:val="28"/>
          <w:szCs w:val="22"/>
        </w:rPr>
        <w:t>п</w:t>
      </w:r>
      <w:r w:rsidRPr="0077774B">
        <w:rPr>
          <w:rFonts w:ascii="Times New Roman" w:eastAsia="Times New Roman" w:hAnsi="Times New Roman" w:cs="Times New Roman"/>
          <w:color w:val="auto"/>
          <w:sz w:val="28"/>
          <w:szCs w:val="22"/>
        </w:rPr>
        <w:t>ределенной последовательности исследования одних и тех же объектов специ</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листами разного профиля, если каждый из них действует самостоятельно в пр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делах конкретного рода (вида) судебной экспертизы.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color w:val="auto"/>
          <w:sz w:val="28"/>
          <w:szCs w:val="22"/>
        </w:rPr>
        <w:t>Комплексная экспертиза следов</w:t>
      </w:r>
      <w:r w:rsidRPr="0077774B">
        <w:rPr>
          <w:rFonts w:ascii="Times New Roman" w:eastAsia="Times New Roman" w:hAnsi="Times New Roman" w:cs="Times New Roman"/>
          <w:color w:val="auto"/>
          <w:sz w:val="28"/>
          <w:szCs w:val="22"/>
        </w:rPr>
        <w:t xml:space="preserve"> - экспертное исследование, выполняемое трасологами совместно со специалистами в других областях знаний в целях 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шения одного и того же вопроса. Необходимость в производстве К. э. с. возникает в случаях, если информации, содержащейся в отображениях следов образующего объекта, недостаточно для решения вопроса о тождестве и требуется извлечь д</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полнительную информацию путем химического, биологического и других иссл</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дований вещества следа, например, если отображений рельефа сверла в следах на преграде недостаточно для его отождествления, нужно сравнить наслоения на сверле с веществом преграды. Для этого наряду с трасологами к производству экспертизы необходимо привлечь специалистов по материаловедению, знания которых помогут решить вопрос о тождестве.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Механическое повреждение одежды </w:t>
      </w:r>
      <w:r w:rsidRPr="0077774B">
        <w:rPr>
          <w:rFonts w:ascii="Times New Roman" w:eastAsia="Times New Roman" w:hAnsi="Times New Roman" w:cs="Times New Roman"/>
          <w:color w:val="auto"/>
          <w:sz w:val="28"/>
          <w:szCs w:val="22"/>
        </w:rPr>
        <w:t>- повреждение ткани, причиненное действием механических сил, вызвавших движение орудий и предметов, с кот</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рыми вступает в контакт одежда человека (могут быть: колото-резаные, рубленые, сквозные, поверхностные).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Механизм следообразования </w:t>
      </w:r>
      <w:r w:rsidRPr="0077774B">
        <w:rPr>
          <w:rFonts w:ascii="Times New Roman" w:eastAsia="Times New Roman" w:hAnsi="Times New Roman" w:cs="Times New Roman"/>
          <w:color w:val="auto"/>
          <w:sz w:val="28"/>
          <w:szCs w:val="22"/>
        </w:rPr>
        <w:t>- это результат воздействия одного объекта на другой (или взаимодействия следообразующего и следовоспринимающего объе</w:t>
      </w:r>
      <w:r w:rsidRPr="0077774B">
        <w:rPr>
          <w:rFonts w:ascii="Times New Roman" w:eastAsia="Times New Roman" w:hAnsi="Times New Roman" w:cs="Times New Roman"/>
          <w:color w:val="auto"/>
          <w:sz w:val="28"/>
          <w:szCs w:val="22"/>
        </w:rPr>
        <w:t>к</w:t>
      </w:r>
      <w:r w:rsidRPr="0077774B">
        <w:rPr>
          <w:rFonts w:ascii="Times New Roman" w:eastAsia="Times New Roman" w:hAnsi="Times New Roman" w:cs="Times New Roman"/>
          <w:color w:val="auto"/>
          <w:sz w:val="28"/>
          <w:szCs w:val="22"/>
        </w:rPr>
        <w:t>тов). При этом взаимодействие двух объектов зависит от особенностей их вне</w:t>
      </w:r>
      <w:r w:rsidRPr="0077774B">
        <w:rPr>
          <w:rFonts w:ascii="Times New Roman" w:eastAsia="Times New Roman" w:hAnsi="Times New Roman" w:cs="Times New Roman"/>
          <w:color w:val="auto"/>
          <w:sz w:val="28"/>
          <w:szCs w:val="22"/>
        </w:rPr>
        <w:t>ш</w:t>
      </w:r>
      <w:r w:rsidRPr="0077774B">
        <w:rPr>
          <w:rFonts w:ascii="Times New Roman" w:eastAsia="Times New Roman" w:hAnsi="Times New Roman" w:cs="Times New Roman"/>
          <w:color w:val="auto"/>
          <w:sz w:val="28"/>
          <w:szCs w:val="22"/>
        </w:rPr>
        <w:t>него и внутреннего строения, способа и интенсивности контактного взаимоде</w:t>
      </w:r>
      <w:r w:rsidRPr="0077774B">
        <w:rPr>
          <w:rFonts w:ascii="Times New Roman" w:eastAsia="Times New Roman" w:hAnsi="Times New Roman" w:cs="Times New Roman"/>
          <w:color w:val="auto"/>
          <w:sz w:val="28"/>
          <w:szCs w:val="22"/>
        </w:rPr>
        <w:t>й</w:t>
      </w:r>
      <w:r w:rsidRPr="0077774B">
        <w:rPr>
          <w:rFonts w:ascii="Times New Roman" w:eastAsia="Times New Roman" w:hAnsi="Times New Roman" w:cs="Times New Roman"/>
          <w:color w:val="auto"/>
          <w:sz w:val="28"/>
          <w:szCs w:val="22"/>
        </w:rPr>
        <w:t>ствия.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Микрослед </w:t>
      </w:r>
      <w:r w:rsidRPr="0077774B">
        <w:rPr>
          <w:rFonts w:ascii="Times New Roman" w:eastAsia="Times New Roman" w:hAnsi="Times New Roman" w:cs="Times New Roman"/>
          <w:color w:val="auto"/>
          <w:sz w:val="28"/>
          <w:szCs w:val="22"/>
        </w:rPr>
        <w:t>- это такой объект, для определения формы и размеров которого требуется использование микроскопической техники, увеличивающей остроту зрения (луп или микроскопов).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Микрочастица </w:t>
      </w:r>
      <w:r w:rsidRPr="0077774B">
        <w:rPr>
          <w:rFonts w:ascii="Times New Roman" w:eastAsia="Times New Roman" w:hAnsi="Times New Roman" w:cs="Times New Roman"/>
          <w:color w:val="auto"/>
          <w:sz w:val="28"/>
          <w:szCs w:val="22"/>
        </w:rPr>
        <w:t>- небольшой материальный объект, форма и размеры кот</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рого не определяются невооруженным глазом. От ультрамикрочастицы отличается тем, что она видима (размеры превышают 0,1 мм), от макрочастицы (макрообъе</w:t>
      </w:r>
      <w:r w:rsidRPr="0077774B">
        <w:rPr>
          <w:rFonts w:ascii="Times New Roman" w:eastAsia="Times New Roman" w:hAnsi="Times New Roman" w:cs="Times New Roman"/>
          <w:color w:val="auto"/>
          <w:sz w:val="28"/>
          <w:szCs w:val="22"/>
        </w:rPr>
        <w:t>к</w:t>
      </w:r>
      <w:r w:rsidRPr="0077774B">
        <w:rPr>
          <w:rFonts w:ascii="Times New Roman" w:eastAsia="Times New Roman" w:hAnsi="Times New Roman" w:cs="Times New Roman"/>
          <w:color w:val="auto"/>
          <w:sz w:val="28"/>
          <w:szCs w:val="22"/>
        </w:rPr>
        <w:t>та) - тем, что ни в одном из измерений не превышают 2 мм.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lastRenderedPageBreak/>
        <w:t xml:space="preserve">Микротрасология </w:t>
      </w:r>
      <w:r w:rsidRPr="0077774B">
        <w:rPr>
          <w:rFonts w:ascii="Times New Roman" w:eastAsia="Times New Roman" w:hAnsi="Times New Roman" w:cs="Times New Roman"/>
          <w:color w:val="auto"/>
          <w:sz w:val="28"/>
          <w:szCs w:val="22"/>
        </w:rPr>
        <w:t>- отдел трасологии, в котором изучаются методы иссл</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дования микроследов и микрочастиц.</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Объекты трасологической экспертизы </w:t>
      </w:r>
      <w:r w:rsidRPr="0077774B">
        <w:rPr>
          <w:rFonts w:ascii="Times New Roman" w:eastAsia="Times New Roman" w:hAnsi="Times New Roman" w:cs="Times New Roman"/>
          <w:color w:val="auto"/>
          <w:sz w:val="28"/>
          <w:szCs w:val="22"/>
        </w:rPr>
        <w:t>- материалы уголовного дела, я</w:t>
      </w:r>
      <w:r w:rsidRPr="0077774B">
        <w:rPr>
          <w:rFonts w:ascii="Times New Roman" w:eastAsia="Times New Roman" w:hAnsi="Times New Roman" w:cs="Times New Roman"/>
          <w:color w:val="auto"/>
          <w:sz w:val="28"/>
          <w:szCs w:val="22"/>
        </w:rPr>
        <w:t>в</w:t>
      </w:r>
      <w:r w:rsidRPr="0077774B">
        <w:rPr>
          <w:rFonts w:ascii="Times New Roman" w:eastAsia="Times New Roman" w:hAnsi="Times New Roman" w:cs="Times New Roman"/>
          <w:color w:val="auto"/>
          <w:sz w:val="28"/>
          <w:szCs w:val="22"/>
        </w:rPr>
        <w:t>ляющиеся источником информации, необходимой эксперту для решения поста</w:t>
      </w:r>
      <w:r w:rsidRPr="0077774B">
        <w:rPr>
          <w:rFonts w:ascii="Times New Roman" w:eastAsia="Times New Roman" w:hAnsi="Times New Roman" w:cs="Times New Roman"/>
          <w:color w:val="auto"/>
          <w:sz w:val="28"/>
          <w:szCs w:val="22"/>
        </w:rPr>
        <w:t>в</w:t>
      </w:r>
      <w:r w:rsidRPr="0077774B">
        <w:rPr>
          <w:rFonts w:ascii="Times New Roman" w:eastAsia="Times New Roman" w:hAnsi="Times New Roman" w:cs="Times New Roman"/>
          <w:color w:val="auto"/>
          <w:sz w:val="28"/>
          <w:szCs w:val="22"/>
        </w:rPr>
        <w:t>ленных перед ним вопросов: следы (их модели) и иные объекты, изымаемые на местах происшествий, проверяемые объекты, образцы, вещественная обстановка (ситуация) места происшествия, сведения о месте, времени и способе изъятия следов и другие данные, использующиеся в процессе экспертного исследования.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Предмет трасологической экспертизы </w:t>
      </w:r>
      <w:r w:rsidRPr="0077774B">
        <w:rPr>
          <w:rFonts w:ascii="Times New Roman" w:eastAsia="Times New Roman" w:hAnsi="Times New Roman" w:cs="Times New Roman"/>
          <w:color w:val="auto"/>
          <w:sz w:val="28"/>
          <w:szCs w:val="22"/>
        </w:rPr>
        <w:t>- фактические данные, устанавл</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ваемые с помощью специальных познаний эксперта в области трасологии путем исследования материалов уголовного дела. Виды и подвиды трасологических экспертиз различаются объектами исследования и фактическими данными, кот</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рые могут быть установлены путем исследования.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Реконструкция </w:t>
      </w:r>
      <w:r w:rsidRPr="0077774B">
        <w:rPr>
          <w:rFonts w:ascii="Times New Roman" w:eastAsia="Times New Roman" w:hAnsi="Times New Roman" w:cs="Times New Roman"/>
          <w:color w:val="auto"/>
          <w:sz w:val="28"/>
          <w:szCs w:val="22"/>
        </w:rPr>
        <w:t>- восстановление (реставрация) свойств объекта, которые он утратил в связи с обстоятельствами расследуемого события.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Свободный образец </w:t>
      </w:r>
      <w:r w:rsidRPr="0077774B">
        <w:rPr>
          <w:rFonts w:ascii="Times New Roman" w:eastAsia="Times New Roman" w:hAnsi="Times New Roman" w:cs="Times New Roman"/>
          <w:color w:val="auto"/>
          <w:sz w:val="28"/>
          <w:szCs w:val="22"/>
        </w:rPr>
        <w:t>- образец, содержащий отображения, появившиеся вне связи с расследуемым событием.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След </w:t>
      </w:r>
      <w:r w:rsidRPr="0077774B">
        <w:rPr>
          <w:rFonts w:ascii="Times New Roman" w:eastAsia="Times New Roman" w:hAnsi="Times New Roman" w:cs="Times New Roman"/>
          <w:color w:val="auto"/>
          <w:sz w:val="28"/>
          <w:szCs w:val="22"/>
        </w:rPr>
        <w:t>- в трасологии отображение морфологических особенностей внешнего строения и структурно связанных с ним свойств объектов, имеющих устойчивые пространственные границы, появляющиеся в результате взаимодействия и ко</w:t>
      </w:r>
      <w:r w:rsidRPr="0077774B">
        <w:rPr>
          <w:rFonts w:ascii="Times New Roman" w:eastAsia="Times New Roman" w:hAnsi="Times New Roman" w:cs="Times New Roman"/>
          <w:color w:val="auto"/>
          <w:sz w:val="28"/>
          <w:szCs w:val="22"/>
        </w:rPr>
        <w:t>н</w:t>
      </w:r>
      <w:r w:rsidRPr="0077774B">
        <w:rPr>
          <w:rFonts w:ascii="Times New Roman" w:eastAsia="Times New Roman" w:hAnsi="Times New Roman" w:cs="Times New Roman"/>
          <w:color w:val="auto"/>
          <w:sz w:val="28"/>
          <w:szCs w:val="22"/>
        </w:rPr>
        <w:t>тактов, сопряженных с событием происшествия. Наряду с приведенным «узким» определением в трасологии вновь находит признание «широкое» определение понятия. В соответствии с ним С. считается любое материальное отражение, я</w:t>
      </w:r>
      <w:r w:rsidRPr="0077774B">
        <w:rPr>
          <w:rFonts w:ascii="Times New Roman" w:eastAsia="Times New Roman" w:hAnsi="Times New Roman" w:cs="Times New Roman"/>
          <w:color w:val="auto"/>
          <w:sz w:val="28"/>
          <w:szCs w:val="22"/>
        </w:rPr>
        <w:t>в</w:t>
      </w:r>
      <w:r w:rsidRPr="0077774B">
        <w:rPr>
          <w:rFonts w:ascii="Times New Roman" w:eastAsia="Times New Roman" w:hAnsi="Times New Roman" w:cs="Times New Roman"/>
          <w:color w:val="auto"/>
          <w:sz w:val="28"/>
          <w:szCs w:val="22"/>
        </w:rPr>
        <w:t>ляющееся следствием взаимодействия объектов, которое, будучи связанным с событием преступления, содержит нужную информацию о нем. Таким отражением могут быть отпечаток внешнего строения, разрушение или деформация объекта, частицы предметов и материалов, изменения места нахождения предметов и их взаимного расположения, даже изменения агрегатного состояния предметов и их физических свойств.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След босой ноги </w:t>
      </w:r>
      <w:r w:rsidRPr="0077774B">
        <w:rPr>
          <w:rFonts w:ascii="Times New Roman" w:eastAsia="Times New Roman" w:hAnsi="Times New Roman" w:cs="Times New Roman"/>
          <w:color w:val="auto"/>
          <w:sz w:val="28"/>
          <w:szCs w:val="22"/>
        </w:rPr>
        <w:t>- отображение признаков внешнего строения подошвенной части стоп в виде контуров в целом и ее отдельных деталей: пальцев, плюсны, свода, пятки.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След обуви </w:t>
      </w:r>
      <w:r w:rsidRPr="0077774B">
        <w:rPr>
          <w:rFonts w:ascii="Times New Roman" w:eastAsia="Times New Roman" w:hAnsi="Times New Roman" w:cs="Times New Roman"/>
          <w:color w:val="auto"/>
          <w:sz w:val="28"/>
          <w:szCs w:val="22"/>
        </w:rPr>
        <w:t>- след ее низа (подошвы) и верха. В следе низа обуви отобр</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жаются контур и признаки внешнего строения подошвы в целом и отдельных ее частей: подметки, промежуточной части, каблука. В следах верха обуви отобр</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жаются форма и признаки внешнего строения отдельных частей верха обуви (н</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сочной части, задника, союзки и т.д.).</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Следы транспортного средства </w:t>
      </w:r>
      <w:r w:rsidRPr="0077774B">
        <w:rPr>
          <w:rFonts w:ascii="Times New Roman" w:eastAsia="Times New Roman" w:hAnsi="Times New Roman" w:cs="Times New Roman"/>
          <w:color w:val="auto"/>
          <w:sz w:val="28"/>
          <w:szCs w:val="22"/>
        </w:rPr>
        <w:t xml:space="preserve">- следы, образующиеся при столкновении транспортных средств, ударах о неподвижные предметы дорожной обстановки, </w:t>
      </w:r>
      <w:r w:rsidRPr="0077774B">
        <w:rPr>
          <w:rFonts w:ascii="Times New Roman" w:eastAsia="Times New Roman" w:hAnsi="Times New Roman" w:cs="Times New Roman"/>
          <w:color w:val="auto"/>
          <w:sz w:val="28"/>
          <w:szCs w:val="22"/>
        </w:rPr>
        <w:lastRenderedPageBreak/>
        <w:t>падении с высоты и опрокидывании. Могут быть следы шин; следы на одежде и теле человека.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След орудия взлома </w:t>
      </w:r>
      <w:r w:rsidRPr="0077774B">
        <w:rPr>
          <w:rFonts w:ascii="Times New Roman" w:eastAsia="Times New Roman" w:hAnsi="Times New Roman" w:cs="Times New Roman"/>
          <w:color w:val="auto"/>
          <w:sz w:val="28"/>
          <w:szCs w:val="22"/>
        </w:rPr>
        <w:t>- отображение рабочей поверхности орудия, обр</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зующееся в результате его механического воздействия на преграду. Решаются идентификационные и диагностические задачи.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Следовоспринимающий (воспринимающий) объект </w:t>
      </w:r>
      <w:r w:rsidRPr="0077774B">
        <w:rPr>
          <w:rFonts w:ascii="Times New Roman" w:eastAsia="Times New Roman" w:hAnsi="Times New Roman" w:cs="Times New Roman"/>
          <w:color w:val="auto"/>
          <w:sz w:val="28"/>
          <w:szCs w:val="22"/>
        </w:rPr>
        <w:t>- объект, явля</w:t>
      </w:r>
      <w:r w:rsidRPr="0077774B">
        <w:rPr>
          <w:rFonts w:ascii="Times New Roman" w:eastAsia="Times New Roman" w:hAnsi="Times New Roman" w:cs="Times New Roman"/>
          <w:color w:val="auto"/>
          <w:sz w:val="28"/>
          <w:szCs w:val="22"/>
        </w:rPr>
        <w:t>ю</w:t>
      </w:r>
      <w:r w:rsidRPr="0077774B">
        <w:rPr>
          <w:rFonts w:ascii="Times New Roman" w:eastAsia="Times New Roman" w:hAnsi="Times New Roman" w:cs="Times New Roman"/>
          <w:color w:val="auto"/>
          <w:sz w:val="28"/>
          <w:szCs w:val="22"/>
        </w:rPr>
        <w:t>щийся носителем следа. В процессе следового воздействия оба участвующих в нем объекта нередко подвергаются изменениям, становятся носителями следов.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этому объекты следообразования подразделяются на воспринимающий и обр</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зующий в отношении каждого следа. Объект, на котором расположен след, явл</w:t>
      </w:r>
      <w:r w:rsidRPr="0077774B">
        <w:rPr>
          <w:rFonts w:ascii="Times New Roman" w:eastAsia="Times New Roman" w:hAnsi="Times New Roman" w:cs="Times New Roman"/>
          <w:color w:val="auto"/>
          <w:sz w:val="28"/>
          <w:szCs w:val="22"/>
        </w:rPr>
        <w:t>я</w:t>
      </w:r>
      <w:r w:rsidRPr="0077774B">
        <w:rPr>
          <w:rFonts w:ascii="Times New Roman" w:eastAsia="Times New Roman" w:hAnsi="Times New Roman" w:cs="Times New Roman"/>
          <w:color w:val="auto"/>
          <w:sz w:val="28"/>
          <w:szCs w:val="22"/>
        </w:rPr>
        <w:t>ется следовоспринимающим, а другой объект, отобразившийся в следе, следоо</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разующим (образующим) объектом.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Следы животных </w:t>
      </w:r>
      <w:r w:rsidRPr="0077774B">
        <w:rPr>
          <w:rFonts w:ascii="Times New Roman" w:eastAsia="Times New Roman" w:hAnsi="Times New Roman" w:cs="Times New Roman"/>
          <w:color w:val="auto"/>
          <w:sz w:val="28"/>
          <w:szCs w:val="22"/>
        </w:rPr>
        <w:t>- отображение признаков внешнего строения, формы и размеров ног, лап, зубов, когтей животных.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Следы зубов </w:t>
      </w:r>
      <w:r w:rsidRPr="0077774B">
        <w:rPr>
          <w:rFonts w:ascii="Times New Roman" w:eastAsia="Times New Roman" w:hAnsi="Times New Roman" w:cs="Times New Roman"/>
          <w:color w:val="auto"/>
          <w:sz w:val="28"/>
          <w:szCs w:val="22"/>
        </w:rPr>
        <w:t>- отображение формы, размеров и взаимного расположения режущих (жевательных) поверхностей и одновременно функциональных особе</w:t>
      </w:r>
      <w:r w:rsidRPr="0077774B">
        <w:rPr>
          <w:rFonts w:ascii="Times New Roman" w:eastAsia="Times New Roman" w:hAnsi="Times New Roman" w:cs="Times New Roman"/>
          <w:color w:val="auto"/>
          <w:sz w:val="28"/>
          <w:szCs w:val="22"/>
        </w:rPr>
        <w:t>н</w:t>
      </w:r>
      <w:r w:rsidRPr="0077774B">
        <w:rPr>
          <w:rFonts w:ascii="Times New Roman" w:eastAsia="Times New Roman" w:hAnsi="Times New Roman" w:cs="Times New Roman"/>
          <w:color w:val="auto"/>
          <w:sz w:val="28"/>
          <w:szCs w:val="22"/>
        </w:rPr>
        <w:t>ностей конкретных челюстей, проявляющихся в процессе откуса или надкуса зубов и их частей.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Следы рук </w:t>
      </w:r>
      <w:r w:rsidRPr="0077774B">
        <w:rPr>
          <w:rFonts w:ascii="Times New Roman" w:eastAsia="Times New Roman" w:hAnsi="Times New Roman" w:cs="Times New Roman"/>
          <w:color w:val="auto"/>
          <w:sz w:val="28"/>
          <w:szCs w:val="22"/>
        </w:rPr>
        <w:t>- отражения морфологических особенностей строения рук и их кожного рельефа.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Следы головы и иных частей тела </w:t>
      </w:r>
      <w:r w:rsidRPr="0077774B">
        <w:rPr>
          <w:rFonts w:ascii="Times New Roman" w:eastAsia="Times New Roman" w:hAnsi="Times New Roman" w:cs="Times New Roman"/>
          <w:color w:val="auto"/>
          <w:sz w:val="28"/>
          <w:szCs w:val="22"/>
        </w:rPr>
        <w:t>- отображение формы, размеров, вз</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имного расположения отдельных частей головы (губ, носа, подбородка и т.п.), используемое в целях идентификации человека.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Трасологическая экспертиза </w:t>
      </w:r>
      <w:r w:rsidRPr="0077774B">
        <w:rPr>
          <w:rFonts w:ascii="Times New Roman" w:eastAsia="Times New Roman" w:hAnsi="Times New Roman" w:cs="Times New Roman"/>
          <w:color w:val="auto"/>
          <w:sz w:val="28"/>
          <w:szCs w:val="22"/>
        </w:rPr>
        <w:t>- исследование следов, следообразующих и следовоспринимающих объектов и других материалов дела, проводимое лицами, сведущими в трасологии, в установленном законом порядке для определения фактических данных, используемых в качестве доказательств.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Трасологическое исследование </w:t>
      </w:r>
      <w:r w:rsidRPr="0077774B">
        <w:rPr>
          <w:rFonts w:ascii="Times New Roman" w:eastAsia="Times New Roman" w:hAnsi="Times New Roman" w:cs="Times New Roman"/>
          <w:color w:val="auto"/>
          <w:sz w:val="28"/>
          <w:szCs w:val="22"/>
        </w:rPr>
        <w:t>- исследование следов, проверяемых об</w:t>
      </w:r>
      <w:r w:rsidRPr="0077774B">
        <w:rPr>
          <w:rFonts w:ascii="Times New Roman" w:eastAsia="Times New Roman" w:hAnsi="Times New Roman" w:cs="Times New Roman"/>
          <w:color w:val="auto"/>
          <w:sz w:val="28"/>
          <w:szCs w:val="22"/>
        </w:rPr>
        <w:t>ъ</w:t>
      </w:r>
      <w:r w:rsidRPr="0077774B">
        <w:rPr>
          <w:rFonts w:ascii="Times New Roman" w:eastAsia="Times New Roman" w:hAnsi="Times New Roman" w:cs="Times New Roman"/>
          <w:color w:val="auto"/>
          <w:sz w:val="28"/>
          <w:szCs w:val="22"/>
        </w:rPr>
        <w:t>ектов и других материалов дела, производимое в установленном законом порядке в целях установления фактов (обстоятельств) в процессе рассмотрения и судебного разбирательства уголовных дел. Т. и. проводят эксперт или лицо, производящее дознание, следователь, прокурор, суд, специалисты. Факты (обстоятельства), у</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тановленные в результате экспертного Т. и., могут быть признаны доказательс</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вами. Факты (обстоятельства), установленные судом или следователем, в том числе с помощью специалистов, служат в основном для обнаружения и оценки других доказательств.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Экспертиза замков (запирающих устройств) </w:t>
      </w:r>
      <w:r w:rsidRPr="0077774B">
        <w:rPr>
          <w:rFonts w:ascii="Times New Roman" w:eastAsia="Times New Roman" w:hAnsi="Times New Roman" w:cs="Times New Roman"/>
          <w:color w:val="auto"/>
          <w:sz w:val="28"/>
          <w:szCs w:val="22"/>
        </w:rPr>
        <w:t>- исследование, проводимое в целях установления целостности замков (запирающих устройств); выявление м</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ханических повреждений или другого воздействия на них и их детали.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lastRenderedPageBreak/>
        <w:t xml:space="preserve">Экспериментальный образец </w:t>
      </w:r>
      <w:r w:rsidRPr="0077774B">
        <w:rPr>
          <w:rFonts w:ascii="Times New Roman" w:eastAsia="Times New Roman" w:hAnsi="Times New Roman" w:cs="Times New Roman"/>
          <w:color w:val="auto"/>
          <w:sz w:val="28"/>
          <w:szCs w:val="22"/>
        </w:rPr>
        <w:t>- образец, содержащий отображение (оттиск), изготовленный специально для сравнительного исследования, лицом, проводящим дознание, следователем, прокурором, судом до производства экспертизы или с</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мим экспертом в процессе ее производства.</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Список рекомендуемой литературы</w:t>
      </w:r>
    </w:p>
    <w:p w:rsidR="0077774B" w:rsidRPr="0077774B" w:rsidRDefault="0077774B" w:rsidP="00A50469">
      <w:pPr>
        <w:widowControl/>
        <w:numPr>
          <w:ilvl w:val="0"/>
          <w:numId w:val="59"/>
        </w:numPr>
        <w:tabs>
          <w:tab w:val="left" w:pos="57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Грановский Г.Л.</w:t>
      </w:r>
      <w:r w:rsidRPr="0077774B">
        <w:rPr>
          <w:rFonts w:ascii="Times New Roman" w:eastAsia="Times New Roman" w:hAnsi="Times New Roman" w:cs="Times New Roman"/>
          <w:color w:val="auto"/>
          <w:sz w:val="28"/>
          <w:szCs w:val="22"/>
        </w:rPr>
        <w:t xml:space="preserve"> Основы трасологии. Общая часть. М.: Изд-во ВНИИ МВД СССР, 1965.</w:t>
      </w:r>
    </w:p>
    <w:p w:rsidR="0077774B" w:rsidRPr="0077774B" w:rsidRDefault="0077774B" w:rsidP="00A50469">
      <w:pPr>
        <w:widowControl/>
        <w:numPr>
          <w:ilvl w:val="0"/>
          <w:numId w:val="59"/>
        </w:numPr>
        <w:tabs>
          <w:tab w:val="left" w:pos="630"/>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Грановский Г.Л.</w:t>
      </w:r>
      <w:r w:rsidRPr="0077774B">
        <w:rPr>
          <w:rFonts w:ascii="Times New Roman" w:eastAsia="Times New Roman" w:hAnsi="Times New Roman" w:cs="Times New Roman"/>
          <w:color w:val="auto"/>
          <w:sz w:val="28"/>
          <w:szCs w:val="22"/>
        </w:rPr>
        <w:t xml:space="preserve"> Основы трасологии. Особенная часть. М., 1974.</w:t>
      </w:r>
    </w:p>
    <w:p w:rsidR="0077774B" w:rsidRPr="0077774B" w:rsidRDefault="0077774B" w:rsidP="00A50469">
      <w:pPr>
        <w:widowControl/>
        <w:numPr>
          <w:ilvl w:val="0"/>
          <w:numId w:val="59"/>
        </w:numPr>
        <w:tabs>
          <w:tab w:val="left" w:pos="57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Трасологические методы исследования микроследов и микрочастиц: Методическое пособие для экспертов. М.: ВНИИСЭ МЮ СССР, 1987.</w:t>
      </w:r>
    </w:p>
    <w:p w:rsidR="0077774B" w:rsidRPr="0077774B" w:rsidRDefault="0077774B" w:rsidP="00A50469">
      <w:pPr>
        <w:widowControl/>
        <w:numPr>
          <w:ilvl w:val="0"/>
          <w:numId w:val="59"/>
        </w:numPr>
        <w:tabs>
          <w:tab w:val="left" w:pos="58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Комплексная методика идентификации и установления факта контак</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ного взаимодействия орудий преступления: Методическое пособие для экспертов, следователей, судей. М.: ВНИИСЭ МЮ СССР, 1987.</w:t>
      </w:r>
    </w:p>
    <w:p w:rsidR="0077774B" w:rsidRPr="0077774B" w:rsidRDefault="0077774B" w:rsidP="00A50469">
      <w:pPr>
        <w:widowControl/>
        <w:numPr>
          <w:ilvl w:val="0"/>
          <w:numId w:val="59"/>
        </w:numPr>
        <w:tabs>
          <w:tab w:val="left" w:pos="596"/>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Идентификация человека и диагностика свойств, отобразившихся в следах: Методическое пособие для экспертов, следователей и судей. М.: ВНИИСЭ, 1991.</w:t>
      </w:r>
    </w:p>
    <w:p w:rsidR="0077774B" w:rsidRPr="0077774B" w:rsidRDefault="0077774B" w:rsidP="00A50469">
      <w:pPr>
        <w:widowControl/>
        <w:numPr>
          <w:ilvl w:val="0"/>
          <w:numId w:val="59"/>
        </w:numPr>
        <w:tabs>
          <w:tab w:val="left" w:pos="601"/>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Микротрасологические исследования следов и микрочастиц // Эк</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пертная техника. № 90. М.: ВНИИСЭ МЮ СССР, 1986.</w:t>
      </w:r>
    </w:p>
    <w:p w:rsidR="0077774B" w:rsidRPr="0077774B" w:rsidRDefault="0077774B" w:rsidP="00A50469">
      <w:pPr>
        <w:widowControl/>
        <w:numPr>
          <w:ilvl w:val="0"/>
          <w:numId w:val="59"/>
        </w:numPr>
        <w:tabs>
          <w:tab w:val="left" w:pos="590"/>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Майлис Н.П.</w:t>
      </w:r>
      <w:r w:rsidRPr="0077774B">
        <w:rPr>
          <w:rFonts w:ascii="Times New Roman" w:eastAsia="Times New Roman" w:hAnsi="Times New Roman" w:cs="Times New Roman"/>
          <w:color w:val="auto"/>
          <w:sz w:val="28"/>
          <w:szCs w:val="22"/>
        </w:rPr>
        <w:t xml:space="preserve"> Микротрасологическое исследование следов обуви // Экспертная практика и новые методы исследования. Вып. 18. М., 1981.</w:t>
      </w:r>
    </w:p>
    <w:p w:rsidR="0077774B" w:rsidRPr="0077774B" w:rsidRDefault="0077774B" w:rsidP="00A50469">
      <w:pPr>
        <w:widowControl/>
        <w:numPr>
          <w:ilvl w:val="0"/>
          <w:numId w:val="59"/>
        </w:numPr>
        <w:tabs>
          <w:tab w:val="left" w:pos="590"/>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Майлис Н.П.</w:t>
      </w:r>
      <w:r w:rsidRPr="0077774B">
        <w:rPr>
          <w:rFonts w:ascii="Times New Roman" w:eastAsia="Times New Roman" w:hAnsi="Times New Roman" w:cs="Times New Roman"/>
          <w:color w:val="auto"/>
          <w:sz w:val="28"/>
          <w:szCs w:val="22"/>
        </w:rPr>
        <w:t xml:space="preserve"> Проблемы современной криминалистической экспертизы зубов. Программированные и ситуалогические методики трасологического и</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следования. Вып. 37. М., 1979.</w:t>
      </w:r>
    </w:p>
    <w:p w:rsidR="0077774B" w:rsidRPr="0077774B" w:rsidRDefault="0077774B" w:rsidP="00A50469">
      <w:pPr>
        <w:widowControl/>
        <w:numPr>
          <w:ilvl w:val="0"/>
          <w:numId w:val="59"/>
        </w:numPr>
        <w:tabs>
          <w:tab w:val="left" w:pos="590"/>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Идентификационные и диагностические исследования зубов: Метод</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ческое пособие для экспертов, следователей, судей. М.: РФЦСЭ, 1998.</w:t>
      </w:r>
    </w:p>
    <w:p w:rsidR="0077774B" w:rsidRPr="0077774B" w:rsidRDefault="0077774B" w:rsidP="00A50469">
      <w:pPr>
        <w:widowControl/>
        <w:numPr>
          <w:ilvl w:val="0"/>
          <w:numId w:val="59"/>
        </w:numPr>
        <w:tabs>
          <w:tab w:val="left" w:pos="678"/>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Майлис Н.П.</w:t>
      </w:r>
      <w:r w:rsidRPr="0077774B">
        <w:rPr>
          <w:rFonts w:ascii="Times New Roman" w:eastAsia="Times New Roman" w:hAnsi="Times New Roman" w:cs="Times New Roman"/>
          <w:color w:val="auto"/>
          <w:sz w:val="28"/>
          <w:szCs w:val="22"/>
        </w:rPr>
        <w:t xml:space="preserve"> Криминалистическая трасология как теория и система методов решения задач в различных видах экспертиз: Автореф. дисс. ... д. ю. н. М.: Академия МВД РФ, 1992.</w:t>
      </w:r>
    </w:p>
    <w:p w:rsidR="0077774B" w:rsidRPr="0077774B" w:rsidRDefault="0077774B" w:rsidP="00A50469">
      <w:pPr>
        <w:widowControl/>
        <w:numPr>
          <w:ilvl w:val="0"/>
          <w:numId w:val="59"/>
        </w:numPr>
        <w:tabs>
          <w:tab w:val="left" w:pos="668"/>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Майлис Н.П.</w:t>
      </w:r>
      <w:r w:rsidRPr="0077774B">
        <w:rPr>
          <w:rFonts w:ascii="Times New Roman" w:eastAsia="Times New Roman" w:hAnsi="Times New Roman" w:cs="Times New Roman"/>
          <w:color w:val="auto"/>
          <w:sz w:val="28"/>
          <w:szCs w:val="22"/>
        </w:rPr>
        <w:t xml:space="preserve"> Криминалистическое исследование пуговиц: Методич</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ские рекомендации для экспертов. М.: РФЦСЭ, 1996.</w:t>
      </w:r>
    </w:p>
    <w:p w:rsidR="0077774B" w:rsidRPr="0077774B" w:rsidRDefault="0077774B" w:rsidP="00A50469">
      <w:pPr>
        <w:widowControl/>
        <w:numPr>
          <w:ilvl w:val="0"/>
          <w:numId w:val="59"/>
        </w:numPr>
        <w:tabs>
          <w:tab w:val="left" w:pos="673"/>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Скоморохова А.Г., Майлис Н.П.</w:t>
      </w:r>
      <w:r w:rsidRPr="0077774B">
        <w:rPr>
          <w:rFonts w:ascii="Times New Roman" w:eastAsia="Times New Roman" w:hAnsi="Times New Roman" w:cs="Times New Roman"/>
          <w:color w:val="auto"/>
          <w:sz w:val="28"/>
          <w:szCs w:val="22"/>
        </w:rPr>
        <w:t xml:space="preserve"> Механоскопическая экспертиза прои</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водственно-технологических следов: Методические рекомендации. М.: ЭКЦ МВД России, 1996.</w:t>
      </w:r>
    </w:p>
    <w:p w:rsidR="0077774B" w:rsidRPr="0077774B" w:rsidRDefault="0077774B" w:rsidP="00A50469">
      <w:pPr>
        <w:widowControl/>
        <w:numPr>
          <w:ilvl w:val="0"/>
          <w:numId w:val="59"/>
        </w:numPr>
        <w:tabs>
          <w:tab w:val="left" w:pos="673"/>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Майлис Н.П.</w:t>
      </w:r>
      <w:r w:rsidRPr="0077774B">
        <w:rPr>
          <w:rFonts w:ascii="Times New Roman" w:eastAsia="Times New Roman" w:hAnsi="Times New Roman" w:cs="Times New Roman"/>
          <w:color w:val="auto"/>
          <w:sz w:val="28"/>
          <w:szCs w:val="22"/>
        </w:rPr>
        <w:t xml:space="preserve"> Судебно-трасологическая экспертиза: Уче</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но-методическое пособие для экспертов. М.: Триада-Х, 2000.</w:t>
      </w:r>
    </w:p>
    <w:p w:rsidR="0077774B" w:rsidRPr="0077774B" w:rsidRDefault="0077774B" w:rsidP="0077774B">
      <w:pPr>
        <w:tabs>
          <w:tab w:val="left" w:pos="699"/>
          <w:tab w:val="left" w:pos="1276"/>
        </w:tabs>
        <w:spacing w:line="276" w:lineRule="auto"/>
        <w:jc w:val="both"/>
        <w:rPr>
          <w:rFonts w:ascii="Times New Roman" w:eastAsiaTheme="minorHAnsi" w:hAnsi="Times New Roman" w:cs="Times New Roman"/>
          <w:color w:val="auto"/>
          <w:sz w:val="28"/>
          <w:szCs w:val="22"/>
          <w:lang w:eastAsia="en-US" w:bidi="ar-SA"/>
        </w:rPr>
      </w:pPr>
    </w:p>
    <w:p w:rsidR="0077774B" w:rsidRPr="0077774B" w:rsidRDefault="0077774B" w:rsidP="0077774B">
      <w:pPr>
        <w:tabs>
          <w:tab w:val="left" w:pos="699"/>
          <w:tab w:val="left" w:pos="1276"/>
        </w:tabs>
        <w:spacing w:line="276" w:lineRule="auto"/>
        <w:jc w:val="both"/>
        <w:rPr>
          <w:rFonts w:ascii="Times New Roman" w:eastAsiaTheme="minorHAnsi" w:hAnsi="Times New Roman" w:cs="Times New Roman"/>
          <w:color w:val="auto"/>
          <w:sz w:val="28"/>
          <w:szCs w:val="22"/>
          <w:lang w:eastAsia="en-US" w:bidi="ar-SA"/>
        </w:rPr>
      </w:pPr>
    </w:p>
    <w:p w:rsidR="0077774B" w:rsidRPr="0077774B" w:rsidRDefault="0077774B" w:rsidP="0077774B">
      <w:pPr>
        <w:tabs>
          <w:tab w:val="left" w:pos="699"/>
          <w:tab w:val="left" w:pos="1276"/>
        </w:tabs>
        <w:spacing w:line="276" w:lineRule="auto"/>
        <w:jc w:val="both"/>
        <w:rPr>
          <w:rFonts w:ascii="Times New Roman" w:eastAsiaTheme="minorHAnsi" w:hAnsi="Times New Roman" w:cs="Times New Roman"/>
          <w:color w:val="auto"/>
          <w:sz w:val="28"/>
          <w:szCs w:val="22"/>
          <w:lang w:eastAsia="en-US" w:bidi="ar-SA"/>
        </w:rPr>
        <w:sectPr w:rsidR="0077774B" w:rsidRPr="0077774B" w:rsidSect="00A71E89">
          <w:footnotePr>
            <w:numRestart w:val="eachPage"/>
          </w:footnotePr>
          <w:pgSz w:w="11909" w:h="16834"/>
          <w:pgMar w:top="1134" w:right="851" w:bottom="1134" w:left="1134" w:header="454" w:footer="3" w:gutter="0"/>
          <w:cols w:space="720"/>
          <w:noEndnote/>
          <w:docGrid w:linePitch="360"/>
        </w:sectPr>
      </w:pPr>
    </w:p>
    <w:p w:rsidR="0077774B" w:rsidRPr="0077774B" w:rsidRDefault="0077774B" w:rsidP="0077774B">
      <w:pPr>
        <w:spacing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22"/>
        </w:rPr>
        <w:lastRenderedPageBreak/>
        <w:t>Глава</w:t>
      </w:r>
      <w:r w:rsidRPr="0077774B">
        <w:rPr>
          <w:rFonts w:ascii="Times New Roman" w:eastAsia="Times New Roman" w:hAnsi="Times New Roman" w:cs="Times New Roman"/>
          <w:b/>
          <w:bCs/>
          <w:color w:val="auto"/>
          <w:sz w:val="28"/>
          <w:szCs w:val="18"/>
          <w:lang w:eastAsia="en-US" w:bidi="ar-SA"/>
        </w:rPr>
        <w:t xml:space="preserve"> VI</w:t>
      </w:r>
    </w:p>
    <w:p w:rsidR="0077774B" w:rsidRPr="0077774B" w:rsidRDefault="00994014" w:rsidP="0077774B">
      <w:pPr>
        <w:spacing w:after="240" w:line="276" w:lineRule="auto"/>
        <w:jc w:val="center"/>
        <w:rPr>
          <w:rFonts w:ascii="Times New Roman" w:eastAsia="Times New Roman" w:hAnsi="Times New Roman" w:cs="Times New Roman"/>
          <w:b/>
          <w:bCs/>
          <w:color w:val="auto"/>
          <w:sz w:val="32"/>
          <w:szCs w:val="18"/>
          <w:lang w:eastAsia="en-US" w:bidi="ar-SA"/>
        </w:rPr>
      </w:pPr>
      <w:r w:rsidRPr="00994014">
        <w:rPr>
          <w:rFonts w:ascii="Times New Roman" w:eastAsia="Times New Roman" w:hAnsi="Times New Roman" w:cs="Times New Roman"/>
          <w:b/>
          <w:bCs/>
          <w:noProof/>
          <w:color w:val="auto"/>
          <w:sz w:val="36"/>
          <w:szCs w:val="18"/>
          <w:lang w:bidi="ar-SA"/>
        </w:rPr>
        <w:pict>
          <v:line id="Прямая соединительная линия 59" o:spid="_x0000_s1039" style="position:absolute;left:0;text-align:left;z-index:251680768;visibility:visible;mso-position-horizontal:left;mso-position-horizontal-relative:margin;mso-width-relative:margin;mso-height-relative:margin" from="0,25.1pt" to="499.15pt,2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" strokecolor="windowText" strokeweight="5pt">
            <v:stroke linestyle="thickThin" joinstyle="miter"/>
            <w10:wrap anchorx="margin"/>
          </v:line>
        </w:pict>
      </w:r>
      <w:r w:rsidR="0077774B" w:rsidRPr="0077774B">
        <w:rPr>
          <w:rFonts w:ascii="Times New Roman" w:eastAsia="Times New Roman" w:hAnsi="Times New Roman" w:cs="Times New Roman"/>
          <w:b/>
          <w:bCs/>
          <w:color w:val="auto"/>
          <w:sz w:val="32"/>
          <w:szCs w:val="18"/>
          <w:lang w:eastAsia="en-US" w:bidi="ar-SA"/>
        </w:rPr>
        <w:t>ДОРОЖНО-ТРАНСПОРТНЫЕ ИССЛЕДОВАНИЯ</w:t>
      </w:r>
      <w:r w:rsidR="0077774B" w:rsidRPr="0077774B">
        <w:rPr>
          <w:rFonts w:ascii="Times New Roman" w:eastAsia="Times New Roman" w:hAnsi="Times New Roman" w:cs="Times New Roman"/>
          <w:bCs/>
          <w:color w:val="auto"/>
          <w:sz w:val="32"/>
          <w:szCs w:val="18"/>
          <w:vertAlign w:val="superscript"/>
          <w:lang w:eastAsia="en-US" w:bidi="ar-SA"/>
        </w:rPr>
        <w:footnoteReference w:id="23"/>
      </w:r>
    </w:p>
    <w:p w:rsidR="0077774B" w:rsidRPr="0077774B" w:rsidRDefault="0077774B" w:rsidP="0077774B">
      <w:pPr>
        <w:widowControl/>
        <w:spacing w:before="168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 1. Дорожно-транспортные происшествия</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и аварийные ситуации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 правовой точки зрения ДТП - это событие, возникшее в процессе движения по дороге транспортного средства и с его участием, при котором погибли или р</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 xml:space="preserve">нены люди, повреждены транспортные средства, грузы, сооружения [7]. С позиции эксплуатационной надежности ДТП можно определить как отказ от нормального функционирования системы водитель-автомобиль-дорога-среда (ВАДС) [9, 16]. Ситуационный анализ рассматривает ДТП как неблагоприятный исход в развитии цепи дорожно-транспортных ситуаций (ДТС). Поскольку данное понятие и дальше будет встречаться на страницах пособия, дадим ему следующее определение. </w:t>
      </w:r>
      <w:r w:rsidRPr="0077774B">
        <w:rPr>
          <w:rFonts w:ascii="Times New Roman" w:eastAsia="Times New Roman" w:hAnsi="Times New Roman" w:cs="Times New Roman"/>
          <w:b/>
          <w:color w:val="auto"/>
          <w:sz w:val="28"/>
          <w:szCs w:val="22"/>
        </w:rPr>
        <w:t>ДТС</w:t>
      </w:r>
      <w:r w:rsidRPr="0077774B">
        <w:rPr>
          <w:rFonts w:ascii="Times New Roman" w:eastAsia="Times New Roman" w:hAnsi="Times New Roman" w:cs="Times New Roman"/>
          <w:color w:val="auto"/>
          <w:sz w:val="28"/>
          <w:szCs w:val="22"/>
        </w:rPr>
        <w:t xml:space="preserve"> - </w:t>
      </w:r>
      <w:r w:rsidRPr="0077774B">
        <w:rPr>
          <w:rFonts w:ascii="Times New Roman" w:eastAsia="Times New Roman" w:hAnsi="Times New Roman" w:cs="Times New Roman"/>
          <w:i/>
          <w:iCs/>
          <w:color w:val="auto"/>
          <w:sz w:val="28"/>
          <w:szCs w:val="22"/>
        </w:rPr>
        <w:t>это совокупность развивающихся событий на дороге, обусловленных взаим</w:t>
      </w:r>
      <w:r w:rsidRPr="0077774B">
        <w:rPr>
          <w:rFonts w:ascii="Times New Roman" w:eastAsia="Times New Roman" w:hAnsi="Times New Roman" w:cs="Times New Roman"/>
          <w:i/>
          <w:iCs/>
          <w:color w:val="auto"/>
          <w:sz w:val="28"/>
          <w:szCs w:val="22"/>
        </w:rPr>
        <w:t>о</w:t>
      </w:r>
      <w:r w:rsidRPr="0077774B">
        <w:rPr>
          <w:rFonts w:ascii="Times New Roman" w:eastAsia="Times New Roman" w:hAnsi="Times New Roman" w:cs="Times New Roman"/>
          <w:i/>
          <w:iCs/>
          <w:color w:val="auto"/>
          <w:sz w:val="28"/>
          <w:szCs w:val="22"/>
        </w:rPr>
        <w:t>действием водителя и других участников движения в определенных простра</w:t>
      </w:r>
      <w:r w:rsidRPr="0077774B">
        <w:rPr>
          <w:rFonts w:ascii="Times New Roman" w:eastAsia="Times New Roman" w:hAnsi="Times New Roman" w:cs="Times New Roman"/>
          <w:i/>
          <w:iCs/>
          <w:color w:val="auto"/>
          <w:sz w:val="28"/>
          <w:szCs w:val="22"/>
        </w:rPr>
        <w:t>н</w:t>
      </w:r>
      <w:r w:rsidRPr="0077774B">
        <w:rPr>
          <w:rFonts w:ascii="Times New Roman" w:eastAsia="Times New Roman" w:hAnsi="Times New Roman" w:cs="Times New Roman"/>
          <w:i/>
          <w:iCs/>
          <w:color w:val="auto"/>
          <w:sz w:val="28"/>
          <w:szCs w:val="22"/>
        </w:rPr>
        <w:t>ственно-временных границах.</w:t>
      </w:r>
      <w:r w:rsidRPr="0077774B">
        <w:rPr>
          <w:rFonts w:ascii="Times New Roman" w:eastAsia="Times New Roman" w:hAnsi="Times New Roman" w:cs="Times New Roman"/>
          <w:color w:val="auto"/>
          <w:sz w:val="28"/>
          <w:szCs w:val="22"/>
        </w:rPr>
        <w:t xml:space="preserve"> Ситуации, главным образом, условно подраздел</w:t>
      </w:r>
      <w:r w:rsidRPr="0077774B">
        <w:rPr>
          <w:rFonts w:ascii="Times New Roman" w:eastAsia="Times New Roman" w:hAnsi="Times New Roman" w:cs="Times New Roman"/>
          <w:color w:val="auto"/>
          <w:sz w:val="28"/>
          <w:szCs w:val="22"/>
        </w:rPr>
        <w:t>я</w:t>
      </w:r>
      <w:r w:rsidRPr="0077774B">
        <w:rPr>
          <w:rFonts w:ascii="Times New Roman" w:eastAsia="Times New Roman" w:hAnsi="Times New Roman" w:cs="Times New Roman"/>
          <w:color w:val="auto"/>
          <w:sz w:val="28"/>
          <w:szCs w:val="22"/>
        </w:rPr>
        <w:t xml:space="preserve">ются на </w:t>
      </w:r>
      <w:r w:rsidRPr="0077774B">
        <w:rPr>
          <w:rFonts w:ascii="Times New Roman" w:eastAsia="Times New Roman" w:hAnsi="Times New Roman" w:cs="Times New Roman"/>
          <w:b/>
          <w:i/>
          <w:iCs/>
          <w:color w:val="auto"/>
          <w:sz w:val="28"/>
          <w:szCs w:val="22"/>
        </w:rPr>
        <w:t>простые</w:t>
      </w:r>
      <w:r w:rsidRPr="0077774B">
        <w:rPr>
          <w:rFonts w:ascii="Times New Roman" w:eastAsia="Times New Roman" w:hAnsi="Times New Roman" w:cs="Times New Roman"/>
          <w:i/>
          <w:iCs/>
          <w:color w:val="auto"/>
          <w:sz w:val="28"/>
          <w:szCs w:val="22"/>
        </w:rPr>
        <w:t xml:space="preserve"> </w:t>
      </w:r>
      <w:r w:rsidRPr="0077774B">
        <w:rPr>
          <w:rFonts w:ascii="Times New Roman" w:eastAsia="Times New Roman" w:hAnsi="Times New Roman" w:cs="Times New Roman"/>
          <w:color w:val="auto"/>
          <w:sz w:val="28"/>
          <w:szCs w:val="22"/>
        </w:rPr>
        <w:t xml:space="preserve">(свободные) и </w:t>
      </w:r>
      <w:r w:rsidRPr="0077774B">
        <w:rPr>
          <w:rFonts w:ascii="Times New Roman" w:eastAsia="Times New Roman" w:hAnsi="Times New Roman" w:cs="Times New Roman"/>
          <w:b/>
          <w:i/>
          <w:iCs/>
          <w:color w:val="auto"/>
          <w:sz w:val="28"/>
          <w:szCs w:val="22"/>
        </w:rPr>
        <w:t>сложные</w:t>
      </w:r>
      <w:r w:rsidRPr="0077774B">
        <w:rPr>
          <w:rFonts w:ascii="Times New Roman" w:eastAsia="Times New Roman" w:hAnsi="Times New Roman" w:cs="Times New Roman"/>
          <w:i/>
          <w:iCs/>
          <w:color w:val="auto"/>
          <w:sz w:val="28"/>
          <w:szCs w:val="22"/>
        </w:rPr>
        <w:t>.</w:t>
      </w:r>
      <w:r w:rsidRPr="0077774B">
        <w:rPr>
          <w:rFonts w:ascii="Times New Roman" w:eastAsia="Times New Roman" w:hAnsi="Times New Roman" w:cs="Times New Roman"/>
          <w:color w:val="auto"/>
          <w:sz w:val="28"/>
          <w:szCs w:val="22"/>
        </w:rPr>
        <w:t xml:space="preserve"> Сложная ДТС - это ДТС, характер</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зующаяся повышенным против обычного объемом информации, которую может оценивать водитель, что заставляет его чаще обычного прибегать к торможению или маневрированию. В простой ДТС, в отличие от сложной, водитель не имеет помех для движения и сам не создает их другим участникам.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color w:val="auto"/>
          <w:sz w:val="28"/>
          <w:szCs w:val="22"/>
        </w:rPr>
        <w:t>ДТП</w:t>
      </w:r>
      <w:r w:rsidRPr="0077774B">
        <w:rPr>
          <w:rFonts w:ascii="Times New Roman" w:eastAsia="Times New Roman" w:hAnsi="Times New Roman" w:cs="Times New Roman"/>
          <w:color w:val="auto"/>
          <w:sz w:val="28"/>
          <w:szCs w:val="22"/>
        </w:rPr>
        <w:t xml:space="preserve"> принято дифференцировать на следующие основные виды: </w:t>
      </w:r>
      <w:r w:rsidRPr="0077774B">
        <w:rPr>
          <w:rFonts w:ascii="Times New Roman" w:eastAsia="Times New Roman" w:hAnsi="Times New Roman" w:cs="Times New Roman"/>
          <w:b/>
          <w:i/>
          <w:iCs/>
          <w:color w:val="auto"/>
          <w:sz w:val="28"/>
          <w:szCs w:val="22"/>
        </w:rPr>
        <w:t>наезды</w:t>
      </w:r>
      <w:r w:rsidRPr="0077774B">
        <w:rPr>
          <w:rFonts w:ascii="Times New Roman" w:eastAsia="Times New Roman" w:hAnsi="Times New Roman" w:cs="Times New Roman"/>
          <w:i/>
          <w:iCs/>
          <w:color w:val="auto"/>
          <w:sz w:val="28"/>
          <w:szCs w:val="22"/>
        </w:rPr>
        <w:t xml:space="preserve"> - </w:t>
      </w:r>
      <w:r w:rsidRPr="0077774B">
        <w:rPr>
          <w:rFonts w:ascii="Times New Roman" w:eastAsia="Times New Roman" w:hAnsi="Times New Roman" w:cs="Times New Roman"/>
          <w:color w:val="auto"/>
          <w:sz w:val="28"/>
          <w:szCs w:val="22"/>
        </w:rPr>
        <w:t>ДТП, заключающиеся в контакте механического транспортного средства с н</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подвижным препятствием, стоящим транспортным средством, гужевым тран</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 xml:space="preserve">портом, пешеходами, велосипедистами, животными; </w:t>
      </w:r>
      <w:r w:rsidRPr="0077774B">
        <w:rPr>
          <w:rFonts w:ascii="Times New Roman" w:eastAsia="Times New Roman" w:hAnsi="Times New Roman" w:cs="Times New Roman"/>
          <w:b/>
          <w:i/>
          <w:iCs/>
          <w:color w:val="auto"/>
          <w:sz w:val="28"/>
          <w:szCs w:val="22"/>
        </w:rPr>
        <w:t>столкновения</w:t>
      </w:r>
      <w:r w:rsidRPr="0077774B">
        <w:rPr>
          <w:rFonts w:ascii="Times New Roman" w:eastAsia="Times New Roman" w:hAnsi="Times New Roman" w:cs="Times New Roman"/>
          <w:i/>
          <w:iCs/>
          <w:color w:val="auto"/>
          <w:sz w:val="28"/>
          <w:szCs w:val="22"/>
        </w:rPr>
        <w:t xml:space="preserve"> - </w:t>
      </w:r>
      <w:r w:rsidRPr="0077774B">
        <w:rPr>
          <w:rFonts w:ascii="Times New Roman" w:eastAsia="Times New Roman" w:hAnsi="Times New Roman" w:cs="Times New Roman"/>
          <w:color w:val="auto"/>
          <w:sz w:val="28"/>
          <w:szCs w:val="22"/>
        </w:rPr>
        <w:t>когда ко</w:t>
      </w:r>
      <w:r w:rsidRPr="0077774B">
        <w:rPr>
          <w:rFonts w:ascii="Times New Roman" w:eastAsia="Times New Roman" w:hAnsi="Times New Roman" w:cs="Times New Roman"/>
          <w:color w:val="auto"/>
          <w:sz w:val="28"/>
          <w:szCs w:val="22"/>
        </w:rPr>
        <w:t>н</w:t>
      </w:r>
      <w:r w:rsidRPr="0077774B">
        <w:rPr>
          <w:rFonts w:ascii="Times New Roman" w:eastAsia="Times New Roman" w:hAnsi="Times New Roman" w:cs="Times New Roman"/>
          <w:color w:val="auto"/>
          <w:sz w:val="28"/>
          <w:szCs w:val="22"/>
        </w:rPr>
        <w:t xml:space="preserve">тактируют движущиеся механические транспортные средства; </w:t>
      </w:r>
      <w:r w:rsidRPr="0077774B">
        <w:rPr>
          <w:rFonts w:ascii="Times New Roman" w:eastAsia="Times New Roman" w:hAnsi="Times New Roman" w:cs="Times New Roman"/>
          <w:b/>
          <w:i/>
          <w:iCs/>
          <w:color w:val="auto"/>
          <w:sz w:val="28"/>
          <w:szCs w:val="22"/>
        </w:rPr>
        <w:t>опрокидывание</w:t>
      </w:r>
      <w:r w:rsidRPr="0077774B">
        <w:rPr>
          <w:rFonts w:ascii="Times New Roman" w:eastAsia="Times New Roman" w:hAnsi="Times New Roman" w:cs="Times New Roman"/>
          <w:color w:val="auto"/>
          <w:sz w:val="28"/>
          <w:szCs w:val="22"/>
        </w:rPr>
        <w:t xml:space="preserve"> - ДТП, при котором транспортное средство вследствие неправильных приемов </w:t>
      </w:r>
      <w:r w:rsidRPr="0077774B">
        <w:rPr>
          <w:rFonts w:ascii="Times New Roman" w:eastAsia="Times New Roman" w:hAnsi="Times New Roman" w:cs="Times New Roman"/>
          <w:color w:val="auto"/>
          <w:sz w:val="28"/>
          <w:szCs w:val="22"/>
        </w:rPr>
        <w:lastRenderedPageBreak/>
        <w:t>управления, неблагоприятных дорожных условий, технической неисправности, или каких-либо других причин потеряло устойчивость и перевернулось вверх дном или повалилось набок. ДТП, при котором это происходит в результате столкн</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вения одного транспортного средства с другим или наезда его на неподвижные предметы, к опрокидываниям не относится. Выделяются также отдельные особые группы ДТП, такие как падение пешехода, выпадение пассажира из транспорта и др. [1].</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Действия водителя при ДТП регламентированы требованиями п. 2.5 и 2.6 ПДД РФ.</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Полезная для водителей автомобилей - участников ДТП информация и 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комендации относительно своих прав и обязанностей, стратегии и тактики пов</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дения при сборе первичных материалов на месте ДТП и на дальнейших стадиях расследования ДТП приведены в книге [15].</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Статистика свидетельствует, что наиболее распространенные из всех ДТП - наезды на пешеходов; ДТП с наиболее тяжкими последствиями - лобовые стол</w:t>
      </w:r>
      <w:r w:rsidRPr="0077774B">
        <w:rPr>
          <w:rFonts w:ascii="Times New Roman" w:eastAsia="Times New Roman" w:hAnsi="Times New Roman" w:cs="Times New Roman"/>
          <w:color w:val="auto"/>
          <w:sz w:val="28"/>
          <w:szCs w:val="22"/>
        </w:rPr>
        <w:t>к</w:t>
      </w:r>
      <w:r w:rsidRPr="0077774B">
        <w:rPr>
          <w:rFonts w:ascii="Times New Roman" w:eastAsia="Times New Roman" w:hAnsi="Times New Roman" w:cs="Times New Roman"/>
          <w:color w:val="auto"/>
          <w:sz w:val="28"/>
          <w:szCs w:val="22"/>
        </w:rPr>
        <w:t>новения на встречной полосе.</w:t>
      </w:r>
    </w:p>
    <w:p w:rsidR="0077774B" w:rsidRPr="0077774B" w:rsidRDefault="0077774B" w:rsidP="0077774B">
      <w:pPr>
        <w:widowControl/>
        <w:spacing w:before="36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 2. Источники информации. Начальная стадия</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производства дела о дорожно-транспортном происшествии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Как правило, первым из официальных лиц на место ДТП прибывает с</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трудник дорожно-патрульной службы (ДПС) ГИБДД (ГАИ) (см. схему 28). В его функции входит оказание доврачебной помощи пострадавшим, вызов скорой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мощи, обеспечение сохранности обстановки, установление личности участников движения, причастных к ДТП, составление административного протокола, нал</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жение взысканий в соответствии со своей компетенцией и др. [4]. КоАП РФ о</w:t>
      </w:r>
      <w:r w:rsidRPr="0077774B">
        <w:rPr>
          <w:rFonts w:ascii="Times New Roman" w:eastAsia="Times New Roman" w:hAnsi="Times New Roman" w:cs="Times New Roman"/>
          <w:color w:val="auto"/>
          <w:sz w:val="28"/>
          <w:szCs w:val="22"/>
        </w:rPr>
        <w:t>п</w:t>
      </w:r>
      <w:r w:rsidRPr="0077774B">
        <w:rPr>
          <w:rFonts w:ascii="Times New Roman" w:eastAsia="Times New Roman" w:hAnsi="Times New Roman" w:cs="Times New Roman"/>
          <w:color w:val="auto"/>
          <w:sz w:val="28"/>
          <w:szCs w:val="22"/>
        </w:rPr>
        <w:t>ределяет административные нарушения ПДД, при которых сотрудник ГИБДД (ГАИ) вправе не составлять протокол и налагать взыскания на месте, если таковые не оспариваются нарушителем. В остальных случаях составление протокола об административном нарушении (ПрАП) обязательно: в зависимости от конкретных обстоятельств он может составляться как на месте ДТП, так и в отделении ГИБДД (ГАИ), участник ДТП вправе его не подписывать (указав причину неподписания). Протокол составляется только в присутствии нарушителя (нарушителей).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нанесении в результате ДТП ущерба его участникам к ПрАП офор</w:t>
      </w:r>
      <w:r w:rsidRPr="0077774B">
        <w:rPr>
          <w:rFonts w:ascii="Times New Roman" w:eastAsia="Times New Roman" w:hAnsi="Times New Roman" w:cs="Times New Roman"/>
          <w:color w:val="auto"/>
          <w:sz w:val="28"/>
          <w:szCs w:val="22"/>
        </w:rPr>
        <w:t>м</w:t>
      </w:r>
      <w:r w:rsidRPr="0077774B">
        <w:rPr>
          <w:rFonts w:ascii="Times New Roman" w:eastAsia="Times New Roman" w:hAnsi="Times New Roman" w:cs="Times New Roman"/>
          <w:color w:val="auto"/>
          <w:sz w:val="28"/>
          <w:szCs w:val="22"/>
        </w:rPr>
        <w:t>ляются дополнения по специальной форме, в которых должны быть указаны св</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дения о водителях ТС, их объяснения, схема и описания повреждений ТС; вод</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телю выдаются соответствующие справки. В этом документе сотрудник ГИБДД (ГАИ) обязан указывать только явные повреждения ТС, которые могут быть о</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наружены при внешнем визуальном осмотре.</w:t>
      </w:r>
    </w:p>
    <w:p w:rsidR="0077774B" w:rsidRPr="0077774B" w:rsidRDefault="0077774B" w:rsidP="0077774B">
      <w:pPr>
        <w:spacing w:line="276" w:lineRule="auto"/>
        <w:jc w:val="both"/>
        <w:rPr>
          <w:rFonts w:ascii="Times New Roman" w:hAnsi="Times New Roman"/>
          <w:color w:val="auto"/>
          <w:sz w:val="28"/>
        </w:rPr>
      </w:pPr>
      <w:r w:rsidRPr="0077774B">
        <w:rPr>
          <w:rFonts w:ascii="Times New Roman" w:hAnsi="Times New Roman"/>
          <w:noProof/>
          <w:color w:val="auto"/>
          <w:sz w:val="28"/>
          <w:lang w:bidi="ar-SA"/>
        </w:rPr>
        <w:lastRenderedPageBreak/>
        <w:drawing>
          <wp:inline distT="0" distB="0" distL="0" distR="0">
            <wp:extent cx="6301740" cy="4178689"/>
            <wp:effectExtent l="0" t="0" r="3810" b="0"/>
            <wp:docPr id="70" name="Рисунок 70" descr="C:\Users\Олег\Documents\!Диск Наука\!Сайт Колдина В.Я\Исходники\Сканирование\Дополнительно 2\Образы\Вещественные доказательства\0000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Олег\Documents\!Диск Наука\!Сайт Колдина В.Я\Исходники\Сканирование\Дополнительно 2\Образы\Вещественные доказательства\00000325.jpg"/>
                    <pic:cNvPicPr>
                      <a:picLocks noChangeAspect="1" noChangeArrowheads="1"/>
                    </pic:cNvPicPr>
                  </pic:nvPicPr>
                  <pic:blipFill>
                    <a:blip r:embed="rId6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1740" cy="4178689"/>
                    </a:xfrm>
                    <a:prstGeom prst="rect">
                      <a:avLst/>
                    </a:prstGeom>
                    <a:noFill/>
                    <a:ln>
                      <a:noFill/>
                    </a:ln>
                  </pic:spPr>
                </pic:pic>
              </a:graphicData>
            </a:graphic>
          </wp:inline>
        </w:drawing>
      </w:r>
    </w:p>
    <w:p w:rsidR="0077774B" w:rsidRPr="0077774B" w:rsidRDefault="0077774B" w:rsidP="0077774B">
      <w:pPr>
        <w:spacing w:line="276" w:lineRule="auto"/>
        <w:ind w:firstLine="709"/>
        <w:jc w:val="both"/>
        <w:rPr>
          <w:rFonts w:ascii="Times New Roman" w:hAnsi="Times New Roman"/>
          <w:color w:val="auto"/>
          <w:sz w:val="28"/>
          <w:szCs w:val="2"/>
        </w:rPr>
      </w:pPr>
      <w:r w:rsidRPr="0077774B">
        <w:rPr>
          <w:rFonts w:ascii="Times New Roman" w:hAnsi="Times New Roman"/>
          <w:color w:val="auto"/>
          <w:sz w:val="28"/>
        </w:rPr>
        <w:t>Если ДТП повлекло телесные повреждения участников, требующие обр</w:t>
      </w:r>
      <w:r w:rsidRPr="0077774B">
        <w:rPr>
          <w:rFonts w:ascii="Times New Roman" w:hAnsi="Times New Roman"/>
          <w:color w:val="auto"/>
          <w:sz w:val="28"/>
        </w:rPr>
        <w:t>а</w:t>
      </w:r>
      <w:r w:rsidRPr="0077774B">
        <w:rPr>
          <w:rFonts w:ascii="Times New Roman" w:hAnsi="Times New Roman"/>
          <w:color w:val="auto"/>
          <w:sz w:val="28"/>
        </w:rPr>
        <w:t>щения в медучреждение, то оформляются также следующие первичные материалы по ДТП: Справка о ДТП, Протокол осмотра места ДТП со схемой к нему и Пр</w:t>
      </w:r>
      <w:r w:rsidRPr="0077774B">
        <w:rPr>
          <w:rFonts w:ascii="Times New Roman" w:hAnsi="Times New Roman"/>
          <w:color w:val="auto"/>
          <w:sz w:val="28"/>
        </w:rPr>
        <w:t>о</w:t>
      </w:r>
      <w:r w:rsidRPr="0077774B">
        <w:rPr>
          <w:rFonts w:ascii="Times New Roman" w:hAnsi="Times New Roman"/>
          <w:color w:val="auto"/>
          <w:sz w:val="28"/>
        </w:rPr>
        <w:t>токол осмотра ТС. Эти документы составляются работниками оперативной бр</w:t>
      </w:r>
      <w:r w:rsidRPr="0077774B">
        <w:rPr>
          <w:rFonts w:ascii="Times New Roman" w:hAnsi="Times New Roman"/>
          <w:color w:val="auto"/>
          <w:sz w:val="28"/>
        </w:rPr>
        <w:t>и</w:t>
      </w:r>
      <w:r w:rsidRPr="0077774B">
        <w:rPr>
          <w:rFonts w:ascii="Times New Roman" w:hAnsi="Times New Roman"/>
          <w:color w:val="auto"/>
          <w:sz w:val="28"/>
        </w:rPr>
        <w:t>гады ГИБДД (ГАИ) с участием, как правило, дознавателя или следственной бр</w:t>
      </w:r>
      <w:r w:rsidRPr="0077774B">
        <w:rPr>
          <w:rFonts w:ascii="Times New Roman" w:hAnsi="Times New Roman"/>
          <w:color w:val="auto"/>
          <w:sz w:val="28"/>
        </w:rPr>
        <w:t>и</w:t>
      </w:r>
      <w:r w:rsidRPr="0077774B">
        <w:rPr>
          <w:rFonts w:ascii="Times New Roman" w:hAnsi="Times New Roman"/>
          <w:color w:val="auto"/>
          <w:sz w:val="28"/>
        </w:rPr>
        <w:t xml:space="preserve">гады, вызываемой на место ДТП с более значительными последствиями. </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Справке по ДТП содержатся главным образом данные о дороге, дорожных условиях, участниках ДТП, скоростях движения.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протоколе осмотра места ДТП - данные о вещной обстановке на месте ДТП, следах, положениях участников и др. объектов после ДТП, повреждениях ТС.</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этом документе должны быть указаны все повреждения ТС, которые во</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можно определить сотруднику ГИБДД (ГАИ) имеющимися в его распоряжении средствами. Схема составляется на миллиметровой бумаге с указанием масштаба [2, 6].</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Фиксация указанных на ней объектов должна производиться по методу </w:t>
      </w:r>
      <w:r w:rsidRPr="0077774B">
        <w:rPr>
          <w:rFonts w:ascii="Times New Roman" w:eastAsia="Times New Roman" w:hAnsi="Times New Roman" w:cs="Times New Roman"/>
          <w:i/>
          <w:iCs/>
          <w:color w:val="auto"/>
          <w:sz w:val="28"/>
          <w:szCs w:val="22"/>
        </w:rPr>
        <w:t>б</w:t>
      </w:r>
      <w:r w:rsidRPr="0077774B">
        <w:rPr>
          <w:rFonts w:ascii="Times New Roman" w:eastAsia="Times New Roman" w:hAnsi="Times New Roman" w:cs="Times New Roman"/>
          <w:i/>
          <w:iCs/>
          <w:color w:val="auto"/>
          <w:sz w:val="28"/>
          <w:szCs w:val="22"/>
        </w:rPr>
        <w:t>а</w:t>
      </w:r>
      <w:r w:rsidRPr="0077774B">
        <w:rPr>
          <w:rFonts w:ascii="Times New Roman" w:eastAsia="Times New Roman" w:hAnsi="Times New Roman" w:cs="Times New Roman"/>
          <w:i/>
          <w:iCs/>
          <w:color w:val="auto"/>
          <w:sz w:val="28"/>
          <w:szCs w:val="22"/>
        </w:rPr>
        <w:t>зовой линии.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протоколах осмотра транспортного средства фиксируются данные о те</w:t>
      </w:r>
      <w:r w:rsidRPr="0077774B">
        <w:rPr>
          <w:rFonts w:ascii="Times New Roman" w:eastAsia="Times New Roman" w:hAnsi="Times New Roman" w:cs="Times New Roman"/>
          <w:color w:val="auto"/>
          <w:sz w:val="28"/>
          <w:szCs w:val="22"/>
        </w:rPr>
        <w:t>х</w:t>
      </w:r>
      <w:r w:rsidRPr="0077774B">
        <w:rPr>
          <w:rFonts w:ascii="Times New Roman" w:eastAsia="Times New Roman" w:hAnsi="Times New Roman" w:cs="Times New Roman"/>
          <w:color w:val="auto"/>
          <w:sz w:val="28"/>
          <w:szCs w:val="22"/>
        </w:rPr>
        <w:t>ническом состоянии основных систем автомобиля, влияющих на безопасность движения, на месте ДТП.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Для определения наличия либо отсутствия состава административного пр</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вонарушения или признаков уголовного преступления из медицинского учре</w:t>
      </w:r>
      <w:r w:rsidRPr="0077774B">
        <w:rPr>
          <w:rFonts w:ascii="Times New Roman" w:eastAsia="Times New Roman" w:hAnsi="Times New Roman" w:cs="Times New Roman"/>
          <w:color w:val="auto"/>
          <w:sz w:val="28"/>
          <w:szCs w:val="22"/>
        </w:rPr>
        <w:t>ж</w:t>
      </w:r>
      <w:r w:rsidRPr="0077774B">
        <w:rPr>
          <w:rFonts w:ascii="Times New Roman" w:eastAsia="Times New Roman" w:hAnsi="Times New Roman" w:cs="Times New Roman"/>
          <w:color w:val="auto"/>
          <w:sz w:val="28"/>
          <w:szCs w:val="22"/>
        </w:rPr>
        <w:lastRenderedPageBreak/>
        <w:t>дения, в котором проходит (проходил) лечение пострадавший, или суде</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но-медицинского учреждения (СМЭ) запрашиваются сведения о характере т</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лесных повреждений и связанной с ними продолжительности лечения.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поступлении заключения о том, что причиненные пострадавшему т</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 xml:space="preserve">лесные повреждения относятся к разряду тяжких или средней тяжести, либо при получении сведений из лечебного учреждения о совокупной продолжительности лечения пострадавшего (по больничному листу. - </w:t>
      </w:r>
      <w:r w:rsidRPr="0077774B">
        <w:rPr>
          <w:rFonts w:ascii="Times New Roman" w:eastAsia="Times New Roman" w:hAnsi="Times New Roman" w:cs="Times New Roman"/>
          <w:i/>
          <w:iCs/>
          <w:color w:val="auto"/>
          <w:sz w:val="28"/>
          <w:szCs w:val="22"/>
        </w:rPr>
        <w:t>Б.Л.)</w:t>
      </w:r>
      <w:r w:rsidRPr="0077774B">
        <w:rPr>
          <w:rFonts w:ascii="Times New Roman" w:eastAsia="Times New Roman" w:hAnsi="Times New Roman" w:cs="Times New Roman"/>
          <w:color w:val="auto"/>
          <w:sz w:val="28"/>
          <w:szCs w:val="22"/>
        </w:rPr>
        <w:t xml:space="preserve"> в связи с причинением ему телесных повреждений более 21 дня сотрудник ГИБДД (ГАИ), осуществляющий подготовку материалов к рассмотрению, готовит их от имени начальника ГИБДД (ГАИ) к передаче по подследственности для решения вопроса о возбуждении уголовного дела [2].</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Основанием для возбуждения уголовного дела по ст. 264-268 УК РФ является также смерть потерпевшего.</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иных случаях административное производство по данному делу осущ</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ствляет уполномоченное должностное лицо ГИБДД (ГАИ). В процессе произво</w:t>
      </w:r>
      <w:r w:rsidRPr="0077774B">
        <w:rPr>
          <w:rFonts w:ascii="Times New Roman" w:eastAsia="Times New Roman" w:hAnsi="Times New Roman" w:cs="Times New Roman"/>
          <w:color w:val="auto"/>
          <w:sz w:val="28"/>
          <w:szCs w:val="22"/>
        </w:rPr>
        <w:t>д</w:t>
      </w:r>
      <w:r w:rsidRPr="0077774B">
        <w:rPr>
          <w:rFonts w:ascii="Times New Roman" w:eastAsia="Times New Roman" w:hAnsi="Times New Roman" w:cs="Times New Roman"/>
          <w:color w:val="auto"/>
          <w:sz w:val="28"/>
          <w:szCs w:val="22"/>
        </w:rPr>
        <w:t>ства могут быть допрошены свидетели, участники ДТП, проведены экспертизы, приглашены для участия специалисты, адвокаты; в результате лицо, осущест</w:t>
      </w:r>
      <w:r w:rsidRPr="0077774B">
        <w:rPr>
          <w:rFonts w:ascii="Times New Roman" w:eastAsia="Times New Roman" w:hAnsi="Times New Roman" w:cs="Times New Roman"/>
          <w:color w:val="auto"/>
          <w:sz w:val="28"/>
          <w:szCs w:val="22"/>
        </w:rPr>
        <w:t>в</w:t>
      </w:r>
      <w:r w:rsidRPr="0077774B">
        <w:rPr>
          <w:rFonts w:ascii="Times New Roman" w:eastAsia="Times New Roman" w:hAnsi="Times New Roman" w:cs="Times New Roman"/>
          <w:color w:val="auto"/>
          <w:sz w:val="28"/>
          <w:szCs w:val="22"/>
        </w:rPr>
        <w:t>ляющее производство по делу, дает интегральную юридическую оценку всех м</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териалов и по окончании дела выносит постановление о наложении администр</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тивного взыскания, если вина нарушителя доказана и нет обстоятельств, искл</w:t>
      </w:r>
      <w:r w:rsidRPr="0077774B">
        <w:rPr>
          <w:rFonts w:ascii="Times New Roman" w:eastAsia="Times New Roman" w:hAnsi="Times New Roman" w:cs="Times New Roman"/>
          <w:color w:val="auto"/>
          <w:sz w:val="28"/>
          <w:szCs w:val="22"/>
        </w:rPr>
        <w:t>ю</w:t>
      </w:r>
      <w:r w:rsidRPr="0077774B">
        <w:rPr>
          <w:rFonts w:ascii="Times New Roman" w:eastAsia="Times New Roman" w:hAnsi="Times New Roman" w:cs="Times New Roman"/>
          <w:color w:val="auto"/>
          <w:sz w:val="28"/>
          <w:szCs w:val="22"/>
        </w:rPr>
        <w:t>чающих ответственность.</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Другими решениями могут быть: прекращение дела производством в связи с отсутствием состава правонарушения, объявление устного замечания, передача общественности или по подследственности для возбуждения уголовного дела.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Статья 257 КоАП регламентирует срок административного производства - 15 дней. В течение 10 дней после предъявления нарушителю постановления о нал</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жении административного взыскания оно может быть обжаловано: по постано</w:t>
      </w:r>
      <w:r w:rsidRPr="0077774B">
        <w:rPr>
          <w:rFonts w:ascii="Times New Roman" w:eastAsia="Times New Roman" w:hAnsi="Times New Roman" w:cs="Times New Roman"/>
          <w:color w:val="auto"/>
          <w:sz w:val="28"/>
          <w:szCs w:val="22"/>
        </w:rPr>
        <w:t>в</w:t>
      </w:r>
      <w:r w:rsidRPr="0077774B">
        <w:rPr>
          <w:rFonts w:ascii="Times New Roman" w:eastAsia="Times New Roman" w:hAnsi="Times New Roman" w:cs="Times New Roman"/>
          <w:color w:val="auto"/>
          <w:sz w:val="28"/>
          <w:szCs w:val="22"/>
        </w:rPr>
        <w:t>лениям, выносимым на месте ДТП, - в вышестоящую инстанцию ГИБДД (ГАИ), по другим постановлениям - в вышестоящую организацию или народный суд по территориальности [6].</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Постановление о наложении административного взыскания предусматривает наличие виновности нарушителя в невыполнении конкретных указанных в нем требований ПДД и является наряду с вышеуказанными первичными документами по ДТП основанием для предъявления, принятия и последующего рассмотрения судом гражданского иска со стороны потерпевшего о возмещении вреда, прич</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ненного деятельностью, связанной с повышенной опасностью для окружающих (см. гл. 59 ГК РФ).</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 3. Обстоятельства, подлежащие выяснению</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lastRenderedPageBreak/>
        <w:t>Перед лицами, проводящими расследование ДТП, как правило, встают сл</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дующие основные вопросы:</w:t>
      </w:r>
    </w:p>
    <w:p w:rsidR="0077774B" w:rsidRPr="0077774B" w:rsidRDefault="0077774B" w:rsidP="005B19A5">
      <w:pPr>
        <w:pStyle w:val="30"/>
      </w:pPr>
      <w:r w:rsidRPr="0077774B">
        <w:t>Находилось ли ТС, на котором совершено ДТП, в технически исправном состоянии, и если нет, то допускается ли эксплуатация автомобиля в таком состоянии?</w:t>
      </w:r>
    </w:p>
    <w:p w:rsidR="0077774B" w:rsidRPr="0077774B" w:rsidRDefault="0077774B" w:rsidP="005B19A5">
      <w:pPr>
        <w:pStyle w:val="30"/>
      </w:pPr>
      <w:r w:rsidRPr="0077774B">
        <w:t>С какой скоростью ТС двигалось перед происшествием?</w:t>
      </w:r>
    </w:p>
    <w:p w:rsidR="0077774B" w:rsidRPr="0077774B" w:rsidRDefault="0077774B" w:rsidP="005B19A5">
      <w:pPr>
        <w:pStyle w:val="30"/>
      </w:pPr>
      <w:r w:rsidRPr="0077774B">
        <w:t>Соблюдал ли водитель дистанцию до движущегося впереди автомобиля (при попутном столкновении)?</w:t>
      </w:r>
    </w:p>
    <w:p w:rsidR="0077774B" w:rsidRPr="0077774B" w:rsidRDefault="0077774B" w:rsidP="005B19A5">
      <w:pPr>
        <w:pStyle w:val="30"/>
      </w:pPr>
      <w:r w:rsidRPr="0077774B">
        <w:t>Располагал ли водитель технической возможностью предотвратить ДТГЛ</w:t>
      </w:r>
    </w:p>
    <w:p w:rsidR="0077774B" w:rsidRPr="0077774B" w:rsidRDefault="0077774B" w:rsidP="005B19A5">
      <w:pPr>
        <w:pStyle w:val="30"/>
      </w:pPr>
      <w:r w:rsidRPr="0077774B">
        <w:t>Как он должен был действовать для предотвращения ДТП?</w:t>
      </w:r>
    </w:p>
    <w:p w:rsidR="0077774B" w:rsidRPr="0077774B" w:rsidRDefault="0077774B" w:rsidP="005B19A5">
      <w:pPr>
        <w:pStyle w:val="30"/>
      </w:pPr>
      <w:r w:rsidRPr="0077774B">
        <w:t>Соответствовали ли его действия требованиям Правил дорожного движения?</w:t>
      </w:r>
    </w:p>
    <w:p w:rsidR="0077774B" w:rsidRPr="0077774B" w:rsidRDefault="0077774B" w:rsidP="005B19A5">
      <w:pPr>
        <w:pStyle w:val="30"/>
      </w:pPr>
      <w:r w:rsidRPr="0077774B">
        <w:t>В случае пребывания ТС в неисправном состоянии или превышения вод</w:t>
      </w:r>
      <w:r w:rsidRPr="0077774B">
        <w:t>и</w:t>
      </w:r>
      <w:r w:rsidRPr="0077774B">
        <w:t>телем скорости находятся ли эти несоответствия в причинной связи с ДТП?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В процессе решения этих основных возникает потребность в решении ряда </w:t>
      </w:r>
      <w:r w:rsidRPr="0077774B">
        <w:rPr>
          <w:rFonts w:ascii="Times New Roman" w:eastAsia="Times New Roman" w:hAnsi="Times New Roman" w:cs="Times New Roman"/>
          <w:b/>
          <w:bCs/>
          <w:color w:val="auto"/>
          <w:sz w:val="28"/>
          <w:szCs w:val="22"/>
        </w:rPr>
        <w:t xml:space="preserve">сопутствующих технических вопросов, </w:t>
      </w:r>
      <w:r w:rsidRPr="0077774B">
        <w:rPr>
          <w:rFonts w:ascii="Times New Roman" w:eastAsia="Times New Roman" w:hAnsi="Times New Roman" w:cs="Times New Roman"/>
          <w:color w:val="auto"/>
          <w:sz w:val="28"/>
          <w:szCs w:val="22"/>
        </w:rPr>
        <w:t>главным образом при решении четве</w:t>
      </w:r>
      <w:r w:rsidRPr="0077774B">
        <w:rPr>
          <w:rFonts w:ascii="Times New Roman" w:eastAsia="Times New Roman" w:hAnsi="Times New Roman" w:cs="Times New Roman"/>
          <w:color w:val="auto"/>
          <w:sz w:val="28"/>
          <w:szCs w:val="22"/>
        </w:rPr>
        <w:t>р</w:t>
      </w:r>
      <w:r w:rsidRPr="0077774B">
        <w:rPr>
          <w:rFonts w:ascii="Times New Roman" w:eastAsia="Times New Roman" w:hAnsi="Times New Roman" w:cs="Times New Roman"/>
          <w:color w:val="auto"/>
          <w:sz w:val="28"/>
          <w:szCs w:val="22"/>
        </w:rPr>
        <w:t>того по счету вопроса из приведенного перечня.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Необходимо определить: </w:t>
      </w:r>
      <w:r w:rsidRPr="0077774B">
        <w:rPr>
          <w:rFonts w:ascii="Times New Roman" w:eastAsia="Times New Roman" w:hAnsi="Times New Roman" w:cs="Times New Roman"/>
          <w:i/>
          <w:iCs/>
          <w:color w:val="auto"/>
          <w:sz w:val="28"/>
          <w:szCs w:val="22"/>
        </w:rPr>
        <w:t>остановочный путь</w:t>
      </w:r>
      <w:r w:rsidRPr="0077774B">
        <w:rPr>
          <w:rFonts w:ascii="Times New Roman" w:eastAsia="Times New Roman" w:hAnsi="Times New Roman" w:cs="Times New Roman"/>
          <w:color w:val="auto"/>
          <w:sz w:val="28"/>
          <w:szCs w:val="22"/>
        </w:rPr>
        <w:t xml:space="preserve"> автомобиля; </w:t>
      </w:r>
      <w:r w:rsidRPr="0077774B">
        <w:rPr>
          <w:rFonts w:ascii="Times New Roman" w:eastAsia="Times New Roman" w:hAnsi="Times New Roman" w:cs="Times New Roman"/>
          <w:i/>
          <w:iCs/>
          <w:color w:val="auto"/>
          <w:sz w:val="28"/>
          <w:szCs w:val="22"/>
        </w:rPr>
        <w:t>удаление</w:t>
      </w:r>
      <w:r w:rsidRPr="0077774B">
        <w:rPr>
          <w:rFonts w:ascii="Times New Roman" w:eastAsia="Times New Roman" w:hAnsi="Times New Roman" w:cs="Times New Roman"/>
          <w:color w:val="auto"/>
          <w:sz w:val="28"/>
          <w:szCs w:val="22"/>
        </w:rPr>
        <w:t xml:space="preserve"> его от места ДТП в момент возникновения опасности для движения; </w:t>
      </w:r>
      <w:r w:rsidRPr="0077774B">
        <w:rPr>
          <w:rFonts w:ascii="Times New Roman" w:eastAsia="Times New Roman" w:hAnsi="Times New Roman" w:cs="Times New Roman"/>
          <w:i/>
          <w:iCs/>
          <w:color w:val="auto"/>
          <w:sz w:val="28"/>
          <w:szCs w:val="22"/>
        </w:rPr>
        <w:t>удаление пешехода</w:t>
      </w:r>
      <w:r w:rsidRPr="0077774B">
        <w:rPr>
          <w:rFonts w:ascii="Times New Roman" w:eastAsia="Times New Roman" w:hAnsi="Times New Roman" w:cs="Times New Roman"/>
          <w:color w:val="auto"/>
          <w:sz w:val="28"/>
          <w:szCs w:val="22"/>
        </w:rPr>
        <w:t xml:space="preserve"> от места наезда, в момент когда автомобиль находился от места наезда на ра</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 xml:space="preserve">стоянии остановочного пути; ряд </w:t>
      </w:r>
      <w:r w:rsidRPr="0077774B">
        <w:rPr>
          <w:rFonts w:ascii="Times New Roman" w:eastAsia="Times New Roman" w:hAnsi="Times New Roman" w:cs="Times New Roman"/>
          <w:i/>
          <w:iCs/>
          <w:color w:val="auto"/>
          <w:sz w:val="28"/>
          <w:szCs w:val="22"/>
        </w:rPr>
        <w:t>временнйх параметров</w:t>
      </w:r>
      <w:r w:rsidRPr="0077774B">
        <w:rPr>
          <w:rFonts w:ascii="Times New Roman" w:eastAsia="Times New Roman" w:hAnsi="Times New Roman" w:cs="Times New Roman"/>
          <w:color w:val="auto"/>
          <w:sz w:val="28"/>
          <w:szCs w:val="22"/>
        </w:rPr>
        <w:t xml:space="preserve"> движения участников ДТП.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Кроме того, в состав процедуры расследования ДТП, «отягченных» </w:t>
      </w:r>
      <w:r w:rsidRPr="0077774B">
        <w:rPr>
          <w:rFonts w:ascii="Times New Roman" w:eastAsia="Times New Roman" w:hAnsi="Times New Roman" w:cs="Times New Roman"/>
          <w:b/>
          <w:i/>
          <w:iCs/>
          <w:color w:val="auto"/>
          <w:sz w:val="28"/>
          <w:szCs w:val="22"/>
        </w:rPr>
        <w:t>д</w:t>
      </w:r>
      <w:r w:rsidRPr="0077774B">
        <w:rPr>
          <w:rFonts w:ascii="Times New Roman" w:eastAsia="Times New Roman" w:hAnsi="Times New Roman" w:cs="Times New Roman"/>
          <w:b/>
          <w:i/>
          <w:iCs/>
          <w:color w:val="auto"/>
          <w:sz w:val="28"/>
          <w:szCs w:val="22"/>
        </w:rPr>
        <w:t>о</w:t>
      </w:r>
      <w:r w:rsidRPr="0077774B">
        <w:rPr>
          <w:rFonts w:ascii="Times New Roman" w:eastAsia="Times New Roman" w:hAnsi="Times New Roman" w:cs="Times New Roman"/>
          <w:b/>
          <w:i/>
          <w:iCs/>
          <w:color w:val="auto"/>
          <w:sz w:val="28"/>
          <w:szCs w:val="22"/>
        </w:rPr>
        <w:t>рожным фактором</w:t>
      </w:r>
      <w:r w:rsidRPr="0077774B">
        <w:rPr>
          <w:rFonts w:ascii="Times New Roman" w:eastAsia="Times New Roman" w:hAnsi="Times New Roman" w:cs="Times New Roman"/>
          <w:i/>
          <w:iCs/>
          <w:color w:val="auto"/>
          <w:sz w:val="28"/>
          <w:szCs w:val="22"/>
        </w:rPr>
        <w:t>,</w:t>
      </w:r>
      <w:r w:rsidRPr="0077774B">
        <w:rPr>
          <w:rFonts w:ascii="Times New Roman" w:eastAsia="Times New Roman" w:hAnsi="Times New Roman" w:cs="Times New Roman"/>
          <w:color w:val="auto"/>
          <w:sz w:val="28"/>
          <w:szCs w:val="22"/>
        </w:rPr>
        <w:t xml:space="preserve"> входит следующий круг вопросов:</w:t>
      </w:r>
    </w:p>
    <w:p w:rsidR="0077774B" w:rsidRPr="0077774B" w:rsidRDefault="0077774B" w:rsidP="005B19A5">
      <w:pPr>
        <w:pStyle w:val="30"/>
      </w:pPr>
      <w:r w:rsidRPr="0077774B">
        <w:t xml:space="preserve">Какой научно-технической документацией (НТД) регламентированы те или иные </w:t>
      </w:r>
      <w:r w:rsidRPr="0077774B">
        <w:rPr>
          <w:rFonts w:cs="Times New Roman"/>
          <w:i/>
          <w:iCs/>
          <w:szCs w:val="22"/>
        </w:rPr>
        <w:t>эксплуатационные свойства</w:t>
      </w:r>
      <w:r w:rsidRPr="0077774B">
        <w:t xml:space="preserve"> автодороги на участке ДТП?</w:t>
      </w:r>
    </w:p>
    <w:p w:rsidR="0077774B" w:rsidRPr="0077774B" w:rsidRDefault="0077774B" w:rsidP="005B19A5">
      <w:pPr>
        <w:pStyle w:val="30"/>
      </w:pPr>
      <w:r w:rsidRPr="0077774B">
        <w:t xml:space="preserve">Соответствуют ли выявленные </w:t>
      </w:r>
      <w:r w:rsidRPr="0077774B">
        <w:rPr>
          <w:rFonts w:cs="Times New Roman"/>
          <w:i/>
          <w:iCs/>
          <w:szCs w:val="22"/>
        </w:rPr>
        <w:t>дефекты</w:t>
      </w:r>
      <w:r w:rsidRPr="0077774B">
        <w:t xml:space="preserve"> дороги (их конкретные признаки) на участке ДТП требованиям НТД?</w:t>
      </w:r>
    </w:p>
    <w:p w:rsidR="0077774B" w:rsidRPr="0077774B" w:rsidRDefault="0077774B" w:rsidP="005B19A5">
      <w:pPr>
        <w:pStyle w:val="30"/>
      </w:pPr>
      <w:r w:rsidRPr="0077774B">
        <w:t xml:space="preserve">Соответствуют ли сцепные свойства </w:t>
      </w:r>
      <w:r w:rsidRPr="0077774B">
        <w:rPr>
          <w:rFonts w:cs="Times New Roman"/>
          <w:i/>
          <w:iCs/>
          <w:szCs w:val="22"/>
        </w:rPr>
        <w:t>покрытия</w:t>
      </w:r>
      <w:r w:rsidRPr="0077774B">
        <w:t xml:space="preserve"> на участке ДТП на прот</w:t>
      </w:r>
      <w:r w:rsidRPr="0077774B">
        <w:t>я</w:t>
      </w:r>
      <w:r w:rsidRPr="0077774B">
        <w:t>жении определенного расстояния от места ДТП требованиям НТД?</w:t>
      </w:r>
    </w:p>
    <w:p w:rsidR="0077774B" w:rsidRPr="0077774B" w:rsidRDefault="0077774B" w:rsidP="005B19A5">
      <w:pPr>
        <w:pStyle w:val="30"/>
      </w:pPr>
      <w:r w:rsidRPr="0077774B">
        <w:t xml:space="preserve">Если не соответствуют, то находится ли в причинно-следственной связи с фактом ДТП такое </w:t>
      </w:r>
      <w:r w:rsidRPr="0077774B">
        <w:rPr>
          <w:rFonts w:cs="Times New Roman"/>
          <w:i/>
          <w:iCs/>
          <w:szCs w:val="22"/>
        </w:rPr>
        <w:t>несоответствие</w:t>
      </w:r>
      <w:r w:rsidRPr="0077774B">
        <w:t>?</w:t>
      </w:r>
    </w:p>
    <w:p w:rsidR="0077774B" w:rsidRPr="0077774B" w:rsidRDefault="0077774B" w:rsidP="005B19A5">
      <w:pPr>
        <w:pStyle w:val="30"/>
      </w:pPr>
      <w:r w:rsidRPr="0077774B">
        <w:t xml:space="preserve">Прерывается ли </w:t>
      </w:r>
      <w:r w:rsidRPr="0077774B">
        <w:rPr>
          <w:rFonts w:cs="Times New Roman"/>
          <w:i/>
          <w:iCs/>
          <w:szCs w:val="22"/>
        </w:rPr>
        <w:t>действие дорожного знака</w:t>
      </w:r>
      <w:r w:rsidRPr="0077774B">
        <w:t xml:space="preserve"> 3.24 пересечением с такой-то второстепенной дорогой?</w:t>
      </w:r>
    </w:p>
    <w:p w:rsidR="0077774B" w:rsidRPr="0077774B" w:rsidRDefault="0077774B" w:rsidP="005B19A5">
      <w:pPr>
        <w:pStyle w:val="30"/>
      </w:pPr>
      <w:r w:rsidRPr="0077774B">
        <w:lastRenderedPageBreak/>
        <w:t xml:space="preserve">Какие и каким образом должны быть установлены знаки, чтобы обеспечить </w:t>
      </w:r>
      <w:r w:rsidRPr="0077774B">
        <w:rPr>
          <w:rFonts w:cs="Times New Roman"/>
          <w:i/>
          <w:iCs/>
          <w:szCs w:val="22"/>
        </w:rPr>
        <w:t>зону действия знака</w:t>
      </w:r>
      <w:r w:rsidRPr="0077774B">
        <w:t xml:space="preserve"> 3.24 до пересечения с ул. ...?</w:t>
      </w:r>
    </w:p>
    <w:p w:rsidR="0077774B" w:rsidRPr="0077774B" w:rsidRDefault="0077774B" w:rsidP="005B19A5">
      <w:pPr>
        <w:pStyle w:val="30"/>
      </w:pPr>
      <w:r w:rsidRPr="0077774B">
        <w:t>Произошло ли данное столкновение на перекрестке или за его пределами, т.е. каковы границы данного перекрестка?</w:t>
      </w:r>
    </w:p>
    <w:p w:rsidR="0077774B" w:rsidRPr="0077774B" w:rsidRDefault="0077774B" w:rsidP="005B19A5">
      <w:pPr>
        <w:pStyle w:val="30"/>
      </w:pPr>
      <w:r w:rsidRPr="0077774B">
        <w:t>Соответствует ли установленным требованиям техническое состояние и с</w:t>
      </w:r>
      <w:r w:rsidRPr="0077774B">
        <w:t>о</w:t>
      </w:r>
      <w:r w:rsidRPr="0077774B">
        <w:t>держание ж/д переезда?</w:t>
      </w:r>
    </w:p>
    <w:p w:rsidR="0077774B" w:rsidRPr="0077774B" w:rsidRDefault="0077774B" w:rsidP="005B19A5">
      <w:pPr>
        <w:pStyle w:val="30"/>
      </w:pPr>
      <w:r w:rsidRPr="0077774B">
        <w:t>Какими требованиями НТД должны были руководствоваться должностные лица (организации), ответственные за эксплуатацию дороги в аспекте обе</w:t>
      </w:r>
      <w:r w:rsidRPr="0077774B">
        <w:t>с</w:t>
      </w:r>
      <w:r w:rsidRPr="0077774B">
        <w:t>печения безопасности движения на данном участке?</w:t>
      </w:r>
    </w:p>
    <w:p w:rsidR="0077774B" w:rsidRPr="0077774B" w:rsidRDefault="0077774B" w:rsidP="005B19A5">
      <w:pPr>
        <w:pStyle w:val="30"/>
      </w:pPr>
      <w:r w:rsidRPr="0077774B">
        <w:t>Соответствуют ли их действия этим требованиям?</w:t>
      </w:r>
    </w:p>
    <w:p w:rsidR="0077774B" w:rsidRPr="0077774B" w:rsidRDefault="0077774B" w:rsidP="0077774B">
      <w:pPr>
        <w:widowControl/>
        <w:spacing w:before="36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 4. Фиксация обстоятельств</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дорожно-транспортного происшествия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Каждое ДТП и предшествовавшая ему ДТС имеют свои особенности и тр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буют для дальнейшего расследования четкого установления конкретных перви</w:t>
      </w:r>
      <w:r w:rsidRPr="0077774B">
        <w:rPr>
          <w:rFonts w:ascii="Times New Roman" w:eastAsia="Times New Roman" w:hAnsi="Times New Roman" w:cs="Times New Roman"/>
          <w:color w:val="auto"/>
          <w:sz w:val="28"/>
          <w:szCs w:val="22"/>
        </w:rPr>
        <w:t>ч</w:t>
      </w:r>
      <w:r w:rsidRPr="0077774B">
        <w:rPr>
          <w:rFonts w:ascii="Times New Roman" w:eastAsia="Times New Roman" w:hAnsi="Times New Roman" w:cs="Times New Roman"/>
          <w:color w:val="auto"/>
          <w:sz w:val="28"/>
          <w:szCs w:val="22"/>
        </w:rPr>
        <w:t xml:space="preserve">ных </w:t>
      </w:r>
      <w:r w:rsidRPr="0077774B">
        <w:rPr>
          <w:rFonts w:ascii="Times New Roman" w:eastAsia="Times New Roman" w:hAnsi="Times New Roman" w:cs="Times New Roman"/>
          <w:b/>
          <w:bCs/>
          <w:color w:val="auto"/>
          <w:sz w:val="28"/>
          <w:szCs w:val="22"/>
        </w:rPr>
        <w:t xml:space="preserve">исходных данных, </w:t>
      </w:r>
      <w:r w:rsidRPr="0077774B">
        <w:rPr>
          <w:rFonts w:ascii="Times New Roman" w:eastAsia="Times New Roman" w:hAnsi="Times New Roman" w:cs="Times New Roman"/>
          <w:color w:val="auto"/>
          <w:sz w:val="28"/>
          <w:szCs w:val="22"/>
        </w:rPr>
        <w:t>большая часть которых собирается бригадой ГИБДД (ГАИ), выезжающей на место ДТП непосредственно по факту и времени сове</w:t>
      </w:r>
      <w:r w:rsidRPr="0077774B">
        <w:rPr>
          <w:rFonts w:ascii="Times New Roman" w:eastAsia="Times New Roman" w:hAnsi="Times New Roman" w:cs="Times New Roman"/>
          <w:color w:val="auto"/>
          <w:sz w:val="28"/>
          <w:szCs w:val="22"/>
        </w:rPr>
        <w:t>р</w:t>
      </w:r>
      <w:r w:rsidRPr="0077774B">
        <w:rPr>
          <w:rFonts w:ascii="Times New Roman" w:eastAsia="Times New Roman" w:hAnsi="Times New Roman" w:cs="Times New Roman"/>
          <w:color w:val="auto"/>
          <w:sz w:val="28"/>
          <w:szCs w:val="22"/>
        </w:rPr>
        <w:t>шения событий, и фиксируется в соответствующих документах. Лица, проводящие расследование, используют эти данные из Протоколов проверки и осмотра техс</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 xml:space="preserve">стояния транспорта, Протокола осмотра и схемы места ДТП, Справки о ДТП. Это составляет </w:t>
      </w:r>
      <w:r w:rsidRPr="0077774B">
        <w:rPr>
          <w:rFonts w:ascii="Times New Roman" w:eastAsia="Times New Roman" w:hAnsi="Times New Roman" w:cs="Times New Roman"/>
          <w:b/>
          <w:bCs/>
          <w:color w:val="auto"/>
          <w:sz w:val="28"/>
          <w:szCs w:val="22"/>
        </w:rPr>
        <w:t>фабулу происшествия: что, где и когда произошло?</w:t>
      </w:r>
    </w:p>
    <w:p w:rsidR="0077774B" w:rsidRPr="0077774B" w:rsidRDefault="0077774B" w:rsidP="0077774B">
      <w:pPr>
        <w:spacing w:before="120" w:after="120" w:line="276" w:lineRule="auto"/>
        <w:ind w:left="709" w:firstLine="709"/>
        <w:jc w:val="both"/>
        <w:rPr>
          <w:rFonts w:asciiTheme="minorHAnsi" w:eastAsia="Arial" w:hAnsiTheme="minorHAnsi" w:cs="Arial"/>
          <w:color w:val="auto"/>
          <w:szCs w:val="18"/>
        </w:rPr>
      </w:pPr>
      <w:r w:rsidRPr="0077774B">
        <w:rPr>
          <w:rFonts w:asciiTheme="minorHAnsi" w:eastAsia="Arial" w:hAnsiTheme="minorHAnsi" w:cs="Arial"/>
          <w:color w:val="auto"/>
          <w:szCs w:val="18"/>
        </w:rPr>
        <w:t>Например: 17.08.89 около 21 ч 30 мин на 37 км Ленинградского шоссе вне нас</w:t>
      </w:r>
      <w:r w:rsidRPr="0077774B">
        <w:rPr>
          <w:rFonts w:asciiTheme="minorHAnsi" w:eastAsia="Arial" w:hAnsiTheme="minorHAnsi" w:cs="Arial"/>
          <w:color w:val="auto"/>
          <w:szCs w:val="18"/>
        </w:rPr>
        <w:t>е</w:t>
      </w:r>
      <w:r w:rsidRPr="0077774B">
        <w:rPr>
          <w:rFonts w:asciiTheme="minorHAnsi" w:eastAsia="Arial" w:hAnsiTheme="minorHAnsi" w:cs="Arial"/>
          <w:color w:val="auto"/>
          <w:szCs w:val="18"/>
        </w:rPr>
        <w:t>ленного пункта имело место столкновение автомобиля КамАЗ-5320, следовавшего в н</w:t>
      </w:r>
      <w:r w:rsidRPr="0077774B">
        <w:rPr>
          <w:rFonts w:asciiTheme="minorHAnsi" w:eastAsia="Arial" w:hAnsiTheme="minorHAnsi" w:cs="Arial"/>
          <w:color w:val="auto"/>
          <w:szCs w:val="18"/>
        </w:rPr>
        <w:t>а</w:t>
      </w:r>
      <w:r w:rsidRPr="0077774B">
        <w:rPr>
          <w:rFonts w:asciiTheme="minorHAnsi" w:eastAsia="Arial" w:hAnsiTheme="minorHAnsi" w:cs="Arial"/>
          <w:color w:val="auto"/>
          <w:szCs w:val="18"/>
        </w:rPr>
        <w:t>правлении г. Твери, с автобусом ЛиАЗ-677, двигавшимся во встречном направлении.</w:t>
      </w:r>
    </w:p>
    <w:p w:rsidR="0077774B" w:rsidRPr="0077774B" w:rsidRDefault="0077774B" w:rsidP="0077774B">
      <w:pPr>
        <w:spacing w:line="276" w:lineRule="auto"/>
        <w:ind w:firstLine="709"/>
        <w:jc w:val="both"/>
        <w:rPr>
          <w:rFonts w:ascii="Times New Roman" w:eastAsia="Times New Roman" w:hAnsi="Times New Roman" w:cs="Times New Roman"/>
          <w:b/>
          <w:bCs/>
          <w:color w:val="auto"/>
          <w:sz w:val="28"/>
          <w:szCs w:val="22"/>
        </w:rPr>
      </w:pPr>
      <w:r w:rsidRPr="0077774B">
        <w:rPr>
          <w:rFonts w:ascii="Times New Roman" w:eastAsia="Times New Roman" w:hAnsi="Times New Roman" w:cs="Times New Roman"/>
          <w:b/>
          <w:bCs/>
          <w:color w:val="auto"/>
          <w:sz w:val="28"/>
          <w:szCs w:val="22"/>
        </w:rPr>
        <w:t>Сведения об участниках ДТП и их транспортных средствах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Водитель:</w:t>
      </w:r>
      <w:r w:rsidRPr="0077774B">
        <w:rPr>
          <w:rFonts w:ascii="Times New Roman" w:eastAsia="Times New Roman" w:hAnsi="Times New Roman" w:cs="Times New Roman"/>
          <w:color w:val="auto"/>
          <w:sz w:val="28"/>
          <w:szCs w:val="22"/>
        </w:rPr>
        <w:t xml:space="preserve"> Возраст, общий водительский стаж, стаж вождения данного а</w:t>
      </w:r>
      <w:r w:rsidRPr="0077774B">
        <w:rPr>
          <w:rFonts w:ascii="Times New Roman" w:eastAsia="Times New Roman" w:hAnsi="Times New Roman" w:cs="Times New Roman"/>
          <w:color w:val="auto"/>
          <w:sz w:val="28"/>
          <w:szCs w:val="22"/>
        </w:rPr>
        <w:t>в</w:t>
      </w:r>
      <w:r w:rsidRPr="0077774B">
        <w:rPr>
          <w:rFonts w:ascii="Times New Roman" w:eastAsia="Times New Roman" w:hAnsi="Times New Roman" w:cs="Times New Roman"/>
          <w:color w:val="auto"/>
          <w:sz w:val="28"/>
          <w:szCs w:val="22"/>
        </w:rPr>
        <w:t>томобиля, на каком часу работы произошло ДТП, краткое содержание показаний по поводу происшествия.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Пешеход:</w:t>
      </w:r>
      <w:r w:rsidRPr="0077774B">
        <w:rPr>
          <w:rFonts w:ascii="Times New Roman" w:eastAsia="Times New Roman" w:hAnsi="Times New Roman" w:cs="Times New Roman"/>
          <w:color w:val="auto"/>
          <w:sz w:val="28"/>
          <w:szCs w:val="22"/>
        </w:rPr>
        <w:t xml:space="preserve"> пол, возраст, одежда, вещи, особенности поведения.</w:t>
      </w:r>
    </w:p>
    <w:p w:rsidR="0077774B" w:rsidRPr="0077774B" w:rsidRDefault="0077774B" w:rsidP="0077774B">
      <w:pPr>
        <w:spacing w:before="120" w:after="120" w:line="276" w:lineRule="auto"/>
        <w:ind w:left="709" w:firstLine="709"/>
        <w:jc w:val="both"/>
        <w:rPr>
          <w:rFonts w:asciiTheme="minorHAnsi" w:eastAsia="Arial" w:hAnsiTheme="minorHAnsi" w:cs="Arial"/>
          <w:color w:val="auto"/>
          <w:szCs w:val="18"/>
        </w:rPr>
      </w:pPr>
      <w:r w:rsidRPr="0077774B">
        <w:rPr>
          <w:rFonts w:asciiTheme="minorHAnsi" w:eastAsia="Arial" w:hAnsiTheme="minorHAnsi" w:cs="Arial"/>
          <w:color w:val="auto"/>
          <w:szCs w:val="18"/>
        </w:rPr>
        <w:t>Например: водитель автомобиля КамАЗ-5320: Иванов В. С., 32 г., общий стаж 6 лет, из них на данном автомобиле - 6 мес. ДТП произошло на пятом часу работы. Пок</w:t>
      </w:r>
      <w:r w:rsidRPr="0077774B">
        <w:rPr>
          <w:rFonts w:asciiTheme="minorHAnsi" w:eastAsia="Arial" w:hAnsiTheme="minorHAnsi" w:cs="Arial"/>
          <w:color w:val="auto"/>
          <w:szCs w:val="18"/>
        </w:rPr>
        <w:t>а</w:t>
      </w:r>
      <w:r w:rsidRPr="0077774B">
        <w:rPr>
          <w:rFonts w:asciiTheme="minorHAnsi" w:eastAsia="Arial" w:hAnsiTheme="minorHAnsi" w:cs="Arial"/>
          <w:color w:val="auto"/>
          <w:szCs w:val="18"/>
        </w:rPr>
        <w:t>зал, что следовал в первом ряду со скоростью 45 км/ч, увидел пешехода, применил торможение и т.д.</w:t>
      </w:r>
    </w:p>
    <w:p w:rsidR="0077774B" w:rsidRPr="0077774B" w:rsidRDefault="0077774B" w:rsidP="0077774B">
      <w:pPr>
        <w:spacing w:line="276" w:lineRule="auto"/>
        <w:ind w:firstLine="709"/>
        <w:jc w:val="both"/>
        <w:rPr>
          <w:rFonts w:ascii="Times New Roman" w:eastAsia="Arial" w:hAnsi="Times New Roman" w:cs="Arial"/>
          <w:color w:val="auto"/>
          <w:sz w:val="28"/>
          <w:szCs w:val="18"/>
        </w:rPr>
      </w:pPr>
      <w:r w:rsidRPr="0077774B">
        <w:rPr>
          <w:rFonts w:ascii="Times New Roman" w:eastAsia="Arial" w:hAnsi="Times New Roman" w:cs="Arial"/>
          <w:color w:val="auto"/>
          <w:sz w:val="28"/>
          <w:szCs w:val="18"/>
        </w:rPr>
        <w:t>Пешеход: Сидорова В. П., 71 г., одета в зимнее пальто, с сумкой-авоськой в правой руке.</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rPr>
      </w:pPr>
      <w:r w:rsidRPr="0077774B">
        <w:rPr>
          <w:rFonts w:ascii="Times New Roman" w:eastAsia="Times New Roman" w:hAnsi="Times New Roman" w:cs="Times New Roman"/>
          <w:i/>
          <w:iCs/>
          <w:color w:val="auto"/>
          <w:sz w:val="28"/>
          <w:szCs w:val="22"/>
        </w:rPr>
        <w:t>Тип, марка, состояние и загрузка транспортных средств</w:t>
      </w:r>
    </w:p>
    <w:p w:rsidR="0077774B" w:rsidRPr="0077774B" w:rsidRDefault="0077774B" w:rsidP="0077774B">
      <w:pPr>
        <w:spacing w:before="120" w:after="120" w:line="276" w:lineRule="auto"/>
        <w:ind w:left="709" w:firstLine="709"/>
        <w:jc w:val="both"/>
        <w:rPr>
          <w:rFonts w:asciiTheme="minorHAnsi" w:eastAsia="Arial" w:hAnsiTheme="minorHAnsi" w:cs="Arial"/>
          <w:color w:val="auto"/>
          <w:szCs w:val="18"/>
        </w:rPr>
      </w:pPr>
      <w:r w:rsidRPr="0077774B">
        <w:rPr>
          <w:rFonts w:asciiTheme="minorHAnsi" w:eastAsia="Arial" w:hAnsiTheme="minorHAnsi" w:cs="Arial"/>
          <w:color w:val="auto"/>
          <w:szCs w:val="18"/>
        </w:rPr>
        <w:lastRenderedPageBreak/>
        <w:t>Например: установили - автомобиль КамАЗ-5320 и ЛиАЗ-677 - технически и</w:t>
      </w:r>
      <w:r w:rsidRPr="0077774B">
        <w:rPr>
          <w:rFonts w:asciiTheme="minorHAnsi" w:eastAsia="Arial" w:hAnsiTheme="minorHAnsi" w:cs="Arial"/>
          <w:color w:val="auto"/>
          <w:szCs w:val="18"/>
        </w:rPr>
        <w:t>с</w:t>
      </w:r>
      <w:r w:rsidRPr="0077774B">
        <w:rPr>
          <w:rFonts w:asciiTheme="minorHAnsi" w:eastAsia="Arial" w:hAnsiTheme="minorHAnsi" w:cs="Arial"/>
          <w:color w:val="auto"/>
          <w:szCs w:val="18"/>
        </w:rPr>
        <w:t>правные, загрузка КамАЗ-5320 - 8 т, ЛиАЗ-677 - 20 пассажиров.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Место контакта транспортного средства с препятствием:</w:t>
      </w:r>
      <w:r w:rsidRPr="0077774B">
        <w:rPr>
          <w:rFonts w:ascii="Times New Roman" w:eastAsia="Times New Roman" w:hAnsi="Times New Roman" w:cs="Times New Roman"/>
          <w:color w:val="auto"/>
          <w:sz w:val="28"/>
          <w:szCs w:val="22"/>
        </w:rPr>
        <w:t xml:space="preserve"> расстояние его от передней части транспортного средства и от правого габарита автомобиля.</w:t>
      </w:r>
    </w:p>
    <w:p w:rsidR="0077774B" w:rsidRPr="0077774B" w:rsidRDefault="0077774B" w:rsidP="0077774B">
      <w:pPr>
        <w:spacing w:before="120" w:after="120" w:line="276" w:lineRule="auto"/>
        <w:ind w:left="709" w:firstLine="709"/>
        <w:jc w:val="both"/>
        <w:rPr>
          <w:rFonts w:asciiTheme="minorHAnsi" w:eastAsia="Arial" w:hAnsiTheme="minorHAnsi" w:cs="Arial"/>
          <w:color w:val="auto"/>
          <w:szCs w:val="18"/>
        </w:rPr>
      </w:pPr>
      <w:r w:rsidRPr="0077774B">
        <w:rPr>
          <w:rFonts w:asciiTheme="minorHAnsi" w:eastAsia="Arial" w:hAnsiTheme="minorHAnsi" w:cs="Arial"/>
          <w:color w:val="auto"/>
          <w:szCs w:val="18"/>
        </w:rPr>
        <w:t>Например: автомобиль КамАЗ контактировал правым краем своего переднего бампера с серединой передней двери автобуса ЛиАЗ.</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Характеристика места ДТП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Характеристика проезжей части:</w:t>
      </w:r>
      <w:r w:rsidRPr="0077774B">
        <w:rPr>
          <w:rFonts w:ascii="Times New Roman" w:eastAsia="Times New Roman" w:hAnsi="Times New Roman" w:cs="Times New Roman"/>
          <w:color w:val="auto"/>
          <w:sz w:val="28"/>
          <w:szCs w:val="22"/>
        </w:rPr>
        <w:t xml:space="preserve"> тип, состояние покрытия, план и профиль дороги на участке ДТП, ширина проезжей части, характеристика видимости дороги и объекта, создавшего опасность.</w:t>
      </w:r>
    </w:p>
    <w:p w:rsidR="0077774B" w:rsidRPr="0077774B" w:rsidRDefault="0077774B" w:rsidP="0077774B">
      <w:pPr>
        <w:spacing w:before="120" w:after="120" w:line="276" w:lineRule="auto"/>
        <w:ind w:left="709" w:firstLine="709"/>
        <w:jc w:val="both"/>
        <w:rPr>
          <w:rFonts w:asciiTheme="minorHAnsi" w:eastAsia="Arial" w:hAnsiTheme="minorHAnsi" w:cs="Arial"/>
          <w:color w:val="auto"/>
          <w:szCs w:val="18"/>
        </w:rPr>
      </w:pPr>
      <w:r w:rsidRPr="0077774B">
        <w:rPr>
          <w:rFonts w:asciiTheme="minorHAnsi" w:eastAsia="Arial" w:hAnsiTheme="minorHAnsi" w:cs="Arial"/>
          <w:color w:val="auto"/>
          <w:szCs w:val="18"/>
        </w:rPr>
        <w:t>Например: асфальтобетон, мелкошероховатый, мокрый, дорога прямая, уклон - 1°15' на подъем, видимость дороги с рабочего места водителя более 300 м. Ширина проезжей части - 9,6 м для движения в одном направлении.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Если проезжая часть не горизонтальная, в дорожном управлении, в ведении которого находится данный участок дороги, запрашивается выкопировка профиля участка с указанием величины уклона.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Особое место </w:t>
      </w:r>
      <w:r w:rsidRPr="0077774B">
        <w:rPr>
          <w:rFonts w:ascii="Times New Roman" w:eastAsia="Times New Roman" w:hAnsi="Times New Roman" w:cs="Times New Roman"/>
          <w:color w:val="auto"/>
          <w:sz w:val="28"/>
          <w:szCs w:val="22"/>
        </w:rPr>
        <w:t>среди характеристик автомобильной дороги занимают ра</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стояния видимости дороги в направлении движения и видимости препятствия при расследовании ДТП, происшедших в темное время суток. Это различные понятия и разные величины. Под первым понимается расстояние от передней части тран</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портного средства, на котором с места водителя четко различаются элементы д</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роги на пути движения, ориентирование на которые позволяет вести транспортное средство в соответствующей полосе.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Расстояние видимости препятствия -</w:t>
      </w:r>
      <w:r w:rsidRPr="0077774B">
        <w:rPr>
          <w:rFonts w:ascii="Times New Roman" w:eastAsia="Times New Roman" w:hAnsi="Times New Roman" w:cs="Times New Roman"/>
          <w:color w:val="auto"/>
          <w:sz w:val="28"/>
          <w:szCs w:val="22"/>
        </w:rPr>
        <w:t xml:space="preserve"> расстояние от передней части транспортного средства, на котором с места водителя препятствие может быть указано по его характерным признакам.</w:t>
      </w:r>
    </w:p>
    <w:p w:rsidR="0077774B" w:rsidRPr="0077774B" w:rsidRDefault="0077774B" w:rsidP="0077774B">
      <w:pPr>
        <w:spacing w:before="120" w:after="120" w:line="276" w:lineRule="auto"/>
        <w:ind w:left="709" w:firstLine="709"/>
        <w:jc w:val="both"/>
        <w:rPr>
          <w:rFonts w:asciiTheme="minorHAnsi" w:eastAsia="Arial" w:hAnsiTheme="minorHAnsi" w:cs="Arial"/>
          <w:color w:val="auto"/>
          <w:szCs w:val="18"/>
        </w:rPr>
      </w:pPr>
      <w:r w:rsidRPr="0077774B">
        <w:rPr>
          <w:rFonts w:asciiTheme="minorHAnsi" w:eastAsia="Arial" w:hAnsiTheme="minorHAnsi" w:cs="Arial"/>
          <w:color w:val="auto"/>
          <w:szCs w:val="18"/>
        </w:rPr>
        <w:t>Наиболее простой из приемлемых способов определения видимости препятствия следующий. Автомобиль отводится от препятствия на некоторое расстояние, с мин</w:t>
      </w:r>
      <w:r w:rsidRPr="0077774B">
        <w:rPr>
          <w:rFonts w:asciiTheme="minorHAnsi" w:eastAsia="Arial" w:hAnsiTheme="minorHAnsi" w:cs="Arial"/>
          <w:color w:val="auto"/>
          <w:szCs w:val="18"/>
        </w:rPr>
        <w:t>и</w:t>
      </w:r>
      <w:r w:rsidRPr="0077774B">
        <w:rPr>
          <w:rFonts w:asciiTheme="minorHAnsi" w:eastAsia="Arial" w:hAnsiTheme="minorHAnsi" w:cs="Arial"/>
          <w:color w:val="auto"/>
          <w:szCs w:val="18"/>
        </w:rPr>
        <w:t>мальной скоростью приближается к препятствию. Замеряется расстояние, с которого объект будет полностью виден и опознан. Это расстояние и составит расстояние вид</w:t>
      </w:r>
      <w:r w:rsidRPr="0077774B">
        <w:rPr>
          <w:rFonts w:asciiTheme="minorHAnsi" w:eastAsia="Arial" w:hAnsiTheme="minorHAnsi" w:cs="Arial"/>
          <w:color w:val="auto"/>
          <w:szCs w:val="18"/>
        </w:rPr>
        <w:t>и</w:t>
      </w:r>
      <w:r w:rsidRPr="0077774B">
        <w:rPr>
          <w:rFonts w:asciiTheme="minorHAnsi" w:eastAsia="Arial" w:hAnsiTheme="minorHAnsi" w:cs="Arial"/>
          <w:color w:val="auto"/>
          <w:szCs w:val="18"/>
        </w:rPr>
        <w:t>мости препятствия.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Расстояние видимости дороги</w:t>
      </w:r>
      <w:r w:rsidRPr="0077774B">
        <w:rPr>
          <w:rFonts w:ascii="Times New Roman" w:eastAsia="Times New Roman" w:hAnsi="Times New Roman" w:cs="Times New Roman"/>
          <w:color w:val="auto"/>
          <w:sz w:val="28"/>
          <w:szCs w:val="22"/>
        </w:rPr>
        <w:t xml:space="preserve"> можно определить на участке дороги, по которому двигалось транспортное средство перед ДТП, примерно в тех же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годных условиях и при том же уровне освещенности, что и на момент ДТП, сл</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дующим образом.</w:t>
      </w:r>
    </w:p>
    <w:p w:rsidR="0077774B" w:rsidRPr="0077774B" w:rsidRDefault="0077774B" w:rsidP="0077774B">
      <w:pPr>
        <w:spacing w:before="120" w:after="120" w:line="276" w:lineRule="auto"/>
        <w:ind w:left="709" w:firstLine="709"/>
        <w:jc w:val="both"/>
        <w:rPr>
          <w:rFonts w:asciiTheme="minorHAnsi" w:eastAsia="Arial" w:hAnsiTheme="minorHAnsi" w:cs="Arial"/>
          <w:color w:val="auto"/>
          <w:szCs w:val="18"/>
        </w:rPr>
      </w:pPr>
      <w:r w:rsidRPr="0077774B">
        <w:rPr>
          <w:rFonts w:asciiTheme="minorHAnsi" w:eastAsia="Arial" w:hAnsiTheme="minorHAnsi" w:cs="Arial"/>
          <w:color w:val="auto"/>
          <w:szCs w:val="18"/>
        </w:rPr>
        <w:t>Заранее подготавливается сигнальный знак, представляющий собой щиток ра</w:t>
      </w:r>
      <w:r w:rsidRPr="0077774B">
        <w:rPr>
          <w:rFonts w:asciiTheme="minorHAnsi" w:eastAsia="Arial" w:hAnsiTheme="minorHAnsi" w:cs="Arial"/>
          <w:color w:val="auto"/>
          <w:szCs w:val="18"/>
        </w:rPr>
        <w:t>з</w:t>
      </w:r>
      <w:r w:rsidRPr="0077774B">
        <w:rPr>
          <w:rFonts w:asciiTheme="minorHAnsi" w:eastAsia="Arial" w:hAnsiTheme="minorHAnsi" w:cs="Arial"/>
          <w:color w:val="auto"/>
          <w:szCs w:val="18"/>
        </w:rPr>
        <w:lastRenderedPageBreak/>
        <w:t>мером 1,0 х 0,1 м, с одной стороны оранжевого цвета - для использования на заснеже</w:t>
      </w:r>
      <w:r w:rsidRPr="0077774B">
        <w:rPr>
          <w:rFonts w:asciiTheme="minorHAnsi" w:eastAsia="Arial" w:hAnsiTheme="minorHAnsi" w:cs="Arial"/>
          <w:color w:val="auto"/>
          <w:szCs w:val="18"/>
        </w:rPr>
        <w:t>н</w:t>
      </w:r>
      <w:r w:rsidRPr="0077774B">
        <w:rPr>
          <w:rFonts w:asciiTheme="minorHAnsi" w:eastAsia="Arial" w:hAnsiTheme="minorHAnsi" w:cs="Arial"/>
          <w:color w:val="auto"/>
          <w:szCs w:val="18"/>
        </w:rPr>
        <w:t>ном покрытии, с другой стороны белого - для темного асфальтобетонного или грунтов</w:t>
      </w:r>
      <w:r w:rsidRPr="0077774B">
        <w:rPr>
          <w:rFonts w:asciiTheme="minorHAnsi" w:eastAsia="Arial" w:hAnsiTheme="minorHAnsi" w:cs="Arial"/>
          <w:color w:val="auto"/>
          <w:szCs w:val="18"/>
        </w:rPr>
        <w:t>о</w:t>
      </w:r>
      <w:r w:rsidRPr="0077774B">
        <w:rPr>
          <w:rFonts w:asciiTheme="minorHAnsi" w:eastAsia="Arial" w:hAnsiTheme="minorHAnsi" w:cs="Arial"/>
          <w:color w:val="auto"/>
          <w:szCs w:val="18"/>
        </w:rPr>
        <w:t>го покрытия.</w:t>
      </w:r>
    </w:p>
    <w:p w:rsidR="0077774B" w:rsidRPr="0077774B" w:rsidRDefault="0077774B" w:rsidP="0077774B">
      <w:pPr>
        <w:spacing w:before="120" w:after="120" w:line="276" w:lineRule="auto"/>
        <w:ind w:left="709" w:firstLine="709"/>
        <w:jc w:val="both"/>
        <w:rPr>
          <w:rFonts w:asciiTheme="minorHAnsi" w:eastAsia="Arial" w:hAnsiTheme="minorHAnsi" w:cs="Arial"/>
          <w:color w:val="auto"/>
          <w:szCs w:val="18"/>
        </w:rPr>
      </w:pPr>
      <w:r w:rsidRPr="0077774B">
        <w:rPr>
          <w:rFonts w:asciiTheme="minorHAnsi" w:eastAsia="Arial" w:hAnsiTheme="minorHAnsi" w:cs="Arial"/>
          <w:color w:val="auto"/>
          <w:szCs w:val="18"/>
        </w:rPr>
        <w:t>На транспортном средстве, причастном к ДТП, или другом аналогичной марки включается свет фар, с которым оно двигалось перед происшествием. Один из участн</w:t>
      </w:r>
      <w:r w:rsidRPr="0077774B">
        <w:rPr>
          <w:rFonts w:asciiTheme="minorHAnsi" w:eastAsia="Arial" w:hAnsiTheme="minorHAnsi" w:cs="Arial"/>
          <w:color w:val="auto"/>
          <w:szCs w:val="18"/>
        </w:rPr>
        <w:t>и</w:t>
      </w:r>
      <w:r w:rsidRPr="0077774B">
        <w:rPr>
          <w:rFonts w:asciiTheme="minorHAnsi" w:eastAsia="Arial" w:hAnsiTheme="minorHAnsi" w:cs="Arial"/>
          <w:color w:val="auto"/>
          <w:szCs w:val="18"/>
        </w:rPr>
        <w:t>ков эксперимента с сигнальным знаком в опущенной руке удаляется от автомобиля вдоль кромки проезжей части, периодически поворачивая щиток контрольной стороной к наблюдателю. Расстояние, на котором край проезжей части поверхности дороги будет виден последний раз, замеряется. Это и будет расстоянием видимости дороги.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Как правило, расстояние видимости дороги больше, чем препятствия. И</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следования ДТП в темное время суток показывают, что водитель может четко распознать препятствие на меньшем расстоянии, чем позволяет видимость дороги.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Если еще видимость дороги приближенно можно принять соответствующей средней «стандартной» видимости (при движении с дальним светом фар - 100 м, с ближним - 30 м), то для определения расстояния видимости препятствия нужно проводить эксперимент на месте ДТП.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Нередко, расследуя ДТП, связанные с заносом, опрокидыванием тран</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 xml:space="preserve">портных средств на повороте, необходимо знать </w:t>
      </w:r>
      <w:r w:rsidRPr="0077774B">
        <w:rPr>
          <w:rFonts w:ascii="Times New Roman" w:eastAsia="Times New Roman" w:hAnsi="Times New Roman" w:cs="Times New Roman"/>
          <w:i/>
          <w:iCs/>
          <w:color w:val="auto"/>
          <w:sz w:val="28"/>
          <w:szCs w:val="22"/>
        </w:rPr>
        <w:t>радиус поворота дороги.</w:t>
      </w:r>
      <w:r w:rsidRPr="0077774B">
        <w:rPr>
          <w:rFonts w:ascii="Times New Roman" w:eastAsia="Times New Roman" w:hAnsi="Times New Roman" w:cs="Times New Roman"/>
          <w:color w:val="auto"/>
          <w:sz w:val="28"/>
          <w:szCs w:val="22"/>
        </w:rPr>
        <w:t xml:space="preserve"> Наиб</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 xml:space="preserve">лее простой способ определения радиуса в месте ДТП или в пределах обследуемой зоны заключается в измерении длины хорды </w:t>
      </w:r>
      <w:r w:rsidRPr="0077774B">
        <w:rPr>
          <w:rFonts w:ascii="Times New Roman" w:eastAsia="Times New Roman" w:hAnsi="Times New Roman" w:cs="Times New Roman"/>
          <w:i/>
          <w:iCs/>
          <w:color w:val="auto"/>
          <w:sz w:val="28"/>
          <w:szCs w:val="22"/>
          <w:lang w:val="en-US" w:eastAsia="en-US" w:bidi="en-US"/>
        </w:rPr>
        <w:t>L</w:t>
      </w:r>
      <w:r w:rsidRPr="0077774B">
        <w:rPr>
          <w:rFonts w:ascii="Times New Roman" w:eastAsia="Times New Roman" w:hAnsi="Times New Roman" w:cs="Times New Roman"/>
          <w:color w:val="auto"/>
          <w:sz w:val="28"/>
          <w:szCs w:val="22"/>
          <w:lang w:eastAsia="en-US" w:bidi="en-US"/>
        </w:rPr>
        <w:t xml:space="preserve"> </w:t>
      </w:r>
      <w:r w:rsidRPr="0077774B">
        <w:rPr>
          <w:rFonts w:ascii="Times New Roman" w:eastAsia="Times New Roman" w:hAnsi="Times New Roman" w:cs="Times New Roman"/>
          <w:color w:val="auto"/>
          <w:sz w:val="28"/>
          <w:szCs w:val="22"/>
        </w:rPr>
        <w:t>(между двумя точками, наход</w:t>
      </w:r>
      <w:r w:rsidRPr="0077774B">
        <w:rPr>
          <w:rFonts w:ascii="Times New Roman" w:eastAsia="Times New Roman" w:hAnsi="Times New Roman" w:cs="Times New Roman"/>
          <w:color w:val="auto"/>
          <w:sz w:val="28"/>
          <w:szCs w:val="22"/>
        </w:rPr>
        <w:t>я</w:t>
      </w:r>
      <w:r w:rsidRPr="0077774B">
        <w:rPr>
          <w:rFonts w:ascii="Times New Roman" w:eastAsia="Times New Roman" w:hAnsi="Times New Roman" w:cs="Times New Roman"/>
          <w:color w:val="auto"/>
          <w:sz w:val="28"/>
          <w:szCs w:val="22"/>
        </w:rPr>
        <w:t>щимися на кромке проезжей части) и высоты сегмента / (перпендикуляра, во</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ставленного из середины хорды до пересечения с кромкой проезжей части). И</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 xml:space="preserve">мерив, с точностью до 0,1 м, указанные величины </w:t>
      </w:r>
      <w:r w:rsidRPr="0077774B">
        <w:rPr>
          <w:rFonts w:ascii="Times New Roman" w:eastAsia="Times New Roman" w:hAnsi="Times New Roman" w:cs="Times New Roman"/>
          <w:i/>
          <w:iCs/>
          <w:color w:val="auto"/>
          <w:sz w:val="28"/>
          <w:szCs w:val="22"/>
          <w:lang w:val="en-US" w:eastAsia="en-US" w:bidi="en-US"/>
        </w:rPr>
        <w:t>L</w:t>
      </w:r>
      <w:r w:rsidRPr="0077774B">
        <w:rPr>
          <w:rFonts w:ascii="Times New Roman" w:eastAsia="Times New Roman" w:hAnsi="Times New Roman" w:cs="Times New Roman"/>
          <w:color w:val="auto"/>
          <w:sz w:val="28"/>
          <w:szCs w:val="22"/>
          <w:lang w:eastAsia="en-US" w:bidi="en-US"/>
        </w:rPr>
        <w:t xml:space="preserve"> </w:t>
      </w:r>
      <w:r w:rsidRPr="0077774B">
        <w:rPr>
          <w:rFonts w:ascii="Times New Roman" w:eastAsia="Times New Roman" w:hAnsi="Times New Roman" w:cs="Times New Roman"/>
          <w:color w:val="auto"/>
          <w:sz w:val="28"/>
          <w:szCs w:val="22"/>
        </w:rPr>
        <w:t>и /, можно вычислить факт</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 xml:space="preserve">ческий радиус </w:t>
      </w:r>
      <w:r w:rsidRPr="0077774B">
        <w:rPr>
          <w:rFonts w:ascii="Times New Roman" w:eastAsia="Times New Roman" w:hAnsi="Times New Roman" w:cs="Times New Roman"/>
          <w:i/>
          <w:iCs/>
          <w:color w:val="auto"/>
          <w:sz w:val="28"/>
          <w:szCs w:val="22"/>
          <w:lang w:val="en-US" w:eastAsia="en-US" w:bidi="en-US"/>
        </w:rPr>
        <w:t>R</w:t>
      </w:r>
      <w:r w:rsidRPr="0077774B">
        <w:rPr>
          <w:rFonts w:ascii="Times New Roman" w:eastAsia="Times New Roman" w:hAnsi="Times New Roman" w:cs="Times New Roman"/>
          <w:color w:val="auto"/>
          <w:sz w:val="28"/>
          <w:szCs w:val="22"/>
          <w:lang w:eastAsia="en-US" w:bidi="en-US"/>
        </w:rPr>
        <w:t xml:space="preserve"> </w:t>
      </w:r>
      <w:r w:rsidRPr="0077774B">
        <w:rPr>
          <w:rFonts w:ascii="Times New Roman" w:eastAsia="Times New Roman" w:hAnsi="Times New Roman" w:cs="Times New Roman"/>
          <w:color w:val="auto"/>
          <w:sz w:val="28"/>
          <w:szCs w:val="22"/>
        </w:rPr>
        <w:t>по формуле [9]:</w:t>
      </w:r>
    </w:p>
    <w:p w:rsidR="0077774B" w:rsidRPr="0077774B" w:rsidRDefault="0077774B" w:rsidP="0077774B">
      <w:pPr>
        <w:spacing w:line="276" w:lineRule="auto"/>
        <w:ind w:firstLine="709"/>
        <w:jc w:val="center"/>
        <w:rPr>
          <w:rFonts w:ascii="Times New Roman" w:hAnsi="Times New Roman"/>
          <w:color w:val="auto"/>
          <w:sz w:val="28"/>
          <w:szCs w:val="2"/>
        </w:rPr>
      </w:pPr>
      <w:r w:rsidRPr="0077774B">
        <w:rPr>
          <w:rFonts w:ascii="Times New Roman" w:hAnsi="Times New Roman"/>
          <w:noProof/>
          <w:color w:val="auto"/>
          <w:sz w:val="28"/>
          <w:lang w:bidi="ar-SA"/>
        </w:rPr>
        <w:drawing>
          <wp:inline distT="0" distB="0" distL="0" distR="0">
            <wp:extent cx="713105" cy="457200"/>
            <wp:effectExtent l="0" t="0" r="0" b="0"/>
            <wp:docPr id="71" name="Рисунок 71" descr="C:\Users\08A4~1\AppData\Local\Temp\FineReader12.0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8A4~1\AppData\Local\Temp\FineReader12.00\media\image2.jpeg"/>
                    <pic:cNvPicPr>
                      <a:picLocks noChangeAspect="1" noChangeArrowheads="1"/>
                    </pic:cNvPicPr>
                  </pic:nvPicPr>
                  <pic:blipFill>
                    <a:blip r:embed="rId6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3105" cy="457200"/>
                    </a:xfrm>
                    <a:prstGeom prst="rect">
                      <a:avLst/>
                    </a:prstGeom>
                    <a:noFill/>
                    <a:ln>
                      <a:noFill/>
                    </a:ln>
                  </pic:spPr>
                </pic:pic>
              </a:graphicData>
            </a:graphic>
          </wp:inline>
        </w:drawing>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где </w:t>
      </w:r>
      <w:r w:rsidRPr="0077774B">
        <w:rPr>
          <w:rFonts w:ascii="Times New Roman" w:eastAsia="Times New Roman" w:hAnsi="Times New Roman" w:cs="Times New Roman"/>
          <w:color w:val="auto"/>
          <w:sz w:val="28"/>
          <w:szCs w:val="22"/>
        </w:rPr>
        <w:sym w:font="Symbol" w:char="F0A6"/>
      </w:r>
      <w:r w:rsidRPr="0077774B">
        <w:rPr>
          <w:rFonts w:ascii="Times New Roman" w:eastAsia="Times New Roman" w:hAnsi="Times New Roman" w:cs="Times New Roman"/>
          <w:color w:val="auto"/>
          <w:sz w:val="28"/>
          <w:szCs w:val="22"/>
        </w:rPr>
        <w:t xml:space="preserve"> - высота сегмента; </w:t>
      </w:r>
      <w:r w:rsidRPr="0077774B">
        <w:rPr>
          <w:rFonts w:ascii="Times New Roman" w:eastAsia="Times New Roman" w:hAnsi="Times New Roman" w:cs="Times New Roman"/>
          <w:i/>
          <w:iCs/>
          <w:color w:val="auto"/>
          <w:sz w:val="28"/>
          <w:szCs w:val="22"/>
          <w:lang w:val="en-US" w:eastAsia="en-US" w:bidi="en-US"/>
        </w:rPr>
        <w:t>L</w:t>
      </w:r>
      <w:r w:rsidRPr="0077774B">
        <w:rPr>
          <w:rFonts w:ascii="Times New Roman" w:eastAsia="Times New Roman" w:hAnsi="Times New Roman" w:cs="Times New Roman"/>
          <w:color w:val="auto"/>
          <w:sz w:val="28"/>
          <w:szCs w:val="22"/>
          <w:lang w:eastAsia="en-US" w:bidi="en-US"/>
        </w:rPr>
        <w:t xml:space="preserve"> </w:t>
      </w:r>
      <w:r w:rsidRPr="0077774B">
        <w:rPr>
          <w:rFonts w:ascii="Times New Roman" w:eastAsia="Times New Roman" w:hAnsi="Times New Roman" w:cs="Times New Roman"/>
          <w:color w:val="auto"/>
          <w:sz w:val="28"/>
          <w:szCs w:val="22"/>
        </w:rPr>
        <w:t>- длина хорды.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Для упрощения расчетов в полевых условиях можно воспользоваться заранее приготовленным приспособлением, которое состоит из двух мерных лент ра</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личной длины: 20 и 1,5 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 середине 20-метровой ленты (в отметке 10 м) крепится полутораметровая лента.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Натягивая 20-метровую мерную ленту между двумя точками на кривой, и</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 xml:space="preserve">меряем высоту сегмента по полутораметровой ленте, которая также натягивается. Для удобства в работе можно использовать табл. 4, которая составлена на основе заранее проведенных расчетов (для ленты длиной </w:t>
      </w:r>
      <w:r w:rsidRPr="0077774B">
        <w:rPr>
          <w:rFonts w:ascii="Times New Roman" w:eastAsia="Times New Roman" w:hAnsi="Times New Roman" w:cs="Times New Roman"/>
          <w:i/>
          <w:iCs/>
          <w:color w:val="auto"/>
          <w:sz w:val="28"/>
          <w:szCs w:val="22"/>
          <w:lang w:val="en-US" w:eastAsia="en-US" w:bidi="en-US"/>
        </w:rPr>
        <w:t>L</w:t>
      </w:r>
      <w:r w:rsidRPr="0077774B">
        <w:rPr>
          <w:rFonts w:ascii="Times New Roman" w:eastAsia="Times New Roman" w:hAnsi="Times New Roman" w:cs="Times New Roman"/>
          <w:i/>
          <w:iCs/>
          <w:color w:val="auto"/>
          <w:sz w:val="28"/>
          <w:szCs w:val="22"/>
          <w:lang w:eastAsia="en-US" w:bidi="en-US"/>
        </w:rPr>
        <w:t xml:space="preserve"> </w:t>
      </w:r>
      <w:r w:rsidRPr="0077774B">
        <w:rPr>
          <w:rFonts w:ascii="Times New Roman" w:eastAsia="Times New Roman" w:hAnsi="Times New Roman" w:cs="Times New Roman"/>
          <w:i/>
          <w:iCs/>
          <w:color w:val="auto"/>
          <w:sz w:val="28"/>
          <w:szCs w:val="22"/>
        </w:rPr>
        <w:t>-</w:t>
      </w:r>
      <w:r w:rsidRPr="0077774B">
        <w:rPr>
          <w:rFonts w:ascii="Times New Roman" w:eastAsia="Times New Roman" w:hAnsi="Times New Roman" w:cs="Times New Roman"/>
          <w:color w:val="auto"/>
          <w:sz w:val="28"/>
          <w:szCs w:val="22"/>
        </w:rPr>
        <w:t xml:space="preserve"> 20 м).</w:t>
      </w:r>
    </w:p>
    <w:p w:rsidR="0077774B" w:rsidRPr="0077774B" w:rsidRDefault="0077774B" w:rsidP="0077774B">
      <w:pPr>
        <w:spacing w:line="276" w:lineRule="auto"/>
        <w:jc w:val="both"/>
        <w:rPr>
          <w:rFonts w:ascii="Times New Roman" w:eastAsia="Times New Roman" w:hAnsi="Times New Roman" w:cs="Times New Roman"/>
          <w:i/>
          <w:iCs/>
          <w:color w:val="auto"/>
          <w:sz w:val="28"/>
          <w:szCs w:val="22"/>
        </w:rPr>
      </w:pPr>
      <w:r w:rsidRPr="0077774B">
        <w:rPr>
          <w:rFonts w:ascii="Times New Roman" w:eastAsia="Times New Roman" w:hAnsi="Times New Roman" w:cs="Times New Roman"/>
          <w:i/>
          <w:iCs/>
          <w:noProof/>
          <w:color w:val="auto"/>
          <w:sz w:val="28"/>
          <w:szCs w:val="22"/>
          <w:lang w:bidi="ar-SA"/>
        </w:rPr>
        <w:lastRenderedPageBreak/>
        <w:drawing>
          <wp:inline distT="0" distB="0" distL="0" distR="0">
            <wp:extent cx="6226666" cy="1191986"/>
            <wp:effectExtent l="0" t="0" r="3175" b="825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Вещественные доказательства Таблица 43.jpg"/>
                    <pic:cNvPicPr/>
                  </pic:nvPicPr>
                  <pic:blipFill>
                    <a:blip r:embed="rId6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38224" cy="1213342"/>
                    </a:xfrm>
                    <a:prstGeom prst="rect">
                      <a:avLst/>
                    </a:prstGeom>
                  </pic:spPr>
                </pic:pic>
              </a:graphicData>
            </a:graphic>
          </wp:inline>
        </w:drawing>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Характеристика дорожной обстановки</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rPr>
      </w:pPr>
      <w:r w:rsidRPr="0077774B">
        <w:rPr>
          <w:rFonts w:ascii="Times New Roman" w:eastAsia="Times New Roman" w:hAnsi="Times New Roman" w:cs="Times New Roman"/>
          <w:color w:val="auto"/>
          <w:sz w:val="28"/>
          <w:szCs w:val="22"/>
        </w:rPr>
        <w:t xml:space="preserve">Выясняется наличие </w:t>
      </w:r>
      <w:r w:rsidRPr="0077774B">
        <w:rPr>
          <w:rFonts w:ascii="Times New Roman" w:eastAsia="Times New Roman" w:hAnsi="Times New Roman" w:cs="Times New Roman"/>
          <w:i/>
          <w:iCs/>
          <w:color w:val="auto"/>
          <w:sz w:val="28"/>
          <w:szCs w:val="22"/>
        </w:rPr>
        <w:t>разметки проезжей части, дорожных знаков,</w:t>
      </w:r>
      <w:r w:rsidRPr="0077774B">
        <w:rPr>
          <w:rFonts w:ascii="Times New Roman" w:eastAsia="Times New Roman" w:hAnsi="Times New Roman" w:cs="Times New Roman"/>
          <w:color w:val="auto"/>
          <w:sz w:val="28"/>
          <w:szCs w:val="22"/>
        </w:rPr>
        <w:t xml:space="preserve"> других </w:t>
      </w:r>
      <w:r w:rsidRPr="0077774B">
        <w:rPr>
          <w:rFonts w:ascii="Times New Roman" w:eastAsia="Times New Roman" w:hAnsi="Times New Roman" w:cs="Times New Roman"/>
          <w:i/>
          <w:iCs/>
          <w:color w:val="auto"/>
          <w:sz w:val="28"/>
          <w:szCs w:val="22"/>
        </w:rPr>
        <w:t>средств регулирования</w:t>
      </w:r>
      <w:r w:rsidRPr="0077774B">
        <w:rPr>
          <w:rFonts w:ascii="Times New Roman" w:eastAsia="Times New Roman" w:hAnsi="Times New Roman" w:cs="Times New Roman"/>
          <w:color w:val="auto"/>
          <w:sz w:val="28"/>
          <w:szCs w:val="22"/>
        </w:rPr>
        <w:t xml:space="preserve"> дорожного движения.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расследовании столкновений, имевших место на регулируемых свет</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 xml:space="preserve">форами перекрестках, необходимы справка соответствующего отделения ГИБДД (ГАИ) о </w:t>
      </w:r>
      <w:r w:rsidRPr="0077774B">
        <w:rPr>
          <w:rFonts w:ascii="Times New Roman" w:eastAsia="Times New Roman" w:hAnsi="Times New Roman" w:cs="Times New Roman"/>
          <w:i/>
          <w:iCs/>
          <w:color w:val="auto"/>
          <w:sz w:val="28"/>
          <w:szCs w:val="22"/>
        </w:rPr>
        <w:t>режиме работы светофоров</w:t>
      </w:r>
      <w:r w:rsidRPr="0077774B">
        <w:rPr>
          <w:rFonts w:ascii="Times New Roman" w:eastAsia="Times New Roman" w:hAnsi="Times New Roman" w:cs="Times New Roman"/>
          <w:color w:val="auto"/>
          <w:sz w:val="28"/>
          <w:szCs w:val="22"/>
        </w:rPr>
        <w:t xml:space="preserve"> во время ДТП на данном перекрестке и в</w:t>
      </w:r>
      <w:r w:rsidRPr="0077774B">
        <w:rPr>
          <w:rFonts w:ascii="Times New Roman" w:eastAsia="Times New Roman" w:hAnsi="Times New Roman" w:cs="Times New Roman"/>
          <w:color w:val="auto"/>
          <w:sz w:val="28"/>
          <w:szCs w:val="22"/>
        </w:rPr>
        <w:t>ы</w:t>
      </w:r>
      <w:r w:rsidRPr="0077774B">
        <w:rPr>
          <w:rFonts w:ascii="Times New Roman" w:eastAsia="Times New Roman" w:hAnsi="Times New Roman" w:cs="Times New Roman"/>
          <w:color w:val="auto"/>
          <w:sz w:val="28"/>
          <w:szCs w:val="22"/>
        </w:rPr>
        <w:t>яснение расстояния, на котором находилось одно из транспортных средств от границ перекрестка (светофора или «стоп-линии») в момент включения того или иного сигнала светофора (привязка расположения к времени переключения для конкретного светофорного цикла).</w:t>
      </w:r>
    </w:p>
    <w:p w:rsidR="0077774B" w:rsidRPr="0077774B" w:rsidRDefault="0077774B" w:rsidP="0077774B">
      <w:pPr>
        <w:spacing w:before="120" w:after="120" w:line="276" w:lineRule="auto"/>
        <w:ind w:left="709" w:firstLine="709"/>
        <w:jc w:val="both"/>
        <w:rPr>
          <w:rFonts w:asciiTheme="minorHAnsi" w:eastAsia="Arial" w:hAnsiTheme="minorHAnsi" w:cs="Arial"/>
          <w:color w:val="auto"/>
          <w:szCs w:val="18"/>
        </w:rPr>
      </w:pPr>
      <w:r w:rsidRPr="0077774B">
        <w:rPr>
          <w:rFonts w:asciiTheme="minorHAnsi" w:eastAsia="Arial" w:hAnsiTheme="minorHAnsi" w:cs="Arial"/>
          <w:color w:val="auto"/>
          <w:szCs w:val="18"/>
        </w:rPr>
        <w:t>Например, установили, что в момент загорания красного сигнала для направл</w:t>
      </w:r>
      <w:r w:rsidRPr="0077774B">
        <w:rPr>
          <w:rFonts w:asciiTheme="minorHAnsi" w:eastAsia="Arial" w:hAnsiTheme="minorHAnsi" w:cs="Arial"/>
          <w:color w:val="auto"/>
          <w:szCs w:val="18"/>
        </w:rPr>
        <w:t>е</w:t>
      </w:r>
      <w:r w:rsidRPr="0077774B">
        <w:rPr>
          <w:rFonts w:asciiTheme="minorHAnsi" w:eastAsia="Arial" w:hAnsiTheme="minorHAnsi" w:cs="Arial"/>
          <w:color w:val="auto"/>
          <w:szCs w:val="18"/>
        </w:rPr>
        <w:t>ния движения автобуса ЛИАЗ этот автобус находился от стоп-линии.перед въездом на перекресток на расстоянии 15 м.</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Измерения на месте ДТП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Для проведения инженерно-технических расчетов необходимы </w:t>
      </w:r>
      <w:r w:rsidRPr="0077774B">
        <w:rPr>
          <w:rFonts w:ascii="Times New Roman" w:eastAsia="Times New Roman" w:hAnsi="Times New Roman" w:cs="Times New Roman"/>
          <w:i/>
          <w:iCs/>
          <w:color w:val="auto"/>
          <w:sz w:val="28"/>
          <w:szCs w:val="22"/>
        </w:rPr>
        <w:t>координаты места происшествия</w:t>
      </w:r>
      <w:r w:rsidRPr="0077774B">
        <w:rPr>
          <w:rFonts w:ascii="Times New Roman" w:eastAsia="Times New Roman" w:hAnsi="Times New Roman" w:cs="Times New Roman"/>
          <w:color w:val="auto"/>
          <w:sz w:val="28"/>
          <w:szCs w:val="22"/>
        </w:rPr>
        <w:t xml:space="preserve"> (из схемы ДТП), </w:t>
      </w:r>
      <w:r w:rsidRPr="0077774B">
        <w:rPr>
          <w:rFonts w:ascii="Times New Roman" w:eastAsia="Times New Roman" w:hAnsi="Times New Roman" w:cs="Times New Roman"/>
          <w:i/>
          <w:iCs/>
          <w:color w:val="auto"/>
          <w:sz w:val="28"/>
          <w:szCs w:val="22"/>
        </w:rPr>
        <w:t xml:space="preserve">начала и конца следов торможения </w:t>
      </w:r>
      <w:r w:rsidRPr="0077774B">
        <w:rPr>
          <w:rFonts w:ascii="Times New Roman" w:eastAsia="Times New Roman" w:hAnsi="Times New Roman" w:cs="Times New Roman"/>
          <w:color w:val="auto"/>
          <w:sz w:val="28"/>
          <w:szCs w:val="22"/>
        </w:rPr>
        <w:t xml:space="preserve">(при наличии таковых) до передних или задних колес автомобиля, </w:t>
      </w:r>
      <w:r w:rsidRPr="0077774B">
        <w:rPr>
          <w:rFonts w:ascii="Times New Roman" w:eastAsia="Times New Roman" w:hAnsi="Times New Roman" w:cs="Times New Roman"/>
          <w:i/>
          <w:iCs/>
          <w:color w:val="auto"/>
          <w:sz w:val="28"/>
          <w:szCs w:val="22"/>
        </w:rPr>
        <w:t>расположение места ДТП</w:t>
      </w:r>
      <w:r w:rsidRPr="0077774B">
        <w:rPr>
          <w:rFonts w:ascii="Times New Roman" w:eastAsia="Times New Roman" w:hAnsi="Times New Roman" w:cs="Times New Roman"/>
          <w:color w:val="auto"/>
          <w:sz w:val="28"/>
          <w:szCs w:val="22"/>
        </w:rPr>
        <w:t xml:space="preserve"> относительно начала и конца следов (или расстояние, преодоленное тран</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 xml:space="preserve">портным средством, совершившим наезд, после наезда до остановки), </w:t>
      </w:r>
      <w:r w:rsidRPr="0077774B">
        <w:rPr>
          <w:rFonts w:ascii="Times New Roman" w:eastAsia="Times New Roman" w:hAnsi="Times New Roman" w:cs="Times New Roman"/>
          <w:i/>
          <w:iCs/>
          <w:color w:val="auto"/>
          <w:sz w:val="28"/>
          <w:szCs w:val="22"/>
        </w:rPr>
        <w:t>координаты транспортных средств, остановившихся после ДТП.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проведении измерений на месте ДТП лицами, осуществляющими сл</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жебное расследование, все измерения целесообразно производить и фиксировать от одного и того же характерного места (линии), например от правого края пр</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 xml:space="preserve">езжей части и т.п., называемой </w:t>
      </w:r>
      <w:r w:rsidRPr="0077774B">
        <w:rPr>
          <w:rFonts w:ascii="Times New Roman" w:eastAsia="Times New Roman" w:hAnsi="Times New Roman" w:cs="Times New Roman"/>
          <w:b/>
          <w:bCs/>
          <w:color w:val="auto"/>
          <w:sz w:val="28"/>
          <w:szCs w:val="22"/>
        </w:rPr>
        <w:t>базовой линией.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При исследовании ДТП, происшедших в условиях ограниченной обзорности, необходимо знать </w:t>
      </w:r>
      <w:r w:rsidRPr="0077774B">
        <w:rPr>
          <w:rFonts w:ascii="Times New Roman" w:eastAsia="Times New Roman" w:hAnsi="Times New Roman" w:cs="Times New Roman"/>
          <w:i/>
          <w:iCs/>
          <w:color w:val="auto"/>
          <w:sz w:val="28"/>
          <w:szCs w:val="22"/>
        </w:rPr>
        <w:t>расстояния от базовой линии</w:t>
      </w:r>
      <w:r w:rsidRPr="0077774B">
        <w:rPr>
          <w:rFonts w:ascii="Times New Roman" w:eastAsia="Times New Roman" w:hAnsi="Times New Roman" w:cs="Times New Roman"/>
          <w:color w:val="auto"/>
          <w:sz w:val="28"/>
          <w:szCs w:val="22"/>
        </w:rPr>
        <w:t xml:space="preserve"> транспортных средств, объектов, ограничивающих обзорность, и расстояния от передней или задней части тран</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портного средства, ограничивающих обзорность до линии движения пешехода, на которого был совершен наезд.</w:t>
      </w:r>
    </w:p>
    <w:p w:rsidR="0077774B" w:rsidRPr="0077774B" w:rsidRDefault="0077774B" w:rsidP="0077774B">
      <w:pPr>
        <w:spacing w:before="120" w:after="120" w:line="276" w:lineRule="auto"/>
        <w:ind w:left="709" w:firstLine="709"/>
        <w:jc w:val="both"/>
        <w:rPr>
          <w:rFonts w:asciiTheme="minorHAnsi" w:eastAsia="Arial" w:hAnsiTheme="minorHAnsi" w:cs="Arial"/>
          <w:color w:val="auto"/>
          <w:szCs w:val="18"/>
        </w:rPr>
      </w:pPr>
      <w:r w:rsidRPr="0077774B">
        <w:rPr>
          <w:rFonts w:asciiTheme="minorHAnsi" w:eastAsia="Arial" w:hAnsiTheme="minorHAnsi" w:cs="Arial"/>
          <w:color w:val="auto"/>
          <w:szCs w:val="18"/>
        </w:rPr>
        <w:t xml:space="preserve">Например, на проезжей части обнаружены прямолинейные следы торможения </w:t>
      </w:r>
      <w:r w:rsidRPr="0077774B">
        <w:rPr>
          <w:rFonts w:asciiTheme="minorHAnsi" w:eastAsia="Arial" w:hAnsiTheme="minorHAnsi" w:cs="Arial"/>
          <w:color w:val="auto"/>
          <w:szCs w:val="18"/>
        </w:rPr>
        <w:lastRenderedPageBreak/>
        <w:t>автобуса ЛИАЗ длиной 16,4 м до задних колес автобуса; следы начинаются на рассто</w:t>
      </w:r>
      <w:r w:rsidRPr="0077774B">
        <w:rPr>
          <w:rFonts w:asciiTheme="minorHAnsi" w:eastAsia="Arial" w:hAnsiTheme="minorHAnsi" w:cs="Arial"/>
          <w:color w:val="auto"/>
          <w:szCs w:val="18"/>
        </w:rPr>
        <w:t>я</w:t>
      </w:r>
      <w:r w:rsidRPr="0077774B">
        <w:rPr>
          <w:rFonts w:asciiTheme="minorHAnsi" w:eastAsia="Arial" w:hAnsiTheme="minorHAnsi" w:cs="Arial"/>
          <w:color w:val="auto"/>
          <w:szCs w:val="18"/>
        </w:rPr>
        <w:t>нии 2,5 м и заканчиваются на расстоянии 4,3 м от правого края проезжей части. После наезда автобус продвинулся вперед в состоянии торможения на расстояние 8,2 м и о</w:t>
      </w:r>
      <w:r w:rsidRPr="0077774B">
        <w:rPr>
          <w:rFonts w:asciiTheme="minorHAnsi" w:eastAsia="Arial" w:hAnsiTheme="minorHAnsi" w:cs="Arial"/>
          <w:color w:val="auto"/>
          <w:szCs w:val="18"/>
        </w:rPr>
        <w:t>с</w:t>
      </w:r>
      <w:r w:rsidRPr="0077774B">
        <w:rPr>
          <w:rFonts w:asciiTheme="minorHAnsi" w:eastAsia="Arial" w:hAnsiTheme="minorHAnsi" w:cs="Arial"/>
          <w:color w:val="auto"/>
          <w:szCs w:val="18"/>
        </w:rPr>
        <w:t>тановился. Место наезда расположено в 1,5 м от конца тормозного следа и в 3,7 м от правого края проезжей части.</w:t>
      </w:r>
    </w:p>
    <w:p w:rsidR="0077774B" w:rsidRPr="0077774B" w:rsidRDefault="0077774B" w:rsidP="0077774B">
      <w:pPr>
        <w:spacing w:before="120" w:after="120" w:line="276" w:lineRule="auto"/>
        <w:ind w:left="709" w:firstLine="709"/>
        <w:jc w:val="both"/>
        <w:rPr>
          <w:rFonts w:asciiTheme="minorHAnsi" w:eastAsia="Arial" w:hAnsiTheme="minorHAnsi" w:cs="Arial"/>
          <w:color w:val="auto"/>
          <w:szCs w:val="18"/>
        </w:rPr>
      </w:pPr>
      <w:r w:rsidRPr="0077774B">
        <w:rPr>
          <w:rFonts w:asciiTheme="minorHAnsi" w:eastAsia="Arial" w:hAnsiTheme="minorHAnsi" w:cs="Arial"/>
          <w:color w:val="auto"/>
          <w:szCs w:val="18"/>
        </w:rPr>
        <w:t>Пешеход появился из-за следовавшего в попутном направлении справа на ра</w:t>
      </w:r>
      <w:r w:rsidRPr="0077774B">
        <w:rPr>
          <w:rFonts w:asciiTheme="minorHAnsi" w:eastAsia="Arial" w:hAnsiTheme="minorHAnsi" w:cs="Arial"/>
          <w:color w:val="auto"/>
          <w:szCs w:val="18"/>
        </w:rPr>
        <w:t>с</w:t>
      </w:r>
      <w:r w:rsidRPr="0077774B">
        <w:rPr>
          <w:rFonts w:asciiTheme="minorHAnsi" w:eastAsia="Arial" w:hAnsiTheme="minorHAnsi" w:cs="Arial"/>
          <w:color w:val="auto"/>
          <w:szCs w:val="18"/>
        </w:rPr>
        <w:t>стоянии 1,5 м от правого края проезжей части автомобиля КрАЗ. Расстояние от линии движения пешехода до передней части автомобиля КрАЗ - 2,0 м. Боковой интервал м</w:t>
      </w:r>
      <w:r w:rsidRPr="0077774B">
        <w:rPr>
          <w:rFonts w:asciiTheme="minorHAnsi" w:eastAsia="Arial" w:hAnsiTheme="minorHAnsi" w:cs="Arial"/>
          <w:color w:val="auto"/>
          <w:szCs w:val="18"/>
        </w:rPr>
        <w:t>е</w:t>
      </w:r>
      <w:r w:rsidRPr="0077774B">
        <w:rPr>
          <w:rFonts w:asciiTheme="minorHAnsi" w:eastAsia="Arial" w:hAnsiTheme="minorHAnsi" w:cs="Arial"/>
          <w:color w:val="auto"/>
          <w:szCs w:val="18"/>
        </w:rPr>
        <w:t>жду автомобилями КрАЗ и ЛИАЗ - 1,8 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Для уяснения механизма происшествия полезна информация о располож</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нии отдельных частей транспортных средств, деталей одежды пешехода после удара и т.п.</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Следовая информация на месте ДТП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Как правило, информации о повреждениях ТС, содержащейся в протоколах осмотра места ДТП и транспорта, недостаточно для их полной и квалифицир</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ванной оценки экспертами. Поэтому необходимые сведения эксперт (специалист) получает обычно при непосредственном осмотре ТС. Ввиду многообразия и мн</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гочисленности получаемые результаты целесообразно представлять в системат</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зированном виде.</w:t>
      </w:r>
    </w:p>
    <w:p w:rsidR="0077774B" w:rsidRPr="0077774B" w:rsidRDefault="0077774B" w:rsidP="0077774B">
      <w:pPr>
        <w:spacing w:before="120" w:line="276" w:lineRule="auto"/>
        <w:ind w:firstLine="709"/>
        <w:jc w:val="both"/>
        <w:rPr>
          <w:rFonts w:ascii="Times New Roman" w:eastAsia="Times New Roman" w:hAnsi="Times New Roman" w:cs="Times New Roman"/>
          <w:color w:val="auto"/>
          <w:szCs w:val="20"/>
        </w:rPr>
      </w:pPr>
      <w:r w:rsidRPr="0077774B">
        <w:rPr>
          <w:rFonts w:ascii="Times New Roman" w:eastAsia="Times New Roman" w:hAnsi="Times New Roman" w:cs="Times New Roman"/>
          <w:color w:val="auto"/>
          <w:szCs w:val="20"/>
        </w:rPr>
        <w:t>Перед осмотром ТС устанавливают в положение, удобное для осмотра, наносят на опорной поверхности базовые линии (обычно, параллельные неповрежденной оси колес авт</w:t>
      </w:r>
      <w:r w:rsidRPr="0077774B">
        <w:rPr>
          <w:rFonts w:ascii="Times New Roman" w:eastAsia="Times New Roman" w:hAnsi="Times New Roman" w:cs="Times New Roman"/>
          <w:color w:val="auto"/>
          <w:szCs w:val="20"/>
        </w:rPr>
        <w:t>о</w:t>
      </w:r>
      <w:r w:rsidRPr="0077774B">
        <w:rPr>
          <w:rFonts w:ascii="Times New Roman" w:eastAsia="Times New Roman" w:hAnsi="Times New Roman" w:cs="Times New Roman"/>
          <w:color w:val="auto"/>
          <w:szCs w:val="20"/>
        </w:rPr>
        <w:t>мобиля и продольной оси на некоторых от них расстояниях).</w:t>
      </w:r>
    </w:p>
    <w:p w:rsidR="0077774B" w:rsidRPr="0077774B" w:rsidRDefault="0077774B" w:rsidP="0077774B">
      <w:pPr>
        <w:spacing w:after="120" w:line="276" w:lineRule="auto"/>
        <w:ind w:firstLine="709"/>
        <w:jc w:val="both"/>
        <w:rPr>
          <w:rFonts w:ascii="Times New Roman" w:eastAsia="Times New Roman" w:hAnsi="Times New Roman" w:cs="Times New Roman"/>
          <w:color w:val="auto"/>
          <w:szCs w:val="20"/>
        </w:rPr>
      </w:pPr>
      <w:r w:rsidRPr="0077774B">
        <w:rPr>
          <w:rFonts w:ascii="Times New Roman" w:eastAsia="Times New Roman" w:hAnsi="Times New Roman" w:cs="Times New Roman"/>
          <w:color w:val="auto"/>
          <w:szCs w:val="20"/>
        </w:rPr>
        <w:t>Определяют и классифицируют следы на поврежденных ТС.</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Следы </w:t>
      </w:r>
      <w:r w:rsidRPr="0077774B">
        <w:rPr>
          <w:rFonts w:ascii="Times New Roman" w:eastAsia="Times New Roman" w:hAnsi="Times New Roman" w:cs="Times New Roman"/>
          <w:color w:val="auto"/>
          <w:sz w:val="28"/>
          <w:szCs w:val="22"/>
        </w:rPr>
        <w:t xml:space="preserve">как источники информации о </w:t>
      </w:r>
      <w:r w:rsidRPr="0077774B">
        <w:rPr>
          <w:rFonts w:ascii="Times New Roman" w:eastAsia="Times New Roman" w:hAnsi="Times New Roman" w:cs="Times New Roman"/>
          <w:b/>
          <w:bCs/>
          <w:color w:val="auto"/>
          <w:sz w:val="28"/>
          <w:szCs w:val="22"/>
        </w:rPr>
        <w:t xml:space="preserve">ДТП </w:t>
      </w:r>
      <w:r w:rsidRPr="0077774B">
        <w:rPr>
          <w:rFonts w:ascii="Times New Roman" w:eastAsia="Times New Roman" w:hAnsi="Times New Roman" w:cs="Times New Roman"/>
          <w:color w:val="auto"/>
          <w:sz w:val="28"/>
          <w:szCs w:val="22"/>
        </w:rPr>
        <w:t>можно подразделить на три группы (см. схему 29).</w:t>
      </w:r>
    </w:p>
    <w:p w:rsidR="0077774B" w:rsidRPr="0077774B" w:rsidRDefault="0077774B" w:rsidP="0077774B">
      <w:pPr>
        <w:tabs>
          <w:tab w:val="left" w:pos="538"/>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i/>
          <w:iCs/>
          <w:color w:val="auto"/>
          <w:sz w:val="28"/>
          <w:szCs w:val="22"/>
        </w:rPr>
        <w:t>1 группа</w:t>
      </w:r>
      <w:r w:rsidRPr="0077774B">
        <w:rPr>
          <w:rFonts w:ascii="Times New Roman" w:eastAsia="Times New Roman" w:hAnsi="Times New Roman" w:cs="Times New Roman"/>
          <w:i/>
          <w:iCs/>
          <w:color w:val="auto"/>
          <w:sz w:val="28"/>
          <w:szCs w:val="22"/>
        </w:rPr>
        <w:t xml:space="preserve"> -</w:t>
      </w:r>
      <w:r w:rsidRPr="0077774B">
        <w:rPr>
          <w:rFonts w:ascii="Times New Roman" w:eastAsia="Times New Roman" w:hAnsi="Times New Roman" w:cs="Times New Roman"/>
          <w:color w:val="auto"/>
          <w:sz w:val="28"/>
          <w:szCs w:val="22"/>
        </w:rPr>
        <w:t xml:space="preserve"> это </w:t>
      </w:r>
      <w:r w:rsidRPr="0077774B">
        <w:rPr>
          <w:rFonts w:ascii="Times New Roman" w:eastAsia="Times New Roman" w:hAnsi="Times New Roman" w:cs="Times New Roman"/>
          <w:i/>
          <w:iCs/>
          <w:color w:val="auto"/>
          <w:sz w:val="28"/>
          <w:szCs w:val="22"/>
        </w:rPr>
        <w:t>первичные и вторичные деформации.</w:t>
      </w:r>
      <w:r w:rsidRPr="0077774B">
        <w:rPr>
          <w:rFonts w:ascii="Times New Roman" w:eastAsia="Times New Roman" w:hAnsi="Times New Roman" w:cs="Times New Roman"/>
          <w:color w:val="auto"/>
          <w:sz w:val="28"/>
          <w:szCs w:val="22"/>
        </w:rPr>
        <w:t xml:space="preserve"> Первичные деформации - контактные деформации, заключающиеся в изменении первоначальной формы ТС или его отдельных деталей, образующиеся в начальный момент взаимодействия ТС при столкновении.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Наиболее характерные виды первичных деформаций - вмятины - углубления, глубина которых превышает начальную ширину деформированной поверхности [1, 12].</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Вторичные деформации являются следствием первичных контактных д</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формаций и характеризуются отсутствием признаков непосредственного конта</w:t>
      </w:r>
      <w:r w:rsidRPr="0077774B">
        <w:rPr>
          <w:rFonts w:ascii="Times New Roman" w:eastAsia="Times New Roman" w:hAnsi="Times New Roman" w:cs="Times New Roman"/>
          <w:color w:val="auto"/>
          <w:sz w:val="28"/>
          <w:szCs w:val="22"/>
        </w:rPr>
        <w:t>к</w:t>
      </w:r>
      <w:r w:rsidRPr="0077774B">
        <w:rPr>
          <w:rFonts w:ascii="Times New Roman" w:eastAsia="Times New Roman" w:hAnsi="Times New Roman" w:cs="Times New Roman"/>
          <w:color w:val="auto"/>
          <w:sz w:val="28"/>
          <w:szCs w:val="22"/>
        </w:rPr>
        <w:t>тирования деталей и частей автомобиля. Таким деформациям подвержены части ТС, имеющие небольшой коэффициент упругости, и локализуются они, как пр</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вило, в пределах одной кузовной детали.</w:t>
      </w:r>
    </w:p>
    <w:p w:rsidR="0077774B" w:rsidRPr="0077774B" w:rsidRDefault="0077774B" w:rsidP="0077774B">
      <w:pPr>
        <w:spacing w:line="276" w:lineRule="auto"/>
        <w:jc w:val="both"/>
        <w:rPr>
          <w:rFonts w:ascii="Times New Roman" w:hAnsi="Times New Roman" w:cs="Times New Roman"/>
          <w:b/>
          <w:i/>
          <w:iCs/>
          <w:color w:val="auto"/>
          <w:sz w:val="28"/>
          <w:szCs w:val="22"/>
          <w:lang w:val="en-US"/>
        </w:rPr>
      </w:pPr>
      <w:r w:rsidRPr="0077774B">
        <w:rPr>
          <w:rFonts w:ascii="Times New Roman" w:hAnsi="Times New Roman" w:cs="Times New Roman"/>
          <w:b/>
          <w:i/>
          <w:iCs/>
          <w:noProof/>
          <w:color w:val="auto"/>
          <w:sz w:val="28"/>
          <w:szCs w:val="22"/>
          <w:lang w:bidi="ar-SA"/>
        </w:rPr>
        <w:lastRenderedPageBreak/>
        <w:drawing>
          <wp:inline distT="0" distB="0" distL="0" distR="0">
            <wp:extent cx="6301740" cy="2719705"/>
            <wp:effectExtent l="0" t="0" r="3810" b="444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Вещественные доказательства Схема 29.jpg"/>
                    <pic:cNvPicPr/>
                  </pic:nvPicPr>
                  <pic:blipFill>
                    <a:blip r:embed="rId6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01740" cy="2719705"/>
                    </a:xfrm>
                    <a:prstGeom prst="rect">
                      <a:avLst/>
                    </a:prstGeom>
                  </pic:spPr>
                </pic:pic>
              </a:graphicData>
            </a:graphic>
          </wp:inline>
        </w:drawing>
      </w:r>
    </w:p>
    <w:p w:rsidR="0077774B" w:rsidRPr="0077774B" w:rsidRDefault="0077774B" w:rsidP="0077774B">
      <w:pPr>
        <w:spacing w:line="276" w:lineRule="auto"/>
        <w:ind w:firstLine="709"/>
        <w:jc w:val="both"/>
        <w:rPr>
          <w:rFonts w:ascii="Times New Roman" w:hAnsi="Times New Roman"/>
          <w:color w:val="auto"/>
          <w:sz w:val="28"/>
        </w:rPr>
      </w:pPr>
      <w:r w:rsidRPr="0077774B">
        <w:rPr>
          <w:rFonts w:ascii="Times New Roman" w:hAnsi="Times New Roman" w:cs="Times New Roman"/>
          <w:b/>
          <w:i/>
          <w:iCs/>
          <w:color w:val="auto"/>
          <w:sz w:val="28"/>
          <w:szCs w:val="22"/>
          <w:lang w:val="en-US"/>
        </w:rPr>
        <w:t>II</w:t>
      </w:r>
      <w:r w:rsidRPr="0077774B">
        <w:rPr>
          <w:rFonts w:ascii="Times New Roman" w:hAnsi="Times New Roman" w:cs="Times New Roman"/>
          <w:b/>
          <w:i/>
          <w:iCs/>
          <w:color w:val="auto"/>
          <w:sz w:val="28"/>
          <w:szCs w:val="22"/>
        </w:rPr>
        <w:t xml:space="preserve"> группа следов </w:t>
      </w:r>
      <w:r w:rsidRPr="0077774B">
        <w:rPr>
          <w:rFonts w:ascii="Times New Roman" w:hAnsi="Times New Roman" w:cs="Times New Roman"/>
          <w:i/>
          <w:iCs/>
          <w:color w:val="auto"/>
          <w:sz w:val="28"/>
          <w:szCs w:val="22"/>
        </w:rPr>
        <w:t>-</w:t>
      </w:r>
      <w:r w:rsidRPr="0077774B">
        <w:rPr>
          <w:rFonts w:ascii="Times New Roman" w:hAnsi="Times New Roman"/>
          <w:color w:val="auto"/>
          <w:sz w:val="28"/>
        </w:rPr>
        <w:t xml:space="preserve"> это </w:t>
      </w:r>
      <w:r w:rsidRPr="0077774B">
        <w:rPr>
          <w:rFonts w:ascii="Times New Roman" w:hAnsi="Times New Roman" w:cs="Times New Roman"/>
          <w:i/>
          <w:iCs/>
          <w:color w:val="auto"/>
          <w:sz w:val="28"/>
          <w:szCs w:val="22"/>
        </w:rPr>
        <w:t>разрывы</w:t>
      </w:r>
      <w:r w:rsidRPr="0077774B">
        <w:rPr>
          <w:rFonts w:ascii="Times New Roman" w:hAnsi="Times New Roman"/>
          <w:color w:val="auto"/>
          <w:sz w:val="28"/>
        </w:rPr>
        <w:t xml:space="preserve"> (повреждения неправильной формы и с н</w:t>
      </w:r>
      <w:r w:rsidRPr="0077774B">
        <w:rPr>
          <w:rFonts w:ascii="Times New Roman" w:hAnsi="Times New Roman"/>
          <w:color w:val="auto"/>
          <w:sz w:val="28"/>
        </w:rPr>
        <w:t>е</w:t>
      </w:r>
      <w:r w:rsidRPr="0077774B">
        <w:rPr>
          <w:rFonts w:ascii="Times New Roman" w:hAnsi="Times New Roman"/>
          <w:color w:val="auto"/>
          <w:sz w:val="28"/>
        </w:rPr>
        <w:t xml:space="preserve">ровными краями), </w:t>
      </w:r>
      <w:r w:rsidRPr="0077774B">
        <w:rPr>
          <w:rFonts w:ascii="Times New Roman" w:hAnsi="Times New Roman" w:cs="Times New Roman"/>
          <w:i/>
          <w:iCs/>
          <w:color w:val="auto"/>
          <w:sz w:val="28"/>
          <w:szCs w:val="22"/>
        </w:rPr>
        <w:t>задиры -</w:t>
      </w:r>
      <w:r w:rsidRPr="0077774B">
        <w:rPr>
          <w:rFonts w:ascii="Times New Roman" w:hAnsi="Times New Roman"/>
          <w:color w:val="auto"/>
          <w:sz w:val="28"/>
        </w:rPr>
        <w:t xml:space="preserve"> мелкие разрывы металла или покрытия, протяженность которого больше его ширины, а также </w:t>
      </w:r>
      <w:r w:rsidRPr="0077774B">
        <w:rPr>
          <w:rFonts w:ascii="Times New Roman" w:hAnsi="Times New Roman" w:cs="Times New Roman"/>
          <w:i/>
          <w:iCs/>
          <w:color w:val="auto"/>
          <w:sz w:val="28"/>
          <w:szCs w:val="22"/>
        </w:rPr>
        <w:t>разрезы</w:t>
      </w:r>
      <w:r w:rsidRPr="0077774B">
        <w:rPr>
          <w:rFonts w:ascii="Times New Roman" w:hAnsi="Times New Roman"/>
          <w:color w:val="auto"/>
          <w:sz w:val="28"/>
        </w:rPr>
        <w:t xml:space="preserve"> - линейное нарушение целостности, образованное при скольжении твердой острой поверхности по более мягкой (н</w:t>
      </w:r>
      <w:r w:rsidRPr="0077774B">
        <w:rPr>
          <w:rFonts w:ascii="Times New Roman" w:hAnsi="Times New Roman"/>
          <w:color w:val="auto"/>
          <w:sz w:val="28"/>
        </w:rPr>
        <w:t>е</w:t>
      </w:r>
      <w:r w:rsidRPr="0077774B">
        <w:rPr>
          <w:rFonts w:ascii="Times New Roman" w:hAnsi="Times New Roman"/>
          <w:color w:val="auto"/>
          <w:sz w:val="28"/>
        </w:rPr>
        <w:t>глубокий, без сквозного проникновения разрез, образованный, как правило, в</w:t>
      </w:r>
      <w:r w:rsidRPr="0077774B">
        <w:rPr>
          <w:rFonts w:ascii="Times New Roman" w:hAnsi="Times New Roman"/>
          <w:color w:val="auto"/>
          <w:sz w:val="28"/>
        </w:rPr>
        <w:t>ы</w:t>
      </w:r>
      <w:r w:rsidRPr="0077774B">
        <w:rPr>
          <w:rFonts w:ascii="Times New Roman" w:hAnsi="Times New Roman"/>
          <w:color w:val="auto"/>
          <w:sz w:val="28"/>
        </w:rPr>
        <w:t xml:space="preserve">ступающей частью ТС, называется </w:t>
      </w:r>
      <w:r w:rsidRPr="0077774B">
        <w:rPr>
          <w:rFonts w:ascii="Times New Roman" w:hAnsi="Times New Roman" w:cs="Times New Roman"/>
          <w:i/>
          <w:iCs/>
          <w:color w:val="auto"/>
          <w:sz w:val="28"/>
          <w:szCs w:val="22"/>
        </w:rPr>
        <w:t>царапиной).</w:t>
      </w:r>
      <w:r w:rsidRPr="0077774B">
        <w:rPr>
          <w:rFonts w:ascii="Times New Roman" w:hAnsi="Times New Roman"/>
          <w:color w:val="auto"/>
          <w:sz w:val="28"/>
        </w:rPr>
        <w:t xml:space="preserve"> Ко II группе следов относятся также </w:t>
      </w:r>
      <w:r w:rsidRPr="0077774B">
        <w:rPr>
          <w:rFonts w:ascii="Times New Roman" w:hAnsi="Times New Roman" w:cs="Times New Roman"/>
          <w:i/>
          <w:iCs/>
          <w:color w:val="auto"/>
          <w:sz w:val="28"/>
          <w:szCs w:val="22"/>
        </w:rPr>
        <w:t>пробои</w:t>
      </w:r>
      <w:r w:rsidRPr="0077774B">
        <w:rPr>
          <w:rFonts w:ascii="Times New Roman" w:hAnsi="Times New Roman"/>
          <w:color w:val="auto"/>
          <w:sz w:val="28"/>
        </w:rPr>
        <w:t xml:space="preserve"> - повреждения неправильной формы, зависящей от конфигурации следообразующего объекта и направления удара, которое обычно перпендик</w:t>
      </w:r>
      <w:r w:rsidRPr="0077774B">
        <w:rPr>
          <w:rFonts w:ascii="Times New Roman" w:hAnsi="Times New Roman"/>
          <w:color w:val="auto"/>
          <w:sz w:val="28"/>
        </w:rPr>
        <w:t>у</w:t>
      </w:r>
      <w:r w:rsidRPr="0077774B">
        <w:rPr>
          <w:rFonts w:ascii="Times New Roman" w:hAnsi="Times New Roman"/>
          <w:color w:val="auto"/>
          <w:sz w:val="28"/>
        </w:rPr>
        <w:t>лярно следовоспринимающей поверхности.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i/>
          <w:iCs/>
          <w:color w:val="auto"/>
          <w:sz w:val="28"/>
          <w:szCs w:val="22"/>
          <w:lang w:val="en-US"/>
        </w:rPr>
        <w:t>III</w:t>
      </w:r>
      <w:r w:rsidRPr="0077774B">
        <w:rPr>
          <w:rFonts w:ascii="Times New Roman" w:eastAsia="Times New Roman" w:hAnsi="Times New Roman" w:cs="Times New Roman"/>
          <w:b/>
          <w:i/>
          <w:iCs/>
          <w:color w:val="auto"/>
          <w:sz w:val="28"/>
          <w:szCs w:val="22"/>
        </w:rPr>
        <w:t xml:space="preserve"> группа следов</w:t>
      </w:r>
      <w:r w:rsidRPr="0077774B">
        <w:rPr>
          <w:rFonts w:ascii="Times New Roman" w:eastAsia="Times New Roman" w:hAnsi="Times New Roman" w:cs="Times New Roman"/>
          <w:color w:val="auto"/>
          <w:sz w:val="28"/>
          <w:szCs w:val="22"/>
        </w:rPr>
        <w:t xml:space="preserve"> - это </w:t>
      </w:r>
      <w:r w:rsidRPr="0077774B">
        <w:rPr>
          <w:rFonts w:ascii="Times New Roman" w:eastAsia="Times New Roman" w:hAnsi="Times New Roman" w:cs="Times New Roman"/>
          <w:i/>
          <w:iCs/>
          <w:color w:val="auto"/>
          <w:sz w:val="28"/>
          <w:szCs w:val="22"/>
        </w:rPr>
        <w:t>отпечатки</w:t>
      </w:r>
      <w:r w:rsidRPr="0077774B">
        <w:rPr>
          <w:rFonts w:ascii="Times New Roman" w:eastAsia="Times New Roman" w:hAnsi="Times New Roman" w:cs="Times New Roman"/>
          <w:color w:val="auto"/>
          <w:sz w:val="28"/>
          <w:szCs w:val="22"/>
        </w:rPr>
        <w:t>, т.е. поверхностные отображения на сл</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довоспринимающей поверхности одного ТС контактирующих частей другого объекта, не связанные с нарушением целостности его формы или поверхности. При ДТП отпечатки могут образовываться на одном ТС или на обоих. Они предста</w:t>
      </w:r>
      <w:r w:rsidRPr="0077774B">
        <w:rPr>
          <w:rFonts w:ascii="Times New Roman" w:eastAsia="Times New Roman" w:hAnsi="Times New Roman" w:cs="Times New Roman"/>
          <w:color w:val="auto"/>
          <w:sz w:val="28"/>
          <w:szCs w:val="22"/>
        </w:rPr>
        <w:t>в</w:t>
      </w:r>
      <w:r w:rsidRPr="0077774B">
        <w:rPr>
          <w:rFonts w:ascii="Times New Roman" w:eastAsia="Times New Roman" w:hAnsi="Times New Roman" w:cs="Times New Roman"/>
          <w:color w:val="auto"/>
          <w:sz w:val="28"/>
          <w:szCs w:val="22"/>
        </w:rPr>
        <w:t xml:space="preserve">ляют собой </w:t>
      </w:r>
      <w:r w:rsidRPr="0077774B">
        <w:rPr>
          <w:rFonts w:ascii="Times New Roman" w:eastAsia="Times New Roman" w:hAnsi="Times New Roman" w:cs="Times New Roman"/>
          <w:i/>
          <w:iCs/>
          <w:color w:val="auto"/>
          <w:sz w:val="28"/>
          <w:szCs w:val="22"/>
        </w:rPr>
        <w:t>отслоения или наслоения</w:t>
      </w:r>
      <w:r w:rsidRPr="0077774B">
        <w:rPr>
          <w:rFonts w:ascii="Times New Roman" w:eastAsia="Times New Roman" w:hAnsi="Times New Roman" w:cs="Times New Roman"/>
          <w:color w:val="auto"/>
          <w:sz w:val="28"/>
          <w:szCs w:val="22"/>
        </w:rPr>
        <w:t xml:space="preserve"> вещества, которые могут быть взаимными: отслоение краски или иного вещества с одного объекта приводит к наслоению этого же вещества на другом.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Следы, которые имеют место на взаимодействовавших в процессе ДТП ТС, по механизму их образования можно классифицировать, как указано на схеме 29.</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Деформированные части ТС</w:t>
      </w:r>
      <w:r w:rsidRPr="0077774B">
        <w:rPr>
          <w:rFonts w:ascii="Times New Roman" w:eastAsia="Times New Roman" w:hAnsi="Times New Roman" w:cs="Times New Roman"/>
          <w:color w:val="auto"/>
          <w:sz w:val="28"/>
          <w:szCs w:val="22"/>
        </w:rPr>
        <w:t>, которыми они контактировали при столкн</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вении, дают возможность ориентировочно судить о взаимном расположении и механизме взаимодействия ТС.</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Отпечатки</w:t>
      </w:r>
      <w:r w:rsidRPr="0077774B">
        <w:rPr>
          <w:rFonts w:ascii="Times New Roman" w:eastAsia="Times New Roman" w:hAnsi="Times New Roman" w:cs="Times New Roman"/>
          <w:color w:val="auto"/>
          <w:sz w:val="28"/>
          <w:szCs w:val="22"/>
        </w:rPr>
        <w:t xml:space="preserve"> позволяют установить взаимное расположение ТС в момент столкновения, направление ударных воздействий.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Трассы на ТС</w:t>
      </w:r>
      <w:r w:rsidRPr="0077774B">
        <w:rPr>
          <w:rFonts w:ascii="Times New Roman" w:eastAsia="Times New Roman" w:hAnsi="Times New Roman" w:cs="Times New Roman"/>
          <w:color w:val="auto"/>
          <w:sz w:val="28"/>
          <w:szCs w:val="22"/>
        </w:rPr>
        <w:t xml:space="preserve"> (царапины, борозды и т.п.) позволяют установить факт дв</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жения ТС в момент удара, определить относительное перемещение и характер движения ТС.</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Трассы на частях ТС, контактировавших с дорогой,</w:t>
      </w:r>
      <w:r w:rsidRPr="0077774B">
        <w:rPr>
          <w:rFonts w:ascii="Times New Roman" w:eastAsia="Times New Roman" w:hAnsi="Times New Roman" w:cs="Times New Roman"/>
          <w:color w:val="auto"/>
          <w:sz w:val="28"/>
          <w:szCs w:val="22"/>
        </w:rPr>
        <w:t xml:space="preserve"> дают возможность о</w:t>
      </w:r>
      <w:r w:rsidRPr="0077774B">
        <w:rPr>
          <w:rFonts w:ascii="Times New Roman" w:eastAsia="Times New Roman" w:hAnsi="Times New Roman" w:cs="Times New Roman"/>
          <w:color w:val="auto"/>
          <w:sz w:val="28"/>
          <w:szCs w:val="22"/>
        </w:rPr>
        <w:t>п</w:t>
      </w:r>
      <w:r w:rsidRPr="0077774B">
        <w:rPr>
          <w:rFonts w:ascii="Times New Roman" w:eastAsia="Times New Roman" w:hAnsi="Times New Roman" w:cs="Times New Roman"/>
          <w:color w:val="auto"/>
          <w:sz w:val="28"/>
          <w:szCs w:val="22"/>
        </w:rPr>
        <w:lastRenderedPageBreak/>
        <w:t>ределить направление движения ТС после столкновения, уточнить место стол</w:t>
      </w:r>
      <w:r w:rsidRPr="0077774B">
        <w:rPr>
          <w:rFonts w:ascii="Times New Roman" w:eastAsia="Times New Roman" w:hAnsi="Times New Roman" w:cs="Times New Roman"/>
          <w:color w:val="auto"/>
          <w:sz w:val="28"/>
          <w:szCs w:val="22"/>
        </w:rPr>
        <w:t>к</w:t>
      </w:r>
      <w:r w:rsidRPr="0077774B">
        <w:rPr>
          <w:rFonts w:ascii="Times New Roman" w:eastAsia="Times New Roman" w:hAnsi="Times New Roman" w:cs="Times New Roman"/>
          <w:color w:val="auto"/>
          <w:sz w:val="28"/>
          <w:szCs w:val="22"/>
        </w:rPr>
        <w:t>новения.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Наслоение микрочастиц ТС</w:t>
      </w:r>
      <w:r w:rsidRPr="0077774B">
        <w:rPr>
          <w:rFonts w:ascii="Times New Roman" w:eastAsia="Times New Roman" w:hAnsi="Times New Roman" w:cs="Times New Roman"/>
          <w:color w:val="auto"/>
          <w:sz w:val="28"/>
          <w:szCs w:val="22"/>
        </w:rPr>
        <w:t xml:space="preserve"> используют для установления факта их ко</w:t>
      </w:r>
      <w:r w:rsidRPr="0077774B">
        <w:rPr>
          <w:rFonts w:ascii="Times New Roman" w:eastAsia="Times New Roman" w:hAnsi="Times New Roman" w:cs="Times New Roman"/>
          <w:color w:val="auto"/>
          <w:sz w:val="28"/>
          <w:szCs w:val="22"/>
        </w:rPr>
        <w:t>н</w:t>
      </w:r>
      <w:r w:rsidRPr="0077774B">
        <w:rPr>
          <w:rFonts w:ascii="Times New Roman" w:eastAsia="Times New Roman" w:hAnsi="Times New Roman" w:cs="Times New Roman"/>
          <w:color w:val="auto"/>
          <w:sz w:val="28"/>
          <w:szCs w:val="22"/>
        </w:rPr>
        <w:t>тактного взаимодействия и идентификации столкнувшихся ТС.</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соприкосновении двух параллельно двигавшихся в одном направлении ТС по царапинам можно определить, у какого из них скорость была выше. Для этого исследуется форма царапины: если узкий конец царапины направлен в ст</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рону передней части автомобиля, то у этого автомобиля скорость была выше, и наоборот. При горизонтальном, не меняющемся расположении царапин можно сделать вывод о постоянной скорости автомобиля в момент столкновения. Если царапины на ТС направлены вниз или вверх, это значит, что в момент контакта одно из них подвергалось резкому торможению.</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исследовании отслоившейся грунтовки в зоне царапины нередко можно обнаружить, что она имеет форму капли. Широкий конец талого следа направлен в сторону действия сил, вызвавших отслоение. Трещины, располагающиеся по ст</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ронам каплеобразного отслоения грунтовки, своими концами также направлены в сторону приложения силы [12].</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Характер повреждений на ТС может указать на вид происшествия (стол</w:t>
      </w:r>
      <w:r w:rsidRPr="0077774B">
        <w:rPr>
          <w:rFonts w:ascii="Times New Roman" w:eastAsia="Times New Roman" w:hAnsi="Times New Roman" w:cs="Times New Roman"/>
          <w:color w:val="auto"/>
          <w:sz w:val="28"/>
          <w:szCs w:val="22"/>
        </w:rPr>
        <w:t>к</w:t>
      </w:r>
      <w:r w:rsidRPr="0077774B">
        <w:rPr>
          <w:rFonts w:ascii="Times New Roman" w:eastAsia="Times New Roman" w:hAnsi="Times New Roman" w:cs="Times New Roman"/>
          <w:color w:val="auto"/>
          <w:sz w:val="28"/>
          <w:szCs w:val="22"/>
        </w:rPr>
        <w:t>новение, наезд). Так, обширные, резко смещенные назад повреждения с дефо</w:t>
      </w:r>
      <w:r w:rsidRPr="0077774B">
        <w:rPr>
          <w:rFonts w:ascii="Times New Roman" w:eastAsia="Times New Roman" w:hAnsi="Times New Roman" w:cs="Times New Roman"/>
          <w:color w:val="auto"/>
          <w:sz w:val="28"/>
          <w:szCs w:val="22"/>
        </w:rPr>
        <w:t>р</w:t>
      </w:r>
      <w:r w:rsidRPr="0077774B">
        <w:rPr>
          <w:rFonts w:ascii="Times New Roman" w:eastAsia="Times New Roman" w:hAnsi="Times New Roman" w:cs="Times New Roman"/>
          <w:color w:val="auto"/>
          <w:sz w:val="28"/>
          <w:szCs w:val="22"/>
        </w:rPr>
        <w:t>мацией деталей указывают на удар большой силы, что обычно имеет место в сл</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чаях столкновений или наездов при большой скорости движения (одного или обоих ТС). Значительные повреждения, чаще смещенные к одной из сторон по движению, наблюдаются при наезде на большой скорости на неподвижные ма</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сивные объекты (столбы, железные или железобетонные опоры и т.д.). При наезде на неподвижные ТС, как правило, большие повреждения возникают у наехавшего ТС: образуются обширные деформации крыльев, облицовки радиатора, фар, капота [12].</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Аналогичного типа задачи позволяют решать и следы, образовавшиеся на ТС в результате других видов (кроме столкновений) ДТП: наездов на неподвижные препятствия, пешеходов, опрокидывания и т.д.</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взаимном контакте ТС следы и повреждения наносят следующие в</w:t>
      </w:r>
      <w:r w:rsidRPr="0077774B">
        <w:rPr>
          <w:rFonts w:ascii="Times New Roman" w:eastAsia="Times New Roman" w:hAnsi="Times New Roman" w:cs="Times New Roman"/>
          <w:color w:val="auto"/>
          <w:sz w:val="28"/>
          <w:szCs w:val="22"/>
        </w:rPr>
        <w:t>ы</w:t>
      </w:r>
      <w:r w:rsidRPr="0077774B">
        <w:rPr>
          <w:rFonts w:ascii="Times New Roman" w:eastAsia="Times New Roman" w:hAnsi="Times New Roman" w:cs="Times New Roman"/>
          <w:color w:val="auto"/>
          <w:sz w:val="28"/>
          <w:szCs w:val="22"/>
        </w:rPr>
        <w:t>ступающие детали, в силу чего они должны быть более тщательно осмотрены [12]:</w:t>
      </w:r>
    </w:p>
    <w:p w:rsidR="0077774B" w:rsidRPr="0077774B" w:rsidRDefault="0077774B" w:rsidP="00A50469">
      <w:pPr>
        <w:widowControl/>
        <w:numPr>
          <w:ilvl w:val="0"/>
          <w:numId w:val="60"/>
        </w:numPr>
        <w:tabs>
          <w:tab w:val="left" w:pos="620"/>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 легковых автомобилей - бамперы, облицовка радиатора, фары, габ</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ритные фонари, передние и задние крылья, ручки дверей;</w:t>
      </w:r>
    </w:p>
    <w:p w:rsidR="0077774B" w:rsidRPr="0077774B" w:rsidRDefault="0077774B" w:rsidP="00A50469">
      <w:pPr>
        <w:widowControl/>
        <w:numPr>
          <w:ilvl w:val="0"/>
          <w:numId w:val="60"/>
        </w:numPr>
        <w:tabs>
          <w:tab w:val="left" w:pos="620"/>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 грузовых автомобилей - передний бампер, буксирные крюки, передние габаритные фонари, фары, облицовка радиатора, крылья, зеркало заднего вида, ступицы передних колес, подножки, ручки дверей кабины, металлическая оковка борта платформы, углы борта, петли навески бортов, полосы габаритных брусьев, запоры платформы;</w:t>
      </w:r>
    </w:p>
    <w:p w:rsidR="0077774B" w:rsidRPr="0077774B" w:rsidRDefault="0077774B" w:rsidP="00A50469">
      <w:pPr>
        <w:widowControl/>
        <w:numPr>
          <w:ilvl w:val="0"/>
          <w:numId w:val="60"/>
        </w:numPr>
        <w:tabs>
          <w:tab w:val="left" w:pos="673"/>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lastRenderedPageBreak/>
        <w:t>у прицепов - детали дышла, углы и брусья платформы, рама, стойки;</w:t>
      </w:r>
    </w:p>
    <w:p w:rsidR="0077774B" w:rsidRPr="0077774B" w:rsidRDefault="0077774B" w:rsidP="00A50469">
      <w:pPr>
        <w:widowControl/>
        <w:numPr>
          <w:ilvl w:val="0"/>
          <w:numId w:val="60"/>
        </w:numPr>
        <w:tabs>
          <w:tab w:val="left" w:pos="620"/>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 автобусов - фары, нижние габаритные фонари, передний бампер, вентиляционные люки двигателя, орнамент передка и его накладки, дверцы м</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тоотсека с решеткой.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Для последующего использования особое значение имеют </w:t>
      </w:r>
      <w:r w:rsidRPr="0077774B">
        <w:rPr>
          <w:rFonts w:ascii="Times New Roman" w:eastAsia="Times New Roman" w:hAnsi="Times New Roman" w:cs="Times New Roman"/>
          <w:i/>
          <w:iCs/>
          <w:color w:val="auto"/>
          <w:sz w:val="28"/>
          <w:szCs w:val="22"/>
        </w:rPr>
        <w:t>грамотное оп</w:t>
      </w:r>
      <w:r w:rsidRPr="0077774B">
        <w:rPr>
          <w:rFonts w:ascii="Times New Roman" w:eastAsia="Times New Roman" w:hAnsi="Times New Roman" w:cs="Times New Roman"/>
          <w:i/>
          <w:iCs/>
          <w:color w:val="auto"/>
          <w:sz w:val="28"/>
          <w:szCs w:val="22"/>
        </w:rPr>
        <w:t>и</w:t>
      </w:r>
      <w:r w:rsidRPr="0077774B">
        <w:rPr>
          <w:rFonts w:ascii="Times New Roman" w:eastAsia="Times New Roman" w:hAnsi="Times New Roman" w:cs="Times New Roman"/>
          <w:i/>
          <w:iCs/>
          <w:color w:val="auto"/>
          <w:sz w:val="28"/>
          <w:szCs w:val="22"/>
        </w:rPr>
        <w:t>сание повреждений</w:t>
      </w:r>
      <w:r w:rsidRPr="0077774B">
        <w:rPr>
          <w:rFonts w:ascii="Times New Roman" w:eastAsia="Times New Roman" w:hAnsi="Times New Roman" w:cs="Times New Roman"/>
          <w:color w:val="auto"/>
          <w:sz w:val="28"/>
          <w:szCs w:val="22"/>
        </w:rPr>
        <w:t xml:space="preserve"> частей, деталей автомобиля, вид повреждений и фиксация их местоположения на ТС.</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В этих целях по результатам осмотра и измерений полезно составлять </w:t>
      </w:r>
      <w:r w:rsidRPr="0077774B">
        <w:rPr>
          <w:rFonts w:ascii="Times New Roman" w:eastAsia="Times New Roman" w:hAnsi="Times New Roman" w:cs="Times New Roman"/>
          <w:i/>
          <w:iCs/>
          <w:color w:val="auto"/>
          <w:sz w:val="28"/>
          <w:szCs w:val="22"/>
        </w:rPr>
        <w:t>сх</w:t>
      </w:r>
      <w:r w:rsidRPr="0077774B">
        <w:rPr>
          <w:rFonts w:ascii="Times New Roman" w:eastAsia="Times New Roman" w:hAnsi="Times New Roman" w:cs="Times New Roman"/>
          <w:i/>
          <w:iCs/>
          <w:color w:val="auto"/>
          <w:sz w:val="28"/>
          <w:szCs w:val="22"/>
        </w:rPr>
        <w:t>е</w:t>
      </w:r>
      <w:r w:rsidRPr="0077774B">
        <w:rPr>
          <w:rFonts w:ascii="Times New Roman" w:eastAsia="Times New Roman" w:hAnsi="Times New Roman" w:cs="Times New Roman"/>
          <w:i/>
          <w:iCs/>
          <w:color w:val="auto"/>
          <w:sz w:val="28"/>
          <w:szCs w:val="22"/>
        </w:rPr>
        <w:t>матические изображения ТС,</w:t>
      </w:r>
      <w:r w:rsidRPr="0077774B">
        <w:rPr>
          <w:rFonts w:ascii="Times New Roman" w:eastAsia="Times New Roman" w:hAnsi="Times New Roman" w:cs="Times New Roman"/>
          <w:color w:val="auto"/>
          <w:sz w:val="28"/>
          <w:szCs w:val="22"/>
        </w:rPr>
        <w:t xml:space="preserve"> на которых указывать контуры повреждений, к</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ординаты (продольную, поперечную, вертикальную) крайних и промежуточных точек деформированной зоны, в том числе в местах сопряжения деталей, характер повреждений: смещение агрегата, узла, детали; изгиб, разрушение (излом) деталей крепления и т.д.</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Документ, содержащий такую систему фиксации следов (повреждений), позволяет в дальнейшем экспертам решать </w:t>
      </w:r>
      <w:r w:rsidRPr="0077774B">
        <w:rPr>
          <w:rFonts w:ascii="Times New Roman" w:eastAsia="Times New Roman" w:hAnsi="Times New Roman" w:cs="Times New Roman"/>
          <w:b/>
          <w:bCs/>
          <w:color w:val="auto"/>
          <w:sz w:val="28"/>
          <w:szCs w:val="22"/>
        </w:rPr>
        <w:t xml:space="preserve">задачи, </w:t>
      </w:r>
      <w:r w:rsidRPr="0077774B">
        <w:rPr>
          <w:rFonts w:ascii="Times New Roman" w:eastAsia="Times New Roman" w:hAnsi="Times New Roman" w:cs="Times New Roman"/>
          <w:color w:val="auto"/>
          <w:sz w:val="28"/>
          <w:szCs w:val="22"/>
        </w:rPr>
        <w:t>наиболее часто возникающие в процессе рассмотрения дел о ДТП и связанные с последующей оценкой стоимости ремонта ТС: могли ли данные предъявленные повреждения быть получены в 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зультате рассматриваемого ДТП и все ли из заявленных повреждений получены в результате данного ДТП.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решении указанных задач эксперт-трасолог проводит оценку неп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средственно следов и повреждений ТС, автотехник анализирует силы и моменты, действовавшие в процессе сближения ТС и последующего взаимодействия, а эк</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перт (специалист) по оценке стоимости определяет части, узлы и детали автом</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биля, которые в результате повреждения должны быть заменены для приобретения ТС его первоначального вида и состояния, а также стоимость материалов и работ по восстановлению.</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Таким образом, должные фиксация и описание повреждений в материалах по ДТП являются главным первичным гарантом надежности и обоснованности 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зультатов как установления механизма ДТП, так и оценки причиненного матер</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ального ущерба от ДТП.</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Признаки перемещения ТС по следам торможения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Систематизация признаков проведена М.И.Замиховским [13].</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Во всех случаях в начале торможения след менее выражен, а по мере дв</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 xml:space="preserve">жения ТС к месту остановки он становится более четким. </w:t>
      </w:r>
      <w:r w:rsidRPr="0077774B">
        <w:rPr>
          <w:rFonts w:ascii="Times New Roman" w:eastAsia="Times New Roman" w:hAnsi="Times New Roman" w:cs="Times New Roman"/>
          <w:i/>
          <w:iCs/>
          <w:color w:val="auto"/>
          <w:sz w:val="28"/>
          <w:szCs w:val="22"/>
        </w:rPr>
        <w:t>Увеличение четкости следа</w:t>
      </w:r>
      <w:r w:rsidRPr="0077774B">
        <w:rPr>
          <w:rFonts w:ascii="Times New Roman" w:eastAsia="Times New Roman" w:hAnsi="Times New Roman" w:cs="Times New Roman"/>
          <w:color w:val="auto"/>
          <w:sz w:val="28"/>
          <w:szCs w:val="22"/>
        </w:rPr>
        <w:t xml:space="preserve"> к месту остановки ТС - признак, указывающий направление движения то</w:t>
      </w:r>
      <w:r w:rsidRPr="0077774B">
        <w:rPr>
          <w:rFonts w:ascii="Times New Roman" w:eastAsia="Times New Roman" w:hAnsi="Times New Roman" w:cs="Times New Roman"/>
          <w:color w:val="auto"/>
          <w:sz w:val="28"/>
          <w:szCs w:val="22"/>
        </w:rPr>
        <w:t>р</w:t>
      </w:r>
      <w:r w:rsidRPr="0077774B">
        <w:rPr>
          <w:rFonts w:ascii="Times New Roman" w:eastAsia="Times New Roman" w:hAnsi="Times New Roman" w:cs="Times New Roman"/>
          <w:color w:val="auto"/>
          <w:sz w:val="28"/>
          <w:szCs w:val="22"/>
        </w:rPr>
        <w:t xml:space="preserve">мозившего ТС - от менее четкой зоны следа к более четкой. В месте остановки ТС имеется </w:t>
      </w:r>
      <w:r w:rsidRPr="0077774B">
        <w:rPr>
          <w:rFonts w:ascii="Times New Roman" w:eastAsia="Times New Roman" w:hAnsi="Times New Roman" w:cs="Times New Roman"/>
          <w:i/>
          <w:iCs/>
          <w:color w:val="auto"/>
          <w:sz w:val="28"/>
          <w:szCs w:val="22"/>
        </w:rPr>
        <w:t>объемный след рисунка протектора</w:t>
      </w:r>
      <w:r w:rsidRPr="0077774B">
        <w:rPr>
          <w:rFonts w:ascii="Times New Roman" w:eastAsia="Times New Roman" w:hAnsi="Times New Roman" w:cs="Times New Roman"/>
          <w:color w:val="auto"/>
          <w:sz w:val="28"/>
          <w:szCs w:val="22"/>
        </w:rPr>
        <w:t xml:space="preserve"> (его впадин), состоящий из пыли и </w:t>
      </w:r>
      <w:r w:rsidRPr="0077774B">
        <w:rPr>
          <w:rFonts w:ascii="Times New Roman" w:eastAsia="Times New Roman" w:hAnsi="Times New Roman" w:cs="Times New Roman"/>
          <w:color w:val="auto"/>
          <w:sz w:val="28"/>
          <w:szCs w:val="22"/>
        </w:rPr>
        <w:lastRenderedPageBreak/>
        <w:t>резины. Этот признак указывает место остановки заторможенного колеса ТС. В сочетании с расположением следа торможения он может свидетельствовать о н</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правлении движения заторможенного ТС.</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Следующим признаком, указывающим направление движения ТС, можно считать </w:t>
      </w:r>
      <w:r w:rsidRPr="0077774B">
        <w:rPr>
          <w:rFonts w:ascii="Times New Roman" w:eastAsia="Times New Roman" w:hAnsi="Times New Roman" w:cs="Times New Roman"/>
          <w:i/>
          <w:iCs/>
          <w:color w:val="auto"/>
          <w:sz w:val="28"/>
          <w:szCs w:val="22"/>
        </w:rPr>
        <w:t>раздвоение следов колес по осям,</w:t>
      </w:r>
      <w:r w:rsidRPr="0077774B">
        <w:rPr>
          <w:rFonts w:ascii="Times New Roman" w:eastAsia="Times New Roman" w:hAnsi="Times New Roman" w:cs="Times New Roman"/>
          <w:color w:val="auto"/>
          <w:sz w:val="28"/>
          <w:szCs w:val="22"/>
        </w:rPr>
        <w:t xml:space="preserve"> возникшее вследствие некоторого см</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щения (сдвига) колес задней оси в сторону из-за наличия неровностей на дороге, поперечного уклона, неравномерности коэффициента сцепления и других факт</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ров. Признак говорит о том, что ТС двигалось со стороны начала расхождения следов колес передней и задней осей.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Если в процессе движения заторможенного ТС прекратить торможение, а затем вновь применить экстренное торможение, то на покрытии дороги могут отобразиться два участка со следами скольжения, т.е. следы торможения с разр</w:t>
      </w:r>
      <w:r w:rsidRPr="0077774B">
        <w:rPr>
          <w:rFonts w:ascii="Times New Roman" w:eastAsia="Times New Roman" w:hAnsi="Times New Roman" w:cs="Times New Roman"/>
          <w:color w:val="auto"/>
          <w:sz w:val="28"/>
          <w:szCs w:val="22"/>
        </w:rPr>
        <w:t>ы</w:t>
      </w:r>
      <w:r w:rsidRPr="0077774B">
        <w:rPr>
          <w:rFonts w:ascii="Times New Roman" w:eastAsia="Times New Roman" w:hAnsi="Times New Roman" w:cs="Times New Roman"/>
          <w:color w:val="auto"/>
          <w:sz w:val="28"/>
          <w:szCs w:val="22"/>
        </w:rPr>
        <w:t>вами в них. На первом участке (по направлению движения ТС) следы торможения слабее выражены, чем на втором, оканчивающемся в месте остановки ТС. На первом участке очень слабо выражены начало и конец следов. Только по этому признаку (степени выраженности следа) очень трудно определить направление движения ТС. Однако при наличии второго участка можно точно определить н</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правление движения заторможенного ТС.</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Независимо от типа и состояния дорожного покрытия при повороте рулевого колеса в любую сторону в процессе движения ТС с заблокированными колесами и независимо от величины угла поворота передних колес сохраняется устойчивое прямолинейное движение ТС. На поверхности дороги </w:t>
      </w:r>
      <w:r w:rsidRPr="0077774B">
        <w:rPr>
          <w:rFonts w:ascii="Times New Roman" w:eastAsia="Times New Roman" w:hAnsi="Times New Roman" w:cs="Times New Roman"/>
          <w:i/>
          <w:iCs/>
          <w:color w:val="auto"/>
          <w:sz w:val="28"/>
          <w:szCs w:val="22"/>
        </w:rPr>
        <w:t>при торможении с пове</w:t>
      </w:r>
      <w:r w:rsidRPr="0077774B">
        <w:rPr>
          <w:rFonts w:ascii="Times New Roman" w:eastAsia="Times New Roman" w:hAnsi="Times New Roman" w:cs="Times New Roman"/>
          <w:i/>
          <w:iCs/>
          <w:color w:val="auto"/>
          <w:sz w:val="28"/>
          <w:szCs w:val="22"/>
        </w:rPr>
        <w:t>р</w:t>
      </w:r>
      <w:r w:rsidRPr="0077774B">
        <w:rPr>
          <w:rFonts w:ascii="Times New Roman" w:eastAsia="Times New Roman" w:hAnsi="Times New Roman" w:cs="Times New Roman"/>
          <w:i/>
          <w:iCs/>
          <w:color w:val="auto"/>
          <w:sz w:val="28"/>
          <w:szCs w:val="22"/>
        </w:rPr>
        <w:t>нутыми передними колесами</w:t>
      </w:r>
      <w:r w:rsidRPr="0077774B">
        <w:rPr>
          <w:rFonts w:ascii="Times New Roman" w:eastAsia="Times New Roman" w:hAnsi="Times New Roman" w:cs="Times New Roman"/>
          <w:color w:val="auto"/>
          <w:sz w:val="28"/>
          <w:szCs w:val="22"/>
        </w:rPr>
        <w:t xml:space="preserve"> в следах скольжения последних отображаются сл</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дующие признаки:</w:t>
      </w:r>
    </w:p>
    <w:p w:rsidR="0077774B" w:rsidRPr="0077774B" w:rsidRDefault="0077774B" w:rsidP="005B19A5">
      <w:pPr>
        <w:pStyle w:val="30"/>
      </w:pPr>
      <w:r w:rsidRPr="0077774B">
        <w:t>у места остановки след торможения передних колес расширяется до макс</w:t>
      </w:r>
      <w:r w:rsidRPr="0077774B">
        <w:t>и</w:t>
      </w:r>
      <w:r w:rsidRPr="0077774B">
        <w:t>мальной величины;</w:t>
      </w:r>
    </w:p>
    <w:p w:rsidR="0077774B" w:rsidRPr="0077774B" w:rsidRDefault="0077774B" w:rsidP="005B19A5">
      <w:pPr>
        <w:pStyle w:val="30"/>
      </w:pPr>
      <w:r w:rsidRPr="0077774B">
        <w:t>на проезжей части след торможения от передних колес оканчивается под углом, имеющим ту величину, на которую были повернуты передние колеса;</w:t>
      </w:r>
    </w:p>
    <w:p w:rsidR="0077774B" w:rsidRPr="0077774B" w:rsidRDefault="0077774B" w:rsidP="005B19A5">
      <w:pPr>
        <w:pStyle w:val="30"/>
      </w:pPr>
      <w:r w:rsidRPr="0077774B">
        <w:t>на месте остановки передних колес под каждым из них образуется объемный след рисунка протектора (его впадин), состоящий из пыли и резины на сухом асфальте, из пыли - на сухом грунте, из песка - на песчаной дороге;</w:t>
      </w:r>
    </w:p>
    <w:p w:rsidR="0077774B" w:rsidRPr="0077774B" w:rsidRDefault="0077774B" w:rsidP="005B19A5">
      <w:pPr>
        <w:pStyle w:val="30"/>
      </w:pPr>
      <w:r w:rsidRPr="0077774B">
        <w:t>на влажной песчаной дороге, а также на мокрой грунтовой дороге перед о</w:t>
      </w:r>
      <w:r w:rsidRPr="0077774B">
        <w:t>с</w:t>
      </w:r>
      <w:r w:rsidRPr="0077774B">
        <w:t>тановившимся повернутым передним колесом образуется буртик, на котором отображается рельеф плеча (боковина) протектора. На буртике могут от</w:t>
      </w:r>
      <w:r w:rsidRPr="0077774B">
        <w:t>о</w:t>
      </w:r>
      <w:r w:rsidRPr="0077774B">
        <w:t>бразиться также некоторые индивидуальные особенности (признаки) шины (трещины, прорезы, следы ремонтных воздействий).</w:t>
      </w:r>
    </w:p>
    <w:p w:rsidR="0077774B" w:rsidRPr="0077774B" w:rsidRDefault="0077774B" w:rsidP="0077774B">
      <w:pPr>
        <w:widowControl/>
        <w:spacing w:before="36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lastRenderedPageBreak/>
        <w:t>Характеристика элементов дорожно-транспортной ситуации,</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предшествовавшей ДТП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Здесь (при отсутствии следов торможения на месте ДТП) необходимо в</w:t>
      </w:r>
      <w:r w:rsidRPr="0077774B">
        <w:rPr>
          <w:rFonts w:ascii="Times New Roman" w:eastAsia="Times New Roman" w:hAnsi="Times New Roman" w:cs="Times New Roman"/>
          <w:color w:val="auto"/>
          <w:sz w:val="28"/>
          <w:szCs w:val="22"/>
        </w:rPr>
        <w:t>ы</w:t>
      </w:r>
      <w:r w:rsidRPr="0077774B">
        <w:rPr>
          <w:rFonts w:ascii="Times New Roman" w:eastAsia="Times New Roman" w:hAnsi="Times New Roman" w:cs="Times New Roman"/>
          <w:color w:val="auto"/>
          <w:sz w:val="28"/>
          <w:szCs w:val="22"/>
        </w:rPr>
        <w:t>яснить, применял ли торможение или объезд водитель, как двигался пешеход (темп и направление его движения), расстояние, преодоленное до места наезда с момента возникновения опасности для передвижения, или время его движения до наезда; в разрешенном ли месте переходил проезжую часть пешеход, его действия до в</w:t>
      </w:r>
      <w:r w:rsidRPr="0077774B">
        <w:rPr>
          <w:rFonts w:ascii="Times New Roman" w:eastAsia="Times New Roman" w:hAnsi="Times New Roman" w:cs="Times New Roman"/>
          <w:color w:val="auto"/>
          <w:sz w:val="28"/>
          <w:szCs w:val="22"/>
        </w:rPr>
        <w:t>ы</w:t>
      </w:r>
      <w:r w:rsidRPr="0077774B">
        <w:rPr>
          <w:rFonts w:ascii="Times New Roman" w:eastAsia="Times New Roman" w:hAnsi="Times New Roman" w:cs="Times New Roman"/>
          <w:color w:val="auto"/>
          <w:sz w:val="28"/>
          <w:szCs w:val="22"/>
        </w:rPr>
        <w:t>хода на проезжую часть (стоял, двигался в том же направлении, изменил напра</w:t>
      </w:r>
      <w:r w:rsidRPr="0077774B">
        <w:rPr>
          <w:rFonts w:ascii="Times New Roman" w:eastAsia="Times New Roman" w:hAnsi="Times New Roman" w:cs="Times New Roman"/>
          <w:color w:val="auto"/>
          <w:sz w:val="28"/>
          <w:szCs w:val="22"/>
        </w:rPr>
        <w:t>в</w:t>
      </w:r>
      <w:r w:rsidRPr="0077774B">
        <w:rPr>
          <w:rFonts w:ascii="Times New Roman" w:eastAsia="Times New Roman" w:hAnsi="Times New Roman" w:cs="Times New Roman"/>
          <w:color w:val="auto"/>
          <w:sz w:val="28"/>
          <w:szCs w:val="22"/>
        </w:rPr>
        <w:t>ление и т.д.); скорость движения автомобилей - по показаниям участников соб</w:t>
      </w:r>
      <w:r w:rsidRPr="0077774B">
        <w:rPr>
          <w:rFonts w:ascii="Times New Roman" w:eastAsia="Times New Roman" w:hAnsi="Times New Roman" w:cs="Times New Roman"/>
          <w:color w:val="auto"/>
          <w:sz w:val="28"/>
          <w:szCs w:val="22"/>
        </w:rPr>
        <w:t>ы</w:t>
      </w:r>
      <w:r w:rsidRPr="0077774B">
        <w:rPr>
          <w:rFonts w:ascii="Times New Roman" w:eastAsia="Times New Roman" w:hAnsi="Times New Roman" w:cs="Times New Roman"/>
          <w:color w:val="auto"/>
          <w:sz w:val="28"/>
          <w:szCs w:val="22"/>
        </w:rPr>
        <w:t>тия, расположение транспортных средств по ширине проезжей части до ДТП (в случае ограниченной обзорности).</w:t>
      </w:r>
    </w:p>
    <w:p w:rsidR="0077774B" w:rsidRPr="0077774B" w:rsidRDefault="0077774B" w:rsidP="0077774B">
      <w:pPr>
        <w:spacing w:before="120" w:after="120" w:line="276" w:lineRule="auto"/>
        <w:ind w:left="709" w:firstLine="709"/>
        <w:jc w:val="both"/>
        <w:rPr>
          <w:rFonts w:asciiTheme="minorHAnsi" w:eastAsia="Arial" w:hAnsiTheme="minorHAnsi" w:cs="Arial"/>
          <w:color w:val="auto"/>
          <w:szCs w:val="18"/>
        </w:rPr>
      </w:pPr>
      <w:r w:rsidRPr="0077774B">
        <w:rPr>
          <w:rFonts w:asciiTheme="minorHAnsi" w:eastAsia="Arial" w:hAnsiTheme="minorHAnsi" w:cs="Arial"/>
          <w:color w:val="auto"/>
          <w:szCs w:val="18"/>
        </w:rPr>
        <w:t>Например, установлено, что водитель применял торможение с целью предо</w:t>
      </w:r>
      <w:r w:rsidRPr="0077774B">
        <w:rPr>
          <w:rFonts w:asciiTheme="minorHAnsi" w:eastAsia="Arial" w:hAnsiTheme="minorHAnsi" w:cs="Arial"/>
          <w:color w:val="auto"/>
          <w:szCs w:val="18"/>
        </w:rPr>
        <w:t>т</w:t>
      </w:r>
      <w:r w:rsidRPr="0077774B">
        <w:rPr>
          <w:rFonts w:asciiTheme="minorHAnsi" w:eastAsia="Arial" w:hAnsiTheme="minorHAnsi" w:cs="Arial"/>
          <w:color w:val="auto"/>
          <w:szCs w:val="18"/>
        </w:rPr>
        <w:t>вращения наезда на пешеходов, пешеход вышел на проезжую часть в месте, не разр</w:t>
      </w:r>
      <w:r w:rsidRPr="0077774B">
        <w:rPr>
          <w:rFonts w:asciiTheme="minorHAnsi" w:eastAsia="Arial" w:hAnsiTheme="minorHAnsi" w:cs="Arial"/>
          <w:color w:val="auto"/>
          <w:szCs w:val="18"/>
        </w:rPr>
        <w:t>е</w:t>
      </w:r>
      <w:r w:rsidRPr="0077774B">
        <w:rPr>
          <w:rFonts w:asciiTheme="minorHAnsi" w:eastAsia="Arial" w:hAnsiTheme="minorHAnsi" w:cs="Arial"/>
          <w:color w:val="auto"/>
          <w:szCs w:val="18"/>
        </w:rPr>
        <w:t>шенном для перехода, из стоявшей на тротуаре группы людей, двигался в темпе быс</w:t>
      </w:r>
      <w:r w:rsidRPr="0077774B">
        <w:rPr>
          <w:rFonts w:asciiTheme="minorHAnsi" w:eastAsia="Arial" w:hAnsiTheme="minorHAnsi" w:cs="Arial"/>
          <w:color w:val="auto"/>
          <w:szCs w:val="18"/>
        </w:rPr>
        <w:t>т</w:t>
      </w:r>
      <w:r w:rsidRPr="0077774B">
        <w:rPr>
          <w:rFonts w:asciiTheme="minorHAnsi" w:eastAsia="Arial" w:hAnsiTheme="minorHAnsi" w:cs="Arial"/>
          <w:color w:val="auto"/>
          <w:szCs w:val="18"/>
        </w:rPr>
        <w:t>рого шага и от правого края проезжей части (момент возникновения опасности для движения) до места наезда преодолел 3,7 м. По словам водителя, его автомобиль дв</w:t>
      </w:r>
      <w:r w:rsidRPr="0077774B">
        <w:rPr>
          <w:rFonts w:asciiTheme="minorHAnsi" w:eastAsia="Arial" w:hAnsiTheme="minorHAnsi" w:cs="Arial"/>
          <w:color w:val="auto"/>
          <w:szCs w:val="18"/>
        </w:rPr>
        <w:t>и</w:t>
      </w:r>
      <w:r w:rsidRPr="0077774B">
        <w:rPr>
          <w:rFonts w:asciiTheme="minorHAnsi" w:eastAsia="Arial" w:hAnsiTheme="minorHAnsi" w:cs="Arial"/>
          <w:color w:val="auto"/>
          <w:szCs w:val="18"/>
        </w:rPr>
        <w:t>гался со скоростью 60 км/ч.</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Момент возникновения опасности для движения</w:t>
      </w:r>
      <w:r w:rsidRPr="0077774B">
        <w:rPr>
          <w:rFonts w:ascii="Times New Roman" w:eastAsia="Times New Roman" w:hAnsi="Times New Roman" w:cs="Times New Roman"/>
          <w:color w:val="auto"/>
          <w:sz w:val="28"/>
          <w:szCs w:val="22"/>
        </w:rPr>
        <w:t xml:space="preserve"> - момент развития доро</w:t>
      </w:r>
      <w:r w:rsidRPr="0077774B">
        <w:rPr>
          <w:rFonts w:ascii="Times New Roman" w:eastAsia="Times New Roman" w:hAnsi="Times New Roman" w:cs="Times New Roman"/>
          <w:color w:val="auto"/>
          <w:sz w:val="28"/>
          <w:szCs w:val="22"/>
        </w:rPr>
        <w:t>ж</w:t>
      </w:r>
      <w:r w:rsidRPr="0077774B">
        <w:rPr>
          <w:rFonts w:ascii="Times New Roman" w:eastAsia="Times New Roman" w:hAnsi="Times New Roman" w:cs="Times New Roman"/>
          <w:color w:val="auto"/>
          <w:sz w:val="28"/>
          <w:szCs w:val="22"/>
        </w:rPr>
        <w:t>но-транспортной ситуации, начиная с которого водитель должен был принимать меры к предотвращению ДТП в соответствии с правилами дорожного движения и на который определяется техническая возможность у водителя предотвратить ДТП. Момент возникновения опасности принимается применительно к тому или иному типу ДТС. Определение его находится в правовой компетенции лица, ра</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следующего ДТП.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Приведем здесь </w:t>
      </w:r>
      <w:r w:rsidRPr="0077774B">
        <w:rPr>
          <w:rFonts w:ascii="Times New Roman" w:eastAsia="Times New Roman" w:hAnsi="Times New Roman" w:cs="Times New Roman"/>
          <w:b/>
          <w:bCs/>
          <w:color w:val="auto"/>
          <w:sz w:val="28"/>
          <w:szCs w:val="22"/>
        </w:rPr>
        <w:t xml:space="preserve">рекомендации </w:t>
      </w:r>
      <w:r w:rsidRPr="0077774B">
        <w:rPr>
          <w:rFonts w:ascii="Times New Roman" w:eastAsia="Times New Roman" w:hAnsi="Times New Roman" w:cs="Times New Roman"/>
          <w:color w:val="auto"/>
          <w:sz w:val="28"/>
          <w:szCs w:val="22"/>
        </w:rPr>
        <w:t>для установления момента возникновения опасности для движения, основанные на анализе Правил дорожного движения, литературы по тактике вождения, практики расследования дел по ДТП [9].</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Препятствие или опасность для движения считаются возникшими в тот м</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мент, когда водитель имел объективную возможность обнаружить, что:</w:t>
      </w:r>
    </w:p>
    <w:p w:rsidR="0077774B" w:rsidRPr="0077774B" w:rsidRDefault="0077774B" w:rsidP="00A50469">
      <w:pPr>
        <w:widowControl/>
        <w:numPr>
          <w:ilvl w:val="0"/>
          <w:numId w:val="60"/>
        </w:numPr>
        <w:tabs>
          <w:tab w:val="left" w:pos="610"/>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 полосе движения транспортного средства находятся неподвижные объекты;</w:t>
      </w:r>
    </w:p>
    <w:p w:rsidR="0077774B" w:rsidRPr="0077774B" w:rsidRDefault="0077774B" w:rsidP="00A50469">
      <w:pPr>
        <w:widowControl/>
        <w:numPr>
          <w:ilvl w:val="0"/>
          <w:numId w:val="60"/>
        </w:numPr>
        <w:tabs>
          <w:tab w:val="left" w:pos="610"/>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 полосе движения транспортного средства идут пешеходы (едет в</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лосипедист, гужевая повозка и т.п.) во встречном или попутном направлении;</w:t>
      </w:r>
    </w:p>
    <w:p w:rsidR="0077774B" w:rsidRPr="0077774B" w:rsidRDefault="0077774B" w:rsidP="00A50469">
      <w:pPr>
        <w:widowControl/>
        <w:numPr>
          <w:ilvl w:val="0"/>
          <w:numId w:val="60"/>
        </w:numPr>
        <w:tabs>
          <w:tab w:val="left" w:pos="606"/>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 полосе движения транспортного средства движется встречное или попутное транспортное средство с меньшей скоростью;</w:t>
      </w:r>
    </w:p>
    <w:p w:rsidR="0077774B" w:rsidRPr="0077774B" w:rsidRDefault="0077774B" w:rsidP="00A50469">
      <w:pPr>
        <w:widowControl/>
        <w:numPr>
          <w:ilvl w:val="0"/>
          <w:numId w:val="60"/>
        </w:numPr>
        <w:tabs>
          <w:tab w:val="left" w:pos="601"/>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пешеход вышел на проезжую часть данного направления и приближ</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ется к полосе движения транспортного средства (для случаев, когда пешеход до наезда не менял темп и направление движения);</w:t>
      </w:r>
    </w:p>
    <w:p w:rsidR="0077774B" w:rsidRPr="0077774B" w:rsidRDefault="0077774B" w:rsidP="00A50469">
      <w:pPr>
        <w:widowControl/>
        <w:numPr>
          <w:ilvl w:val="0"/>
          <w:numId w:val="60"/>
        </w:numPr>
        <w:tabs>
          <w:tab w:val="left" w:pos="610"/>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lastRenderedPageBreak/>
        <w:t>пешеход возобновил движение после остановки на проезжей части (для случаев изменения темпа и направления движения пешеходом), если проверка показывает, что к моменту разъезда автомобиля с пешеходом последний при у</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ловии неизменности темпа и направления своего движения не представлял бы опасности для движении транспортного средства.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Если бы пешеход к.указанному моменту по-прежнему представлял опа</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ность, но за момент возникновения опасности принимается начало его движения по проезжей части данного направления;</w:t>
      </w:r>
    </w:p>
    <w:p w:rsidR="0077774B" w:rsidRPr="0077774B" w:rsidRDefault="0077774B" w:rsidP="00A50469">
      <w:pPr>
        <w:widowControl/>
        <w:numPr>
          <w:ilvl w:val="0"/>
          <w:numId w:val="60"/>
        </w:numPr>
        <w:tabs>
          <w:tab w:val="left" w:pos="601"/>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пешеход (или автомобиль) появился из-за объекта (подвижного или неподвижного), ограничивающего обзор водителю транспортного средства, если водитель был лишен возможности видеть пешехода (другой автомобиль) ранее на проезжей части;</w:t>
      </w:r>
    </w:p>
    <w:p w:rsidR="0077774B" w:rsidRPr="0077774B" w:rsidRDefault="0077774B" w:rsidP="00A50469">
      <w:pPr>
        <w:widowControl/>
        <w:numPr>
          <w:ilvl w:val="0"/>
          <w:numId w:val="60"/>
        </w:numPr>
        <w:tabs>
          <w:tab w:val="left" w:pos="615"/>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автомобиль, водитель которого не имел преимущественного права на движение, выезжает на полосу движения данного транспортного средства;</w:t>
      </w:r>
    </w:p>
    <w:p w:rsidR="0077774B" w:rsidRPr="0077774B" w:rsidRDefault="0077774B" w:rsidP="00A50469">
      <w:pPr>
        <w:widowControl/>
        <w:numPr>
          <w:ilvl w:val="0"/>
          <w:numId w:val="60"/>
        </w:numPr>
        <w:tabs>
          <w:tab w:val="left" w:pos="601"/>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процессе обгона обгоняемое транспортное средство начинает сове</w:t>
      </w:r>
      <w:r w:rsidRPr="0077774B">
        <w:rPr>
          <w:rFonts w:ascii="Times New Roman" w:eastAsia="Times New Roman" w:hAnsi="Times New Roman" w:cs="Times New Roman"/>
          <w:color w:val="auto"/>
          <w:sz w:val="28"/>
          <w:szCs w:val="22"/>
        </w:rPr>
        <w:t>р</w:t>
      </w:r>
      <w:r w:rsidRPr="0077774B">
        <w:rPr>
          <w:rFonts w:ascii="Times New Roman" w:eastAsia="Times New Roman" w:hAnsi="Times New Roman" w:cs="Times New Roman"/>
          <w:color w:val="auto"/>
          <w:sz w:val="28"/>
          <w:szCs w:val="22"/>
        </w:rPr>
        <w:t>шать поворот налево;</w:t>
      </w:r>
    </w:p>
    <w:p w:rsidR="0077774B" w:rsidRPr="0077774B" w:rsidRDefault="0077774B" w:rsidP="00A50469">
      <w:pPr>
        <w:widowControl/>
        <w:numPr>
          <w:ilvl w:val="0"/>
          <w:numId w:val="60"/>
        </w:numPr>
        <w:tabs>
          <w:tab w:val="left" w:pos="601"/>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встречное транспортное средство в непосредственной близости нач</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нает совершать поворот налево;</w:t>
      </w:r>
    </w:p>
    <w:p w:rsidR="0077774B" w:rsidRPr="0077774B" w:rsidRDefault="0077774B" w:rsidP="00A50469">
      <w:pPr>
        <w:widowControl/>
        <w:numPr>
          <w:ilvl w:val="0"/>
          <w:numId w:val="60"/>
        </w:numPr>
        <w:tabs>
          <w:tab w:val="left" w:pos="601"/>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встречное транспортное средство выезжает с заносом на левую сторону проезжей части;</w:t>
      </w:r>
    </w:p>
    <w:p w:rsidR="0077774B" w:rsidRPr="0077774B" w:rsidRDefault="0077774B" w:rsidP="00A50469">
      <w:pPr>
        <w:widowControl/>
        <w:numPr>
          <w:ilvl w:val="0"/>
          <w:numId w:val="60"/>
        </w:numPr>
        <w:tabs>
          <w:tab w:val="left" w:pos="648"/>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проявление неисправности, угрожающей безопасности движения.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Особо следует обратить внимание </w:t>
      </w:r>
      <w:r w:rsidRPr="0077774B">
        <w:rPr>
          <w:rFonts w:ascii="Times New Roman" w:eastAsia="Times New Roman" w:hAnsi="Times New Roman" w:cs="Times New Roman"/>
          <w:color w:val="auto"/>
          <w:sz w:val="28"/>
          <w:szCs w:val="22"/>
        </w:rPr>
        <w:t xml:space="preserve">на определение момента возникновения опасности, создаваемой детьми. Общеизвестно, что </w:t>
      </w:r>
      <w:r w:rsidRPr="0077774B">
        <w:rPr>
          <w:rFonts w:ascii="Times New Roman" w:eastAsia="Times New Roman" w:hAnsi="Times New Roman" w:cs="Times New Roman"/>
          <w:i/>
          <w:iCs/>
          <w:color w:val="auto"/>
          <w:sz w:val="28"/>
          <w:szCs w:val="22"/>
        </w:rPr>
        <w:t>дети</w:t>
      </w:r>
      <w:r w:rsidRPr="0077774B">
        <w:rPr>
          <w:rFonts w:ascii="Times New Roman" w:eastAsia="Times New Roman" w:hAnsi="Times New Roman" w:cs="Times New Roman"/>
          <w:color w:val="auto"/>
          <w:sz w:val="28"/>
          <w:szCs w:val="22"/>
        </w:rPr>
        <w:t xml:space="preserve"> могут допустить нео</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торожность на дороге, так как по своим возрастным особенностям они не всегда могут правильно ориентироваться в дорожной ситуации и принимать правильные решения.</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rPr>
      </w:pPr>
      <w:r w:rsidRPr="0077774B">
        <w:rPr>
          <w:rFonts w:ascii="Times New Roman" w:eastAsia="Times New Roman" w:hAnsi="Times New Roman" w:cs="Times New Roman"/>
          <w:color w:val="auto"/>
          <w:sz w:val="28"/>
          <w:szCs w:val="22"/>
        </w:rPr>
        <w:t>Аналогично следует решать вопрос о возникновении опасности относ</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 xml:space="preserve">тельно </w:t>
      </w:r>
      <w:r w:rsidRPr="0077774B">
        <w:rPr>
          <w:rFonts w:ascii="Times New Roman" w:eastAsia="Times New Roman" w:hAnsi="Times New Roman" w:cs="Times New Roman"/>
          <w:i/>
          <w:iCs/>
          <w:color w:val="auto"/>
          <w:sz w:val="28"/>
          <w:szCs w:val="22"/>
        </w:rPr>
        <w:t>лиц престарелого возраста, лиц, выполняющих работу на дороге, лиц, н</w:t>
      </w:r>
      <w:r w:rsidRPr="0077774B">
        <w:rPr>
          <w:rFonts w:ascii="Times New Roman" w:eastAsia="Times New Roman" w:hAnsi="Times New Roman" w:cs="Times New Roman"/>
          <w:i/>
          <w:iCs/>
          <w:color w:val="auto"/>
          <w:sz w:val="28"/>
          <w:szCs w:val="22"/>
        </w:rPr>
        <w:t>а</w:t>
      </w:r>
      <w:r w:rsidRPr="0077774B">
        <w:rPr>
          <w:rFonts w:ascii="Times New Roman" w:eastAsia="Times New Roman" w:hAnsi="Times New Roman" w:cs="Times New Roman"/>
          <w:i/>
          <w:iCs/>
          <w:color w:val="auto"/>
          <w:sz w:val="28"/>
          <w:szCs w:val="22"/>
        </w:rPr>
        <w:t>ходящихся в состоянии сильного опьянения,</w:t>
      </w:r>
      <w:r w:rsidRPr="0077774B">
        <w:rPr>
          <w:rFonts w:ascii="Times New Roman" w:eastAsia="Times New Roman" w:hAnsi="Times New Roman" w:cs="Times New Roman"/>
          <w:color w:val="auto"/>
          <w:sz w:val="28"/>
          <w:szCs w:val="22"/>
        </w:rPr>
        <w:t xml:space="preserve"> определяемого по их поведению, </w:t>
      </w:r>
      <w:r w:rsidRPr="0077774B">
        <w:rPr>
          <w:rFonts w:ascii="Times New Roman" w:eastAsia="Times New Roman" w:hAnsi="Times New Roman" w:cs="Times New Roman"/>
          <w:i/>
          <w:iCs/>
          <w:color w:val="auto"/>
          <w:sz w:val="28"/>
          <w:szCs w:val="22"/>
        </w:rPr>
        <w:t>животных.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Итак, для данных случаев считаем, что опасность для движения возникла в момент, когда водитель имел объективную возможность обнаружить на проезжей части или вблизи нее:</w:t>
      </w:r>
    </w:p>
    <w:p w:rsidR="0077774B" w:rsidRPr="0077774B" w:rsidRDefault="0077774B" w:rsidP="00A50469">
      <w:pPr>
        <w:widowControl/>
        <w:numPr>
          <w:ilvl w:val="0"/>
          <w:numId w:val="60"/>
        </w:numPr>
        <w:tabs>
          <w:tab w:val="left" w:pos="606"/>
          <w:tab w:val="left" w:pos="1276"/>
        </w:tabs>
        <w:spacing w:line="276" w:lineRule="auto"/>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ребенка, который стоит перед проезжей частью, намереваясь ее пересечь, и смотрит на встречный данному водителю автомобиль, ожидая его проезда;</w:t>
      </w:r>
    </w:p>
    <w:p w:rsidR="0077774B" w:rsidRPr="0077774B" w:rsidRDefault="0077774B" w:rsidP="00A50469">
      <w:pPr>
        <w:widowControl/>
        <w:numPr>
          <w:ilvl w:val="0"/>
          <w:numId w:val="60"/>
        </w:numPr>
        <w:tabs>
          <w:tab w:val="left" w:pos="615"/>
          <w:tab w:val="left" w:pos="1276"/>
        </w:tabs>
        <w:spacing w:line="276" w:lineRule="auto"/>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группы детей, часть из которых выбежала на проезжую часть, а остальные готовятся к этому;</w:t>
      </w:r>
    </w:p>
    <w:p w:rsidR="0077774B" w:rsidRPr="0077774B" w:rsidRDefault="0077774B" w:rsidP="00A50469">
      <w:pPr>
        <w:widowControl/>
        <w:numPr>
          <w:ilvl w:val="0"/>
          <w:numId w:val="60"/>
        </w:numPr>
        <w:tabs>
          <w:tab w:val="left" w:pos="610"/>
          <w:tab w:val="left" w:pos="1276"/>
        </w:tabs>
        <w:spacing w:line="276" w:lineRule="auto"/>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lastRenderedPageBreak/>
        <w:t>ребенка, вышедшего на проезжую часть или бегущего к ней и не смотрящего в сторону приближающегося транспортного средства;</w:t>
      </w:r>
    </w:p>
    <w:p w:rsidR="0077774B" w:rsidRPr="0077774B" w:rsidRDefault="0077774B" w:rsidP="00A50469">
      <w:pPr>
        <w:widowControl/>
        <w:numPr>
          <w:ilvl w:val="0"/>
          <w:numId w:val="60"/>
        </w:numPr>
        <w:tabs>
          <w:tab w:val="left" w:pos="648"/>
          <w:tab w:val="left" w:pos="1276"/>
        </w:tabs>
        <w:spacing w:line="276" w:lineRule="auto"/>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детей, увлеченных игрой;</w:t>
      </w:r>
    </w:p>
    <w:p w:rsidR="0077774B" w:rsidRPr="0077774B" w:rsidRDefault="0077774B" w:rsidP="00A50469">
      <w:pPr>
        <w:widowControl/>
        <w:numPr>
          <w:ilvl w:val="0"/>
          <w:numId w:val="60"/>
        </w:numPr>
        <w:tabs>
          <w:tab w:val="left" w:pos="648"/>
          <w:tab w:val="left" w:pos="1276"/>
        </w:tabs>
        <w:spacing w:line="276" w:lineRule="auto"/>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лицо престарелого возраста или слепого с тростью, вышедшего на проезжую часть;</w:t>
      </w:r>
    </w:p>
    <w:p w:rsidR="0077774B" w:rsidRPr="0077774B" w:rsidRDefault="0077774B" w:rsidP="00A50469">
      <w:pPr>
        <w:widowControl/>
        <w:numPr>
          <w:ilvl w:val="0"/>
          <w:numId w:val="60"/>
        </w:numPr>
        <w:tabs>
          <w:tab w:val="left" w:pos="610"/>
          <w:tab w:val="left" w:pos="1276"/>
        </w:tabs>
        <w:spacing w:line="276" w:lineRule="auto"/>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лиц, выполняющих работу на проезжей части и не обращающих внимание на приближающееся транспортное средство;</w:t>
      </w:r>
    </w:p>
    <w:p w:rsidR="0077774B" w:rsidRPr="0077774B" w:rsidRDefault="0077774B" w:rsidP="00A50469">
      <w:pPr>
        <w:widowControl/>
        <w:numPr>
          <w:ilvl w:val="0"/>
          <w:numId w:val="60"/>
        </w:numPr>
        <w:tabs>
          <w:tab w:val="left" w:pos="610"/>
          <w:tab w:val="left" w:pos="1276"/>
        </w:tabs>
        <w:spacing w:line="276" w:lineRule="auto"/>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лицо, вышедшее на проезжую часть, по поведению которого видно, что он не контролирует полностью свои действия (шатается, падает и т.п.);</w:t>
      </w:r>
    </w:p>
    <w:p w:rsidR="0077774B" w:rsidRPr="0077774B" w:rsidRDefault="0077774B" w:rsidP="00A50469">
      <w:pPr>
        <w:widowControl/>
        <w:numPr>
          <w:ilvl w:val="0"/>
          <w:numId w:val="60"/>
        </w:numPr>
        <w:tabs>
          <w:tab w:val="left" w:pos="668"/>
          <w:tab w:val="left" w:pos="1276"/>
        </w:tabs>
        <w:spacing w:line="276" w:lineRule="auto"/>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животные на проезжей части.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Как правило, не представляет опасности нахождение вблизи проезжей части детей школьного возраста, если они стоят спокойно перед проезжей частью и смотрят в сторону приближающегося транспортного средства, идут по обочине, тротуару параллельно проезжей части или удаляются от нее, т.е. когда в их пов</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дении не усматривается намерения пересечь проезжую часть перед приближа</w:t>
      </w:r>
      <w:r w:rsidRPr="0077774B">
        <w:rPr>
          <w:rFonts w:ascii="Times New Roman" w:eastAsia="Times New Roman" w:hAnsi="Times New Roman" w:cs="Times New Roman"/>
          <w:color w:val="auto"/>
          <w:sz w:val="28"/>
          <w:szCs w:val="22"/>
        </w:rPr>
        <w:t>ю</w:t>
      </w:r>
      <w:r w:rsidRPr="0077774B">
        <w:rPr>
          <w:rFonts w:ascii="Times New Roman" w:eastAsia="Times New Roman" w:hAnsi="Times New Roman" w:cs="Times New Roman"/>
          <w:color w:val="auto"/>
          <w:sz w:val="28"/>
          <w:szCs w:val="22"/>
        </w:rPr>
        <w:t>щимся транспортом.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Вопрос о моменте возникновения опасности для движения в каждом ко</w:t>
      </w:r>
      <w:r w:rsidRPr="0077774B">
        <w:rPr>
          <w:rFonts w:ascii="Times New Roman" w:eastAsia="Times New Roman" w:hAnsi="Times New Roman" w:cs="Times New Roman"/>
          <w:color w:val="auto"/>
          <w:sz w:val="28"/>
          <w:szCs w:val="22"/>
        </w:rPr>
        <w:t>н</w:t>
      </w:r>
      <w:r w:rsidRPr="0077774B">
        <w:rPr>
          <w:rFonts w:ascii="Times New Roman" w:eastAsia="Times New Roman" w:hAnsi="Times New Roman" w:cs="Times New Roman"/>
          <w:color w:val="auto"/>
          <w:sz w:val="28"/>
          <w:szCs w:val="22"/>
        </w:rPr>
        <w:t>кретном случае решается с учетом особенностей дорожно-транспортной ситуации, связанных в том числе с интенсивностью движения, поведением участников дв</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жения и т.п., поэтому вышеприведенные рекомендации носят лишь ориентиру</w:t>
      </w:r>
      <w:r w:rsidRPr="0077774B">
        <w:rPr>
          <w:rFonts w:ascii="Times New Roman" w:eastAsia="Times New Roman" w:hAnsi="Times New Roman" w:cs="Times New Roman"/>
          <w:color w:val="auto"/>
          <w:sz w:val="28"/>
          <w:szCs w:val="22"/>
        </w:rPr>
        <w:t>ю</w:t>
      </w:r>
      <w:r w:rsidRPr="0077774B">
        <w:rPr>
          <w:rFonts w:ascii="Times New Roman" w:eastAsia="Times New Roman" w:hAnsi="Times New Roman" w:cs="Times New Roman"/>
          <w:color w:val="auto"/>
          <w:sz w:val="28"/>
          <w:szCs w:val="22"/>
        </w:rPr>
        <w:t>щий характер.</w:t>
      </w:r>
    </w:p>
    <w:p w:rsidR="0077774B" w:rsidRPr="0077774B" w:rsidRDefault="0077774B" w:rsidP="0077774B">
      <w:pPr>
        <w:widowControl/>
        <w:spacing w:before="36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 5. Судебная дорожно-транспортная экспертиза,</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ее задачи и объекты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Современная судебная дорожно-транспортная экспертиза (СДТЭ) - это эк</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пертное исследование в целях установления механизма и обстоятельств ДТП, технического состояния ТС и дороги, психофизиологических характеристик его участников - по материалам дела и результатам исследования места происшествия, ТС (их деталей, узлов, агрегатов, систем) и водителя [9]. Таким образом, офиц</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ально принятое ныне определение экспертизы как судебно-автотехнической (САТЭ) вышло за пределы своего названия и в большей степени соответствует предложенному здесь более широкому по смыслу названию.</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Место и роль СДТЭ в процессе доказывания по делам о ДТП наглядно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казаны на схеме 30.</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В общей структуре судебных экспертиз СДТЭ занимает место как род класса </w:t>
      </w:r>
      <w:r w:rsidRPr="0077774B">
        <w:rPr>
          <w:rFonts w:ascii="Times New Roman" w:eastAsia="Times New Roman" w:hAnsi="Times New Roman" w:cs="Times New Roman"/>
          <w:i/>
          <w:iCs/>
          <w:color w:val="auto"/>
          <w:sz w:val="28"/>
          <w:szCs w:val="22"/>
        </w:rPr>
        <w:t>судебных инженерно-транспортных экспертиз,</w:t>
      </w:r>
      <w:r w:rsidRPr="0077774B">
        <w:rPr>
          <w:rFonts w:ascii="Times New Roman" w:eastAsia="Times New Roman" w:hAnsi="Times New Roman" w:cs="Times New Roman"/>
          <w:color w:val="auto"/>
          <w:sz w:val="28"/>
          <w:szCs w:val="22"/>
        </w:rPr>
        <w:t xml:space="preserve"> в которые, кроме СДТЭ, входят также судебные авиатранспортные, водно-транспортные, железнодоро</w:t>
      </w:r>
      <w:r w:rsidRPr="0077774B">
        <w:rPr>
          <w:rFonts w:ascii="Times New Roman" w:eastAsia="Times New Roman" w:hAnsi="Times New Roman" w:cs="Times New Roman"/>
          <w:color w:val="auto"/>
          <w:sz w:val="28"/>
          <w:szCs w:val="22"/>
        </w:rPr>
        <w:t>ж</w:t>
      </w:r>
      <w:r w:rsidRPr="0077774B">
        <w:rPr>
          <w:rFonts w:ascii="Times New Roman" w:eastAsia="Times New Roman" w:hAnsi="Times New Roman" w:cs="Times New Roman"/>
          <w:color w:val="auto"/>
          <w:sz w:val="28"/>
          <w:szCs w:val="22"/>
        </w:rPr>
        <w:t xml:space="preserve">но-транспортные экспертизы. Это особый класс экспертиз, имеющих общие задачи </w:t>
      </w:r>
      <w:r w:rsidRPr="0077774B">
        <w:rPr>
          <w:rFonts w:ascii="Times New Roman" w:eastAsia="Times New Roman" w:hAnsi="Times New Roman" w:cs="Times New Roman"/>
          <w:color w:val="auto"/>
          <w:sz w:val="28"/>
          <w:szCs w:val="22"/>
        </w:rPr>
        <w:lastRenderedPageBreak/>
        <w:t xml:space="preserve">и ряд </w:t>
      </w:r>
      <w:r w:rsidRPr="0077774B">
        <w:rPr>
          <w:rFonts w:ascii="Times New Roman" w:eastAsia="Times New Roman" w:hAnsi="Times New Roman" w:cs="Times New Roman"/>
          <w:noProof/>
          <w:color w:val="auto"/>
          <w:sz w:val="28"/>
          <w:szCs w:val="22"/>
          <w:lang w:bidi="ar-SA"/>
        </w:rPr>
        <w:drawing>
          <wp:anchor distT="0" distB="0" distL="114300" distR="114300" simplePos="0" relativeHeight="251681792" behindDoc="1" locked="0" layoutInCell="1" allowOverlap="1">
            <wp:simplePos x="0" y="0"/>
            <wp:positionH relativeFrom="margin">
              <wp:align>left</wp:align>
            </wp:positionH>
            <wp:positionV relativeFrom="paragraph">
              <wp:posOffset>156301</wp:posOffset>
            </wp:positionV>
            <wp:extent cx="6301740" cy="2857500"/>
            <wp:effectExtent l="0" t="0" r="3810" b="0"/>
            <wp:wrapTight wrapText="bothSides">
              <wp:wrapPolygon edited="0">
                <wp:start x="0" y="0"/>
                <wp:lineTo x="0" y="21456"/>
                <wp:lineTo x="21548" y="21456"/>
                <wp:lineTo x="21548" y="0"/>
                <wp:lineTo x="0" y="0"/>
              </wp:wrapPolygon>
            </wp:wrapTight>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Вещественные доказательства Схема 30.jpg"/>
                    <pic:cNvPicPr/>
                  </pic:nvPicPr>
                  <pic:blipFill>
                    <a:blip r:embed="rId6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01740" cy="2857500"/>
                    </a:xfrm>
                    <a:prstGeom prst="rect">
                      <a:avLst/>
                    </a:prstGeom>
                  </pic:spPr>
                </pic:pic>
              </a:graphicData>
            </a:graphic>
          </wp:anchor>
        </w:drawing>
      </w:r>
      <w:r w:rsidRPr="0077774B">
        <w:rPr>
          <w:rFonts w:ascii="Times New Roman" w:eastAsia="Times New Roman" w:hAnsi="Times New Roman" w:cs="Times New Roman"/>
          <w:color w:val="auto"/>
          <w:sz w:val="28"/>
          <w:szCs w:val="22"/>
        </w:rPr>
        <w:t>понятий, связанных с родственностью объектов исследования на транспорте, и методов, выработанных из судебно-экспертной технической, психологической, криминалистической диагностики. Специфичность среды движения объектов, самих объектов и субъектов управления транспортом предопределяет разработку и применение специальных методов исследования, что. делает каждый род экспе</w:t>
      </w:r>
      <w:r w:rsidRPr="0077774B">
        <w:rPr>
          <w:rFonts w:ascii="Times New Roman" w:eastAsia="Times New Roman" w:hAnsi="Times New Roman" w:cs="Times New Roman"/>
          <w:color w:val="auto"/>
          <w:sz w:val="28"/>
          <w:szCs w:val="22"/>
        </w:rPr>
        <w:t>р</w:t>
      </w:r>
      <w:r w:rsidRPr="0077774B">
        <w:rPr>
          <w:rFonts w:ascii="Times New Roman" w:eastAsia="Times New Roman" w:hAnsi="Times New Roman" w:cs="Times New Roman"/>
          <w:color w:val="auto"/>
          <w:sz w:val="28"/>
          <w:szCs w:val="22"/>
        </w:rPr>
        <w:t>тизы самостоятельным и отделяет их друг от друга. Через экспертное исследование следов как отображение процессов взаимодействий частных объектов эти роды экспертизы связаны с традиционными родами класса судебных криминалистич</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ских экспертиз; некоторые, в том числе СДТЭ, имеют пограничные виды (вид с</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дебной транспортно-трасологической экспертизы).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Все это отражается и в формулировании категориальных понятий экспе</w:t>
      </w:r>
      <w:r w:rsidRPr="0077774B">
        <w:rPr>
          <w:rFonts w:ascii="Times New Roman" w:eastAsia="Times New Roman" w:hAnsi="Times New Roman" w:cs="Times New Roman"/>
          <w:color w:val="auto"/>
          <w:sz w:val="28"/>
          <w:szCs w:val="22"/>
        </w:rPr>
        <w:t>р</w:t>
      </w:r>
      <w:r w:rsidRPr="0077774B">
        <w:rPr>
          <w:rFonts w:ascii="Times New Roman" w:eastAsia="Times New Roman" w:hAnsi="Times New Roman" w:cs="Times New Roman"/>
          <w:color w:val="auto"/>
          <w:sz w:val="28"/>
          <w:szCs w:val="22"/>
        </w:rPr>
        <w:t>тизы.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Как известно, предмет любой судебной экспертизы - фактические данные (факты, обстоятельства), устанавливаемые на основе специальных научных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знаний и исследования материалов дела. Различают понятия предмета судебной экспертизы, рода, вида (общее научное определение) и конкретной экспертизы (частное определение). Первое доказывается научно для экспертизы каждого рода; второе предопределяется вопросами каждой конкретной экспертизы (А.И.Винберг, А.Р.Шляхов, А.А.Эйсман) [11].</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Так, </w:t>
      </w:r>
      <w:r w:rsidRPr="0077774B">
        <w:rPr>
          <w:rFonts w:ascii="Times New Roman" w:eastAsia="Times New Roman" w:hAnsi="Times New Roman" w:cs="Times New Roman"/>
          <w:b/>
          <w:bCs/>
          <w:color w:val="auto"/>
          <w:sz w:val="28"/>
          <w:szCs w:val="22"/>
        </w:rPr>
        <w:t xml:space="preserve">предметом СДТЭ </w:t>
      </w:r>
      <w:r w:rsidRPr="0077774B">
        <w:rPr>
          <w:rFonts w:ascii="Times New Roman" w:eastAsia="Times New Roman" w:hAnsi="Times New Roman" w:cs="Times New Roman"/>
          <w:color w:val="auto"/>
          <w:sz w:val="28"/>
          <w:szCs w:val="22"/>
        </w:rPr>
        <w:t>ныне являются фактические данные не только о техническом состоянии ТС (как было ранее для САТЭ на первых этапах), но и месте происшествия, участке дороги, непосредственно примыкающем к нему, дорожной обстановке на месте происшествия, действиях лиц - участников прои</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шествия и их возможностях, а также о тех обстоятельствах, способствовавших возникновению происшествия, которые устанавливает эксперт на основе своих специальных познаний и материалов дела.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lastRenderedPageBreak/>
        <w:t xml:space="preserve">К </w:t>
      </w:r>
      <w:r w:rsidRPr="0077774B">
        <w:rPr>
          <w:rFonts w:ascii="Times New Roman" w:eastAsia="Times New Roman" w:hAnsi="Times New Roman" w:cs="Times New Roman"/>
          <w:b/>
          <w:bCs/>
          <w:color w:val="auto"/>
          <w:sz w:val="28"/>
          <w:szCs w:val="22"/>
        </w:rPr>
        <w:t xml:space="preserve">объекту СДТЭ </w:t>
      </w:r>
      <w:r w:rsidRPr="0077774B">
        <w:rPr>
          <w:rFonts w:ascii="Times New Roman" w:eastAsia="Times New Roman" w:hAnsi="Times New Roman" w:cs="Times New Roman"/>
          <w:color w:val="auto"/>
          <w:sz w:val="28"/>
          <w:szCs w:val="22"/>
        </w:rPr>
        <w:t>относятся следующие материализованные источники и</w:t>
      </w:r>
      <w:r w:rsidRPr="0077774B">
        <w:rPr>
          <w:rFonts w:ascii="Times New Roman" w:eastAsia="Times New Roman" w:hAnsi="Times New Roman" w:cs="Times New Roman"/>
          <w:color w:val="auto"/>
          <w:sz w:val="28"/>
          <w:szCs w:val="22"/>
        </w:rPr>
        <w:t>н</w:t>
      </w:r>
      <w:r w:rsidRPr="0077774B">
        <w:rPr>
          <w:rFonts w:ascii="Times New Roman" w:eastAsia="Times New Roman" w:hAnsi="Times New Roman" w:cs="Times New Roman"/>
          <w:color w:val="auto"/>
          <w:sz w:val="28"/>
          <w:szCs w:val="22"/>
        </w:rPr>
        <w:t>формации: ТС (их детали, узлы, механизмы, системы), дорога, место ДТП, о</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тавшиеся на них следы, водитель, а также материалы дела, не требующие правовой оценки.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Перспективы развития рода СДТЭ связаны с применением комплексных методов исследования, специализацией этих исследований по видам и синтезир</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ванием их результатов для обеспечения полных и всесторонних исследований. Совершенствование и развитие каждого вида, базирующегося на специальных методах исследования, с одной стороны, расширяет возможности СДТЭ, с другой - позволяет с большей обоснованностью и достоверностью удовлетворять потре</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ности судебно-следственной практики [10].</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1. Возможности экспертизы и формулировка вопросов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СДТЭ на настоящем этапе своего развития включает </w:t>
      </w:r>
      <w:r w:rsidRPr="0077774B">
        <w:rPr>
          <w:rFonts w:ascii="Times New Roman" w:eastAsia="Times New Roman" w:hAnsi="Times New Roman" w:cs="Times New Roman"/>
          <w:b/>
          <w:bCs/>
          <w:color w:val="auto"/>
          <w:sz w:val="28"/>
          <w:szCs w:val="22"/>
        </w:rPr>
        <w:t xml:space="preserve">пять видов: </w:t>
      </w:r>
      <w:r w:rsidRPr="0077774B">
        <w:rPr>
          <w:rFonts w:ascii="Times New Roman" w:eastAsia="Times New Roman" w:hAnsi="Times New Roman" w:cs="Times New Roman"/>
          <w:color w:val="auto"/>
          <w:sz w:val="28"/>
          <w:szCs w:val="22"/>
        </w:rPr>
        <w:t>экспертное исследование обстоятельств ДТП (преимущественно, с помощью расчетных м</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 xml:space="preserve">тодов) или </w:t>
      </w:r>
      <w:r w:rsidRPr="0077774B">
        <w:rPr>
          <w:rFonts w:ascii="Times New Roman" w:eastAsia="Times New Roman" w:hAnsi="Times New Roman" w:cs="Times New Roman"/>
          <w:i/>
          <w:iCs/>
          <w:color w:val="auto"/>
          <w:sz w:val="28"/>
          <w:szCs w:val="22"/>
        </w:rPr>
        <w:t>ситу алогическая экспертиза',</w:t>
      </w:r>
      <w:r w:rsidRPr="0077774B">
        <w:rPr>
          <w:rFonts w:ascii="Times New Roman" w:eastAsia="Times New Roman" w:hAnsi="Times New Roman" w:cs="Times New Roman"/>
          <w:color w:val="auto"/>
          <w:sz w:val="28"/>
          <w:szCs w:val="22"/>
        </w:rPr>
        <w:t xml:space="preserve"> экспертное исследование технического состояния ТС или </w:t>
      </w:r>
      <w:r w:rsidRPr="0077774B">
        <w:rPr>
          <w:rFonts w:ascii="Times New Roman" w:eastAsia="Times New Roman" w:hAnsi="Times New Roman" w:cs="Times New Roman"/>
          <w:i/>
          <w:iCs/>
          <w:color w:val="auto"/>
          <w:sz w:val="28"/>
          <w:szCs w:val="22"/>
        </w:rPr>
        <w:t>технико-диагностическая экспертиза',</w:t>
      </w:r>
      <w:r w:rsidRPr="0077774B">
        <w:rPr>
          <w:rFonts w:ascii="Times New Roman" w:eastAsia="Times New Roman" w:hAnsi="Times New Roman" w:cs="Times New Roman"/>
          <w:color w:val="auto"/>
          <w:sz w:val="28"/>
          <w:szCs w:val="22"/>
        </w:rPr>
        <w:t xml:space="preserve"> экспертное исследов</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 xml:space="preserve">ние следов на ТС, месте происшествия, вещной обстановки или </w:t>
      </w:r>
      <w:r w:rsidRPr="0077774B">
        <w:rPr>
          <w:rFonts w:ascii="Times New Roman" w:eastAsia="Times New Roman" w:hAnsi="Times New Roman" w:cs="Times New Roman"/>
          <w:i/>
          <w:iCs/>
          <w:color w:val="auto"/>
          <w:sz w:val="28"/>
          <w:szCs w:val="22"/>
        </w:rPr>
        <w:t>транспор</w:t>
      </w:r>
      <w:r w:rsidRPr="0077774B">
        <w:rPr>
          <w:rFonts w:ascii="Times New Roman" w:eastAsia="Times New Roman" w:hAnsi="Times New Roman" w:cs="Times New Roman"/>
          <w:i/>
          <w:iCs/>
          <w:color w:val="auto"/>
          <w:sz w:val="28"/>
          <w:szCs w:val="22"/>
        </w:rPr>
        <w:t>т</w:t>
      </w:r>
      <w:r w:rsidRPr="0077774B">
        <w:rPr>
          <w:rFonts w:ascii="Times New Roman" w:eastAsia="Times New Roman" w:hAnsi="Times New Roman" w:cs="Times New Roman"/>
          <w:i/>
          <w:iCs/>
          <w:color w:val="auto"/>
          <w:sz w:val="28"/>
          <w:szCs w:val="22"/>
        </w:rPr>
        <w:t>но-трасологическая экспертиза',</w:t>
      </w:r>
      <w:r w:rsidRPr="0077774B">
        <w:rPr>
          <w:rFonts w:ascii="Times New Roman" w:eastAsia="Times New Roman" w:hAnsi="Times New Roman" w:cs="Times New Roman"/>
          <w:color w:val="auto"/>
          <w:sz w:val="28"/>
          <w:szCs w:val="22"/>
        </w:rPr>
        <w:t xml:space="preserve"> экспертное исследование водителей ТС и других участников движения или </w:t>
      </w:r>
      <w:r w:rsidRPr="0077774B">
        <w:rPr>
          <w:rFonts w:ascii="Times New Roman" w:eastAsia="Times New Roman" w:hAnsi="Times New Roman" w:cs="Times New Roman"/>
          <w:i/>
          <w:iCs/>
          <w:color w:val="auto"/>
          <w:sz w:val="28"/>
          <w:szCs w:val="22"/>
        </w:rPr>
        <w:t>судебная инженернопсихофизиологическая экспертиза</w:t>
      </w:r>
      <w:r w:rsidRPr="0077774B">
        <w:rPr>
          <w:rFonts w:ascii="Times New Roman" w:eastAsia="Times New Roman" w:hAnsi="Times New Roman" w:cs="Times New Roman"/>
          <w:color w:val="auto"/>
          <w:sz w:val="28"/>
          <w:szCs w:val="22"/>
        </w:rPr>
        <w:t xml:space="preserve"> (СИПЭ) водителей ТС (участников движения); экспертное исследование дороги, дорожных условий на участке ДТП или </w:t>
      </w:r>
      <w:r w:rsidRPr="0077774B">
        <w:rPr>
          <w:rFonts w:ascii="Times New Roman" w:eastAsia="Times New Roman" w:hAnsi="Times New Roman" w:cs="Times New Roman"/>
          <w:i/>
          <w:iCs/>
          <w:color w:val="auto"/>
          <w:sz w:val="28"/>
          <w:szCs w:val="22"/>
        </w:rPr>
        <w:t>судебная автодорожная экспертиза</w:t>
      </w:r>
      <w:r w:rsidRPr="0077774B">
        <w:rPr>
          <w:rFonts w:ascii="Times New Roman" w:eastAsia="Times New Roman" w:hAnsi="Times New Roman" w:cs="Times New Roman"/>
          <w:color w:val="auto"/>
          <w:sz w:val="28"/>
          <w:szCs w:val="22"/>
        </w:rPr>
        <w:t xml:space="preserve"> (САДЭ) [9, 11].</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А. Ситуалогическая экспертиза или исследование обстоятельств ДТП</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rPr>
      </w:pPr>
      <w:r w:rsidRPr="0077774B">
        <w:rPr>
          <w:rFonts w:ascii="Times New Roman" w:eastAsia="Times New Roman" w:hAnsi="Times New Roman" w:cs="Times New Roman"/>
          <w:i/>
          <w:iCs/>
          <w:color w:val="auto"/>
          <w:sz w:val="28"/>
          <w:szCs w:val="22"/>
        </w:rPr>
        <w:t>Задачи:</w:t>
      </w:r>
    </w:p>
    <w:p w:rsidR="0077774B" w:rsidRPr="0077774B" w:rsidRDefault="0077774B" w:rsidP="00A50469">
      <w:pPr>
        <w:widowControl/>
        <w:numPr>
          <w:ilvl w:val="0"/>
          <w:numId w:val="61"/>
        </w:numPr>
        <w:tabs>
          <w:tab w:val="left" w:pos="601"/>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установление того, как должен был действовать водитель с точки зрения безопасности движения;</w:t>
      </w:r>
    </w:p>
    <w:p w:rsidR="0077774B" w:rsidRPr="0077774B" w:rsidRDefault="0077774B" w:rsidP="00A50469">
      <w:pPr>
        <w:widowControl/>
        <w:numPr>
          <w:ilvl w:val="0"/>
          <w:numId w:val="61"/>
        </w:numPr>
        <w:tabs>
          <w:tab w:val="left" w:pos="607"/>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оценка действий водителя с точки зрения соответствия их техническим требованиям нормативных актов и требованиям правил безопасности</w:t>
      </w:r>
    </w:p>
    <w:p w:rsidR="0077774B" w:rsidRPr="0077774B" w:rsidRDefault="0077774B" w:rsidP="0077774B">
      <w:pPr>
        <w:tabs>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движения;</w:t>
      </w:r>
    </w:p>
    <w:p w:rsidR="0077774B" w:rsidRPr="0077774B" w:rsidRDefault="0077774B" w:rsidP="00A50469">
      <w:pPr>
        <w:widowControl/>
        <w:numPr>
          <w:ilvl w:val="0"/>
          <w:numId w:val="61"/>
        </w:numPr>
        <w:tabs>
          <w:tab w:val="left" w:pos="617"/>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установление места расположения транспортных средств в заданные моменты времени;</w:t>
      </w:r>
    </w:p>
    <w:p w:rsidR="0077774B" w:rsidRPr="0077774B" w:rsidRDefault="0077774B" w:rsidP="00A50469">
      <w:pPr>
        <w:widowControl/>
        <w:numPr>
          <w:ilvl w:val="0"/>
          <w:numId w:val="61"/>
        </w:numPr>
        <w:tabs>
          <w:tab w:val="left" w:pos="61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определение скорости движения транспортных средств в заданные м</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менты времени;</w:t>
      </w:r>
    </w:p>
    <w:p w:rsidR="0077774B" w:rsidRPr="0077774B" w:rsidRDefault="0077774B" w:rsidP="00A50469">
      <w:pPr>
        <w:widowControl/>
        <w:numPr>
          <w:ilvl w:val="0"/>
          <w:numId w:val="61"/>
        </w:numPr>
        <w:tabs>
          <w:tab w:val="left" w:pos="631"/>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определение тормозного и остановочного пути, расстояний, преодол</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ваемых транспортным средством в заданные промежутки времени, а также во</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можности предотвратить столкновение путем торможения;</w:t>
      </w:r>
    </w:p>
    <w:p w:rsidR="0077774B" w:rsidRPr="0077774B" w:rsidRDefault="0077774B" w:rsidP="00A50469">
      <w:pPr>
        <w:widowControl/>
        <w:numPr>
          <w:ilvl w:val="0"/>
          <w:numId w:val="61"/>
        </w:numPr>
        <w:tabs>
          <w:tab w:val="left" w:pos="62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lastRenderedPageBreak/>
        <w:t>определение времени преодоления транспортным средством заданных участков пути.</w:t>
      </w:r>
    </w:p>
    <w:p w:rsidR="0077774B" w:rsidRPr="0077774B" w:rsidRDefault="0077774B" w:rsidP="0077774B">
      <w:pPr>
        <w:widowControl/>
        <w:spacing w:before="36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Б. Транспортно-трасологическая экспертиза или исследование</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следов и повреждений на транспортных средствах и месте ДТП</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rPr>
      </w:pPr>
      <w:r w:rsidRPr="0077774B">
        <w:rPr>
          <w:rFonts w:ascii="Times New Roman" w:eastAsia="Times New Roman" w:hAnsi="Times New Roman" w:cs="Times New Roman"/>
          <w:i/>
          <w:iCs/>
          <w:color w:val="auto"/>
          <w:sz w:val="28"/>
          <w:szCs w:val="22"/>
        </w:rPr>
        <w:t>Задачи:</w:t>
      </w:r>
    </w:p>
    <w:p w:rsidR="0077774B" w:rsidRPr="0077774B" w:rsidRDefault="0077774B" w:rsidP="00A50469">
      <w:pPr>
        <w:widowControl/>
        <w:numPr>
          <w:ilvl w:val="0"/>
          <w:numId w:val="62"/>
        </w:numPr>
        <w:tabs>
          <w:tab w:val="left" w:pos="607"/>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определение траектории и характера движения транспортных средств и других причастных к ДТП объектов до удара;</w:t>
      </w:r>
    </w:p>
    <w:p w:rsidR="0077774B" w:rsidRPr="0077774B" w:rsidRDefault="0077774B" w:rsidP="00A50469">
      <w:pPr>
        <w:widowControl/>
        <w:numPr>
          <w:ilvl w:val="0"/>
          <w:numId w:val="62"/>
        </w:numPr>
        <w:tabs>
          <w:tab w:val="left" w:pos="607"/>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определение относительного расположения транспортных средств и препятствий в момент удара;</w:t>
      </w:r>
    </w:p>
    <w:p w:rsidR="0077774B" w:rsidRPr="0077774B" w:rsidRDefault="0077774B" w:rsidP="00A50469">
      <w:pPr>
        <w:widowControl/>
        <w:numPr>
          <w:ilvl w:val="0"/>
          <w:numId w:val="62"/>
        </w:numPr>
        <w:tabs>
          <w:tab w:val="left" w:pos="679"/>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установление места столкновения, удара;</w:t>
      </w:r>
    </w:p>
    <w:p w:rsidR="0077774B" w:rsidRPr="0077774B" w:rsidRDefault="0077774B" w:rsidP="00A50469">
      <w:pPr>
        <w:widowControl/>
        <w:numPr>
          <w:ilvl w:val="0"/>
          <w:numId w:val="62"/>
        </w:numPr>
        <w:tabs>
          <w:tab w:val="left" w:pos="617"/>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определение траектории и характера движения транспортного средства и пешехода до наезда на него (комплексная задача);</w:t>
      </w:r>
    </w:p>
    <w:p w:rsidR="0077774B" w:rsidRPr="0077774B" w:rsidRDefault="0077774B" w:rsidP="00A50469">
      <w:pPr>
        <w:widowControl/>
        <w:numPr>
          <w:ilvl w:val="0"/>
          <w:numId w:val="62"/>
        </w:numPr>
        <w:tabs>
          <w:tab w:val="left" w:pos="68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установление места наезда транспортного средства на пешехода;</w:t>
      </w:r>
    </w:p>
    <w:p w:rsidR="0077774B" w:rsidRPr="0077774B" w:rsidRDefault="0077774B" w:rsidP="00A50469">
      <w:pPr>
        <w:widowControl/>
        <w:numPr>
          <w:ilvl w:val="0"/>
          <w:numId w:val="62"/>
        </w:numPr>
        <w:tabs>
          <w:tab w:val="left" w:pos="68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установление механизма ДТП (комплексная задача);</w:t>
      </w:r>
    </w:p>
    <w:p w:rsidR="0077774B" w:rsidRPr="0077774B" w:rsidRDefault="0077774B" w:rsidP="00A50469">
      <w:pPr>
        <w:widowControl/>
        <w:numPr>
          <w:ilvl w:val="0"/>
          <w:numId w:val="62"/>
        </w:numPr>
        <w:tabs>
          <w:tab w:val="left" w:pos="62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установление лица, управляющего транспортным средством на момент ДТП (идентификационная комплексная задача);</w:t>
      </w:r>
    </w:p>
    <w:p w:rsidR="0077774B" w:rsidRPr="0077774B" w:rsidRDefault="0077774B" w:rsidP="00A50469">
      <w:pPr>
        <w:widowControl/>
        <w:numPr>
          <w:ilvl w:val="0"/>
          <w:numId w:val="62"/>
        </w:numPr>
        <w:tabs>
          <w:tab w:val="left" w:pos="62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установление конкретных транспортных средств, участвовавших в столкновении (идентификационная комплексная задача);</w:t>
      </w:r>
    </w:p>
    <w:p w:rsidR="0077774B" w:rsidRPr="0077774B" w:rsidRDefault="0077774B" w:rsidP="00A50469">
      <w:pPr>
        <w:widowControl/>
        <w:numPr>
          <w:ilvl w:val="0"/>
          <w:numId w:val="62"/>
        </w:numPr>
        <w:tabs>
          <w:tab w:val="left" w:pos="62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установление принадлежности отделившихся в процессе столкновения частей к данному транспортному средству (идентификационная комплексная з</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дача).</w:t>
      </w:r>
    </w:p>
    <w:p w:rsidR="0077774B" w:rsidRPr="0077774B" w:rsidRDefault="0077774B" w:rsidP="0077774B">
      <w:pPr>
        <w:widowControl/>
        <w:spacing w:before="36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В. Технико-диагностическая экспертиза или исследование</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технического состояния транспортных средств</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rPr>
      </w:pPr>
      <w:r w:rsidRPr="0077774B">
        <w:rPr>
          <w:rFonts w:ascii="Times New Roman" w:eastAsia="Times New Roman" w:hAnsi="Times New Roman" w:cs="Times New Roman"/>
          <w:i/>
          <w:iCs/>
          <w:color w:val="auto"/>
          <w:sz w:val="28"/>
          <w:szCs w:val="22"/>
        </w:rPr>
        <w:t>Задачи:</w:t>
      </w:r>
    </w:p>
    <w:p w:rsidR="0077774B" w:rsidRPr="0077774B" w:rsidRDefault="0077774B" w:rsidP="00A50469">
      <w:pPr>
        <w:widowControl/>
        <w:numPr>
          <w:ilvl w:val="0"/>
          <w:numId w:val="63"/>
        </w:numPr>
        <w:tabs>
          <w:tab w:val="left" w:pos="627"/>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установление неисправностей транспортных средств (отдельных узлов, механизмов, деталей);</w:t>
      </w:r>
    </w:p>
    <w:p w:rsidR="0077774B" w:rsidRPr="0077774B" w:rsidRDefault="0077774B" w:rsidP="00A50469">
      <w:pPr>
        <w:widowControl/>
        <w:numPr>
          <w:ilvl w:val="0"/>
          <w:numId w:val="63"/>
        </w:numPr>
        <w:tabs>
          <w:tab w:val="left" w:pos="675"/>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установление причин и времени возникновения неисправностей;</w:t>
      </w:r>
    </w:p>
    <w:p w:rsidR="0077774B" w:rsidRPr="0077774B" w:rsidRDefault="0077774B" w:rsidP="00A50469">
      <w:pPr>
        <w:widowControl/>
        <w:numPr>
          <w:ilvl w:val="0"/>
          <w:numId w:val="63"/>
        </w:numPr>
        <w:tabs>
          <w:tab w:val="left" w:pos="675"/>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выявление влияния неисправностей на возникновение ДТП;</w:t>
      </w:r>
    </w:p>
    <w:p w:rsidR="0077774B" w:rsidRPr="0077774B" w:rsidRDefault="0077774B" w:rsidP="00A50469">
      <w:pPr>
        <w:widowControl/>
        <w:numPr>
          <w:ilvl w:val="0"/>
          <w:numId w:val="63"/>
        </w:numPr>
        <w:tabs>
          <w:tab w:val="left" w:pos="617"/>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установление соответствия технического состояния транспортных средств, их узлов и деталей техническим нормам и требованиям безопасности движения;</w:t>
      </w:r>
    </w:p>
    <w:p w:rsidR="0077774B" w:rsidRPr="0077774B" w:rsidRDefault="0077774B" w:rsidP="00A50469">
      <w:pPr>
        <w:widowControl/>
        <w:numPr>
          <w:ilvl w:val="0"/>
          <w:numId w:val="63"/>
        </w:numPr>
        <w:tabs>
          <w:tab w:val="left" w:pos="610"/>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установление причинно-следственной связи между неисправностями и ДТП, а также обстоятельств, способствовавших возникновению неисправностей;</w:t>
      </w:r>
    </w:p>
    <w:p w:rsidR="0077774B" w:rsidRPr="0077774B" w:rsidRDefault="0077774B" w:rsidP="00A50469">
      <w:pPr>
        <w:widowControl/>
        <w:numPr>
          <w:ilvl w:val="0"/>
          <w:numId w:val="63"/>
        </w:numPr>
        <w:tabs>
          <w:tab w:val="left" w:pos="61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установление возможности своевременного обнаружения неисправн</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 xml:space="preserve">стей до </w:t>
      </w:r>
      <w:r w:rsidRPr="004F7DA7">
        <w:rPr>
          <w:rFonts w:ascii="Times New Roman" w:eastAsia="Times New Roman" w:hAnsi="Times New Roman" w:cs="Times New Roman"/>
          <w:bCs/>
          <w:color w:val="auto"/>
          <w:sz w:val="28"/>
          <w:szCs w:val="32"/>
        </w:rPr>
        <w:t>ДТП.</w:t>
      </w:r>
    </w:p>
    <w:p w:rsidR="0077774B" w:rsidRPr="0077774B" w:rsidRDefault="0077774B" w:rsidP="0077774B">
      <w:pPr>
        <w:widowControl/>
        <w:spacing w:before="36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lastRenderedPageBreak/>
        <w:t>Г. Инженерно-психофизиологическая экспертиза или исследование</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водителя транспортного средства и других участников ДТП</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rPr>
      </w:pPr>
      <w:r w:rsidRPr="0077774B">
        <w:rPr>
          <w:rFonts w:ascii="Times New Roman" w:eastAsia="Times New Roman" w:hAnsi="Times New Roman" w:cs="Times New Roman"/>
          <w:i/>
          <w:iCs/>
          <w:color w:val="auto"/>
          <w:sz w:val="28"/>
          <w:szCs w:val="22"/>
        </w:rPr>
        <w:t>Задачи:</w:t>
      </w:r>
    </w:p>
    <w:p w:rsidR="0077774B" w:rsidRPr="0077774B" w:rsidRDefault="0077774B" w:rsidP="00A50469">
      <w:pPr>
        <w:widowControl/>
        <w:numPr>
          <w:ilvl w:val="0"/>
          <w:numId w:val="64"/>
        </w:numPr>
        <w:tabs>
          <w:tab w:val="left" w:pos="619"/>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установление возможности своевременной оценки водителем опасной ситуации;</w:t>
      </w:r>
    </w:p>
    <w:p w:rsidR="0077774B" w:rsidRPr="0077774B" w:rsidRDefault="0077774B" w:rsidP="00A50469">
      <w:pPr>
        <w:widowControl/>
        <w:numPr>
          <w:ilvl w:val="0"/>
          <w:numId w:val="64"/>
        </w:numPr>
        <w:tabs>
          <w:tab w:val="left" w:pos="619"/>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установление времени реакции водителя транспортного средства, уч</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ствовавшего в ДТП, в зависимости от конкретных обстоятельств дорожной о</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становки, предшествовавшей ДТП;</w:t>
      </w:r>
    </w:p>
    <w:p w:rsidR="0077774B" w:rsidRPr="0077774B" w:rsidRDefault="0077774B" w:rsidP="00A50469">
      <w:pPr>
        <w:widowControl/>
        <w:numPr>
          <w:ilvl w:val="0"/>
          <w:numId w:val="64"/>
        </w:numPr>
        <w:tabs>
          <w:tab w:val="left" w:pos="62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установление возможности выполнения водителем необходимых де</w:t>
      </w:r>
      <w:r w:rsidRPr="0077774B">
        <w:rPr>
          <w:rFonts w:ascii="Times New Roman" w:eastAsia="Times New Roman" w:hAnsi="Times New Roman" w:cs="Times New Roman"/>
          <w:color w:val="auto"/>
          <w:sz w:val="28"/>
          <w:szCs w:val="22"/>
        </w:rPr>
        <w:t>й</w:t>
      </w:r>
      <w:r w:rsidRPr="0077774B">
        <w:rPr>
          <w:rFonts w:ascii="Times New Roman" w:eastAsia="Times New Roman" w:hAnsi="Times New Roman" w:cs="Times New Roman"/>
          <w:color w:val="auto"/>
          <w:sz w:val="28"/>
          <w:szCs w:val="22"/>
        </w:rPr>
        <w:t>ствий в аварийной ситуации;</w:t>
      </w:r>
    </w:p>
    <w:p w:rsidR="0077774B" w:rsidRPr="0077774B" w:rsidRDefault="0077774B" w:rsidP="00A50469">
      <w:pPr>
        <w:widowControl/>
        <w:numPr>
          <w:ilvl w:val="0"/>
          <w:numId w:val="64"/>
        </w:numPr>
        <w:tabs>
          <w:tab w:val="left" w:pos="619"/>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установление возможности обнаружения и восприятия водителем со</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давшейся перед ДТП дорожной обстановки;</w:t>
      </w:r>
    </w:p>
    <w:p w:rsidR="0077774B" w:rsidRPr="0077774B" w:rsidRDefault="0077774B" w:rsidP="00A50469">
      <w:pPr>
        <w:widowControl/>
        <w:numPr>
          <w:ilvl w:val="0"/>
          <w:numId w:val="64"/>
        </w:numPr>
        <w:tabs>
          <w:tab w:val="left" w:pos="62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установление возможности предотвращения водителем ДТП с учетом психофизиологического воздействия на него различных обстоятельств.</w:t>
      </w:r>
    </w:p>
    <w:p w:rsidR="0077774B" w:rsidRPr="0077774B" w:rsidRDefault="0077774B" w:rsidP="0077774B">
      <w:pPr>
        <w:widowControl/>
        <w:spacing w:before="36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Д. Автодорожная экспертиза или исследование дороги</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и дорожных условий на месте ДТП</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rPr>
      </w:pPr>
      <w:r w:rsidRPr="0077774B">
        <w:rPr>
          <w:rFonts w:ascii="Times New Roman" w:eastAsia="Times New Roman" w:hAnsi="Times New Roman" w:cs="Times New Roman"/>
          <w:i/>
          <w:iCs/>
          <w:color w:val="auto"/>
          <w:sz w:val="28"/>
          <w:szCs w:val="22"/>
        </w:rPr>
        <w:t>Задачи:</w:t>
      </w:r>
    </w:p>
    <w:p w:rsidR="0077774B" w:rsidRPr="0077774B" w:rsidRDefault="0077774B" w:rsidP="00A50469">
      <w:pPr>
        <w:widowControl/>
        <w:numPr>
          <w:ilvl w:val="0"/>
          <w:numId w:val="65"/>
        </w:numPr>
        <w:tabs>
          <w:tab w:val="left" w:pos="619"/>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какой НТД регламентированы те или иные эксплуатационные свойства автодороги на участке ДТП;</w:t>
      </w:r>
    </w:p>
    <w:p w:rsidR="0077774B" w:rsidRPr="0077774B" w:rsidRDefault="0077774B" w:rsidP="00A50469">
      <w:pPr>
        <w:widowControl/>
        <w:numPr>
          <w:ilvl w:val="0"/>
          <w:numId w:val="65"/>
        </w:numPr>
        <w:tabs>
          <w:tab w:val="left" w:pos="610"/>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находятся ли в допустимых НТД пределах выявленные дефекты дороги (их конкретные признаки) на участке ДТП;</w:t>
      </w:r>
    </w:p>
    <w:p w:rsidR="0077774B" w:rsidRPr="0077774B" w:rsidRDefault="0077774B" w:rsidP="00A50469">
      <w:pPr>
        <w:widowControl/>
        <w:numPr>
          <w:ilvl w:val="0"/>
          <w:numId w:val="65"/>
        </w:numPr>
        <w:tabs>
          <w:tab w:val="left" w:pos="619"/>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соответствуют ли сцепные свойства покрытия в месте ДТП на прот</w:t>
      </w:r>
      <w:r w:rsidRPr="0077774B">
        <w:rPr>
          <w:rFonts w:ascii="Times New Roman" w:eastAsia="Times New Roman" w:hAnsi="Times New Roman" w:cs="Times New Roman"/>
          <w:color w:val="auto"/>
          <w:sz w:val="28"/>
          <w:szCs w:val="22"/>
        </w:rPr>
        <w:t>я</w:t>
      </w:r>
      <w:r w:rsidRPr="0077774B">
        <w:rPr>
          <w:rFonts w:ascii="Times New Roman" w:eastAsia="Times New Roman" w:hAnsi="Times New Roman" w:cs="Times New Roman"/>
          <w:color w:val="auto"/>
          <w:sz w:val="28"/>
          <w:szCs w:val="22"/>
        </w:rPr>
        <w:t>жении определенного расстояния от места ДТП требованиям НТД;</w:t>
      </w:r>
    </w:p>
    <w:p w:rsidR="0077774B" w:rsidRPr="0077774B" w:rsidRDefault="0077774B" w:rsidP="00A50469">
      <w:pPr>
        <w:widowControl/>
        <w:numPr>
          <w:ilvl w:val="0"/>
          <w:numId w:val="65"/>
        </w:numPr>
        <w:tabs>
          <w:tab w:val="left" w:pos="619"/>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если не соответствуют, то находится ли в причинно-следственной связи с фактом ДТП такое несоответствие;</w:t>
      </w:r>
    </w:p>
    <w:p w:rsidR="0077774B" w:rsidRPr="0077774B" w:rsidRDefault="0077774B" w:rsidP="00A50469">
      <w:pPr>
        <w:widowControl/>
        <w:numPr>
          <w:ilvl w:val="0"/>
          <w:numId w:val="65"/>
        </w:numPr>
        <w:tabs>
          <w:tab w:val="left" w:pos="63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находится ли в технической причинной связи отклонение от нормы выявленного дорожно-технического фактора с заносом данного автомобиля на участке ДТП;</w:t>
      </w:r>
    </w:p>
    <w:p w:rsidR="0077774B" w:rsidRPr="0077774B" w:rsidRDefault="0077774B" w:rsidP="00A50469">
      <w:pPr>
        <w:widowControl/>
        <w:numPr>
          <w:ilvl w:val="0"/>
          <w:numId w:val="65"/>
        </w:numPr>
        <w:tabs>
          <w:tab w:val="left" w:pos="62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усматриваются ли какие-либо недостатки в организации движения на участке ДТП;</w:t>
      </w:r>
    </w:p>
    <w:p w:rsidR="0077774B" w:rsidRPr="0077774B" w:rsidRDefault="0077774B" w:rsidP="00A50469">
      <w:pPr>
        <w:widowControl/>
        <w:numPr>
          <w:ilvl w:val="0"/>
          <w:numId w:val="65"/>
        </w:numPr>
        <w:tabs>
          <w:tab w:val="left" w:pos="62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какими требованиями НТД должны были руководствоваться должн</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стные лица (организации), ответственные за эксплуатацию дороги, для обеспеч</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ния безопасности движения на данном участке;</w:t>
      </w:r>
    </w:p>
    <w:p w:rsidR="0077774B" w:rsidRPr="0077774B" w:rsidRDefault="0077774B" w:rsidP="00A50469">
      <w:pPr>
        <w:widowControl/>
        <w:numPr>
          <w:ilvl w:val="0"/>
          <w:numId w:val="65"/>
        </w:numPr>
        <w:tabs>
          <w:tab w:val="left" w:pos="677"/>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соответствуют ли их действия этим требованиям и т.д.</w:t>
      </w:r>
    </w:p>
    <w:p w:rsidR="0077774B" w:rsidRPr="0077774B" w:rsidRDefault="0077774B" w:rsidP="0077774B">
      <w:pPr>
        <w:spacing w:before="120"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Некоторые роды имеют </w:t>
      </w:r>
      <w:r w:rsidRPr="0077774B">
        <w:rPr>
          <w:rFonts w:ascii="Times New Roman" w:eastAsia="Times New Roman" w:hAnsi="Times New Roman" w:cs="Times New Roman"/>
          <w:i/>
          <w:iCs/>
          <w:color w:val="auto"/>
          <w:sz w:val="28"/>
          <w:szCs w:val="22"/>
        </w:rPr>
        <w:t>пограничные виды экспертизы.</w:t>
      </w:r>
      <w:r w:rsidRPr="0077774B">
        <w:rPr>
          <w:rFonts w:ascii="Times New Roman" w:eastAsia="Times New Roman" w:hAnsi="Times New Roman" w:cs="Times New Roman"/>
          <w:color w:val="auto"/>
          <w:sz w:val="28"/>
          <w:szCs w:val="22"/>
        </w:rPr>
        <w:t xml:space="preserve"> Так, СДТЭ имеет пограничный вид транспортно-трасологической экспертизы. Через экспертное исследование следов как отображения процессов взаимодействий частных объе</w:t>
      </w:r>
      <w:r w:rsidRPr="0077774B">
        <w:rPr>
          <w:rFonts w:ascii="Times New Roman" w:eastAsia="Times New Roman" w:hAnsi="Times New Roman" w:cs="Times New Roman"/>
          <w:color w:val="auto"/>
          <w:sz w:val="28"/>
          <w:szCs w:val="22"/>
        </w:rPr>
        <w:t>к</w:t>
      </w:r>
      <w:r w:rsidRPr="0077774B">
        <w:rPr>
          <w:rFonts w:ascii="Times New Roman" w:eastAsia="Times New Roman" w:hAnsi="Times New Roman" w:cs="Times New Roman"/>
          <w:color w:val="auto"/>
          <w:sz w:val="28"/>
          <w:szCs w:val="22"/>
        </w:rPr>
        <w:lastRenderedPageBreak/>
        <w:t>тов этот род связан с традиционными родами класса судебных криминалистич</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ских экспертиз.</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Данное деление на виды носит условный характер. В его основу положено различие основных объектов исследования (дорога, водитель, автомобиль) в ра</w:t>
      </w:r>
      <w:r w:rsidRPr="0077774B">
        <w:rPr>
          <w:rFonts w:ascii="Times New Roman" w:eastAsia="Times New Roman" w:hAnsi="Times New Roman" w:cs="Times New Roman"/>
          <w:color w:val="auto"/>
          <w:sz w:val="28"/>
          <w:szCs w:val="22"/>
        </w:rPr>
        <w:t>м</w:t>
      </w:r>
      <w:r w:rsidRPr="0077774B">
        <w:rPr>
          <w:rFonts w:ascii="Times New Roman" w:eastAsia="Times New Roman" w:hAnsi="Times New Roman" w:cs="Times New Roman"/>
          <w:color w:val="auto"/>
          <w:sz w:val="28"/>
          <w:szCs w:val="22"/>
        </w:rPr>
        <w:t>ках каждого вида: Д-В-А - следы действия объектов, формирующие прочие о</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стоятельства ДТП, и, конечно, специальные знания разной основы, необходимые для профессионального исследования различных объектов. Данное условное д</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ление подразумевает определенную начальную классификацию и удобно для практического использования (в экспертной практике), ибо ориентирует на опр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деленный порядок при назначении и производстве экспертиз. Исследование ДТП в целом, безусловно, носит интеграционный характер и может считаться полным и всесторонним, будучи выполненным только по родовым категориям.</w:t>
      </w:r>
    </w:p>
    <w:p w:rsidR="0077774B" w:rsidRPr="0077774B" w:rsidRDefault="0077774B" w:rsidP="0077774B">
      <w:pPr>
        <w:widowControl/>
        <w:spacing w:before="36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2. Ситуационный анализ системы водитель-автомобиль-</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дорога-среда и оценка его результатов в процессе доказывания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 «физической» точки зрения функционирование системы вод</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тель-автомобиль-дорога-среда (ВАДС) представляет собой процесс непрерывного изменения различных ДТС, характеризующихся конкретными пространственными и временными параметрами. С юридической же точки зрения, т.е. с позиций д</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казывания, тот же процесс функционирования системы ВАДС представляется как последовательная смена обстоятельств, подлежащих выяснению, причем эти о</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стоятельства соответствуют не всем сторонам указанных выше ситуаций, а только тем, которые образуют единую цепь причин и следствий, необходимых для 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шения всех тех вопросов, которые определяются предметом доказывания по делу. Теория дорожнотранспортной судебной ситуалогии, являющаяся научной базой как экспертизы, так и методик расследования ДТП, по существу предопределяет и последовательность обстоятельств, подлежащих доказыванию по соответству</w:t>
      </w:r>
      <w:r w:rsidRPr="0077774B">
        <w:rPr>
          <w:rFonts w:ascii="Times New Roman" w:eastAsia="Times New Roman" w:hAnsi="Times New Roman" w:cs="Times New Roman"/>
          <w:color w:val="auto"/>
          <w:sz w:val="28"/>
          <w:szCs w:val="22"/>
        </w:rPr>
        <w:t>ю</w:t>
      </w:r>
      <w:r w:rsidRPr="0077774B">
        <w:rPr>
          <w:rFonts w:ascii="Times New Roman" w:eastAsia="Times New Roman" w:hAnsi="Times New Roman" w:cs="Times New Roman"/>
          <w:color w:val="auto"/>
          <w:sz w:val="28"/>
          <w:szCs w:val="22"/>
        </w:rPr>
        <w:t>щей категории дел.</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Рассмотрим физическую сторону функционирования системы ВАДС. П</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 xml:space="preserve">раметры ДТС формируются как результат действия всех элементов системы, во взаимосвязи образующих то, что можно назвать </w:t>
      </w:r>
      <w:r w:rsidRPr="0077774B">
        <w:rPr>
          <w:rFonts w:ascii="Times New Roman" w:eastAsia="Times New Roman" w:hAnsi="Times New Roman" w:cs="Times New Roman"/>
          <w:i/>
          <w:iCs/>
          <w:color w:val="auto"/>
          <w:sz w:val="28"/>
          <w:szCs w:val="22"/>
        </w:rPr>
        <w:t>средой дорожного движения.</w:t>
      </w:r>
      <w:r w:rsidRPr="0077774B">
        <w:rPr>
          <w:rFonts w:ascii="Times New Roman" w:eastAsia="Times New Roman" w:hAnsi="Times New Roman" w:cs="Times New Roman"/>
          <w:color w:val="auto"/>
          <w:sz w:val="28"/>
          <w:szCs w:val="22"/>
        </w:rPr>
        <w:t xml:space="preserve"> Сигналы о состоянии и изменении ДТС воспринимает водитель, дифференцируя их на связанные с дорогой, ТС, другими участниками движения. Поэтому для д</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 xml:space="preserve">казывания, в первую очередь, существенны обстоятельства, характеризующие: что, в какой форме и в какие моменты времени воспринимал водитель. Обработка сигналов о состоянии и изменении ДТС осуществляется водителем одновременно </w:t>
      </w:r>
      <w:r w:rsidRPr="0077774B">
        <w:rPr>
          <w:rFonts w:ascii="Times New Roman" w:eastAsia="Times New Roman" w:hAnsi="Times New Roman" w:cs="Times New Roman"/>
          <w:b/>
          <w:i/>
          <w:iCs/>
          <w:color w:val="auto"/>
          <w:sz w:val="28"/>
          <w:szCs w:val="22"/>
        </w:rPr>
        <w:t>осознанно</w:t>
      </w:r>
      <w:r w:rsidRPr="0077774B">
        <w:rPr>
          <w:rFonts w:ascii="Times New Roman" w:eastAsia="Times New Roman" w:hAnsi="Times New Roman" w:cs="Times New Roman"/>
          <w:i/>
          <w:iCs/>
          <w:color w:val="auto"/>
          <w:sz w:val="28"/>
          <w:szCs w:val="22"/>
        </w:rPr>
        <w:t>,</w:t>
      </w:r>
      <w:r w:rsidRPr="0077774B">
        <w:rPr>
          <w:rFonts w:ascii="Times New Roman" w:eastAsia="Times New Roman" w:hAnsi="Times New Roman" w:cs="Times New Roman"/>
          <w:color w:val="auto"/>
          <w:sz w:val="28"/>
          <w:szCs w:val="22"/>
        </w:rPr>
        <w:t xml:space="preserve"> через формирование понятий и выработку стимулов для принятия 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 xml:space="preserve">шений, и </w:t>
      </w:r>
      <w:r w:rsidRPr="0077774B">
        <w:rPr>
          <w:rFonts w:ascii="Times New Roman" w:eastAsia="Times New Roman" w:hAnsi="Times New Roman" w:cs="Times New Roman"/>
          <w:b/>
          <w:i/>
          <w:iCs/>
          <w:color w:val="auto"/>
          <w:sz w:val="28"/>
          <w:szCs w:val="22"/>
        </w:rPr>
        <w:t>подсознательно</w:t>
      </w:r>
      <w:r w:rsidRPr="0077774B">
        <w:rPr>
          <w:rFonts w:ascii="Times New Roman" w:eastAsia="Times New Roman" w:hAnsi="Times New Roman" w:cs="Times New Roman"/>
          <w:color w:val="auto"/>
          <w:sz w:val="28"/>
          <w:szCs w:val="22"/>
        </w:rPr>
        <w:t xml:space="preserve"> на уровне профессиональных и иных реакций как ре</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лизации навыковой деятельности (выравнивание направления движения с пом</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lastRenderedPageBreak/>
        <w:t>щью рулевого управления, изменение скорости движения, управляя подачей то</w:t>
      </w:r>
      <w:r w:rsidRPr="0077774B">
        <w:rPr>
          <w:rFonts w:ascii="Times New Roman" w:eastAsia="Times New Roman" w:hAnsi="Times New Roman" w:cs="Times New Roman"/>
          <w:color w:val="auto"/>
          <w:sz w:val="28"/>
          <w:szCs w:val="22"/>
        </w:rPr>
        <w:t>п</w:t>
      </w:r>
      <w:r w:rsidRPr="0077774B">
        <w:rPr>
          <w:rFonts w:ascii="Times New Roman" w:eastAsia="Times New Roman" w:hAnsi="Times New Roman" w:cs="Times New Roman"/>
          <w:color w:val="auto"/>
          <w:sz w:val="28"/>
          <w:szCs w:val="22"/>
        </w:rPr>
        <w:t>лива, и т.д.). Поэтому для доказывания существенно и то, в каких режимах и что именно водитель в данной ДТС делает осознанно, а что рефлекторно.</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Реакция водителя на изменение ДТС служит побудительным мотивом к осознанным действиям и одновременно к действиям рефлекторным, в результате чего меняется режим управления ТС. А поскольку последнее находится в пост</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янной физической динамической связи с дорогой, то меняются и параметры этой связи, прежде всего в части сил взаимодействия (сцепление и т.п.). Теперь уже само движение ТС изменяет ДТС, а значит, в процессе доказывания появляется совокупность подлежащих установлению обстоятельств, характеризующих пр</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чинно-следственные связи между воздействиями водителя на ТС и изменением ДТС.</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Как и всякая иная организованная система, комплекс ВАДС постоянно н</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 xml:space="preserve">ходится в режиме воздействия на него </w:t>
      </w:r>
      <w:r w:rsidRPr="0077774B">
        <w:rPr>
          <w:rFonts w:ascii="Times New Roman" w:eastAsia="Times New Roman" w:hAnsi="Times New Roman" w:cs="Times New Roman"/>
          <w:i/>
          <w:iCs/>
          <w:color w:val="auto"/>
          <w:sz w:val="28"/>
          <w:szCs w:val="22"/>
        </w:rPr>
        <w:t>разрушающих факторов</w:t>
      </w:r>
      <w:r w:rsidRPr="0077774B">
        <w:rPr>
          <w:rFonts w:ascii="Times New Roman" w:eastAsia="Times New Roman" w:hAnsi="Times New Roman" w:cs="Times New Roman"/>
          <w:color w:val="auto"/>
          <w:sz w:val="28"/>
          <w:szCs w:val="22"/>
        </w:rPr>
        <w:t>: неровности дороги «отклоняют» ТС от первоначального направления движения, неопределенности и неорганизованности в действиях других участников движения заставляют вод</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теля реагировать на это; наконец, и сам водитель вследствие своих психофизи</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логических качеств, по недостатку профессиональных навыков или другим пр</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 xml:space="preserve">чинам нарушает оптимальный ритм движения, объективно существующий для данных условий и для данных действующих ПДД. </w:t>
      </w:r>
      <w:r w:rsidRPr="0077774B">
        <w:rPr>
          <w:rFonts w:ascii="Times New Roman" w:eastAsia="Times New Roman" w:hAnsi="Times New Roman" w:cs="Times New Roman"/>
          <w:i/>
          <w:iCs/>
          <w:color w:val="auto"/>
          <w:sz w:val="28"/>
          <w:szCs w:val="22"/>
        </w:rPr>
        <w:t>Компенсация действия разр</w:t>
      </w:r>
      <w:r w:rsidRPr="0077774B">
        <w:rPr>
          <w:rFonts w:ascii="Times New Roman" w:eastAsia="Times New Roman" w:hAnsi="Times New Roman" w:cs="Times New Roman"/>
          <w:i/>
          <w:iCs/>
          <w:color w:val="auto"/>
          <w:sz w:val="28"/>
          <w:szCs w:val="22"/>
        </w:rPr>
        <w:t>у</w:t>
      </w:r>
      <w:r w:rsidRPr="0077774B">
        <w:rPr>
          <w:rFonts w:ascii="Times New Roman" w:eastAsia="Times New Roman" w:hAnsi="Times New Roman" w:cs="Times New Roman"/>
          <w:i/>
          <w:iCs/>
          <w:color w:val="auto"/>
          <w:sz w:val="28"/>
          <w:szCs w:val="22"/>
        </w:rPr>
        <w:t>шающих факторов</w:t>
      </w:r>
      <w:r w:rsidRPr="0077774B">
        <w:rPr>
          <w:rFonts w:ascii="Times New Roman" w:eastAsia="Times New Roman" w:hAnsi="Times New Roman" w:cs="Times New Roman"/>
          <w:color w:val="auto"/>
          <w:sz w:val="28"/>
          <w:szCs w:val="22"/>
        </w:rPr>
        <w:t xml:space="preserve"> составляет объективно необходимое условие существования системы ВАДС. Несвоевременная или неумело выполненная компенсация, равно как умышленный или неосторожный отказ от нее, вместе с ее физической нево</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можностью и рассматривается в качестве причинно-действующего в данном ДТП фактора. С юридических же позиций, с позиций доказывания это означает, что любое ДТП является результатом комплексного действия как объективно сущ</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ствующих, так и субъективно провоцируемых факторов разрушения системы ВАДС. В процессе расследования, включая назначение экспертизы следователем и производство - экспертом, требуется установление этих факторов и определение их значимости (вклада, веса) для изменения функционирования системы ВАДС до определенного уровня.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Не менее существенно и то, что разрушение системы ВАДС происходит по специфичным внутренним для нее законам. Достаточно бывает в определенных ДТС появления самых незначительных нарушающих режим воздействий, напр</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мер резкого сброса подачи топлива на локальном участке дороги с низким коэ</w:t>
      </w:r>
      <w:r w:rsidRPr="0077774B">
        <w:rPr>
          <w:rFonts w:ascii="Times New Roman" w:eastAsia="Times New Roman" w:hAnsi="Times New Roman" w:cs="Times New Roman"/>
          <w:color w:val="auto"/>
          <w:sz w:val="28"/>
          <w:szCs w:val="22"/>
        </w:rPr>
        <w:t>ф</w:t>
      </w:r>
      <w:r w:rsidRPr="0077774B">
        <w:rPr>
          <w:rFonts w:ascii="Times New Roman" w:eastAsia="Times New Roman" w:hAnsi="Times New Roman" w:cs="Times New Roman"/>
          <w:color w:val="auto"/>
          <w:sz w:val="28"/>
          <w:szCs w:val="22"/>
        </w:rPr>
        <w:t>фициентом сцепления, чтобы система ВАДС была приведена в аварийное с</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стояние и возник занос с последующим ДТП.</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Оценка результатов анализа в процессе доказывания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lastRenderedPageBreak/>
        <w:t xml:space="preserve">Экспертное определение причины ДТП, указание элемента системы ВАДС, отказ от нормального функционирования которого причинно связан с событием, а также эксплуатационных (разрушающих) факторов, обусловивших этот отказ, формируют направления (версии) такого важного обстоятельства, входящего в предмет доказывания по уголовным делам о ДТП, как </w:t>
      </w:r>
      <w:r w:rsidRPr="0077774B">
        <w:rPr>
          <w:rFonts w:ascii="Times New Roman" w:eastAsia="Times New Roman" w:hAnsi="Times New Roman" w:cs="Times New Roman"/>
          <w:i/>
          <w:iCs/>
          <w:color w:val="auto"/>
          <w:sz w:val="28"/>
          <w:szCs w:val="22"/>
        </w:rPr>
        <w:t>виновность</w:t>
      </w:r>
      <w:r w:rsidRPr="0077774B">
        <w:rPr>
          <w:rFonts w:ascii="Times New Roman" w:eastAsia="Times New Roman" w:hAnsi="Times New Roman" w:cs="Times New Roman"/>
          <w:color w:val="auto"/>
          <w:sz w:val="28"/>
          <w:szCs w:val="22"/>
        </w:rPr>
        <w:t xml:space="preserve"> обвиняемого, установление в процессе доказывания следствием (судом) обстоятельств, смя</w:t>
      </w:r>
      <w:r w:rsidRPr="0077774B">
        <w:rPr>
          <w:rFonts w:ascii="Times New Roman" w:eastAsia="Times New Roman" w:hAnsi="Times New Roman" w:cs="Times New Roman"/>
          <w:color w:val="auto"/>
          <w:sz w:val="28"/>
          <w:szCs w:val="22"/>
        </w:rPr>
        <w:t>г</w:t>
      </w:r>
      <w:r w:rsidRPr="0077774B">
        <w:rPr>
          <w:rFonts w:ascii="Times New Roman" w:eastAsia="Times New Roman" w:hAnsi="Times New Roman" w:cs="Times New Roman"/>
          <w:color w:val="auto"/>
          <w:sz w:val="28"/>
          <w:szCs w:val="22"/>
        </w:rPr>
        <w:t xml:space="preserve">чающих или отягчающих его ответственность. Это концентрирует внимание (кроме как на действиях самого водителя, в общем-то, тривиальной конструкции юридического расследования) на взаимоотношениях водителя с администрацией автотранспортного предприятия (АТП), дорожно-эксплуатационных служб и лиц, ответственных в них за безопасность дорожного движения (БД) применительно к данному ДТП, служб организации дорожного движения, т.е. стимулирует </w:t>
      </w:r>
      <w:r w:rsidRPr="0077774B">
        <w:rPr>
          <w:rFonts w:ascii="Times New Roman" w:eastAsia="Times New Roman" w:hAnsi="Times New Roman" w:cs="Times New Roman"/>
          <w:i/>
          <w:iCs/>
          <w:color w:val="auto"/>
          <w:sz w:val="28"/>
          <w:szCs w:val="22"/>
        </w:rPr>
        <w:t>полноту, всесторонность, комплексность расследования.</w:t>
      </w:r>
      <w:r w:rsidRPr="0077774B">
        <w:rPr>
          <w:rFonts w:ascii="Times New Roman" w:eastAsia="Times New Roman" w:hAnsi="Times New Roman" w:cs="Times New Roman"/>
          <w:color w:val="auto"/>
          <w:sz w:val="28"/>
          <w:szCs w:val="22"/>
        </w:rPr>
        <w:t xml:space="preserve"> Таким образом, виновность в данном правонарушении (преступлении) может рассматриваться не только (не столько, а в ряде случаев - и вообще не рассматривается) в отношении водителя, но и других лиц (например, должностных лиц организаций).</w:t>
      </w:r>
    </w:p>
    <w:p w:rsidR="0077774B" w:rsidRPr="0077774B" w:rsidRDefault="0077774B" w:rsidP="0077774B">
      <w:pPr>
        <w:spacing w:before="120" w:after="120" w:line="276" w:lineRule="auto"/>
        <w:ind w:left="709" w:firstLine="709"/>
        <w:jc w:val="both"/>
        <w:rPr>
          <w:rFonts w:asciiTheme="minorHAnsi" w:eastAsia="Arial" w:hAnsiTheme="minorHAnsi" w:cs="Arial"/>
          <w:color w:val="auto"/>
          <w:szCs w:val="18"/>
        </w:rPr>
      </w:pPr>
      <w:r w:rsidRPr="0077774B">
        <w:rPr>
          <w:rFonts w:asciiTheme="minorHAnsi" w:eastAsia="Arial" w:hAnsiTheme="minorHAnsi" w:cs="Arial"/>
          <w:color w:val="auto"/>
          <w:szCs w:val="18"/>
        </w:rPr>
        <w:t>При служебном расследовании ДТП на автотранспортных предприятиях право на оценку и использование материалов экспертного исследования имеет лицо, уполном</w:t>
      </w:r>
      <w:r w:rsidRPr="0077774B">
        <w:rPr>
          <w:rFonts w:asciiTheme="minorHAnsi" w:eastAsia="Arial" w:hAnsiTheme="minorHAnsi" w:cs="Arial"/>
          <w:color w:val="auto"/>
          <w:szCs w:val="18"/>
        </w:rPr>
        <w:t>о</w:t>
      </w:r>
      <w:r w:rsidRPr="0077774B">
        <w:rPr>
          <w:rFonts w:asciiTheme="minorHAnsi" w:eastAsia="Arial" w:hAnsiTheme="minorHAnsi" w:cs="Arial"/>
          <w:color w:val="auto"/>
          <w:szCs w:val="18"/>
        </w:rPr>
        <w:t>ченное приказом по АТП на принятие решения по данному инциденту.</w:t>
      </w:r>
    </w:p>
    <w:p w:rsidR="0077774B" w:rsidRPr="0077774B" w:rsidRDefault="0077774B" w:rsidP="0077774B">
      <w:pPr>
        <w:spacing w:before="120" w:after="120" w:line="276" w:lineRule="auto"/>
        <w:ind w:left="709" w:firstLine="709"/>
        <w:jc w:val="both"/>
        <w:rPr>
          <w:rFonts w:asciiTheme="minorHAnsi" w:eastAsia="Arial" w:hAnsiTheme="minorHAnsi" w:cs="Arial"/>
          <w:color w:val="auto"/>
          <w:szCs w:val="18"/>
        </w:rPr>
      </w:pPr>
      <w:r w:rsidRPr="0077774B">
        <w:rPr>
          <w:rFonts w:asciiTheme="minorHAnsi" w:eastAsia="Arial" w:hAnsiTheme="minorHAnsi" w:cs="Arial"/>
          <w:color w:val="auto"/>
          <w:szCs w:val="18"/>
        </w:rPr>
        <w:t xml:space="preserve">При </w:t>
      </w:r>
      <w:r w:rsidRPr="0077774B">
        <w:rPr>
          <w:rFonts w:ascii="Times New Roman" w:eastAsia="Arial" w:hAnsi="Times New Roman" w:cs="Times New Roman"/>
          <w:b/>
          <w:bCs/>
          <w:color w:val="auto"/>
          <w:szCs w:val="20"/>
        </w:rPr>
        <w:t xml:space="preserve">административном производстве </w:t>
      </w:r>
      <w:r w:rsidRPr="0077774B">
        <w:rPr>
          <w:rFonts w:asciiTheme="minorHAnsi" w:eastAsia="Arial" w:hAnsiTheme="minorHAnsi" w:cs="Arial"/>
          <w:color w:val="auto"/>
          <w:szCs w:val="18"/>
        </w:rPr>
        <w:t>по делу о ДТП - лицо, уполномоченное на проведение административного расследования; это, как правило, дознаватель или н</w:t>
      </w:r>
      <w:r w:rsidRPr="0077774B">
        <w:rPr>
          <w:rFonts w:asciiTheme="minorHAnsi" w:eastAsia="Arial" w:hAnsiTheme="minorHAnsi" w:cs="Arial"/>
          <w:color w:val="auto"/>
          <w:szCs w:val="18"/>
        </w:rPr>
        <w:t>а</w:t>
      </w:r>
      <w:r w:rsidRPr="0077774B">
        <w:rPr>
          <w:rFonts w:asciiTheme="minorHAnsi" w:eastAsia="Arial" w:hAnsiTheme="minorHAnsi" w:cs="Arial"/>
          <w:color w:val="auto"/>
          <w:szCs w:val="18"/>
        </w:rPr>
        <w:t>чальник (зам. начальника) отделения ГАИ.</w:t>
      </w:r>
    </w:p>
    <w:p w:rsidR="0077774B" w:rsidRPr="0077774B" w:rsidRDefault="0077774B" w:rsidP="0077774B">
      <w:pPr>
        <w:spacing w:before="120" w:after="120" w:line="276" w:lineRule="auto"/>
        <w:ind w:left="709" w:firstLine="709"/>
        <w:jc w:val="both"/>
        <w:rPr>
          <w:rFonts w:asciiTheme="minorHAnsi" w:eastAsia="Arial" w:hAnsiTheme="minorHAnsi" w:cs="Arial"/>
          <w:color w:val="auto"/>
          <w:szCs w:val="18"/>
        </w:rPr>
      </w:pPr>
      <w:r w:rsidRPr="0077774B">
        <w:rPr>
          <w:rFonts w:asciiTheme="minorHAnsi" w:eastAsia="Arial" w:hAnsiTheme="minorHAnsi" w:cs="Arial"/>
          <w:color w:val="auto"/>
          <w:szCs w:val="18"/>
        </w:rPr>
        <w:t xml:space="preserve">При расследовании </w:t>
      </w:r>
      <w:r w:rsidRPr="0077774B">
        <w:rPr>
          <w:rFonts w:ascii="Times New Roman" w:eastAsia="Arial" w:hAnsi="Times New Roman" w:cs="Times New Roman"/>
          <w:b/>
          <w:bCs/>
          <w:color w:val="auto"/>
          <w:szCs w:val="20"/>
        </w:rPr>
        <w:t xml:space="preserve">по уголовным делам о ДТП </w:t>
      </w:r>
      <w:r w:rsidRPr="0077774B">
        <w:rPr>
          <w:rFonts w:asciiTheme="minorHAnsi" w:eastAsia="Arial" w:hAnsiTheme="minorHAnsi" w:cs="Arial"/>
          <w:color w:val="auto"/>
          <w:szCs w:val="18"/>
        </w:rPr>
        <w:t>- это суд, прокурор, следователь, орган (лицо), проводящие дознание.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Установление причинно-следственных связей между противоправными деяниями лиц, причастных к ДТП, и наступившими последствиями проводится лицом, осуществляющим дознание, следователем (судом). Специфичность ДТП предопределяет сложность установления таких связей в механизме события без использования специальных познаний, т.е. без экспертизы. Компетенция эксперта по данному вопросу на сегодняшний день ограничена определением непосредс</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венных причин ДТП, т.е. обстоятельств технического или психологического х</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рактера, с неизбежностью вызывающих возникновение ДТП (сюда входят и н</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исправности ТС, и дефекты дорог, и неудовлетворительные качества водителей, и их совокупность).</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Общепринятое выделение СДТЭ среди всех классов и родов судебной эк</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пертизы в особый обусловлено главным образом применением при ее произво</w:t>
      </w:r>
      <w:r w:rsidRPr="0077774B">
        <w:rPr>
          <w:rFonts w:ascii="Times New Roman" w:eastAsia="Times New Roman" w:hAnsi="Times New Roman" w:cs="Times New Roman"/>
          <w:color w:val="auto"/>
          <w:sz w:val="28"/>
          <w:szCs w:val="22"/>
        </w:rPr>
        <w:t>д</w:t>
      </w:r>
      <w:r w:rsidRPr="0077774B">
        <w:rPr>
          <w:rFonts w:ascii="Times New Roman" w:eastAsia="Times New Roman" w:hAnsi="Times New Roman" w:cs="Times New Roman"/>
          <w:color w:val="auto"/>
          <w:sz w:val="28"/>
          <w:szCs w:val="22"/>
        </w:rPr>
        <w:t xml:space="preserve">стве и несвойственных юридическим наукам специальных познаний, которыми, как правило, ни судьи, ни следователи не обладают. Кроме специфики каждого из </w:t>
      </w:r>
      <w:r w:rsidRPr="0077774B">
        <w:rPr>
          <w:rFonts w:ascii="Times New Roman" w:eastAsia="Times New Roman" w:hAnsi="Times New Roman" w:cs="Times New Roman"/>
          <w:color w:val="auto"/>
          <w:sz w:val="28"/>
          <w:szCs w:val="22"/>
        </w:rPr>
        <w:lastRenderedPageBreak/>
        <w:t xml:space="preserve">видов, собственную специфику имеют также и отдельные </w:t>
      </w:r>
      <w:r w:rsidRPr="0077774B">
        <w:rPr>
          <w:rFonts w:ascii="Times New Roman" w:eastAsia="Times New Roman" w:hAnsi="Times New Roman" w:cs="Times New Roman"/>
          <w:i/>
          <w:iCs/>
          <w:color w:val="auto"/>
          <w:sz w:val="28"/>
          <w:szCs w:val="22"/>
        </w:rPr>
        <w:t>стадии</w:t>
      </w:r>
      <w:r w:rsidRPr="0077774B">
        <w:rPr>
          <w:rFonts w:ascii="Times New Roman" w:eastAsia="Times New Roman" w:hAnsi="Times New Roman" w:cs="Times New Roman"/>
          <w:color w:val="auto"/>
          <w:sz w:val="28"/>
          <w:szCs w:val="22"/>
        </w:rPr>
        <w:t xml:space="preserve"> производства СДТЭ: наряду с огромным массивом и разнообразием данных, представляемых следствием (судом), эксперт-автотехник в своих исследованиях использует мн</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жество параметров и коэффициентов, которые выбирает из специальной литер</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туры в зависимости от вида и условий совершения ДТП.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Эта специфика находит свое отражение и на стадиях предварительного расследования, и судебного разбирательства по делам о ДТП. Данные, которые представляются следствием (судом), оцениваются ими на стадии их получения, и этим данным придается статус доказательств по делу. В то же время параметры и коэффициенты, выбираемые экспертом-автотехником самостоятельно, такой оценки не получают, поэтому они, по существу, оцениваются в совокупности с экспертным заключением. Если заключение признано доказательством по делу, одновременно признаются доказательствами по делу, и использованные пар</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метры и коэффициенты. Для того чтобы следователь и в особенности суд могли квалифицированно произвести оценку автотехнических заключений (особенно повторных, т.е. выполненных по одним и тем же вопросам с использованием одних и тех же первичных исходных данных, но разных параметров и коэффициентов, приведших к несовпадающим выводам), им необходимо компетентное разъясн</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ние выбора и применения экспертами параметров и коэффициентов, которое м</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жет дать (подготовить) только эксперт, обладающий специальными познаниями в области теории и эксплуатации автомобилей, дорог, психофизиологии водителей.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Как показывают результаты изучения судебно-следственной практики 90-х г. XX в., вопросы, возникающие при расследовании ДТП и относящиеся к комп</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тенции экспертизы водителя, направлены на изучение познавательной сферы в</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дителя и связаны главным образом с исследованием особенностей реакции и зр</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тельного восприятия. Наряду с этим для судебно-следственных органов актуальны и вопросы из области экспертного исследования сферы психических состояний и социально-личностных отношений водителя.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Расследование далеко не каждого ДТП требует назначения экспертизы д</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рожных условий, еще гораздо реже - экспертизы водителя. Как правило, следов</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тели назначают такую экспертизу на основании сомнения в возможностях вод</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теля осуществить требуемые действия в сложных ситуациях, наличия признаков отклонения индивидуальных свойств водителя от эффективно функционирующих и т.п. ДТП, «отягченные» подобными факторами, в сочетании с наличием объе</w:t>
      </w:r>
      <w:r w:rsidRPr="0077774B">
        <w:rPr>
          <w:rFonts w:ascii="Times New Roman" w:eastAsia="Times New Roman" w:hAnsi="Times New Roman" w:cs="Times New Roman"/>
          <w:color w:val="auto"/>
          <w:sz w:val="28"/>
          <w:szCs w:val="22"/>
        </w:rPr>
        <w:t>к</w:t>
      </w:r>
      <w:r w:rsidRPr="0077774B">
        <w:rPr>
          <w:rFonts w:ascii="Times New Roman" w:eastAsia="Times New Roman" w:hAnsi="Times New Roman" w:cs="Times New Roman"/>
          <w:color w:val="auto"/>
          <w:sz w:val="28"/>
          <w:szCs w:val="22"/>
        </w:rPr>
        <w:t>тивной технической возможности их предотвращения (по выводам экспе</w:t>
      </w:r>
      <w:r w:rsidRPr="0077774B">
        <w:rPr>
          <w:rFonts w:ascii="Times New Roman" w:eastAsia="Times New Roman" w:hAnsi="Times New Roman" w:cs="Times New Roman"/>
          <w:color w:val="auto"/>
          <w:sz w:val="28"/>
          <w:szCs w:val="22"/>
        </w:rPr>
        <w:t>р</w:t>
      </w:r>
      <w:r w:rsidRPr="0077774B">
        <w:rPr>
          <w:rFonts w:ascii="Times New Roman" w:eastAsia="Times New Roman" w:hAnsi="Times New Roman" w:cs="Times New Roman"/>
          <w:color w:val="auto"/>
          <w:sz w:val="28"/>
          <w:szCs w:val="22"/>
        </w:rPr>
        <w:t>та-автотехника) требуют проведения всестороннего расследования, в том числе и с использованием специальных познаний в области психофизиологических качеств водителя. Действительно, если водитель располагал технической возможностью предотвратить ДТП, то что помешало ему воспользоваться этой возможностью?</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lastRenderedPageBreak/>
        <w:t>Выводы из экспертизы водителя могут иметь несколько вариаций, каждая из которых, по мнению автора, должна иметь соответствующие логическое развитие и правовое обоснование в судебно-следственных решениях.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Как указывалось ранее, в предмет экспертизы водителя входят </w:t>
      </w:r>
      <w:r w:rsidRPr="0077774B">
        <w:rPr>
          <w:rFonts w:ascii="Times New Roman" w:eastAsia="Times New Roman" w:hAnsi="Times New Roman" w:cs="Times New Roman"/>
          <w:i/>
          <w:iCs/>
          <w:color w:val="auto"/>
          <w:sz w:val="28"/>
          <w:szCs w:val="22"/>
        </w:rPr>
        <w:t>дорожные условия</w:t>
      </w:r>
      <w:r w:rsidRPr="0077774B">
        <w:rPr>
          <w:rFonts w:ascii="Times New Roman" w:eastAsia="Times New Roman" w:hAnsi="Times New Roman" w:cs="Times New Roman"/>
          <w:color w:val="auto"/>
          <w:sz w:val="28"/>
          <w:szCs w:val="22"/>
        </w:rPr>
        <w:t xml:space="preserve"> - в аспекте проверки их соответствия безопасному уровню функционир</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вания психофизиологических свойств среднестатистического, т.е. надежного, в</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дителя. В случае, если эксперт устанавливает, что данные дорожные условия не позволяли и водителю с соответствующими статистическим психологическим нормам свойствами принять правильные решения и осуществить действия по управлению АТС, дорожные условия становятся в дальнейшем объектом других дорожных исследований (о чем будет изложено ниже), или полученные результаты (выводы) стимулируют добычу новых исходных параметров, а также другие следственные действия - назначение новой дорожно-транспортной экспертизы традиционных видов, проведение следственных экспериментов по определению видимости объектов и т.д.</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Если у эксперта нет оснований считать, что дорожные условия не соотве</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ствуют безопасному уровню функционирования психофизиологических свойств среднего водителя, экспертиза водителя в дальнейшем развивается по стандар</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ному алгоритму - определения психофизиологических особенностей, отличающих данного водителя от «среднестатистического», и оценке их проявлений в ДТС, предшествовавшей ДТП.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этом аспекте выводы по экспертизе водителя возможно разделить на два типа и условно назвать их «</w:t>
      </w:r>
      <w:r w:rsidRPr="0077774B">
        <w:rPr>
          <w:rFonts w:ascii="Times New Roman" w:eastAsia="Times New Roman" w:hAnsi="Times New Roman" w:cs="Times New Roman"/>
          <w:i/>
          <w:iCs/>
          <w:color w:val="auto"/>
          <w:sz w:val="28"/>
          <w:szCs w:val="22"/>
        </w:rPr>
        <w:t>результативными</w:t>
      </w:r>
      <w:r w:rsidRPr="0077774B">
        <w:rPr>
          <w:rFonts w:ascii="Times New Roman" w:eastAsia="Times New Roman" w:hAnsi="Times New Roman" w:cs="Times New Roman"/>
          <w:color w:val="auto"/>
          <w:sz w:val="28"/>
          <w:szCs w:val="22"/>
        </w:rPr>
        <w:t xml:space="preserve">» и </w:t>
      </w:r>
      <w:r w:rsidRPr="0077774B">
        <w:rPr>
          <w:rFonts w:ascii="Times New Roman" w:eastAsia="Times New Roman" w:hAnsi="Times New Roman" w:cs="Times New Roman"/>
          <w:i/>
          <w:iCs/>
          <w:color w:val="auto"/>
          <w:sz w:val="28"/>
          <w:szCs w:val="22"/>
        </w:rPr>
        <w:t>«нерезультативными».</w:t>
      </w:r>
      <w:r w:rsidRPr="0077774B">
        <w:rPr>
          <w:rFonts w:ascii="Times New Roman" w:eastAsia="Times New Roman" w:hAnsi="Times New Roman" w:cs="Times New Roman"/>
          <w:color w:val="auto"/>
          <w:sz w:val="28"/>
          <w:szCs w:val="22"/>
        </w:rPr>
        <w:t xml:space="preserve"> Как и</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вестно, положения п. 10.1 (абзац 2) ПДД требуют от водителя принятия мер по предотвращению ДТП при возникновении опасности для движения, которую в</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дитель «в состоянии обнаружить». Если эксперт установил какиелибо особенн</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сти, которые могли не позволить водителю в сложившейся ситуации своевременно, обнаружить объект, создавший опасность, или отреагировать на него, это пример «результативного» вывода. «Нерезультативный» вывод - когда эксперт таковых особенностей не усматривает.</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последнем случае вывод эксперта имеет значение в качестве обоснования исключения из расследований одной из версий - о влиянии в данном ДТП «чел</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веческого» фактора. Тем самым как бы усиливается доказательственный уровень имеющегося традиционного заключения эксперта-автотехника о наличии техн</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ческой возможности предотвратить ДТП, выполненного на основании использ</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вания законов механики и теории автомобиля.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случае «результативного» вывода по экспертизе водителя эксперту н</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редко предоставляется возможность дифференцировать установленные психоф</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 xml:space="preserve">зиологические особенности, установить их природу. Допустим, эксперт склонен </w:t>
      </w:r>
      <w:r w:rsidRPr="0077774B">
        <w:rPr>
          <w:rFonts w:ascii="Times New Roman" w:eastAsia="Times New Roman" w:hAnsi="Times New Roman" w:cs="Times New Roman"/>
          <w:color w:val="auto"/>
          <w:sz w:val="28"/>
          <w:szCs w:val="22"/>
        </w:rPr>
        <w:lastRenderedPageBreak/>
        <w:t xml:space="preserve">считать, что установленная особенность (например, замедленная реакция) носит </w:t>
      </w:r>
      <w:r w:rsidRPr="0077774B">
        <w:rPr>
          <w:rFonts w:ascii="Times New Roman" w:eastAsia="Times New Roman" w:hAnsi="Times New Roman" w:cs="Times New Roman"/>
          <w:i/>
          <w:iCs/>
          <w:color w:val="auto"/>
          <w:sz w:val="28"/>
          <w:szCs w:val="22"/>
        </w:rPr>
        <w:t>врожденный</w:t>
      </w:r>
      <w:r w:rsidRPr="0077774B">
        <w:rPr>
          <w:rFonts w:ascii="Times New Roman" w:eastAsia="Times New Roman" w:hAnsi="Times New Roman" w:cs="Times New Roman"/>
          <w:color w:val="auto"/>
          <w:sz w:val="28"/>
          <w:szCs w:val="22"/>
        </w:rPr>
        <w:t xml:space="preserve"> или </w:t>
      </w:r>
      <w:r w:rsidRPr="0077774B">
        <w:rPr>
          <w:rFonts w:ascii="Times New Roman" w:eastAsia="Times New Roman" w:hAnsi="Times New Roman" w:cs="Times New Roman"/>
          <w:i/>
          <w:iCs/>
          <w:color w:val="auto"/>
          <w:sz w:val="28"/>
          <w:szCs w:val="22"/>
        </w:rPr>
        <w:t>приобретенный, устойчивый характер</w:t>
      </w:r>
      <w:r w:rsidRPr="0077774B">
        <w:rPr>
          <w:rFonts w:ascii="Times New Roman" w:eastAsia="Times New Roman" w:hAnsi="Times New Roman" w:cs="Times New Roman"/>
          <w:color w:val="auto"/>
          <w:sz w:val="28"/>
          <w:szCs w:val="22"/>
        </w:rPr>
        <w:t xml:space="preserve"> и проявляется во всех ситуациях. В таком случае, исходя из интересов БД, водитель с такой реакцией управлять АТС </w:t>
      </w:r>
      <w:r w:rsidRPr="0077774B">
        <w:rPr>
          <w:rFonts w:ascii="Times New Roman" w:eastAsia="Times New Roman" w:hAnsi="Times New Roman" w:cs="Times New Roman"/>
          <w:i/>
          <w:iCs/>
          <w:color w:val="auto"/>
          <w:sz w:val="28"/>
          <w:szCs w:val="22"/>
        </w:rPr>
        <w:t>не должен.</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связи с этим уместна постановка вопроса о целесообразности оценки и</w:t>
      </w:r>
      <w:r w:rsidRPr="0077774B">
        <w:rPr>
          <w:rFonts w:ascii="Times New Roman" w:eastAsia="Times New Roman" w:hAnsi="Times New Roman" w:cs="Times New Roman"/>
          <w:color w:val="auto"/>
          <w:sz w:val="28"/>
          <w:szCs w:val="22"/>
        </w:rPr>
        <w:t>н</w:t>
      </w:r>
      <w:r w:rsidRPr="0077774B">
        <w:rPr>
          <w:rFonts w:ascii="Times New Roman" w:eastAsia="Times New Roman" w:hAnsi="Times New Roman" w:cs="Times New Roman"/>
          <w:color w:val="auto"/>
          <w:sz w:val="28"/>
          <w:szCs w:val="22"/>
        </w:rPr>
        <w:t>дивидуальных психофизиологических качеств водителя при определении его профпригодности к управлению транспортным средством, например, Комиссией по предоставлению гражданам права управления транспортным средством опр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деленной категории при ГИБДД МВД РФ.</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Должностные лица таких служб могли бы нести определенную меру отве</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ственности (уголовной и административной), скажем, по аналогии с ответстве</w:t>
      </w:r>
      <w:r w:rsidRPr="0077774B">
        <w:rPr>
          <w:rFonts w:ascii="Times New Roman" w:eastAsia="Times New Roman" w:hAnsi="Times New Roman" w:cs="Times New Roman"/>
          <w:color w:val="auto"/>
          <w:sz w:val="28"/>
          <w:szCs w:val="22"/>
        </w:rPr>
        <w:t>н</w:t>
      </w:r>
      <w:r w:rsidRPr="0077774B">
        <w:rPr>
          <w:rFonts w:ascii="Times New Roman" w:eastAsia="Times New Roman" w:hAnsi="Times New Roman" w:cs="Times New Roman"/>
          <w:color w:val="auto"/>
          <w:sz w:val="28"/>
          <w:szCs w:val="22"/>
        </w:rPr>
        <w:t>ностью лиц за допуск к эксплуатации технически неисправных ТС (ст. 266 УК РФ и 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Однако, поскольку на сегодняшний день ни в государственном, ни в отра</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левом масштабе такой проверки, которая создавала бы официальный барьер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тенциально непригодным водителям на пути к ДТП, не существует, то в случае, когда экспертиза водителя показывает, что в данной ситуации установленная психологическая особенность могла не позволить водителю предотвратить ДТП, обстоятельства, указанные в выводах СИПЭ, суд при принятии окончательного решения по делу, очевидно, вправе рассматривать и рассматривает как смягча</w:t>
      </w:r>
      <w:r w:rsidRPr="0077774B">
        <w:rPr>
          <w:rFonts w:ascii="Times New Roman" w:eastAsia="Times New Roman" w:hAnsi="Times New Roman" w:cs="Times New Roman"/>
          <w:color w:val="auto"/>
          <w:sz w:val="28"/>
          <w:szCs w:val="22"/>
        </w:rPr>
        <w:t>ю</w:t>
      </w:r>
      <w:r w:rsidRPr="0077774B">
        <w:rPr>
          <w:rFonts w:ascii="Times New Roman" w:eastAsia="Times New Roman" w:hAnsi="Times New Roman" w:cs="Times New Roman"/>
          <w:color w:val="auto"/>
          <w:sz w:val="28"/>
          <w:szCs w:val="22"/>
        </w:rPr>
        <w:t>щие при определении меры ответственности водителя, а в отдельных случаях (см. выше) - как указывающие на невозможность вменения подсудимому нарушений требований п. 10.1 ПДД. Или, например, если при установленном экспертизой водителя экспериментально-фактическом значении времени реакции эк</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перт-автотехник дает заключение об отсутствии технической возможности у этого водителя предотвратить ДТП, дело прекращается по ст. 5 (п. 2) УПК РСФСР в связи с отсутствием в действиях водителя состава преступления. Параллельно суд (следствие), как правило, выносит определение (постановление) с представлением о лишении данного лица прав на управление АТС и изъятии у последнего соо</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ветствующего документа.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случае, если по результатам исследования эксперта установленная ос</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 xml:space="preserve">бенность носит </w:t>
      </w:r>
      <w:r w:rsidRPr="0077774B">
        <w:rPr>
          <w:rFonts w:ascii="Times New Roman" w:eastAsia="Times New Roman" w:hAnsi="Times New Roman" w:cs="Times New Roman"/>
          <w:i/>
          <w:iCs/>
          <w:color w:val="auto"/>
          <w:sz w:val="28"/>
          <w:szCs w:val="22"/>
        </w:rPr>
        <w:t>временный, периодический характер</w:t>
      </w:r>
      <w:r w:rsidRPr="0077774B">
        <w:rPr>
          <w:rFonts w:ascii="Times New Roman" w:eastAsia="Times New Roman" w:hAnsi="Times New Roman" w:cs="Times New Roman"/>
          <w:color w:val="auto"/>
          <w:sz w:val="28"/>
          <w:szCs w:val="22"/>
        </w:rPr>
        <w:t xml:space="preserve"> и проявляется, например, только в условиях психической напряженности, действия эмоциогенных факторов, дефицита времени, пониженной освещенности и т.п., выводы экспертизы водителя могут иметь разные нюансы, требующие соответствующей интерпретации.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Очевидно, в таких случаях выводы экспертизы водителя будут полностью «результативными», если в предшествовавшей ДТП ситуации имели место с</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путствующие установленной особенности дорожные условия или в предшес</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 xml:space="preserve">вующей водительской деятельности присутствовали сопутствующие факторы. В </w:t>
      </w:r>
      <w:r w:rsidRPr="0077774B">
        <w:rPr>
          <w:rFonts w:ascii="Times New Roman" w:eastAsia="Times New Roman" w:hAnsi="Times New Roman" w:cs="Times New Roman"/>
          <w:color w:val="auto"/>
          <w:sz w:val="28"/>
          <w:szCs w:val="22"/>
        </w:rPr>
        <w:lastRenderedPageBreak/>
        <w:t>отдельных случаях такие выводы, на наш взгляд, можно рассматривать как смя</w:t>
      </w:r>
      <w:r w:rsidRPr="0077774B">
        <w:rPr>
          <w:rFonts w:ascii="Times New Roman" w:eastAsia="Times New Roman" w:hAnsi="Times New Roman" w:cs="Times New Roman"/>
          <w:color w:val="auto"/>
          <w:sz w:val="28"/>
          <w:szCs w:val="22"/>
        </w:rPr>
        <w:t>г</w:t>
      </w:r>
      <w:r w:rsidRPr="0077774B">
        <w:rPr>
          <w:rFonts w:ascii="Times New Roman" w:eastAsia="Times New Roman" w:hAnsi="Times New Roman" w:cs="Times New Roman"/>
          <w:color w:val="auto"/>
          <w:sz w:val="28"/>
          <w:szCs w:val="22"/>
        </w:rPr>
        <w:t>чающие обстоятельства для данного водителя - аналогично тому, как это было указано ранее. В ряде случаев выводы экспертизы с указанием вариативной пс</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хологической особенности и сопутствующих факторов требуют дополнительного расследования, установления таких обстоятельств, как то: знал ли подследстве</w:t>
      </w:r>
      <w:r w:rsidRPr="0077774B">
        <w:rPr>
          <w:rFonts w:ascii="Times New Roman" w:eastAsia="Times New Roman" w:hAnsi="Times New Roman" w:cs="Times New Roman"/>
          <w:color w:val="auto"/>
          <w:sz w:val="28"/>
          <w:szCs w:val="22"/>
        </w:rPr>
        <w:t>н</w:t>
      </w:r>
      <w:r w:rsidRPr="0077774B">
        <w:rPr>
          <w:rFonts w:ascii="Times New Roman" w:eastAsia="Times New Roman" w:hAnsi="Times New Roman" w:cs="Times New Roman"/>
          <w:color w:val="auto"/>
          <w:sz w:val="28"/>
          <w:szCs w:val="22"/>
        </w:rPr>
        <w:t>ный, его окружение о проявлении такой особенности; как часто она проявлялась; что его заставило сесть за руль в состоянии напряженности и т.п. Выявление таких обстоятельств дает цепочку развития события и подчас выявляет новых лиц, также в той или иной мере ответственных за происшествие.</w:t>
      </w:r>
    </w:p>
    <w:p w:rsidR="0077774B" w:rsidRPr="0077774B" w:rsidRDefault="0077774B" w:rsidP="0077774B">
      <w:pPr>
        <w:widowControl/>
        <w:spacing w:before="36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3. Использование результатов исследования при принятии</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судебно-следственных решений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 статистике каждое пятое ДТП в стране связано с неудовлетворительными дорожными условиями.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 сожалению, в действующем УК РФ среди правовых норм, регламент</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рующих ответственность субъектов за совершение автотранспортных преступл</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ний (раздел 27 УК), не предусмотрено нормы в отношении противоправных деяний должностных лиц дорожных организаций, в чьи обязанности входит обеспечение безопасности движения транспорта по автомобильным дорогам.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Поэтому на сегодняшний день в случае определения при расследовании ДТП несоответствия фактической характеристики участка дороги на месте ДТП но</w:t>
      </w:r>
      <w:r w:rsidRPr="0077774B">
        <w:rPr>
          <w:rFonts w:ascii="Times New Roman" w:eastAsia="Times New Roman" w:hAnsi="Times New Roman" w:cs="Times New Roman"/>
          <w:color w:val="auto"/>
          <w:sz w:val="28"/>
          <w:szCs w:val="22"/>
        </w:rPr>
        <w:t>р</w:t>
      </w:r>
      <w:r w:rsidRPr="0077774B">
        <w:rPr>
          <w:rFonts w:ascii="Times New Roman" w:eastAsia="Times New Roman" w:hAnsi="Times New Roman" w:cs="Times New Roman"/>
          <w:color w:val="auto"/>
          <w:sz w:val="28"/>
          <w:szCs w:val="22"/>
        </w:rPr>
        <w:t>мативным требованиям, а также установления причинно-следственной связи м</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жду выявленным несоответствием и наступившим событием - ДТП действия (бездействие) лиц в дорожных организациях, ответственных за обеспечение без</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пасности движения на данном участке, в частности обеспечение соответствия данной дорожной характеристики нормам, могут быть квалифицированы как должностное преступление по ст. 293 УК РФ «Халатность» (если доказано, что невыполнение или ненадлежащее выполнение должностным лицом своих об</w:t>
      </w:r>
      <w:r w:rsidRPr="0077774B">
        <w:rPr>
          <w:rFonts w:ascii="Times New Roman" w:eastAsia="Times New Roman" w:hAnsi="Times New Roman" w:cs="Times New Roman"/>
          <w:color w:val="auto"/>
          <w:sz w:val="28"/>
          <w:szCs w:val="22"/>
        </w:rPr>
        <w:t>я</w:t>
      </w:r>
      <w:r w:rsidRPr="0077774B">
        <w:rPr>
          <w:rFonts w:ascii="Times New Roman" w:eastAsia="Times New Roman" w:hAnsi="Times New Roman" w:cs="Times New Roman"/>
          <w:color w:val="auto"/>
          <w:sz w:val="28"/>
          <w:szCs w:val="22"/>
        </w:rPr>
        <w:t>занностей проистекало вследствие небрежного или недобросовестного к ним о</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ношения), а также при причинении смерти или телесных повреждений неост</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рожными деяниями, связанными с выполнением профессиональных обязанностей, - по ст. 109 и 118 УК РФ (и т.д.) и (или) послужить основанием для предъявления иска в соответствии с гражданским законодательством (ч. 2 гл. 59 ГК РФ).</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Наряду с вышеизложенным указанные обстоятельства не снимают необх</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димости в оценке действий водителей ТС, участвовавших в ДТП, на соответствие их требованиям ПДД.</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В ряде случаев указанные несоответствия (нарушения) лишают водителя возможности своевременно обнаружить опасность для движения и предпринять действия, регламентированные в п. 10.1 ПДД. В судебно-следственной практике по </w:t>
      </w:r>
      <w:r w:rsidRPr="0077774B">
        <w:rPr>
          <w:rFonts w:ascii="Times New Roman" w:eastAsia="Times New Roman" w:hAnsi="Times New Roman" w:cs="Times New Roman"/>
          <w:color w:val="auto"/>
          <w:sz w:val="28"/>
          <w:szCs w:val="22"/>
        </w:rPr>
        <w:lastRenderedPageBreak/>
        <w:t>таким случаям, как правило, принимаются решения об отсутствии состава пр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ступления в действиях водителя (на основании п. 2 ст. 24 УПК РФ).</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случаях, когда водитель, несмотря на неудовлетворительное состояние дороги, дорожных условий, тем не менее мог бы своими правильными и своевр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менными действиями предотвратить ДТП (допущенные им нарушения так же, как и отклонения «дорожных факторов», находились в причинной связи с ДТП), о</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ветственность за ДТП, определенная решениями компетентных органов следствия (суда), наступает как для соответствующих лиц дорожных служб, так и для вод</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теля (владельца источника повышенной опасности) по ГК РФ.</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И наконец, в отдельных случаях отклонения свойств дороги от нормы не находятся в причинной связи с ДТП. Тогда ответственные за нарушения лица (организации) могут понести административную ответственность за нарушения ПДД безотносительно к данному ДТП и должны ликвидировать дефекты; однако уголовную ответственность, согласно ст. 264 УК РФ, должен нести водитель, если он допустил уголовно наказуемые нарушения Правил, находящиеся в причинной связи с происшествием.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возможности эксперт может дифференцировать обнаруженный дефект как конструктивный недостаток, строительный (технологический) брак или уп</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щение в эксплуатации. Такая дифференциация может также нести полезную и</w:t>
      </w:r>
      <w:r w:rsidRPr="0077774B">
        <w:rPr>
          <w:rFonts w:ascii="Times New Roman" w:eastAsia="Times New Roman" w:hAnsi="Times New Roman" w:cs="Times New Roman"/>
          <w:color w:val="auto"/>
          <w:sz w:val="28"/>
          <w:szCs w:val="22"/>
        </w:rPr>
        <w:t>н</w:t>
      </w:r>
      <w:r w:rsidRPr="0077774B">
        <w:rPr>
          <w:rFonts w:ascii="Times New Roman" w:eastAsia="Times New Roman" w:hAnsi="Times New Roman" w:cs="Times New Roman"/>
          <w:color w:val="auto"/>
          <w:sz w:val="28"/>
          <w:szCs w:val="22"/>
        </w:rPr>
        <w:t>формацию для расследования ДТП.</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Специальные термины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Автомобиль </w:t>
      </w:r>
      <w:r w:rsidRPr="0077774B">
        <w:rPr>
          <w:rFonts w:ascii="Times New Roman" w:eastAsia="Times New Roman" w:hAnsi="Times New Roman" w:cs="Times New Roman"/>
          <w:color w:val="auto"/>
          <w:sz w:val="28"/>
          <w:szCs w:val="22"/>
        </w:rPr>
        <w:t>- нерельсовое механическое транспортное средство на коле</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 xml:space="preserve">ном или полугусеничном </w:t>
      </w:r>
      <w:r w:rsidRPr="0077774B">
        <w:rPr>
          <w:rFonts w:ascii="Times New Roman" w:eastAsia="Times New Roman" w:hAnsi="Times New Roman" w:cs="Times New Roman"/>
          <w:color w:val="auto"/>
          <w:sz w:val="28"/>
          <w:szCs w:val="22"/>
          <w:lang w:val="en-US" w:eastAsia="en-US" w:bidi="en-US"/>
        </w:rPr>
        <w:t>xo</w:t>
      </w:r>
      <w:r w:rsidRPr="0077774B">
        <w:rPr>
          <w:rFonts w:ascii="Times New Roman" w:eastAsia="Times New Roman" w:hAnsi="Times New Roman" w:cs="Times New Roman"/>
          <w:color w:val="auto"/>
          <w:sz w:val="28"/>
          <w:szCs w:val="22"/>
          <w:lang w:eastAsia="en-US" w:bidi="en-US"/>
        </w:rPr>
        <w:t>д</w:t>
      </w:r>
      <w:r w:rsidRPr="0077774B">
        <w:rPr>
          <w:rFonts w:ascii="Times New Roman" w:eastAsia="Times New Roman" w:hAnsi="Times New Roman" w:cs="Times New Roman"/>
          <w:color w:val="auto"/>
          <w:sz w:val="28"/>
          <w:szCs w:val="22"/>
          <w:lang w:val="en-US" w:eastAsia="en-US" w:bidi="en-US"/>
        </w:rPr>
        <w:t>y</w:t>
      </w:r>
      <w:r w:rsidRPr="0077774B">
        <w:rPr>
          <w:rFonts w:ascii="Times New Roman" w:eastAsia="Times New Roman" w:hAnsi="Times New Roman" w:cs="Times New Roman"/>
          <w:color w:val="auto"/>
          <w:sz w:val="28"/>
          <w:szCs w:val="22"/>
          <w:lang w:eastAsia="en-US" w:bidi="en-US"/>
        </w:rPr>
        <w:t xml:space="preserve">, </w:t>
      </w:r>
      <w:r w:rsidRPr="0077774B">
        <w:rPr>
          <w:rFonts w:ascii="Times New Roman" w:eastAsia="Times New Roman" w:hAnsi="Times New Roman" w:cs="Times New Roman"/>
          <w:color w:val="auto"/>
          <w:sz w:val="28"/>
          <w:szCs w:val="22"/>
        </w:rPr>
        <w:t>приводимое в движение двигателем.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Автомобильная дорога </w:t>
      </w:r>
      <w:r w:rsidRPr="0077774B">
        <w:rPr>
          <w:rFonts w:ascii="Times New Roman" w:eastAsia="Times New Roman" w:hAnsi="Times New Roman" w:cs="Times New Roman"/>
          <w:color w:val="auto"/>
          <w:sz w:val="28"/>
          <w:szCs w:val="22"/>
        </w:rPr>
        <w:t>- вид дороги, предназначенный для движения а</w:t>
      </w:r>
      <w:r w:rsidRPr="0077774B">
        <w:rPr>
          <w:rFonts w:ascii="Times New Roman" w:eastAsia="Times New Roman" w:hAnsi="Times New Roman" w:cs="Times New Roman"/>
          <w:color w:val="auto"/>
          <w:sz w:val="28"/>
          <w:szCs w:val="22"/>
        </w:rPr>
        <w:t>в</w:t>
      </w:r>
      <w:r w:rsidRPr="0077774B">
        <w:rPr>
          <w:rFonts w:ascii="Times New Roman" w:eastAsia="Times New Roman" w:hAnsi="Times New Roman" w:cs="Times New Roman"/>
          <w:color w:val="auto"/>
          <w:sz w:val="28"/>
          <w:szCs w:val="22"/>
        </w:rPr>
        <w:t>томобильного и других видов безрельсового транспорта.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Безопасность дорожного движения </w:t>
      </w:r>
      <w:r w:rsidRPr="0077774B">
        <w:rPr>
          <w:rFonts w:ascii="Times New Roman" w:eastAsia="Times New Roman" w:hAnsi="Times New Roman" w:cs="Times New Roman"/>
          <w:color w:val="auto"/>
          <w:sz w:val="28"/>
          <w:szCs w:val="22"/>
        </w:rPr>
        <w:t>- состояние процесса дорожного дв</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жения, отражающее степень защищенности его участников от ДТП и их после</w:t>
      </w:r>
      <w:r w:rsidRPr="0077774B">
        <w:rPr>
          <w:rFonts w:ascii="Times New Roman" w:eastAsia="Times New Roman" w:hAnsi="Times New Roman" w:cs="Times New Roman"/>
          <w:color w:val="auto"/>
          <w:sz w:val="28"/>
          <w:szCs w:val="22"/>
        </w:rPr>
        <w:t>д</w:t>
      </w:r>
      <w:r w:rsidRPr="0077774B">
        <w:rPr>
          <w:rFonts w:ascii="Times New Roman" w:eastAsia="Times New Roman" w:hAnsi="Times New Roman" w:cs="Times New Roman"/>
          <w:color w:val="auto"/>
          <w:sz w:val="28"/>
          <w:szCs w:val="22"/>
        </w:rPr>
        <w:t>ствий.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Виды судебной дорожно-транспортной экспертизы </w:t>
      </w:r>
      <w:r w:rsidRPr="0077774B">
        <w:rPr>
          <w:rFonts w:ascii="Times New Roman" w:eastAsia="Times New Roman" w:hAnsi="Times New Roman" w:cs="Times New Roman"/>
          <w:color w:val="auto"/>
          <w:sz w:val="28"/>
          <w:szCs w:val="22"/>
        </w:rPr>
        <w:t>- судебная экспертиза обстоятельств дорожно-транспортного происшествия; судебная экспертиза те</w:t>
      </w:r>
      <w:r w:rsidRPr="0077774B">
        <w:rPr>
          <w:rFonts w:ascii="Times New Roman" w:eastAsia="Times New Roman" w:hAnsi="Times New Roman" w:cs="Times New Roman"/>
          <w:color w:val="auto"/>
          <w:sz w:val="28"/>
          <w:szCs w:val="22"/>
        </w:rPr>
        <w:t>х</w:t>
      </w:r>
      <w:r w:rsidRPr="0077774B">
        <w:rPr>
          <w:rFonts w:ascii="Times New Roman" w:eastAsia="Times New Roman" w:hAnsi="Times New Roman" w:cs="Times New Roman"/>
          <w:color w:val="auto"/>
          <w:sz w:val="28"/>
          <w:szCs w:val="22"/>
        </w:rPr>
        <w:t>нического состояния транспортных средств (экспертная диагностика); судебная экспертиза механизма дорожно-транспортного происшествия (комплексное тр</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солого-автотехническое исследование); судебная автодорожная экспертиза; с</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дебная инженерно-психофизиологическая экспертиза участников доро</w:t>
      </w:r>
      <w:r w:rsidRPr="0077774B">
        <w:rPr>
          <w:rFonts w:ascii="Times New Roman" w:eastAsia="Times New Roman" w:hAnsi="Times New Roman" w:cs="Times New Roman"/>
          <w:color w:val="auto"/>
          <w:sz w:val="28"/>
          <w:szCs w:val="22"/>
        </w:rPr>
        <w:t>ж</w:t>
      </w:r>
      <w:r w:rsidRPr="0077774B">
        <w:rPr>
          <w:rFonts w:ascii="Times New Roman" w:eastAsia="Times New Roman" w:hAnsi="Times New Roman" w:cs="Times New Roman"/>
          <w:color w:val="auto"/>
          <w:sz w:val="28"/>
          <w:szCs w:val="22"/>
        </w:rPr>
        <w:t>но-транспортного происшествия.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Водитель </w:t>
      </w:r>
      <w:r w:rsidRPr="0077774B">
        <w:rPr>
          <w:rFonts w:ascii="Times New Roman" w:eastAsia="Times New Roman" w:hAnsi="Times New Roman" w:cs="Times New Roman"/>
          <w:color w:val="auto"/>
          <w:sz w:val="28"/>
          <w:szCs w:val="22"/>
        </w:rPr>
        <w:t>- лицо, управляющее транспортным средством, погонщик, вед</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щий по дороге вьючных, верховых животных или стадо.</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lastRenderedPageBreak/>
        <w:t xml:space="preserve">Время реакции водителя </w:t>
      </w:r>
      <w:r w:rsidRPr="0077774B">
        <w:rPr>
          <w:rFonts w:ascii="Times New Roman" w:eastAsia="Times New Roman" w:hAnsi="Times New Roman" w:cs="Times New Roman"/>
          <w:color w:val="auto"/>
          <w:sz w:val="28"/>
          <w:szCs w:val="22"/>
        </w:rPr>
        <w:t>(в автотехнической экспертизе) - промежуток времени с момента появления в поле зрения водителя сигнала об опасности для движения до начала воздействия водителя на органы управления автотранспор</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ным средством (тормозная педаль, рулевое колесо, педаль акселератора).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Действие водителя </w:t>
      </w:r>
      <w:r w:rsidRPr="0077774B">
        <w:rPr>
          <w:rFonts w:ascii="Times New Roman" w:eastAsia="Times New Roman" w:hAnsi="Times New Roman" w:cs="Times New Roman"/>
          <w:color w:val="auto"/>
          <w:sz w:val="28"/>
          <w:szCs w:val="22"/>
        </w:rPr>
        <w:t>- относительно законченный элемент управления вод</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телем транспортным средством, связанный с выполнением какой-либо простой текущей задачи, контролем за дорожно-транспортной ситуацией и управлением транспортным средством.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Дорожное движение </w:t>
      </w:r>
      <w:r w:rsidRPr="0077774B">
        <w:rPr>
          <w:rFonts w:ascii="Times New Roman" w:eastAsia="Times New Roman" w:hAnsi="Times New Roman" w:cs="Times New Roman"/>
          <w:color w:val="auto"/>
          <w:sz w:val="28"/>
          <w:szCs w:val="22"/>
        </w:rPr>
        <w:t>- совокупность общественных отношений, возника</w:t>
      </w:r>
      <w:r w:rsidRPr="0077774B">
        <w:rPr>
          <w:rFonts w:ascii="Times New Roman" w:eastAsia="Times New Roman" w:hAnsi="Times New Roman" w:cs="Times New Roman"/>
          <w:color w:val="auto"/>
          <w:sz w:val="28"/>
          <w:szCs w:val="22"/>
        </w:rPr>
        <w:t>ю</w:t>
      </w:r>
      <w:r w:rsidRPr="0077774B">
        <w:rPr>
          <w:rFonts w:ascii="Times New Roman" w:eastAsia="Times New Roman" w:hAnsi="Times New Roman" w:cs="Times New Roman"/>
          <w:color w:val="auto"/>
          <w:sz w:val="28"/>
          <w:szCs w:val="22"/>
        </w:rPr>
        <w:t>щих в процессе перемещения людей и грузов с помощью транспортных средств или без таковых в пределах дорог.</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Дорожное покрытие </w:t>
      </w:r>
      <w:r w:rsidRPr="0077774B">
        <w:rPr>
          <w:rFonts w:ascii="Times New Roman" w:eastAsia="Times New Roman" w:hAnsi="Times New Roman" w:cs="Times New Roman"/>
          <w:color w:val="auto"/>
          <w:sz w:val="28"/>
          <w:szCs w:val="22"/>
        </w:rPr>
        <w:t>- верхний, наиболее прочный слой дорожной «оде</w:t>
      </w:r>
      <w:r w:rsidRPr="0077774B">
        <w:rPr>
          <w:rFonts w:ascii="Times New Roman" w:eastAsia="Times New Roman" w:hAnsi="Times New Roman" w:cs="Times New Roman"/>
          <w:color w:val="auto"/>
          <w:sz w:val="28"/>
          <w:szCs w:val="22"/>
        </w:rPr>
        <w:t>ж</w:t>
      </w:r>
      <w:r w:rsidRPr="0077774B">
        <w:rPr>
          <w:rFonts w:ascii="Times New Roman" w:eastAsia="Times New Roman" w:hAnsi="Times New Roman" w:cs="Times New Roman"/>
          <w:color w:val="auto"/>
          <w:sz w:val="28"/>
          <w:szCs w:val="22"/>
        </w:rPr>
        <w:t>ды», сопротивляющийся истирающим, ударным и сдвигающим нагрузкам от к</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лес, а также воздействию природных факторов.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Дорожно-транспортная ситуация </w:t>
      </w:r>
      <w:r w:rsidRPr="0077774B">
        <w:rPr>
          <w:rFonts w:ascii="Times New Roman" w:eastAsia="Times New Roman" w:hAnsi="Times New Roman" w:cs="Times New Roman"/>
          <w:color w:val="auto"/>
          <w:sz w:val="28"/>
          <w:szCs w:val="22"/>
        </w:rPr>
        <w:t>- совокупность развивающихся событий на дороге, обусловленных взаимодействием водителя и других участников дв</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жения в определенных пространственно-временных границах.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Дорожно-транспортное происшествие </w:t>
      </w:r>
      <w:r w:rsidRPr="0077774B">
        <w:rPr>
          <w:rFonts w:ascii="Times New Roman" w:eastAsia="Times New Roman" w:hAnsi="Times New Roman" w:cs="Times New Roman"/>
          <w:color w:val="auto"/>
          <w:sz w:val="28"/>
          <w:szCs w:val="22"/>
        </w:rPr>
        <w:t>- событие, возникшее в процессе движения по дороге транспортного средства и с его участием, при котором погибли или ранены люди, повреждены транспортные средства, сооружения или причинен иной материальный ущерб.</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Дорожные знаки </w:t>
      </w:r>
      <w:r w:rsidRPr="0077774B">
        <w:rPr>
          <w:rFonts w:ascii="Times New Roman" w:eastAsia="Times New Roman" w:hAnsi="Times New Roman" w:cs="Times New Roman"/>
          <w:color w:val="auto"/>
          <w:sz w:val="28"/>
          <w:szCs w:val="22"/>
        </w:rPr>
        <w:t>- средства регулирования дорожного движения. Д. з. сл</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жат для предупреждения водителей об имеющихся на пути опасностях, запрещ</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ния движения всех или некоторых транспортных средств на отдельных участках дорог (улиц), введения ограничений в движении или указания направления пот</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ков, оповещения об особенностях дорожной обстановки и сообщения иных св</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дений, облегчающих пользование дорогами (улицами).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Дорожные условия </w:t>
      </w:r>
      <w:r w:rsidRPr="0077774B">
        <w:rPr>
          <w:rFonts w:ascii="Times New Roman" w:eastAsia="Times New Roman" w:hAnsi="Times New Roman" w:cs="Times New Roman"/>
          <w:color w:val="auto"/>
          <w:sz w:val="28"/>
          <w:szCs w:val="22"/>
        </w:rPr>
        <w:t>- комплекс факторов, формирующих дорожное движ</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ние и влияющих на выбор режимов движения транспортных потоков и безопа</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ность дорожного движения.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Исходные данные </w:t>
      </w:r>
      <w:r w:rsidRPr="0077774B">
        <w:rPr>
          <w:rFonts w:ascii="Times New Roman" w:eastAsia="Times New Roman" w:hAnsi="Times New Roman" w:cs="Times New Roman"/>
          <w:color w:val="auto"/>
          <w:sz w:val="28"/>
          <w:szCs w:val="22"/>
        </w:rPr>
        <w:t>- совокупность сведений об обстоятельствах дела и об</w:t>
      </w:r>
      <w:r w:rsidRPr="0077774B">
        <w:rPr>
          <w:rFonts w:ascii="Times New Roman" w:eastAsia="Times New Roman" w:hAnsi="Times New Roman" w:cs="Times New Roman"/>
          <w:color w:val="auto"/>
          <w:sz w:val="28"/>
          <w:szCs w:val="22"/>
        </w:rPr>
        <w:t>ъ</w:t>
      </w:r>
      <w:r w:rsidRPr="0077774B">
        <w:rPr>
          <w:rFonts w:ascii="Times New Roman" w:eastAsia="Times New Roman" w:hAnsi="Times New Roman" w:cs="Times New Roman"/>
          <w:color w:val="auto"/>
          <w:sz w:val="28"/>
          <w:szCs w:val="22"/>
        </w:rPr>
        <w:t>ектах экспертного исследования, содержащихся в постановлении следователя (определении суда) о назначении экспертизы, а также в представленных для и</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следования и оцененных органом, назначившим экспертизу, материалах дела, к</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торые необходимы эксперту для установления обстоятельств доро</w:t>
      </w:r>
      <w:r w:rsidRPr="0077774B">
        <w:rPr>
          <w:rFonts w:ascii="Times New Roman" w:eastAsia="Times New Roman" w:hAnsi="Times New Roman" w:cs="Times New Roman"/>
          <w:color w:val="auto"/>
          <w:sz w:val="28"/>
          <w:szCs w:val="22"/>
        </w:rPr>
        <w:t>ж</w:t>
      </w:r>
      <w:r w:rsidRPr="0077774B">
        <w:rPr>
          <w:rFonts w:ascii="Times New Roman" w:eastAsia="Times New Roman" w:hAnsi="Times New Roman" w:cs="Times New Roman"/>
          <w:color w:val="auto"/>
          <w:sz w:val="28"/>
          <w:szCs w:val="22"/>
        </w:rPr>
        <w:t>но-транспортного происшествия и решения поставленных перед ним вопросов. И. д. являются также научно-технические данные (из справочников, учебных пособий и другой специальной литературы), используемые экспертом при производстве экспертизы.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lastRenderedPageBreak/>
        <w:t xml:space="preserve">Компетенция судебного эксперта-автотехника </w:t>
      </w:r>
      <w:r w:rsidRPr="0077774B">
        <w:rPr>
          <w:rFonts w:ascii="Times New Roman" w:eastAsia="Times New Roman" w:hAnsi="Times New Roman" w:cs="Times New Roman"/>
          <w:color w:val="auto"/>
          <w:sz w:val="28"/>
          <w:szCs w:val="22"/>
        </w:rPr>
        <w:t>- совокупность вопросов, которые вправе решать эксперт-автотехник на основе своих специальных позн</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ний. В К. с. э.-а. входит решение вопросов о техническом состоянии транспортных средств, дорожной обстановке, а также об их влиянии на дорожно-транспортное происшествие, установление механизма и обстоятельств происшествия, исслед</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вание последствий дорожно-транспортного происшествия, о причинной связи технического состояния транспортного средства и дороги, действий участников движения и иных обстоятельств с технической причиной дорожно-транспортного происшествия.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Марка транспортного средства </w:t>
      </w:r>
      <w:r w:rsidRPr="0077774B">
        <w:rPr>
          <w:rFonts w:ascii="Times New Roman" w:eastAsia="Times New Roman" w:hAnsi="Times New Roman" w:cs="Times New Roman"/>
          <w:color w:val="auto"/>
          <w:sz w:val="28"/>
          <w:szCs w:val="22"/>
        </w:rPr>
        <w:t>- условное обозначение модели (модиф</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кации) транспортного средства. Марка отечественных транспортных средств обычно состоит из сокращенного названия завода-изготовителя и цифры, пр</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своенной данной модели (например, МЗМА-407), иногда после цифры дополн</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тельно ставится буквенный индекс (например, ЗИЛ-111Г).</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Место дорожно-транспортного происшествия </w:t>
      </w:r>
      <w:r w:rsidRPr="0077774B">
        <w:rPr>
          <w:rFonts w:ascii="Times New Roman" w:eastAsia="Times New Roman" w:hAnsi="Times New Roman" w:cs="Times New Roman"/>
          <w:color w:val="auto"/>
          <w:sz w:val="28"/>
          <w:szCs w:val="22"/>
        </w:rPr>
        <w:t>- участок дороги и прим</w:t>
      </w:r>
      <w:r w:rsidRPr="0077774B">
        <w:rPr>
          <w:rFonts w:ascii="Times New Roman" w:eastAsia="Times New Roman" w:hAnsi="Times New Roman" w:cs="Times New Roman"/>
          <w:color w:val="auto"/>
          <w:sz w:val="28"/>
          <w:szCs w:val="22"/>
        </w:rPr>
        <w:t>ы</w:t>
      </w:r>
      <w:r w:rsidRPr="0077774B">
        <w:rPr>
          <w:rFonts w:ascii="Times New Roman" w:eastAsia="Times New Roman" w:hAnsi="Times New Roman" w:cs="Times New Roman"/>
          <w:color w:val="auto"/>
          <w:sz w:val="28"/>
          <w:szCs w:val="22"/>
        </w:rPr>
        <w:t>кающей к нему местности, на котором произошло дорожно-транспортное прои</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шествие (например, наезд транспортного средства на препятствие) и где неп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средственно после происшествия находились относящиеся к нему объекты (транспортные средства, отделившиеся от них части, выпавший груз, пострада</w:t>
      </w:r>
      <w:r w:rsidRPr="0077774B">
        <w:rPr>
          <w:rFonts w:ascii="Times New Roman" w:eastAsia="Times New Roman" w:hAnsi="Times New Roman" w:cs="Times New Roman"/>
          <w:color w:val="auto"/>
          <w:sz w:val="28"/>
          <w:szCs w:val="22"/>
        </w:rPr>
        <w:t>в</w:t>
      </w:r>
      <w:r w:rsidRPr="0077774B">
        <w:rPr>
          <w:rFonts w:ascii="Times New Roman" w:eastAsia="Times New Roman" w:hAnsi="Times New Roman" w:cs="Times New Roman"/>
          <w:color w:val="auto"/>
          <w:sz w:val="28"/>
          <w:szCs w:val="22"/>
        </w:rPr>
        <w:t>шие, их личные вещи и т.п.), препятствия, оказавшие влияние на движение транспортного средства непосредственно перед происшествием (например, н</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ровности, разрытия, посторонние предметы на дороге), а также следы, по которым удалось установить (или уточнить) механизм происшествия (следы движения транспортных средств и иных объектов на дороге, осколки, разлитая жидкость, осыпавшаяся земля и др.).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Механизм дорожно-транспортного происшествия </w:t>
      </w:r>
      <w:r w:rsidRPr="0077774B">
        <w:rPr>
          <w:rFonts w:ascii="Times New Roman" w:eastAsia="Times New Roman" w:hAnsi="Times New Roman" w:cs="Times New Roman"/>
          <w:color w:val="auto"/>
          <w:sz w:val="28"/>
          <w:szCs w:val="22"/>
        </w:rPr>
        <w:t>- взаимосвязь причин, условий возникновения дорожно-транспортного происшествия и факторов, опр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деляющих их появление.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Момент возникновения опасности для движения, которую водитель в состоянии обнаружить </w:t>
      </w:r>
      <w:r w:rsidRPr="0077774B">
        <w:rPr>
          <w:rFonts w:ascii="Times New Roman" w:eastAsia="Times New Roman" w:hAnsi="Times New Roman" w:cs="Times New Roman"/>
          <w:color w:val="auto"/>
          <w:sz w:val="28"/>
          <w:szCs w:val="22"/>
        </w:rPr>
        <w:t>- момент, когда дорожно-транспортная ситуация требует принятия участниками дорожного движения незамедлительных мер по предо</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вращению возможности возникновения дорожно-транспортного происшествия.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Наезд </w:t>
      </w:r>
      <w:r w:rsidRPr="0077774B">
        <w:rPr>
          <w:rFonts w:ascii="Times New Roman" w:eastAsia="Times New Roman" w:hAnsi="Times New Roman" w:cs="Times New Roman"/>
          <w:color w:val="auto"/>
          <w:sz w:val="28"/>
          <w:szCs w:val="22"/>
        </w:rPr>
        <w:t>- дорожно-транспортное происшествие, заключающееся в контакте механического транспортного средства с неподвижным препятствием, стоящим транспортным средством, гужевым транспортом, пешеходами, велосипедистами, животными и нередко влекущее за собой ранения (гибель) людей, повреждение транспортных средств, сооружений и грузов либо иной материальный ущерб.</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Неисправное состояние транспортного средства </w:t>
      </w:r>
      <w:r w:rsidRPr="0077774B">
        <w:rPr>
          <w:rFonts w:ascii="Times New Roman" w:eastAsia="Times New Roman" w:hAnsi="Times New Roman" w:cs="Times New Roman"/>
          <w:color w:val="auto"/>
          <w:sz w:val="28"/>
          <w:szCs w:val="22"/>
        </w:rPr>
        <w:t xml:space="preserve">- такое состояние транспортного средства, при котором оно не отвечает хотя бы одному требованию </w:t>
      </w:r>
      <w:r w:rsidRPr="0077774B">
        <w:rPr>
          <w:rFonts w:ascii="Times New Roman" w:eastAsia="Times New Roman" w:hAnsi="Times New Roman" w:cs="Times New Roman"/>
          <w:color w:val="auto"/>
          <w:sz w:val="28"/>
          <w:szCs w:val="22"/>
        </w:rPr>
        <w:lastRenderedPageBreak/>
        <w:t>нормативно-технической и (или) конструкторской документации.</w:t>
      </w:r>
    </w:p>
    <w:p w:rsidR="0077774B" w:rsidRPr="0077774B" w:rsidRDefault="0077774B" w:rsidP="0077774B">
      <w:pPr>
        <w:spacing w:line="276" w:lineRule="auto"/>
        <w:ind w:firstLine="709"/>
        <w:jc w:val="both"/>
        <w:rPr>
          <w:rFonts w:ascii="Times New Roman" w:eastAsia="Times New Roman" w:hAnsi="Times New Roman" w:cs="Times New Roman"/>
          <w:bCs/>
          <w:color w:val="auto"/>
          <w:sz w:val="28"/>
          <w:szCs w:val="22"/>
        </w:rPr>
      </w:pPr>
      <w:r w:rsidRPr="0077774B">
        <w:rPr>
          <w:rFonts w:ascii="Times New Roman" w:eastAsia="Times New Roman" w:hAnsi="Times New Roman" w:cs="Times New Roman"/>
          <w:b/>
          <w:bCs/>
          <w:color w:val="auto"/>
          <w:sz w:val="28"/>
          <w:szCs w:val="22"/>
        </w:rPr>
        <w:t xml:space="preserve">Общее диагностирование в судебной дорожно-транспортной экспертизе - </w:t>
      </w:r>
      <w:r w:rsidRPr="0077774B">
        <w:rPr>
          <w:rFonts w:ascii="Times New Roman" w:eastAsia="Times New Roman" w:hAnsi="Times New Roman" w:cs="Times New Roman"/>
          <w:bCs/>
          <w:color w:val="auto"/>
          <w:sz w:val="28"/>
          <w:szCs w:val="22"/>
        </w:rPr>
        <w:t>диагностирование системы по основным выходным диагностическим параме</w:t>
      </w:r>
      <w:r w:rsidRPr="0077774B">
        <w:rPr>
          <w:rFonts w:ascii="Times New Roman" w:eastAsia="Times New Roman" w:hAnsi="Times New Roman" w:cs="Times New Roman"/>
          <w:bCs/>
          <w:color w:val="auto"/>
          <w:sz w:val="28"/>
          <w:szCs w:val="22"/>
        </w:rPr>
        <w:t>т</w:t>
      </w:r>
      <w:r w:rsidRPr="0077774B">
        <w:rPr>
          <w:rFonts w:ascii="Times New Roman" w:eastAsia="Times New Roman" w:hAnsi="Times New Roman" w:cs="Times New Roman"/>
          <w:bCs/>
          <w:color w:val="auto"/>
          <w:sz w:val="28"/>
          <w:szCs w:val="22"/>
        </w:rPr>
        <w:t>рам, характеризующим общее техническое состояние системы без выявления конкретной неисправности.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Объект судебной дорожно-транспортной экспертизы </w:t>
      </w:r>
      <w:r w:rsidRPr="0077774B">
        <w:rPr>
          <w:rFonts w:ascii="Times New Roman" w:eastAsia="Times New Roman" w:hAnsi="Times New Roman" w:cs="Times New Roman"/>
          <w:color w:val="auto"/>
          <w:sz w:val="28"/>
          <w:szCs w:val="22"/>
        </w:rPr>
        <w:t>- транспортные средства (их детали, узлы, механизмы, системы), дорога, место дорожнотран</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портного происшествия, оставшиеся на них следы, водитель, материалы уголо</w:t>
      </w:r>
      <w:r w:rsidRPr="0077774B">
        <w:rPr>
          <w:rFonts w:ascii="Times New Roman" w:eastAsia="Times New Roman" w:hAnsi="Times New Roman" w:cs="Times New Roman"/>
          <w:color w:val="auto"/>
          <w:sz w:val="28"/>
          <w:szCs w:val="22"/>
        </w:rPr>
        <w:t>в</w:t>
      </w:r>
      <w:r w:rsidRPr="0077774B">
        <w:rPr>
          <w:rFonts w:ascii="Times New Roman" w:eastAsia="Times New Roman" w:hAnsi="Times New Roman" w:cs="Times New Roman"/>
          <w:color w:val="auto"/>
          <w:sz w:val="28"/>
          <w:szCs w:val="22"/>
        </w:rPr>
        <w:t>ного дела, не требующие правовой оценки.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Опасность для движения </w:t>
      </w:r>
      <w:r w:rsidRPr="0077774B">
        <w:rPr>
          <w:rFonts w:ascii="Times New Roman" w:eastAsia="Times New Roman" w:hAnsi="Times New Roman" w:cs="Times New Roman"/>
          <w:color w:val="auto"/>
          <w:sz w:val="28"/>
          <w:szCs w:val="22"/>
        </w:rPr>
        <w:t>- не связанное с возникновением препятствия для движения обстоятельство дорожного движения, требующее снижения скорости транспортного средства вплоть до его остановки.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Остановочный путь </w:t>
      </w:r>
      <w:r w:rsidRPr="0077774B">
        <w:rPr>
          <w:rFonts w:ascii="Times New Roman" w:eastAsia="Times New Roman" w:hAnsi="Times New Roman" w:cs="Times New Roman"/>
          <w:color w:val="auto"/>
          <w:sz w:val="28"/>
          <w:szCs w:val="22"/>
        </w:rPr>
        <w:t xml:space="preserve">- </w:t>
      </w:r>
      <w:r w:rsidRPr="0077774B">
        <w:rPr>
          <w:rFonts w:ascii="Times New Roman" w:eastAsia="Times New Roman" w:hAnsi="Times New Roman" w:cs="Times New Roman"/>
          <w:bCs/>
          <w:color w:val="auto"/>
          <w:sz w:val="28"/>
          <w:szCs w:val="22"/>
        </w:rPr>
        <w:t>1)</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расстояние, преодолеваемое автомобилем за о</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тановочное время; 2) расстояние, необходимое водителю для остановки тран</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портного средства путем торможения при заданной скорости движения в ко</w:t>
      </w:r>
      <w:r w:rsidRPr="0077774B">
        <w:rPr>
          <w:rFonts w:ascii="Times New Roman" w:eastAsia="Times New Roman" w:hAnsi="Times New Roman" w:cs="Times New Roman"/>
          <w:color w:val="auto"/>
          <w:sz w:val="28"/>
          <w:szCs w:val="22"/>
        </w:rPr>
        <w:t>н</w:t>
      </w:r>
      <w:r w:rsidRPr="0077774B">
        <w:rPr>
          <w:rFonts w:ascii="Times New Roman" w:eastAsia="Times New Roman" w:hAnsi="Times New Roman" w:cs="Times New Roman"/>
          <w:color w:val="auto"/>
          <w:sz w:val="28"/>
          <w:szCs w:val="22"/>
        </w:rPr>
        <w:t>кретных дорожных условиях.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Пешеход </w:t>
      </w:r>
      <w:r w:rsidRPr="0077774B">
        <w:rPr>
          <w:rFonts w:ascii="Times New Roman" w:eastAsia="Times New Roman" w:hAnsi="Times New Roman" w:cs="Times New Roman"/>
          <w:color w:val="auto"/>
          <w:sz w:val="28"/>
          <w:szCs w:val="22"/>
        </w:rPr>
        <w:t>- лицо, находящееся вне транспортного средства и не выполня</w:t>
      </w:r>
      <w:r w:rsidRPr="0077774B">
        <w:rPr>
          <w:rFonts w:ascii="Times New Roman" w:eastAsia="Times New Roman" w:hAnsi="Times New Roman" w:cs="Times New Roman"/>
          <w:color w:val="auto"/>
          <w:sz w:val="28"/>
          <w:szCs w:val="22"/>
        </w:rPr>
        <w:t>ю</w:t>
      </w:r>
      <w:r w:rsidRPr="0077774B">
        <w:rPr>
          <w:rFonts w:ascii="Times New Roman" w:eastAsia="Times New Roman" w:hAnsi="Times New Roman" w:cs="Times New Roman"/>
          <w:color w:val="auto"/>
          <w:sz w:val="28"/>
          <w:szCs w:val="22"/>
        </w:rPr>
        <w:t>щее на дороге работу. П. считаются также лица, передвигающиеся в инвалидных колясках без двигателя, ведущие велосипед, везущие санки, тележку или детскую коляску.</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Предмет судебной дорожно-транспортной экспертизы </w:t>
      </w:r>
      <w:r w:rsidRPr="0077774B">
        <w:rPr>
          <w:rFonts w:ascii="Times New Roman" w:eastAsia="Times New Roman" w:hAnsi="Times New Roman" w:cs="Times New Roman"/>
          <w:color w:val="auto"/>
          <w:sz w:val="28"/>
          <w:szCs w:val="22"/>
        </w:rPr>
        <w:t>- фактические данные о техническом состоянии транспортного средства, дорожной обстановке на месте происшествия, действиях участников происшествия и их возможностях, механизме дорожно-транспортного происшествия, а также об обстоятельствах, способствовавших возникновению происшествия, которые устанавливает эк</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перт-автотехник на основе своих специальных познаний и материалов уголовного либо гражданского дела.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Преимущественное право на движение </w:t>
      </w:r>
      <w:r w:rsidRPr="0077774B">
        <w:rPr>
          <w:rFonts w:ascii="Times New Roman" w:eastAsia="Times New Roman" w:hAnsi="Times New Roman" w:cs="Times New Roman"/>
          <w:color w:val="auto"/>
          <w:sz w:val="28"/>
          <w:szCs w:val="22"/>
        </w:rPr>
        <w:t xml:space="preserve">- </w:t>
      </w:r>
      <w:r w:rsidRPr="0077774B">
        <w:rPr>
          <w:rFonts w:ascii="Times New Roman" w:eastAsia="Times New Roman" w:hAnsi="Times New Roman" w:cs="Times New Roman"/>
          <w:bCs/>
          <w:color w:val="auto"/>
          <w:sz w:val="28"/>
          <w:szCs w:val="22"/>
        </w:rPr>
        <w:t>1)</w:t>
      </w:r>
      <w:r w:rsidRPr="0077774B">
        <w:rPr>
          <w:rFonts w:ascii="Times New Roman" w:eastAsia="Times New Roman" w:hAnsi="Times New Roman" w:cs="Times New Roman"/>
          <w:sz w:val="22"/>
          <w:szCs w:val="22"/>
        </w:rPr>
        <w:t xml:space="preserve"> </w:t>
      </w:r>
      <w:r w:rsidRPr="0077774B">
        <w:rPr>
          <w:rFonts w:ascii="Times New Roman" w:eastAsia="Times New Roman" w:hAnsi="Times New Roman" w:cs="Times New Roman"/>
          <w:color w:val="auto"/>
          <w:sz w:val="28"/>
          <w:szCs w:val="22"/>
        </w:rPr>
        <w:t>право водителя на первооч</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редное движение в намеченном направлении по отношению к другим водителям; 2) право участника движения следовать в разрешенном направлении, не уступая дороги другим участникам движения, которые обязаны не создавать ему помех для движения.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Причина дорожно-транспортного происшествия </w:t>
      </w:r>
      <w:r w:rsidRPr="0077774B">
        <w:rPr>
          <w:rFonts w:ascii="Times New Roman" w:eastAsia="Times New Roman" w:hAnsi="Times New Roman" w:cs="Times New Roman"/>
          <w:color w:val="auto"/>
          <w:sz w:val="28"/>
          <w:szCs w:val="22"/>
        </w:rPr>
        <w:t>- обстоятельство (сов</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купность обстоятельств), с неизбежностью вызывающее возникновение доро</w:t>
      </w:r>
      <w:r w:rsidRPr="0077774B">
        <w:rPr>
          <w:rFonts w:ascii="Times New Roman" w:eastAsia="Times New Roman" w:hAnsi="Times New Roman" w:cs="Times New Roman"/>
          <w:color w:val="auto"/>
          <w:sz w:val="28"/>
          <w:szCs w:val="22"/>
        </w:rPr>
        <w:t>ж</w:t>
      </w:r>
      <w:r w:rsidRPr="0077774B">
        <w:rPr>
          <w:rFonts w:ascii="Times New Roman" w:eastAsia="Times New Roman" w:hAnsi="Times New Roman" w:cs="Times New Roman"/>
          <w:color w:val="auto"/>
          <w:sz w:val="28"/>
          <w:szCs w:val="22"/>
        </w:rPr>
        <w:t>но-транспортного происшествия (неисправность транспортных средств, дефекты дорог и дорожных обустройств, неправильные действия лиц по управлению транспортными средствами и т.д.).</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Специальные познания эксперта-автотехника </w:t>
      </w:r>
      <w:r w:rsidRPr="0077774B">
        <w:rPr>
          <w:rFonts w:ascii="Times New Roman" w:eastAsia="Times New Roman" w:hAnsi="Times New Roman" w:cs="Times New Roman"/>
          <w:color w:val="auto"/>
          <w:sz w:val="28"/>
          <w:szCs w:val="22"/>
        </w:rPr>
        <w:t>- профессиональные зн</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 xml:space="preserve">ния в области судебной автотехники, теоретической механики, теории автомобиля </w:t>
      </w:r>
      <w:r w:rsidRPr="0077774B">
        <w:rPr>
          <w:rFonts w:ascii="Times New Roman" w:eastAsia="Times New Roman" w:hAnsi="Times New Roman" w:cs="Times New Roman"/>
          <w:color w:val="auto"/>
          <w:sz w:val="28"/>
          <w:szCs w:val="22"/>
        </w:rPr>
        <w:lastRenderedPageBreak/>
        <w:t>и 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Столкновение </w:t>
      </w:r>
      <w:r w:rsidRPr="0077774B">
        <w:rPr>
          <w:rFonts w:ascii="Times New Roman" w:eastAsia="Times New Roman" w:hAnsi="Times New Roman" w:cs="Times New Roman"/>
          <w:color w:val="auto"/>
          <w:sz w:val="28"/>
          <w:szCs w:val="22"/>
        </w:rPr>
        <w:t>- дорожно-транспортное происшествие, заключающееся во взаимном контакте движущихся механических транспортных средств и зачастую влекущее за собой ранения и гибель людей, повреждение транспортных средств, сооружений и грузов либо иной материальный ущерб.</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Судебная автотехника </w:t>
      </w:r>
      <w:r w:rsidRPr="0077774B">
        <w:rPr>
          <w:rFonts w:ascii="Times New Roman" w:eastAsia="Times New Roman" w:hAnsi="Times New Roman" w:cs="Times New Roman"/>
          <w:color w:val="auto"/>
          <w:sz w:val="28"/>
          <w:szCs w:val="22"/>
        </w:rPr>
        <w:t>- отрасль судебного транспортоведения, включа</w:t>
      </w:r>
      <w:r w:rsidRPr="0077774B">
        <w:rPr>
          <w:rFonts w:ascii="Times New Roman" w:eastAsia="Times New Roman" w:hAnsi="Times New Roman" w:cs="Times New Roman"/>
          <w:color w:val="auto"/>
          <w:sz w:val="28"/>
          <w:szCs w:val="22"/>
        </w:rPr>
        <w:t>ю</w:t>
      </w:r>
      <w:r w:rsidRPr="0077774B">
        <w:rPr>
          <w:rFonts w:ascii="Times New Roman" w:eastAsia="Times New Roman" w:hAnsi="Times New Roman" w:cs="Times New Roman"/>
          <w:color w:val="auto"/>
          <w:sz w:val="28"/>
          <w:szCs w:val="22"/>
        </w:rPr>
        <w:t>щая в себя инженерно-транспортные и криминалистические знания о закономе</w:t>
      </w:r>
      <w:r w:rsidRPr="0077774B">
        <w:rPr>
          <w:rFonts w:ascii="Times New Roman" w:eastAsia="Times New Roman" w:hAnsi="Times New Roman" w:cs="Times New Roman"/>
          <w:color w:val="auto"/>
          <w:sz w:val="28"/>
          <w:szCs w:val="22"/>
        </w:rPr>
        <w:t>р</w:t>
      </w:r>
      <w:r w:rsidRPr="0077774B">
        <w:rPr>
          <w:rFonts w:ascii="Times New Roman" w:eastAsia="Times New Roman" w:hAnsi="Times New Roman" w:cs="Times New Roman"/>
          <w:color w:val="auto"/>
          <w:sz w:val="28"/>
          <w:szCs w:val="22"/>
        </w:rPr>
        <w:t>ностях дорожно-транспортных происшествий, методологии их исследования и методах решения задач судебной автотехнической экспертизы.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Судебная дорожно-транспортная экспертиза </w:t>
      </w:r>
      <w:r w:rsidRPr="0077774B">
        <w:rPr>
          <w:rFonts w:ascii="Times New Roman" w:eastAsia="Times New Roman" w:hAnsi="Times New Roman" w:cs="Times New Roman"/>
          <w:color w:val="auto"/>
          <w:sz w:val="28"/>
          <w:szCs w:val="22"/>
        </w:rPr>
        <w:t>- 1) род судебной инжене</w:t>
      </w:r>
      <w:r w:rsidRPr="0077774B">
        <w:rPr>
          <w:rFonts w:ascii="Times New Roman" w:eastAsia="Times New Roman" w:hAnsi="Times New Roman" w:cs="Times New Roman"/>
          <w:color w:val="auto"/>
          <w:sz w:val="28"/>
          <w:szCs w:val="22"/>
        </w:rPr>
        <w:t>р</w:t>
      </w:r>
      <w:r w:rsidRPr="0077774B">
        <w:rPr>
          <w:rFonts w:ascii="Times New Roman" w:eastAsia="Times New Roman" w:hAnsi="Times New Roman" w:cs="Times New Roman"/>
          <w:color w:val="auto"/>
          <w:sz w:val="28"/>
          <w:szCs w:val="22"/>
        </w:rPr>
        <w:t>но-транспортной экспертизы; 2) экспертное исследование в целях установления механизма и обстоятельств дорожно-транспортного происшествия, технического состояния транспортных средств и дороги, психофизиологических характеристик его участников - по материалам дела и результатам исследования места происш</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ствия, транспортных средств (их деталей, узлов, агрегатов, систем) и водителя.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Судебный эксперт-автотехник </w:t>
      </w:r>
      <w:r w:rsidRPr="0077774B">
        <w:rPr>
          <w:rFonts w:ascii="Times New Roman" w:eastAsia="Times New Roman" w:hAnsi="Times New Roman" w:cs="Times New Roman"/>
          <w:color w:val="auto"/>
          <w:sz w:val="28"/>
          <w:szCs w:val="22"/>
        </w:rPr>
        <w:t>- сведущее лицо, обладающее специал</w:t>
      </w:r>
      <w:r w:rsidRPr="0077774B">
        <w:rPr>
          <w:rFonts w:ascii="Times New Roman" w:eastAsia="Times New Roman" w:hAnsi="Times New Roman" w:cs="Times New Roman"/>
          <w:color w:val="auto"/>
          <w:sz w:val="28"/>
          <w:szCs w:val="22"/>
        </w:rPr>
        <w:t>ь</w:t>
      </w:r>
      <w:r w:rsidRPr="0077774B">
        <w:rPr>
          <w:rFonts w:ascii="Times New Roman" w:eastAsia="Times New Roman" w:hAnsi="Times New Roman" w:cs="Times New Roman"/>
          <w:color w:val="auto"/>
          <w:sz w:val="28"/>
          <w:szCs w:val="22"/>
        </w:rPr>
        <w:t>ными познаниями в области судебной автотехники, владеющее теорией и мет</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дикой производства судебных автотехнических экспертиз, которому следователь, прокурор или суд в установленном законом порядке поручил производство эк</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пертизы по конкретному делу. Экспертами-автотехниками могут быть как с</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трудники экспертных учреждений (штатные эксперты), так и другие обладающие соответствующими специальными познаниями лица, привлекаемые к произво</w:t>
      </w:r>
      <w:r w:rsidRPr="0077774B">
        <w:rPr>
          <w:rFonts w:ascii="Times New Roman" w:eastAsia="Times New Roman" w:hAnsi="Times New Roman" w:cs="Times New Roman"/>
          <w:color w:val="auto"/>
          <w:sz w:val="28"/>
          <w:szCs w:val="22"/>
        </w:rPr>
        <w:t>д</w:t>
      </w:r>
      <w:r w:rsidRPr="0077774B">
        <w:rPr>
          <w:rFonts w:ascii="Times New Roman" w:eastAsia="Times New Roman" w:hAnsi="Times New Roman" w:cs="Times New Roman"/>
          <w:color w:val="auto"/>
          <w:sz w:val="28"/>
          <w:szCs w:val="22"/>
        </w:rPr>
        <w:t>ству экспертизы в установленном законом порядке.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Техническая возможность предотвращения ДТП </w:t>
      </w:r>
      <w:r w:rsidRPr="0077774B">
        <w:rPr>
          <w:rFonts w:ascii="Times New Roman" w:eastAsia="Times New Roman" w:hAnsi="Times New Roman" w:cs="Times New Roman"/>
          <w:color w:val="auto"/>
          <w:sz w:val="28"/>
          <w:szCs w:val="22"/>
        </w:rPr>
        <w:t>- наличие условий,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зволяющих избегать наезда (столкновения, опрокидывания) путем снижения ск</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рости до остановки транспортного средства, определяемых техническими данными и особенностями транспортного средства, дорожно-транспортной ситуацией и соответствующим ей значением времени реакции водителя.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Тип транспортного средства </w:t>
      </w:r>
      <w:r w:rsidRPr="0077774B">
        <w:rPr>
          <w:rFonts w:ascii="Times New Roman" w:eastAsia="Times New Roman" w:hAnsi="Times New Roman" w:cs="Times New Roman"/>
          <w:color w:val="auto"/>
          <w:sz w:val="28"/>
          <w:szCs w:val="22"/>
        </w:rPr>
        <w:t>- один из основных классификационных признаков транспортного средства, определяющий его назначение и общее ко</w:t>
      </w:r>
      <w:r w:rsidRPr="0077774B">
        <w:rPr>
          <w:rFonts w:ascii="Times New Roman" w:eastAsia="Times New Roman" w:hAnsi="Times New Roman" w:cs="Times New Roman"/>
          <w:color w:val="auto"/>
          <w:sz w:val="28"/>
          <w:szCs w:val="22"/>
        </w:rPr>
        <w:t>н</w:t>
      </w:r>
      <w:r w:rsidRPr="0077774B">
        <w:rPr>
          <w:rFonts w:ascii="Times New Roman" w:eastAsia="Times New Roman" w:hAnsi="Times New Roman" w:cs="Times New Roman"/>
          <w:color w:val="auto"/>
          <w:sz w:val="28"/>
          <w:szCs w:val="22"/>
        </w:rPr>
        <w:t>структивное исполнение.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Торможение </w:t>
      </w:r>
      <w:r w:rsidRPr="0077774B">
        <w:rPr>
          <w:rFonts w:ascii="Times New Roman" w:eastAsia="Times New Roman" w:hAnsi="Times New Roman" w:cs="Times New Roman"/>
          <w:color w:val="auto"/>
          <w:sz w:val="28"/>
          <w:szCs w:val="22"/>
        </w:rPr>
        <w:t>- создание и изменение искусственного сопротивления дв</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жению транспортного средства или колеса в целях регулирования скорости его движения или удержания его в неподвижном относительно опорной поверхности состоянии.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Тормозной след </w:t>
      </w:r>
      <w:r w:rsidRPr="0077774B">
        <w:rPr>
          <w:rFonts w:ascii="Times New Roman" w:eastAsia="Times New Roman" w:hAnsi="Times New Roman" w:cs="Times New Roman"/>
          <w:color w:val="auto"/>
          <w:sz w:val="28"/>
          <w:szCs w:val="22"/>
        </w:rPr>
        <w:t>- след перемещения заторможенного колеса транспортного средства по поверхности дороги в продольном направлении. От заблокированного колеса остается Т. с. в виде сплошной полосы (след юза), от вращающегося з</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торможенного колеса - след в виде полосы со «смазанными» в продольном н</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lastRenderedPageBreak/>
        <w:t>правлении отпечатками рисунка протектора.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Транспортное средство </w:t>
      </w:r>
      <w:r w:rsidRPr="0077774B">
        <w:rPr>
          <w:rFonts w:ascii="Times New Roman" w:eastAsia="Times New Roman" w:hAnsi="Times New Roman" w:cs="Times New Roman"/>
          <w:color w:val="auto"/>
          <w:sz w:val="28"/>
          <w:szCs w:val="22"/>
        </w:rPr>
        <w:t>- устройство, предназначенное для перевозки по дорогам людей, грузов или оборудования, установленного на нем.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Экспертный причинный анализ </w:t>
      </w:r>
      <w:r w:rsidRPr="0077774B">
        <w:rPr>
          <w:rFonts w:ascii="Times New Roman" w:eastAsia="Times New Roman" w:hAnsi="Times New Roman" w:cs="Times New Roman"/>
          <w:color w:val="auto"/>
          <w:sz w:val="28"/>
          <w:szCs w:val="22"/>
        </w:rPr>
        <w:t>- исследование причинной связи между выявленной экспертом неисправностью детали, узла, механизма, системы тран</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портного средства, неблагоприятными дорожными условиями, отступлениями от режима движения транспортного средства, предписываемого правилами доро</w:t>
      </w:r>
      <w:r w:rsidRPr="0077774B">
        <w:rPr>
          <w:rFonts w:ascii="Times New Roman" w:eastAsia="Times New Roman" w:hAnsi="Times New Roman" w:cs="Times New Roman"/>
          <w:color w:val="auto"/>
          <w:sz w:val="28"/>
          <w:szCs w:val="22"/>
        </w:rPr>
        <w:t>ж</w:t>
      </w:r>
      <w:r w:rsidRPr="0077774B">
        <w:rPr>
          <w:rFonts w:ascii="Times New Roman" w:eastAsia="Times New Roman" w:hAnsi="Times New Roman" w:cs="Times New Roman"/>
          <w:color w:val="auto"/>
          <w:sz w:val="28"/>
          <w:szCs w:val="22"/>
        </w:rPr>
        <w:t>ного движения и дорожными знаками, и дорожно-транспортным происшествием (между отдельными элементами его механизма).</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Список рекомендуемой литературы</w:t>
      </w:r>
    </w:p>
    <w:p w:rsidR="0077774B" w:rsidRPr="0077774B" w:rsidRDefault="0077774B" w:rsidP="00A50469">
      <w:pPr>
        <w:widowControl/>
        <w:numPr>
          <w:ilvl w:val="0"/>
          <w:numId w:val="66"/>
        </w:numPr>
        <w:tabs>
          <w:tab w:val="left" w:pos="595"/>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Иларионов В.А.</w:t>
      </w:r>
      <w:r w:rsidRPr="0077774B">
        <w:rPr>
          <w:rFonts w:ascii="Times New Roman" w:eastAsia="Times New Roman" w:hAnsi="Times New Roman" w:cs="Times New Roman"/>
          <w:color w:val="auto"/>
          <w:sz w:val="28"/>
          <w:szCs w:val="22"/>
        </w:rPr>
        <w:t xml:space="preserve"> Экспертиза дорожно-транспортных происшествий. М.: Транспорт, 1989.</w:t>
      </w:r>
    </w:p>
    <w:p w:rsidR="0077774B" w:rsidRPr="0077774B" w:rsidRDefault="0077774B" w:rsidP="00A50469">
      <w:pPr>
        <w:widowControl/>
        <w:numPr>
          <w:ilvl w:val="0"/>
          <w:numId w:val="66"/>
        </w:numPr>
        <w:tabs>
          <w:tab w:val="left" w:pos="595"/>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Инструкция по организации в органах внутренних дел производства по делам об административных нарушениях ПДД и иных норм, действующих в сфере обеспечения БДД. Утверждена приказом МВД РФ от 23 марта 1993 г. № 130. М.: Транспорт, 1995.</w:t>
      </w:r>
    </w:p>
    <w:p w:rsidR="0077774B" w:rsidRPr="0077774B" w:rsidRDefault="0077774B" w:rsidP="00A50469">
      <w:pPr>
        <w:widowControl/>
        <w:numPr>
          <w:ilvl w:val="0"/>
          <w:numId w:val="66"/>
        </w:numPr>
        <w:tabs>
          <w:tab w:val="left" w:pos="595"/>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Методическое руководство по определению стоимости транспортного средства с учетом естественного износа и технического состояния на момент предъявления: Рабочий документ - РД 37.009.015-98. М.: НАМИ, 1998.</w:t>
      </w:r>
    </w:p>
    <w:p w:rsidR="0077774B" w:rsidRPr="0077774B" w:rsidRDefault="0077774B" w:rsidP="00A50469">
      <w:pPr>
        <w:widowControl/>
        <w:numPr>
          <w:ilvl w:val="0"/>
          <w:numId w:val="66"/>
        </w:numPr>
        <w:tabs>
          <w:tab w:val="left" w:pos="595"/>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Автотранспортные правонарушения, преступления, причинение вреда. Правовая квалификация и судебно-экспертная оценка: Сб. науч. тр. МАДИ (ГТУ). М.: МАДИ (ГТУ), 2002.</w:t>
      </w:r>
    </w:p>
    <w:p w:rsidR="0077774B" w:rsidRPr="0077774B" w:rsidRDefault="0077774B" w:rsidP="00A50469">
      <w:pPr>
        <w:widowControl/>
        <w:numPr>
          <w:ilvl w:val="0"/>
          <w:numId w:val="66"/>
        </w:numPr>
        <w:tabs>
          <w:tab w:val="left" w:pos="606"/>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Общие правила перемещения через таможенную границу Российской Федерации транспортных средств физическими лицами. Утверждены приказом ТК РФ от 15 августа 1994 г. № 416// Автомобилист и право. Вып. 2. Краснодар, 1995.</w:t>
      </w:r>
    </w:p>
    <w:p w:rsidR="0077774B" w:rsidRPr="0077774B" w:rsidRDefault="0077774B" w:rsidP="00A50469">
      <w:pPr>
        <w:widowControl/>
        <w:numPr>
          <w:ilvl w:val="0"/>
          <w:numId w:val="66"/>
        </w:numPr>
        <w:tabs>
          <w:tab w:val="left" w:pos="596"/>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Повышение эффективности административно-юрисдикционной де</w:t>
      </w:r>
      <w:r w:rsidRPr="0077774B">
        <w:rPr>
          <w:rFonts w:ascii="Times New Roman" w:eastAsia="Times New Roman" w:hAnsi="Times New Roman" w:cs="Times New Roman"/>
          <w:color w:val="auto"/>
          <w:sz w:val="28"/>
          <w:szCs w:val="22"/>
        </w:rPr>
        <w:t>я</w:t>
      </w:r>
      <w:r w:rsidRPr="0077774B">
        <w:rPr>
          <w:rFonts w:ascii="Times New Roman" w:eastAsia="Times New Roman" w:hAnsi="Times New Roman" w:cs="Times New Roman"/>
          <w:color w:val="auto"/>
          <w:sz w:val="28"/>
          <w:szCs w:val="22"/>
        </w:rPr>
        <w:t>тельности ГАИ: Учебное пособие. М.: НИИ ГАИ МВД России, 1994.</w:t>
      </w:r>
    </w:p>
    <w:p w:rsidR="0077774B" w:rsidRPr="0077774B" w:rsidRDefault="0077774B" w:rsidP="00A50469">
      <w:pPr>
        <w:widowControl/>
        <w:numPr>
          <w:ilvl w:val="0"/>
          <w:numId w:val="66"/>
        </w:numPr>
        <w:tabs>
          <w:tab w:val="left" w:pos="595"/>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Правила дорожного движения Российской Федерации. Извлечения из законодательных и иных нормативных актов. М.: Транспорт, 1995.</w:t>
      </w:r>
    </w:p>
    <w:p w:rsidR="0077774B" w:rsidRPr="0077774B" w:rsidRDefault="0077774B" w:rsidP="00A50469">
      <w:pPr>
        <w:widowControl/>
        <w:numPr>
          <w:ilvl w:val="0"/>
          <w:numId w:val="66"/>
        </w:numPr>
        <w:tabs>
          <w:tab w:val="left" w:pos="66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СЗ РФ. 1996. № 1.</w:t>
      </w:r>
    </w:p>
    <w:p w:rsidR="0077774B" w:rsidRPr="0077774B" w:rsidRDefault="0077774B" w:rsidP="00A50469">
      <w:pPr>
        <w:widowControl/>
        <w:numPr>
          <w:ilvl w:val="0"/>
          <w:numId w:val="66"/>
        </w:numPr>
        <w:tabs>
          <w:tab w:val="left" w:pos="595"/>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Суворов Ю.Б.</w:t>
      </w:r>
      <w:r w:rsidRPr="0077774B">
        <w:rPr>
          <w:rFonts w:ascii="Times New Roman" w:eastAsia="Times New Roman" w:hAnsi="Times New Roman" w:cs="Times New Roman"/>
          <w:color w:val="auto"/>
          <w:sz w:val="28"/>
          <w:szCs w:val="22"/>
        </w:rPr>
        <w:t xml:space="preserve"> Судебная дорожно-транспортная экспертиза. Технико</w:t>
      </w:r>
      <w:r w:rsidRPr="0077774B">
        <w:rPr>
          <w:rFonts w:ascii="Times New Roman" w:eastAsia="Times New Roman" w:hAnsi="Times New Roman" w:cs="Times New Roman"/>
          <w:color w:val="auto"/>
          <w:sz w:val="28"/>
          <w:szCs w:val="22"/>
        </w:rPr>
        <w:t>ю</w:t>
      </w:r>
      <w:r w:rsidRPr="0077774B">
        <w:rPr>
          <w:rFonts w:ascii="Times New Roman" w:eastAsia="Times New Roman" w:hAnsi="Times New Roman" w:cs="Times New Roman"/>
          <w:color w:val="auto"/>
          <w:sz w:val="28"/>
          <w:szCs w:val="22"/>
        </w:rPr>
        <w:t>ридический анализ причин ДТП и причинно-действующих факторов: Учебное пособие. М.: Приор, 1998.</w:t>
      </w:r>
    </w:p>
    <w:p w:rsidR="0077774B" w:rsidRPr="0077774B" w:rsidRDefault="0077774B" w:rsidP="00A50469">
      <w:pPr>
        <w:widowControl/>
        <w:numPr>
          <w:ilvl w:val="0"/>
          <w:numId w:val="66"/>
        </w:numPr>
        <w:tabs>
          <w:tab w:val="left" w:pos="673"/>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Суворов Ю.Б.</w:t>
      </w:r>
      <w:r w:rsidRPr="0077774B">
        <w:rPr>
          <w:rFonts w:ascii="Times New Roman" w:eastAsia="Times New Roman" w:hAnsi="Times New Roman" w:cs="Times New Roman"/>
          <w:color w:val="auto"/>
          <w:sz w:val="28"/>
          <w:szCs w:val="22"/>
        </w:rPr>
        <w:t xml:space="preserve"> Новые виды, состояние и перспективы развития САТЭ // Проблемы судебной автотехнической экспертизы. М.: ВНИИСЭ, 1988.</w:t>
      </w:r>
    </w:p>
    <w:p w:rsidR="0077774B" w:rsidRPr="0077774B" w:rsidRDefault="0077774B" w:rsidP="00A50469">
      <w:pPr>
        <w:widowControl/>
        <w:numPr>
          <w:ilvl w:val="0"/>
          <w:numId w:val="66"/>
        </w:numPr>
        <w:tabs>
          <w:tab w:val="left" w:pos="741"/>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Судебная автотехническая экспертиза. Ч. 1. М.: ВНИИСЭ, 1980.</w:t>
      </w:r>
    </w:p>
    <w:p w:rsidR="0077774B" w:rsidRPr="0077774B" w:rsidRDefault="0077774B" w:rsidP="00A50469">
      <w:pPr>
        <w:widowControl/>
        <w:numPr>
          <w:ilvl w:val="0"/>
          <w:numId w:val="66"/>
        </w:numPr>
        <w:tabs>
          <w:tab w:val="left" w:pos="687"/>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lastRenderedPageBreak/>
        <w:t>Экспертное исследование следов на транспортных средствах, возни</w:t>
      </w:r>
      <w:r w:rsidRPr="0077774B">
        <w:rPr>
          <w:rFonts w:ascii="Times New Roman" w:eastAsia="Times New Roman" w:hAnsi="Times New Roman" w:cs="Times New Roman"/>
          <w:color w:val="auto"/>
          <w:sz w:val="28"/>
          <w:szCs w:val="22"/>
        </w:rPr>
        <w:t>к</w:t>
      </w:r>
      <w:r w:rsidRPr="0077774B">
        <w:rPr>
          <w:rFonts w:ascii="Times New Roman" w:eastAsia="Times New Roman" w:hAnsi="Times New Roman" w:cs="Times New Roman"/>
          <w:color w:val="auto"/>
          <w:sz w:val="28"/>
          <w:szCs w:val="22"/>
        </w:rPr>
        <w:t>ших при дорожно-транспортном происшествии: Методическое письмо. М.: РФЦСЭ, 1994.</w:t>
      </w:r>
    </w:p>
    <w:p w:rsidR="0077774B" w:rsidRPr="0077774B" w:rsidRDefault="0077774B" w:rsidP="00A50469">
      <w:pPr>
        <w:widowControl/>
        <w:numPr>
          <w:ilvl w:val="0"/>
          <w:numId w:val="66"/>
        </w:numPr>
        <w:tabs>
          <w:tab w:val="left" w:pos="68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Определение характера движения транспортных средств по следам к</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лес: Методическое письмо. М.: РФЦСЭ, 1993.</w:t>
      </w:r>
    </w:p>
    <w:p w:rsidR="0077774B" w:rsidRPr="0077774B" w:rsidRDefault="0077774B" w:rsidP="00A50469">
      <w:pPr>
        <w:widowControl/>
        <w:numPr>
          <w:ilvl w:val="0"/>
          <w:numId w:val="66"/>
        </w:numPr>
        <w:tabs>
          <w:tab w:val="left" w:pos="687"/>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Расследование дорожно-транспортных происшествий. Вопросы без</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 xml:space="preserve">пасности дорожного движения / Под общ. ред. </w:t>
      </w:r>
      <w:r w:rsidRPr="0077774B">
        <w:rPr>
          <w:rFonts w:ascii="Times New Roman" w:eastAsia="Times New Roman" w:hAnsi="Times New Roman" w:cs="Times New Roman"/>
          <w:i/>
          <w:iCs/>
          <w:color w:val="auto"/>
          <w:sz w:val="28"/>
          <w:szCs w:val="22"/>
        </w:rPr>
        <w:t>Б. Д. Завидова.</w:t>
      </w:r>
      <w:r w:rsidRPr="0077774B">
        <w:rPr>
          <w:rFonts w:ascii="Times New Roman" w:eastAsia="Times New Roman" w:hAnsi="Times New Roman" w:cs="Times New Roman"/>
          <w:color w:val="auto"/>
          <w:sz w:val="28"/>
          <w:szCs w:val="22"/>
        </w:rPr>
        <w:t xml:space="preserve"> М.: Лига-Разум, 1998.</w:t>
      </w:r>
    </w:p>
    <w:p w:rsidR="0077774B" w:rsidRPr="0077774B" w:rsidRDefault="0077774B" w:rsidP="00A50469">
      <w:pPr>
        <w:widowControl/>
        <w:numPr>
          <w:ilvl w:val="0"/>
          <w:numId w:val="66"/>
        </w:numPr>
        <w:tabs>
          <w:tab w:val="left" w:pos="68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Бирюков Б.М.</w:t>
      </w:r>
      <w:r w:rsidRPr="0077774B">
        <w:rPr>
          <w:rFonts w:ascii="Times New Roman" w:eastAsia="Times New Roman" w:hAnsi="Times New Roman" w:cs="Times New Roman"/>
          <w:color w:val="auto"/>
          <w:sz w:val="28"/>
          <w:szCs w:val="22"/>
        </w:rPr>
        <w:t xml:space="preserve"> Дорожно-транспортное происшествие. Социальные и правовые аспекты. М.: Приор, 1998.</w:t>
      </w:r>
    </w:p>
    <w:p w:rsidR="0077774B" w:rsidRPr="0077774B" w:rsidRDefault="0077774B" w:rsidP="00A50469">
      <w:pPr>
        <w:widowControl/>
        <w:numPr>
          <w:ilvl w:val="0"/>
          <w:numId w:val="66"/>
        </w:numPr>
        <w:tabs>
          <w:tab w:val="left" w:pos="687"/>
          <w:tab w:val="left" w:pos="1276"/>
        </w:tabs>
        <w:spacing w:line="276" w:lineRule="auto"/>
        <w:ind w:firstLine="709"/>
        <w:jc w:val="both"/>
        <w:rPr>
          <w:rFonts w:ascii="Times New Roman" w:eastAsia="Times New Roman" w:hAnsi="Times New Roman" w:cs="Times New Roman"/>
          <w:sz w:val="22"/>
          <w:szCs w:val="22"/>
        </w:rPr>
      </w:pPr>
      <w:r w:rsidRPr="0077774B">
        <w:rPr>
          <w:rFonts w:ascii="Times New Roman" w:eastAsia="Times New Roman" w:hAnsi="Times New Roman" w:cs="Times New Roman"/>
          <w:i/>
          <w:iCs/>
          <w:color w:val="auto"/>
          <w:sz w:val="28"/>
          <w:szCs w:val="22"/>
        </w:rPr>
        <w:t>Суворов Ю.Б., Чава И.И.</w:t>
      </w:r>
      <w:r w:rsidRPr="0077774B">
        <w:rPr>
          <w:rFonts w:ascii="Times New Roman" w:eastAsia="Times New Roman" w:hAnsi="Times New Roman" w:cs="Times New Roman"/>
          <w:color w:val="auto"/>
          <w:sz w:val="28"/>
          <w:szCs w:val="22"/>
        </w:rPr>
        <w:t xml:space="preserve"> Судебная дорожно-транспортная экспертиза. Экспертное исследование обстоятельств ДТП, совершенных в нестандартных д</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рожно-транспортных ситуациях и особых дорожных условиях. М.: РФЦСЭ, 2002.</w:t>
      </w:r>
    </w:p>
    <w:p w:rsidR="0077774B" w:rsidRPr="0077774B" w:rsidRDefault="0077774B" w:rsidP="0077774B">
      <w:pPr>
        <w:tabs>
          <w:tab w:val="left" w:pos="699"/>
          <w:tab w:val="left" w:pos="1276"/>
        </w:tabs>
        <w:spacing w:line="276" w:lineRule="auto"/>
        <w:jc w:val="both"/>
        <w:rPr>
          <w:rFonts w:ascii="Times New Roman" w:eastAsiaTheme="minorHAnsi" w:hAnsi="Times New Roman" w:cs="Times New Roman"/>
          <w:color w:val="auto"/>
          <w:sz w:val="28"/>
          <w:szCs w:val="22"/>
          <w:lang w:eastAsia="en-US" w:bidi="ar-SA"/>
        </w:rPr>
      </w:pPr>
    </w:p>
    <w:p w:rsidR="0077774B" w:rsidRPr="0077774B" w:rsidRDefault="0077774B" w:rsidP="0077774B">
      <w:pPr>
        <w:tabs>
          <w:tab w:val="left" w:pos="699"/>
          <w:tab w:val="left" w:pos="1276"/>
        </w:tabs>
        <w:spacing w:line="276" w:lineRule="auto"/>
        <w:jc w:val="both"/>
        <w:rPr>
          <w:rFonts w:ascii="Times New Roman" w:eastAsiaTheme="minorHAnsi" w:hAnsi="Times New Roman" w:cs="Times New Roman"/>
          <w:color w:val="auto"/>
          <w:sz w:val="28"/>
          <w:szCs w:val="22"/>
          <w:lang w:eastAsia="en-US" w:bidi="ar-SA"/>
        </w:rPr>
      </w:pPr>
    </w:p>
    <w:p w:rsidR="0077774B" w:rsidRPr="0077774B" w:rsidRDefault="0077774B" w:rsidP="0077774B">
      <w:pPr>
        <w:tabs>
          <w:tab w:val="left" w:pos="699"/>
          <w:tab w:val="left" w:pos="1276"/>
        </w:tabs>
        <w:spacing w:line="276" w:lineRule="auto"/>
        <w:jc w:val="both"/>
        <w:rPr>
          <w:rFonts w:ascii="Times New Roman" w:eastAsiaTheme="minorHAnsi" w:hAnsi="Times New Roman" w:cs="Times New Roman"/>
          <w:color w:val="auto"/>
          <w:sz w:val="28"/>
          <w:szCs w:val="22"/>
          <w:lang w:eastAsia="en-US" w:bidi="ar-SA"/>
        </w:rPr>
        <w:sectPr w:rsidR="0077774B" w:rsidRPr="0077774B" w:rsidSect="00A71E89">
          <w:footnotePr>
            <w:numRestart w:val="eachPage"/>
          </w:footnotePr>
          <w:pgSz w:w="11909" w:h="16834"/>
          <w:pgMar w:top="1134" w:right="851" w:bottom="1134" w:left="1134" w:header="454" w:footer="3" w:gutter="0"/>
          <w:cols w:space="720"/>
          <w:noEndnote/>
          <w:docGrid w:linePitch="360"/>
        </w:sectPr>
      </w:pPr>
    </w:p>
    <w:p w:rsidR="0077774B" w:rsidRPr="0077774B" w:rsidRDefault="0077774B" w:rsidP="0077774B">
      <w:pPr>
        <w:spacing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lastRenderedPageBreak/>
        <w:t>Глава VII</w:t>
      </w:r>
    </w:p>
    <w:p w:rsidR="0077774B" w:rsidRPr="0077774B" w:rsidRDefault="0077774B" w:rsidP="0077774B">
      <w:pPr>
        <w:spacing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СУДЕБНО-МЕДИЦИНСКОЕ ИССЛЕДОВАНИЕ ТРУПА</w:t>
      </w:r>
    </w:p>
    <w:p w:rsidR="0077774B" w:rsidRPr="0077774B" w:rsidRDefault="00994014" w:rsidP="0077774B">
      <w:pPr>
        <w:spacing w:before="1680" w:line="276" w:lineRule="auto"/>
        <w:ind w:firstLine="709"/>
        <w:jc w:val="both"/>
        <w:rPr>
          <w:rFonts w:ascii="Times New Roman" w:eastAsia="Times New Roman" w:hAnsi="Times New Roman" w:cs="Times New Roman"/>
          <w:color w:val="auto"/>
          <w:sz w:val="28"/>
          <w:szCs w:val="22"/>
        </w:rPr>
      </w:pPr>
      <w:r w:rsidRPr="00994014">
        <w:rPr>
          <w:rFonts w:ascii="Times New Roman" w:eastAsia="Times New Roman" w:hAnsi="Times New Roman" w:cs="Times New Roman"/>
          <w:noProof/>
          <w:sz w:val="32"/>
          <w:szCs w:val="22"/>
          <w:lang w:bidi="ar-SA"/>
        </w:rPr>
        <w:pict>
          <v:line id="Прямая соединительная линия 65" o:spid="_x0000_s1038" style="position:absolute;left:0;text-align:left;z-index:251682816;visibility:visible;mso-position-horizontal:left;mso-position-horizontal-relative:margin;mso-width-relative:margin;mso-height-relative:margin" from="0,4.45pt" to="499.1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" strokecolor="windowText" strokeweight="5pt">
            <v:stroke linestyle="thickThin" joinstyle="miter"/>
            <w10:wrap anchorx="margin"/>
          </v:line>
        </w:pict>
      </w:r>
      <w:r w:rsidR="0077774B" w:rsidRPr="0077774B">
        <w:rPr>
          <w:rFonts w:ascii="Times New Roman" w:eastAsia="Times New Roman" w:hAnsi="Times New Roman" w:cs="Times New Roman"/>
          <w:color w:val="auto"/>
          <w:sz w:val="28"/>
          <w:szCs w:val="22"/>
        </w:rPr>
        <w:t>Судебно-медицинское исследование трупа является одним из наиболее распространенных видов деятельности врача судебно-медицинского эксперта. При обнаружении трупа он участвует в процессе расследования в качестве специалиста, помогая следователю в действиях, требующих специальных познаний в области судебной медицины. В частности, при первоначальном осмотре трупа врач-специалист устанавливает ориентировочное время наступления смерти, в</w:t>
      </w:r>
      <w:r w:rsidR="0077774B" w:rsidRPr="0077774B">
        <w:rPr>
          <w:rFonts w:ascii="Times New Roman" w:eastAsia="Times New Roman" w:hAnsi="Times New Roman" w:cs="Times New Roman"/>
          <w:color w:val="auto"/>
          <w:sz w:val="28"/>
          <w:szCs w:val="22"/>
        </w:rPr>
        <w:t>ы</w:t>
      </w:r>
      <w:r w:rsidR="0077774B" w:rsidRPr="0077774B">
        <w:rPr>
          <w:rFonts w:ascii="Times New Roman" w:eastAsia="Times New Roman" w:hAnsi="Times New Roman" w:cs="Times New Roman"/>
          <w:color w:val="auto"/>
          <w:sz w:val="28"/>
          <w:szCs w:val="22"/>
        </w:rPr>
        <w:t>являет и описывает имеющиеся на теле наружные повреждения и другие особе</w:t>
      </w:r>
      <w:r w:rsidR="0077774B" w:rsidRPr="0077774B">
        <w:rPr>
          <w:rFonts w:ascii="Times New Roman" w:eastAsia="Times New Roman" w:hAnsi="Times New Roman" w:cs="Times New Roman"/>
          <w:color w:val="auto"/>
          <w:sz w:val="28"/>
          <w:szCs w:val="22"/>
        </w:rPr>
        <w:t>н</w:t>
      </w:r>
      <w:r w:rsidR="0077774B" w:rsidRPr="0077774B">
        <w:rPr>
          <w:rFonts w:ascii="Times New Roman" w:eastAsia="Times New Roman" w:hAnsi="Times New Roman" w:cs="Times New Roman"/>
          <w:color w:val="auto"/>
          <w:sz w:val="28"/>
          <w:szCs w:val="22"/>
        </w:rPr>
        <w:t>ности, обнаруживает следы объектов биологического происхождения (кровь, сперма, волосы и др.), содействует правильному изъятию и упаковке образцов, в устной форме может высказать свое предварительное мнение о возможной пр</w:t>
      </w:r>
      <w:r w:rsidR="0077774B" w:rsidRPr="0077774B">
        <w:rPr>
          <w:rFonts w:ascii="Times New Roman" w:eastAsia="Times New Roman" w:hAnsi="Times New Roman" w:cs="Times New Roman"/>
          <w:color w:val="auto"/>
          <w:sz w:val="28"/>
          <w:szCs w:val="22"/>
        </w:rPr>
        <w:t>и</w:t>
      </w:r>
      <w:r w:rsidR="0077774B" w:rsidRPr="0077774B">
        <w:rPr>
          <w:rFonts w:ascii="Times New Roman" w:eastAsia="Times New Roman" w:hAnsi="Times New Roman" w:cs="Times New Roman"/>
          <w:color w:val="auto"/>
          <w:sz w:val="28"/>
          <w:szCs w:val="22"/>
        </w:rPr>
        <w:t>чине смерти.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После осмотра места происшествия труп направляют в морг для проведения судебно-медицинской экспертизы (исследования). К моменту исследования трупа врач судебно-медицинский эксперт должен располагать информацией, является ли труп известным или еще неопознанным.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Судебно-медицинский секционный материал может быть распределен по отношению к категории смерти на две группы: 1) смерть естественная, ненасил</w:t>
      </w:r>
      <w:r w:rsidRPr="0077774B">
        <w:rPr>
          <w:rFonts w:ascii="Times New Roman" w:eastAsia="Times New Roman" w:hAnsi="Times New Roman" w:cs="Times New Roman"/>
          <w:color w:val="auto"/>
          <w:sz w:val="28"/>
          <w:szCs w:val="22"/>
        </w:rPr>
        <w:t>ь</w:t>
      </w:r>
      <w:r w:rsidRPr="0077774B">
        <w:rPr>
          <w:rFonts w:ascii="Times New Roman" w:eastAsia="Times New Roman" w:hAnsi="Times New Roman" w:cs="Times New Roman"/>
          <w:color w:val="auto"/>
          <w:sz w:val="28"/>
          <w:szCs w:val="22"/>
        </w:rPr>
        <w:t>ственная; 2) смерть насильственная.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Судебно-медицинскому исследованию подлежат не только трупы с явными признаками насильственной смерти или указаниями на нее, но и трупы лиц, по поводу которых возможно подозрение в насильственной смерти. Очень часто на вскрытие направляют трупы тех лиц, причина смерти которых не определена л</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чащим врачом. В таких случаях медицинское свидетельство о смерти отсутствует, и, следовательно, невозможно погребение трупа. Поэтому возникает необход</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мость во вскрытии трупа и установлении причины смерти. Нередко, при отсутс</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вии всякого подозрения на насильственную смерть, судебно-медицинское вскр</w:t>
      </w:r>
      <w:r w:rsidRPr="0077774B">
        <w:rPr>
          <w:rFonts w:ascii="Times New Roman" w:eastAsia="Times New Roman" w:hAnsi="Times New Roman" w:cs="Times New Roman"/>
          <w:color w:val="auto"/>
          <w:sz w:val="28"/>
          <w:szCs w:val="22"/>
        </w:rPr>
        <w:t>ы</w:t>
      </w:r>
      <w:r w:rsidRPr="0077774B">
        <w:rPr>
          <w:rFonts w:ascii="Times New Roman" w:eastAsia="Times New Roman" w:hAnsi="Times New Roman" w:cs="Times New Roman"/>
          <w:color w:val="auto"/>
          <w:sz w:val="28"/>
          <w:szCs w:val="22"/>
        </w:rPr>
        <w:t>тие производят с целью контроля.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раннем детском возрасте ненасильственная смерть преимущественно обусловлена острыми инфекционными заболеваниями и болезнями органов д</w:t>
      </w:r>
      <w:r w:rsidRPr="0077774B">
        <w:rPr>
          <w:rFonts w:ascii="Times New Roman" w:eastAsia="Times New Roman" w:hAnsi="Times New Roman" w:cs="Times New Roman"/>
          <w:color w:val="auto"/>
          <w:sz w:val="28"/>
          <w:szCs w:val="22"/>
        </w:rPr>
        <w:t>ы</w:t>
      </w:r>
      <w:r w:rsidRPr="0077774B">
        <w:rPr>
          <w:rFonts w:ascii="Times New Roman" w:eastAsia="Times New Roman" w:hAnsi="Times New Roman" w:cs="Times New Roman"/>
          <w:color w:val="auto"/>
          <w:sz w:val="28"/>
          <w:szCs w:val="22"/>
        </w:rPr>
        <w:t xml:space="preserve">хания, в старческом и пожилом возрасте диагностика причин скоропостижной смерти не представляет особых трудностей, так как при этом обычно выявляются определенные болезненные морфологические изменения в организме, приведшие к </w:t>
      </w:r>
      <w:r w:rsidRPr="0077774B">
        <w:rPr>
          <w:rFonts w:ascii="Times New Roman" w:eastAsia="Times New Roman" w:hAnsi="Times New Roman" w:cs="Times New Roman"/>
          <w:color w:val="auto"/>
          <w:sz w:val="28"/>
          <w:szCs w:val="22"/>
        </w:rPr>
        <w:lastRenderedPageBreak/>
        <w:t>смерти. В случаях смерти в молодом возрасте на вскрытии не всегда удается в</w:t>
      </w:r>
      <w:r w:rsidRPr="0077774B">
        <w:rPr>
          <w:rFonts w:ascii="Times New Roman" w:eastAsia="Times New Roman" w:hAnsi="Times New Roman" w:cs="Times New Roman"/>
          <w:color w:val="auto"/>
          <w:sz w:val="28"/>
          <w:szCs w:val="22"/>
        </w:rPr>
        <w:t>ы</w:t>
      </w:r>
      <w:r w:rsidRPr="0077774B">
        <w:rPr>
          <w:rFonts w:ascii="Times New Roman" w:eastAsia="Times New Roman" w:hAnsi="Times New Roman" w:cs="Times New Roman"/>
          <w:color w:val="auto"/>
          <w:sz w:val="28"/>
          <w:szCs w:val="22"/>
        </w:rPr>
        <w:t>явить выраженные болезненные изменения и смерть может быть обусловлена различными функциональными расстройствами, возникшими остро. Нередко этому способствовало употребление алкоголя, физическое напряжение, сильное душевное волнение, переутомление и др. В подобных случаях производят нео</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ходимые лабораторные исследования.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Насильственная смерть может проявляться наличием на трупе признаков, характеризующих конкретные виды действовавших на организм факторов (физ</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ческие, химические, механические и др.). Комплекс различных признаков эксперт обнаруживает при огнестрельной и взрывной травме, при воздействии высокой или низкой температуры, острых или тупых предметов и др., а также в случаях сочетания разных факторов (например, при авиационных происшествиях, техн</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генных и природных катастрофах).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судебно-медицинском исследовании неопознанного трупа врачу с</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дебно-медицинскому эксперту наряду с решением обычных вопросов приходится проводить атрибуцию трупа и устанавливать личность умершего.</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 1. Общие положения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 судебно-медицинскую экспертизу направляют:</w:t>
      </w:r>
    </w:p>
    <w:p w:rsidR="0077774B" w:rsidRPr="0077774B" w:rsidRDefault="0077774B" w:rsidP="00FD4CB5">
      <w:pPr>
        <w:pStyle w:val="30"/>
      </w:pPr>
      <w:r w:rsidRPr="0077774B">
        <w:t>трупы лиц, умерших насильственной смертью в результате убийства, н</w:t>
      </w:r>
      <w:r w:rsidRPr="0077774B">
        <w:t>е</w:t>
      </w:r>
      <w:r w:rsidRPr="0077774B">
        <w:t>счастного случая или же при подозрении на такую смерть;</w:t>
      </w:r>
    </w:p>
    <w:p w:rsidR="0077774B" w:rsidRPr="0077774B" w:rsidRDefault="0077774B" w:rsidP="00FD4CB5">
      <w:pPr>
        <w:pStyle w:val="30"/>
      </w:pPr>
      <w:r w:rsidRPr="0077774B">
        <w:t>умерших в лечебных учреждениях при неустановленном диагнозе в первые сутки после поступления;</w:t>
      </w:r>
    </w:p>
    <w:p w:rsidR="0077774B" w:rsidRPr="0077774B" w:rsidRDefault="0077774B" w:rsidP="00FD4CB5">
      <w:pPr>
        <w:pStyle w:val="30"/>
      </w:pPr>
      <w:r w:rsidRPr="0077774B">
        <w:t>трупы неизвестных (неопознанных) лиц;</w:t>
      </w:r>
    </w:p>
    <w:p w:rsidR="0077774B" w:rsidRPr="0077774B" w:rsidRDefault="0077774B" w:rsidP="00FD4CB5">
      <w:pPr>
        <w:pStyle w:val="30"/>
      </w:pPr>
      <w:r w:rsidRPr="0077774B">
        <w:t>трупы лиц, умерших в лечебных учреждениях от заболеваний с устано</w:t>
      </w:r>
      <w:r w:rsidRPr="0077774B">
        <w:t>в</w:t>
      </w:r>
      <w:r w:rsidRPr="0077774B">
        <w:t>ленным диагнозом, по поводу которых имеется заявление на неправильные действия врачей;</w:t>
      </w:r>
    </w:p>
    <w:p w:rsidR="0077774B" w:rsidRPr="0077774B" w:rsidRDefault="0077774B" w:rsidP="00FD4CB5">
      <w:pPr>
        <w:pStyle w:val="30"/>
      </w:pPr>
      <w:r w:rsidRPr="0077774B">
        <w:t>умерших скоропостижно, если причина смерти не установлена;</w:t>
      </w:r>
    </w:p>
    <w:p w:rsidR="0077774B" w:rsidRPr="0077774B" w:rsidRDefault="0077774B" w:rsidP="00FD4CB5">
      <w:pPr>
        <w:pStyle w:val="30"/>
      </w:pPr>
      <w:r w:rsidRPr="0077774B">
        <w:t>трупы новорожденных при подозрении на совершение детоубийства.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Судебно-медицинскую экспертизу трупа производят в моргах (секционном зале) государственных и муниципальных учреждений судебно-медицинской эк</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пертизы или других ведомств должностными лицами, врачами суде</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но-медицинскими экспертами бюро судебно-медицинской экспертизы.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Изучением вопросов умирания и смерти занимается наука, называемая </w:t>
      </w:r>
      <w:r w:rsidRPr="0077774B">
        <w:rPr>
          <w:rFonts w:ascii="Times New Roman" w:eastAsia="Times New Roman" w:hAnsi="Times New Roman" w:cs="Times New Roman"/>
          <w:b/>
          <w:color w:val="auto"/>
          <w:sz w:val="28"/>
          <w:szCs w:val="22"/>
        </w:rPr>
        <w:t>т</w:t>
      </w:r>
      <w:r w:rsidRPr="0077774B">
        <w:rPr>
          <w:rFonts w:ascii="Times New Roman" w:eastAsia="Times New Roman" w:hAnsi="Times New Roman" w:cs="Times New Roman"/>
          <w:b/>
          <w:color w:val="auto"/>
          <w:sz w:val="28"/>
          <w:szCs w:val="22"/>
        </w:rPr>
        <w:t>а</w:t>
      </w:r>
      <w:r w:rsidRPr="0077774B">
        <w:rPr>
          <w:rFonts w:ascii="Times New Roman" w:eastAsia="Times New Roman" w:hAnsi="Times New Roman" w:cs="Times New Roman"/>
          <w:b/>
          <w:color w:val="auto"/>
          <w:sz w:val="28"/>
          <w:szCs w:val="22"/>
        </w:rPr>
        <w:t>натологией</w:t>
      </w:r>
      <w:r w:rsidRPr="0077774B">
        <w:rPr>
          <w:rFonts w:ascii="Times New Roman" w:eastAsia="Times New Roman" w:hAnsi="Times New Roman" w:cs="Times New Roman"/>
          <w:color w:val="auto"/>
          <w:sz w:val="28"/>
          <w:szCs w:val="22"/>
        </w:rPr>
        <w:t xml:space="preserve">. Под танатологией понимают учение </w:t>
      </w:r>
      <w:r w:rsidRPr="0077774B">
        <w:rPr>
          <w:rFonts w:ascii="Times New Roman" w:eastAsia="Times New Roman" w:hAnsi="Times New Roman" w:cs="Times New Roman"/>
          <w:i/>
          <w:iCs/>
          <w:color w:val="auto"/>
          <w:sz w:val="28"/>
          <w:szCs w:val="22"/>
        </w:rPr>
        <w:t>о процессе умирания человека и признаках смерти от ее начальных моментов до полного разложения трупа.</w:t>
      </w:r>
      <w:r w:rsidRPr="0077774B">
        <w:rPr>
          <w:rFonts w:ascii="Times New Roman" w:eastAsia="Times New Roman" w:hAnsi="Times New Roman" w:cs="Times New Roman"/>
          <w:color w:val="auto"/>
          <w:sz w:val="28"/>
          <w:szCs w:val="22"/>
        </w:rPr>
        <w:t xml:space="preserve"> Н</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lastRenderedPageBreak/>
        <w:t>ступление смерти проявляется в необратимости нарушения основных жизненных функций организма с последующим прекращением жизнедеятельности отдельных тканей и органов [1, 19].</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Различают </w:t>
      </w:r>
      <w:r w:rsidRPr="0077774B">
        <w:rPr>
          <w:rFonts w:ascii="Times New Roman" w:eastAsia="Times New Roman" w:hAnsi="Times New Roman" w:cs="Times New Roman"/>
          <w:b/>
          <w:i/>
          <w:iCs/>
          <w:color w:val="auto"/>
          <w:sz w:val="28"/>
          <w:szCs w:val="22"/>
        </w:rPr>
        <w:t>клиническую</w:t>
      </w:r>
      <w:r w:rsidRPr="0077774B">
        <w:rPr>
          <w:rFonts w:ascii="Times New Roman" w:eastAsia="Times New Roman" w:hAnsi="Times New Roman" w:cs="Times New Roman"/>
          <w:color w:val="auto"/>
          <w:sz w:val="28"/>
          <w:szCs w:val="22"/>
        </w:rPr>
        <w:t xml:space="preserve"> и </w:t>
      </w:r>
      <w:r w:rsidRPr="0077774B">
        <w:rPr>
          <w:rFonts w:ascii="Times New Roman" w:eastAsia="Times New Roman" w:hAnsi="Times New Roman" w:cs="Times New Roman"/>
          <w:b/>
          <w:i/>
          <w:iCs/>
          <w:color w:val="auto"/>
          <w:sz w:val="28"/>
          <w:szCs w:val="22"/>
        </w:rPr>
        <w:t>биологическую</w:t>
      </w:r>
      <w:r w:rsidRPr="0077774B">
        <w:rPr>
          <w:rFonts w:ascii="Times New Roman" w:eastAsia="Times New Roman" w:hAnsi="Times New Roman" w:cs="Times New Roman"/>
          <w:color w:val="auto"/>
          <w:sz w:val="28"/>
          <w:szCs w:val="22"/>
        </w:rPr>
        <w:t xml:space="preserve"> смерть. Клиническая смерть х</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рактеризуется прекращением дыхания и остановкой сердечной деятельности. Продолжается она в течение 5-6 мин (агония). Клиническая смерть, благодаря у</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пехам реаниматологии (науки об оживлении организма), может быть обратимой, с полным восстановлением функций организма. Биологическая смерть - последняя стадия умирания. Это необратимое состояние, и восстановить жизненные функции организма человека в этот период невозможно. В первую очередь необратимые изменения наступают в коре головного мозга - «смерть мозга». Жизнедеятельность других органов и тканей после «смерти мозга» может некоторое время продо</w:t>
      </w:r>
      <w:r w:rsidRPr="0077774B">
        <w:rPr>
          <w:rFonts w:ascii="Times New Roman" w:eastAsia="Times New Roman" w:hAnsi="Times New Roman" w:cs="Times New Roman"/>
          <w:color w:val="auto"/>
          <w:sz w:val="28"/>
          <w:szCs w:val="22"/>
        </w:rPr>
        <w:t>л</w:t>
      </w:r>
      <w:r w:rsidRPr="0077774B">
        <w:rPr>
          <w:rFonts w:ascii="Times New Roman" w:eastAsia="Times New Roman" w:hAnsi="Times New Roman" w:cs="Times New Roman"/>
          <w:color w:val="auto"/>
          <w:sz w:val="28"/>
          <w:szCs w:val="22"/>
        </w:rPr>
        <w:t>жаться.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От момента наступления смерти организма как целого до окончательной гибели отдельных органов и тканей проходит около 20 ч. В это время переж</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 xml:space="preserve">вающие ткани могут отвечать на различные внешние раздражения (механическое, химическое, электрическое) - так называемые </w:t>
      </w:r>
      <w:r w:rsidRPr="0077774B">
        <w:rPr>
          <w:rFonts w:ascii="Times New Roman" w:eastAsia="Times New Roman" w:hAnsi="Times New Roman" w:cs="Times New Roman"/>
          <w:i/>
          <w:iCs/>
          <w:color w:val="auto"/>
          <w:sz w:val="28"/>
          <w:szCs w:val="22"/>
        </w:rPr>
        <w:t>суправитальные реакции.</w:t>
      </w:r>
      <w:r w:rsidRPr="0077774B">
        <w:rPr>
          <w:rFonts w:ascii="Times New Roman" w:eastAsia="Times New Roman" w:hAnsi="Times New Roman" w:cs="Times New Roman"/>
          <w:color w:val="auto"/>
          <w:sz w:val="28"/>
          <w:szCs w:val="22"/>
        </w:rPr>
        <w:t xml:space="preserve"> Это ш</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роко используется в экспертной практике для определения давности наступления смерти.</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 2. Классификация смерти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С социально-правовой точки зрения смерть подразделяют по категории, роду и виду. В зависимости от </w:t>
      </w:r>
      <w:r w:rsidRPr="0077774B">
        <w:rPr>
          <w:rFonts w:ascii="Times New Roman" w:eastAsia="Times New Roman" w:hAnsi="Times New Roman" w:cs="Times New Roman"/>
          <w:b/>
          <w:color w:val="auto"/>
          <w:sz w:val="28"/>
          <w:szCs w:val="22"/>
        </w:rPr>
        <w:t>категории</w:t>
      </w:r>
      <w:r w:rsidRPr="0077774B">
        <w:rPr>
          <w:rFonts w:ascii="Times New Roman" w:eastAsia="Times New Roman" w:hAnsi="Times New Roman" w:cs="Times New Roman"/>
          <w:color w:val="auto"/>
          <w:sz w:val="28"/>
          <w:szCs w:val="22"/>
        </w:rPr>
        <w:t xml:space="preserve"> смерть делят на </w:t>
      </w:r>
      <w:r w:rsidRPr="0077774B">
        <w:rPr>
          <w:rFonts w:ascii="Times New Roman" w:eastAsia="Times New Roman" w:hAnsi="Times New Roman" w:cs="Times New Roman"/>
          <w:i/>
          <w:iCs/>
          <w:color w:val="auto"/>
          <w:sz w:val="28"/>
          <w:szCs w:val="22"/>
        </w:rPr>
        <w:t>насильственную</w:t>
      </w:r>
      <w:r w:rsidRPr="0077774B">
        <w:rPr>
          <w:rFonts w:ascii="Times New Roman" w:eastAsia="Times New Roman" w:hAnsi="Times New Roman" w:cs="Times New Roman"/>
          <w:color w:val="auto"/>
          <w:sz w:val="28"/>
          <w:szCs w:val="22"/>
        </w:rPr>
        <w:t xml:space="preserve"> и </w:t>
      </w:r>
      <w:r w:rsidRPr="0077774B">
        <w:rPr>
          <w:rFonts w:ascii="Times New Roman" w:eastAsia="Times New Roman" w:hAnsi="Times New Roman" w:cs="Times New Roman"/>
          <w:i/>
          <w:iCs/>
          <w:color w:val="auto"/>
          <w:sz w:val="28"/>
          <w:szCs w:val="22"/>
        </w:rPr>
        <w:t>нен</w:t>
      </w:r>
      <w:r w:rsidRPr="0077774B">
        <w:rPr>
          <w:rFonts w:ascii="Times New Roman" w:eastAsia="Times New Roman" w:hAnsi="Times New Roman" w:cs="Times New Roman"/>
          <w:i/>
          <w:iCs/>
          <w:color w:val="auto"/>
          <w:sz w:val="28"/>
          <w:szCs w:val="22"/>
        </w:rPr>
        <w:t>а</w:t>
      </w:r>
      <w:r w:rsidRPr="0077774B">
        <w:rPr>
          <w:rFonts w:ascii="Times New Roman" w:eastAsia="Times New Roman" w:hAnsi="Times New Roman" w:cs="Times New Roman"/>
          <w:i/>
          <w:iCs/>
          <w:color w:val="auto"/>
          <w:sz w:val="28"/>
          <w:szCs w:val="22"/>
        </w:rPr>
        <w:t>сильственную,</w:t>
      </w:r>
      <w:r w:rsidRPr="0077774B">
        <w:rPr>
          <w:rFonts w:ascii="Times New Roman" w:eastAsia="Times New Roman" w:hAnsi="Times New Roman" w:cs="Times New Roman"/>
          <w:color w:val="auto"/>
          <w:sz w:val="28"/>
          <w:szCs w:val="22"/>
        </w:rPr>
        <w:t xml:space="preserve"> а в зависимости от </w:t>
      </w:r>
      <w:r w:rsidRPr="0077774B">
        <w:rPr>
          <w:rFonts w:ascii="Times New Roman" w:eastAsia="Times New Roman" w:hAnsi="Times New Roman" w:cs="Times New Roman"/>
          <w:b/>
          <w:color w:val="auto"/>
          <w:sz w:val="28"/>
          <w:szCs w:val="22"/>
        </w:rPr>
        <w:t>рода</w:t>
      </w:r>
      <w:r w:rsidRPr="0077774B">
        <w:rPr>
          <w:rFonts w:ascii="Times New Roman" w:eastAsia="Times New Roman" w:hAnsi="Times New Roman" w:cs="Times New Roman"/>
          <w:color w:val="auto"/>
          <w:sz w:val="28"/>
          <w:szCs w:val="22"/>
        </w:rPr>
        <w:t xml:space="preserve"> смерти - на </w:t>
      </w:r>
      <w:r w:rsidRPr="0077774B">
        <w:rPr>
          <w:rFonts w:ascii="Times New Roman" w:eastAsia="Times New Roman" w:hAnsi="Times New Roman" w:cs="Times New Roman"/>
          <w:i/>
          <w:iCs/>
          <w:color w:val="auto"/>
          <w:sz w:val="28"/>
          <w:szCs w:val="22"/>
        </w:rPr>
        <w:t>убийство, самоубийство</w:t>
      </w:r>
      <w:r w:rsidRPr="0077774B">
        <w:rPr>
          <w:rFonts w:ascii="Times New Roman" w:eastAsia="Times New Roman" w:hAnsi="Times New Roman" w:cs="Times New Roman"/>
          <w:color w:val="auto"/>
          <w:sz w:val="28"/>
          <w:szCs w:val="22"/>
        </w:rPr>
        <w:t xml:space="preserve"> и </w:t>
      </w:r>
      <w:r w:rsidRPr="0077774B">
        <w:rPr>
          <w:rFonts w:ascii="Times New Roman" w:eastAsia="Times New Roman" w:hAnsi="Times New Roman" w:cs="Times New Roman"/>
          <w:i/>
          <w:iCs/>
          <w:color w:val="auto"/>
          <w:sz w:val="28"/>
          <w:szCs w:val="22"/>
        </w:rPr>
        <w:t>несчастный случай.</w:t>
      </w:r>
      <w:r w:rsidRPr="0077774B">
        <w:rPr>
          <w:rFonts w:ascii="Times New Roman" w:eastAsia="Times New Roman" w:hAnsi="Times New Roman" w:cs="Times New Roman"/>
          <w:color w:val="auto"/>
          <w:sz w:val="28"/>
          <w:szCs w:val="22"/>
        </w:rPr>
        <w:t xml:space="preserve"> Определение </w:t>
      </w:r>
      <w:r w:rsidRPr="0077774B">
        <w:rPr>
          <w:rFonts w:ascii="Times New Roman" w:eastAsia="Times New Roman" w:hAnsi="Times New Roman" w:cs="Times New Roman"/>
          <w:b/>
          <w:color w:val="auto"/>
          <w:sz w:val="28"/>
          <w:szCs w:val="22"/>
        </w:rPr>
        <w:t>вида</w:t>
      </w:r>
      <w:r w:rsidRPr="0077774B">
        <w:rPr>
          <w:rFonts w:ascii="Times New Roman" w:eastAsia="Times New Roman" w:hAnsi="Times New Roman" w:cs="Times New Roman"/>
          <w:color w:val="auto"/>
          <w:sz w:val="28"/>
          <w:szCs w:val="22"/>
        </w:rPr>
        <w:t xml:space="preserve"> смерти связано с установлением факторов, сходных по своему происхождению или воздействию на организм человека. Так, при насильственной смерти встречаются повреждения, возникающие в результате действия острыми и тупыми орудиями, частями движущихся транспортных средств.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В зависимости от </w:t>
      </w:r>
      <w:r w:rsidRPr="0077774B">
        <w:rPr>
          <w:rFonts w:ascii="Times New Roman" w:eastAsia="Times New Roman" w:hAnsi="Times New Roman" w:cs="Times New Roman"/>
          <w:b/>
          <w:color w:val="auto"/>
          <w:sz w:val="28"/>
          <w:szCs w:val="22"/>
        </w:rPr>
        <w:t>скорости</w:t>
      </w:r>
      <w:r w:rsidRPr="0077774B">
        <w:rPr>
          <w:rFonts w:ascii="Times New Roman" w:eastAsia="Times New Roman" w:hAnsi="Times New Roman" w:cs="Times New Roman"/>
          <w:color w:val="auto"/>
          <w:sz w:val="28"/>
          <w:szCs w:val="22"/>
        </w:rPr>
        <w:t xml:space="preserve"> наступления смерти ее подразделяют на </w:t>
      </w:r>
      <w:r w:rsidRPr="0077774B">
        <w:rPr>
          <w:rFonts w:ascii="Times New Roman" w:eastAsia="Times New Roman" w:hAnsi="Times New Roman" w:cs="Times New Roman"/>
          <w:i/>
          <w:iCs/>
          <w:color w:val="auto"/>
          <w:sz w:val="28"/>
          <w:szCs w:val="22"/>
        </w:rPr>
        <w:t>быс</w:t>
      </w:r>
      <w:r w:rsidRPr="0077774B">
        <w:rPr>
          <w:rFonts w:ascii="Times New Roman" w:eastAsia="Times New Roman" w:hAnsi="Times New Roman" w:cs="Times New Roman"/>
          <w:i/>
          <w:iCs/>
          <w:color w:val="auto"/>
          <w:sz w:val="28"/>
          <w:szCs w:val="22"/>
        </w:rPr>
        <w:t>т</w:t>
      </w:r>
      <w:r w:rsidRPr="0077774B">
        <w:rPr>
          <w:rFonts w:ascii="Times New Roman" w:eastAsia="Times New Roman" w:hAnsi="Times New Roman" w:cs="Times New Roman"/>
          <w:i/>
          <w:iCs/>
          <w:color w:val="auto"/>
          <w:sz w:val="28"/>
          <w:szCs w:val="22"/>
        </w:rPr>
        <w:t>рую</w:t>
      </w:r>
      <w:r w:rsidRPr="0077774B">
        <w:rPr>
          <w:rFonts w:ascii="Times New Roman" w:eastAsia="Times New Roman" w:hAnsi="Times New Roman" w:cs="Times New Roman"/>
          <w:color w:val="auto"/>
          <w:sz w:val="28"/>
          <w:szCs w:val="22"/>
        </w:rPr>
        <w:t xml:space="preserve"> (скоропостижная, внезапная смерть) и </w:t>
      </w:r>
      <w:r w:rsidRPr="0077774B">
        <w:rPr>
          <w:rFonts w:ascii="Times New Roman" w:eastAsia="Times New Roman" w:hAnsi="Times New Roman" w:cs="Times New Roman"/>
          <w:i/>
          <w:iCs/>
          <w:color w:val="auto"/>
          <w:sz w:val="28"/>
          <w:szCs w:val="22"/>
        </w:rPr>
        <w:t>наступающую медленно</w:t>
      </w:r>
      <w:r w:rsidRPr="0077774B">
        <w:rPr>
          <w:rFonts w:ascii="Times New Roman" w:eastAsia="Times New Roman" w:hAnsi="Times New Roman" w:cs="Times New Roman"/>
          <w:color w:val="auto"/>
          <w:sz w:val="28"/>
          <w:szCs w:val="22"/>
        </w:rPr>
        <w:t>; длительность умирания составляет от нескольких часов до суток и больше.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Скоропостижная смерть</w:t>
      </w:r>
      <w:r w:rsidRPr="0077774B">
        <w:rPr>
          <w:rFonts w:ascii="Times New Roman" w:eastAsia="Times New Roman" w:hAnsi="Times New Roman" w:cs="Times New Roman"/>
          <w:color w:val="auto"/>
          <w:sz w:val="28"/>
          <w:szCs w:val="22"/>
        </w:rPr>
        <w:t xml:space="preserve"> наступает от заболевания, но среди кажущегося здоровья, неожиданно для окружающих, </w:t>
      </w:r>
      <w:r w:rsidRPr="0077774B">
        <w:rPr>
          <w:rFonts w:ascii="Times New Roman" w:eastAsia="Times New Roman" w:hAnsi="Times New Roman" w:cs="Times New Roman"/>
          <w:i/>
          <w:iCs/>
          <w:color w:val="auto"/>
          <w:sz w:val="28"/>
          <w:szCs w:val="22"/>
        </w:rPr>
        <w:t>внезапная смерть-</w:t>
      </w:r>
      <w:r w:rsidRPr="0077774B">
        <w:rPr>
          <w:rFonts w:ascii="Times New Roman" w:eastAsia="Times New Roman" w:hAnsi="Times New Roman" w:cs="Times New Roman"/>
          <w:color w:val="auto"/>
          <w:sz w:val="28"/>
          <w:szCs w:val="22"/>
        </w:rPr>
        <w:t xml:space="preserve"> на фоне заболевания, при поставленном диагнозе. Как при скоропостижной, так и при внезапной смерти может возникнуть подозрение на насильственную смерть.</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Для установления факта смерти используются как </w:t>
      </w:r>
      <w:r w:rsidRPr="0077774B">
        <w:rPr>
          <w:rFonts w:ascii="Times New Roman" w:eastAsia="Times New Roman" w:hAnsi="Times New Roman" w:cs="Times New Roman"/>
          <w:i/>
          <w:iCs/>
          <w:color w:val="auto"/>
          <w:sz w:val="28"/>
          <w:szCs w:val="22"/>
        </w:rPr>
        <w:t>ориентирующие</w:t>
      </w:r>
      <w:r w:rsidRPr="0077774B">
        <w:rPr>
          <w:rFonts w:ascii="Times New Roman" w:eastAsia="Times New Roman" w:hAnsi="Times New Roman" w:cs="Times New Roman"/>
          <w:color w:val="auto"/>
          <w:sz w:val="28"/>
          <w:szCs w:val="22"/>
        </w:rPr>
        <w:t xml:space="preserve"> (перв</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 xml:space="preserve">начальные) признаки, так и </w:t>
      </w:r>
      <w:r w:rsidRPr="0077774B">
        <w:rPr>
          <w:rFonts w:ascii="Times New Roman" w:eastAsia="Times New Roman" w:hAnsi="Times New Roman" w:cs="Times New Roman"/>
          <w:i/>
          <w:iCs/>
          <w:color w:val="auto"/>
          <w:sz w:val="28"/>
          <w:szCs w:val="22"/>
        </w:rPr>
        <w:t>достоверные</w:t>
      </w:r>
      <w:r w:rsidRPr="0077774B">
        <w:rPr>
          <w:rFonts w:ascii="Times New Roman" w:eastAsia="Times New Roman" w:hAnsi="Times New Roman" w:cs="Times New Roman"/>
          <w:color w:val="auto"/>
          <w:sz w:val="28"/>
          <w:szCs w:val="22"/>
        </w:rPr>
        <w:t xml:space="preserve"> признаки, развивающиеся в трупе в т</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lastRenderedPageBreak/>
        <w:t>чение первых и последующих суток (так называемые ранние и поздние трупные изменения). К ориентирующим признакам относятся: пассивное положение тела, бледность кожных покровов, отсутствие чувствительности (реакции) к различным раздражителям - термическим, болевым, обонятельным, отсутствие рефлексов со стороны роговицы и зрачков, дыхания, кровообращения и др. Достоверными признаками смерти являются: развитие ранних трупных изменений - охлаждение трупа, трупное окоченение, трупное высыхание, трупные пятна, аутолиз; развитие поздних трупных явлений - гниение, мумификация, жировоск, торфяное дубление.</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 3. Суправитальные реакции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первые часы после наступления смерти отдельные ткани и органы трупа способны реагировать на различные внешние раздражители - механические, х</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 xml:space="preserve">мические, электрические (так называемые </w:t>
      </w:r>
      <w:r w:rsidRPr="0077774B">
        <w:rPr>
          <w:rFonts w:ascii="Times New Roman" w:eastAsia="Times New Roman" w:hAnsi="Times New Roman" w:cs="Times New Roman"/>
          <w:i/>
          <w:iCs/>
          <w:color w:val="auto"/>
          <w:sz w:val="28"/>
          <w:szCs w:val="22"/>
        </w:rPr>
        <w:t>суправитальные реакции).</w:t>
      </w:r>
      <w:r w:rsidRPr="0077774B">
        <w:rPr>
          <w:rFonts w:ascii="Times New Roman" w:eastAsia="Times New Roman" w:hAnsi="Times New Roman" w:cs="Times New Roman"/>
          <w:color w:val="auto"/>
          <w:sz w:val="28"/>
          <w:szCs w:val="22"/>
        </w:rPr>
        <w:t xml:space="preserve"> Они набл</w:t>
      </w:r>
      <w:r w:rsidRPr="0077774B">
        <w:rPr>
          <w:rFonts w:ascii="Times New Roman" w:eastAsia="Times New Roman" w:hAnsi="Times New Roman" w:cs="Times New Roman"/>
          <w:color w:val="auto"/>
          <w:sz w:val="28"/>
          <w:szCs w:val="22"/>
        </w:rPr>
        <w:t>ю</w:t>
      </w:r>
      <w:r w:rsidRPr="0077774B">
        <w:rPr>
          <w:rFonts w:ascii="Times New Roman" w:eastAsia="Times New Roman" w:hAnsi="Times New Roman" w:cs="Times New Roman"/>
          <w:color w:val="auto"/>
          <w:sz w:val="28"/>
          <w:szCs w:val="22"/>
        </w:rPr>
        <w:t>даются до 20 ч после смерти. В экспертной практике эти реакции используют при установлении давности смерти. Обычно используют химическое, механическое и электрическое раздражение гладких мышц радужной оболочки глаз, мышц лица и скелетных мышц. При этом отмечают как наличие ответной реакции, так и степень ее выраженности и время появления.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Химическое раздражение гладких мышц радужной оболочки глаз достиг</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ется применением 1% раствора пилокарпина гидрохлорида или 1% раствора атропина, которые вводят в переднюю камеру глаза шприцем тонкой иглой. Перед началом введения растворов измеряют диаметр зрачка. Время сужения (расш</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рения) зрачка отмечают секундомером и измеряют его диаметр. Чем меньше время сужения зрачка, тем меньший срок прошел с момента смерти.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Механическое раздражение скелетных мышц достигается путем поколач</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вания неврологическим молоточком или другим твердым тупым предметом по конкретным точкам на теле трупа. Ответная реакция проявляется в виде сокр</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 xml:space="preserve">щения определенных мышечных групп (сгибание и разгибание кисти, стопы и др.). Такую реакцию наблюдают в течение первых 2-2,5 ч после смерти. Позднее (через 6-8-10 ч после смерти) ответная реакция проявляется в виде </w:t>
      </w:r>
      <w:r w:rsidRPr="0077774B">
        <w:rPr>
          <w:rFonts w:ascii="Times New Roman" w:eastAsia="Times New Roman" w:hAnsi="Times New Roman" w:cs="Times New Roman"/>
          <w:i/>
          <w:iCs/>
          <w:color w:val="auto"/>
          <w:sz w:val="28"/>
          <w:szCs w:val="22"/>
        </w:rPr>
        <w:t>идиомускулярной опухоли</w:t>
      </w:r>
      <w:r w:rsidRPr="0077774B">
        <w:rPr>
          <w:rFonts w:ascii="Times New Roman" w:eastAsia="Times New Roman" w:hAnsi="Times New Roman" w:cs="Times New Roman"/>
          <w:color w:val="auto"/>
          <w:sz w:val="28"/>
          <w:szCs w:val="22"/>
        </w:rPr>
        <w:t xml:space="preserve"> (припухлость тканей в виде валика в месте воздействия). Обычно такие воздействия проводят на мышцах плеча или бедра.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Для электрического раздражения мышц лица и конечностей используют источник постоянного или переменного электрического тока. Электроды вкал</w:t>
      </w:r>
      <w:r w:rsidRPr="0077774B">
        <w:rPr>
          <w:rFonts w:ascii="Times New Roman" w:eastAsia="Times New Roman" w:hAnsi="Times New Roman" w:cs="Times New Roman"/>
          <w:color w:val="auto"/>
          <w:sz w:val="28"/>
          <w:szCs w:val="22"/>
        </w:rPr>
        <w:t>ы</w:t>
      </w:r>
      <w:r w:rsidRPr="0077774B">
        <w:rPr>
          <w:rFonts w:ascii="Times New Roman" w:eastAsia="Times New Roman" w:hAnsi="Times New Roman" w:cs="Times New Roman"/>
          <w:color w:val="auto"/>
          <w:sz w:val="28"/>
          <w:szCs w:val="22"/>
        </w:rPr>
        <w:t>вают в область углов глаз, углов рта и другие места. Напряжение подают в течение одной секунды. По степени выраженности ответной реакции судят о давности н</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ступления смерти. Реакцию наблюдают до 12-14 ч [6, 14].</w:t>
      </w:r>
    </w:p>
    <w:p w:rsidR="0077774B" w:rsidRPr="0077774B" w:rsidRDefault="0077774B" w:rsidP="0077774B">
      <w:pPr>
        <w:widowControl/>
        <w:spacing w:before="36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lastRenderedPageBreak/>
        <w:t>§ 4. Ранние и поздние изменения в трупе</w:t>
      </w:r>
    </w:p>
    <w:p w:rsidR="0077774B" w:rsidRPr="00FD4CB5" w:rsidRDefault="0077774B" w:rsidP="0077774B">
      <w:pPr>
        <w:widowControl/>
        <w:spacing w:after="240"/>
        <w:ind w:firstLine="709"/>
        <w:jc w:val="center"/>
        <w:rPr>
          <w:rFonts w:ascii="Times New Roman" w:eastAsiaTheme="minorHAnsi" w:hAnsi="Times New Roman" w:cstheme="minorBidi"/>
          <w:b/>
          <w:color w:val="auto"/>
          <w:sz w:val="32"/>
          <w:szCs w:val="22"/>
          <w:lang w:eastAsia="en-US" w:bidi="ar-SA"/>
        </w:rPr>
      </w:pPr>
      <w:r w:rsidRPr="00FD4CB5">
        <w:rPr>
          <w:rFonts w:ascii="Times New Roman" w:eastAsiaTheme="minorHAnsi" w:hAnsi="Times New Roman" w:cstheme="minorBidi"/>
          <w:b/>
          <w:color w:val="auto"/>
          <w:sz w:val="32"/>
          <w:szCs w:val="22"/>
          <w:lang w:eastAsia="en-US" w:bidi="ar-SA"/>
        </w:rPr>
        <w:t>и их судебно-медицинское значение</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1. Ранние трупные изменения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После наступления смерти в трупе происходят определенные изменения. Их развитие и проявление зависит от многих факторов (причина смерти, температура воздуха и др.).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Ранние трупные изменения имеют большое судебно-медицинское значение, так как позволяют решать ряд важных для следствия задач: определить время н</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ступления смерти, первоначальное положение трупа, предположить отравление некоторыми ядовитыми веществами и др.</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2. Охлаждение трупа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Температура трупа вследствие прекращения обменных процессов в орг</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низме постепенно понижается до температуры окружающей среды (воздуха, воды и др.). Степень охлаждения зависит от ряда факторов: температуры окружающей среды (чем она ниже, тем быстрее происходит охлаждение, и наоборот), характера одежды на трупе (чем она теплее, тем медленнее идет охлаждение), упитанности (у тучных людей охлаждение наступает более медленно, чем у истощенных), пр</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чины смерти и др. Части тела, не прикрытые одеждой, охлаждаются быстрее прикрытых. Влияние всех этих факторов на скорость охлаждения учитывают приблизительно.</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литературе имеются данные о времени, необходимом для охлаждения трупа взрослого человека до температуры окружающей среды: при температуре 20°С - приблизительно 30 ч, при 10°С - 40 ч, при 5°С - 50 ч. При низких темпер</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турах (ниже -4°С) охлаждение переходит в замерзание. Температуру трупа следует измерять в прямой кишке. Принято считать, что в среднем температура в прямой кишке понижается при комнатной температуре (16-17°С) примерно на 1°С в 1 ч и следовательно к концу суток сравнивается с температурой окружающей среды. Следует измерять температуру трупа через строго определенное время - в начале и в конце осмотра места происшествия, а затем после поступления трупа в морг (с учетом температуры окружающей среды). Лучше температуру измерять через каждые 2 ч.</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отсутствии термометра об охлаждении трупа можно судить примерно, дотрагиваясь до закрытых частей тела (открытые части трупа остывают быстрее и не отражают температуру всего трупа). Лучше ощупывать подмышечные впадины трупа ладонью. Степень охлаждения трупа является одним из достоверных пр</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знаков смерти (температура тела ниже 25°С обычно указывает на смерть) [3, 6].</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lastRenderedPageBreak/>
        <w:t>3. Трупные пятна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Возникают вследствие посмертного перераспределения крови в трупе. После остановки сердца прекращается движение крови по сосудам; кровь в силу своей тяжести начинает постепенно опускаться в относительно ниже расположенные части трупа, переполняя и расширяя капилляры й небольшие венозные сосуды; последние просвечивают через кожу в виде синюшно-багрового цвета пятен, к</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торые получили название трупных. Более высоко расположенные части тела трупных пятен не имеют.</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Появляются они примерно через два часа (иногда через 20-30 мин) после смерти. В их развитии отмечают несколько стадий. Начальный период образования трупных пятен носит название стадии </w:t>
      </w:r>
      <w:r w:rsidRPr="0077774B">
        <w:rPr>
          <w:rFonts w:ascii="Times New Roman" w:eastAsia="Times New Roman" w:hAnsi="Times New Roman" w:cs="Times New Roman"/>
          <w:i/>
          <w:iCs/>
          <w:color w:val="auto"/>
          <w:sz w:val="28"/>
          <w:szCs w:val="22"/>
        </w:rPr>
        <w:t>гипостаза</w:t>
      </w:r>
      <w:r w:rsidRPr="0077774B">
        <w:rPr>
          <w:rFonts w:ascii="Times New Roman" w:eastAsia="Times New Roman" w:hAnsi="Times New Roman" w:cs="Times New Roman"/>
          <w:color w:val="auto"/>
          <w:sz w:val="28"/>
          <w:szCs w:val="22"/>
        </w:rPr>
        <w:t xml:space="preserve"> (натека). Он достигает полного развития через 5-6 ч после наступления смерти и длится 6-12 ч. В этот период времени происходит перемещение крови в сосуды нижележащих отделов трупа, и она начинает просвечивать через кожу в виде сине-багрового цвета пятен. Затем интенсивность трупных пятен нарастает. В стадии гипостаза трупные пятна при надавливании полностью исчезают (выдавливается кровь из сосудов) и через н</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сколько секунд после прекращения надавливания цвет трупных пятен вновь во</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станавливается. Если в этой стадии изменить положение трупа, то трупные пятна полностью переместятся в соответствии с новым положением тела. При разрезе трупных пятен видны расширенные венозные сосуды, из которых вытекает жидкая темно-красного цвета кровь.</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Вторая стадия трупных пятен - </w:t>
      </w:r>
      <w:r w:rsidRPr="0077774B">
        <w:rPr>
          <w:rFonts w:ascii="Times New Roman" w:eastAsia="Times New Roman" w:hAnsi="Times New Roman" w:cs="Times New Roman"/>
          <w:i/>
          <w:iCs/>
          <w:color w:val="auto"/>
          <w:sz w:val="28"/>
          <w:szCs w:val="22"/>
        </w:rPr>
        <w:t>диффузия</w:t>
      </w:r>
      <w:r w:rsidRPr="0077774B">
        <w:rPr>
          <w:rFonts w:ascii="Times New Roman" w:eastAsia="Times New Roman" w:hAnsi="Times New Roman" w:cs="Times New Roman"/>
          <w:color w:val="auto"/>
          <w:sz w:val="28"/>
          <w:szCs w:val="22"/>
        </w:rPr>
        <w:t xml:space="preserve"> (просачивание) длится примерно от 8 до 24-36 ч после наступления смерти. В этот период жидкая часть крови (плазма), окрашенная в красный цвет гемоглобином распавшихся эритроцитов, начинает просачиваться через сосудистую стенку и пропитывать окружающие ткани. Трупные пятна при надавливании пальцем уже полностью не исчезают, а лишь бледнеют и более медленно восстанавливают свой цвет после прекращения н</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давливания. При изменении положения тела пятна могут частично перемещаться (исчезать на прежних и появляться на новых участках тела - нижележащих), ча</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тично же они сохраняются в месте их раннего образования (окраска таких сохр</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нившихся трупных пятен будет несколько бледнее). При рассечении кожи в о</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ласти трупного пятна с поверхности разреза стекает красноватая кровянистая жидкость, в сосудах содержится незначительное количество густой крови, выд</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ляющейся из разреза медленно, каплями.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Третья стадия образования трупных пятен - </w:t>
      </w:r>
      <w:r w:rsidRPr="0077774B">
        <w:rPr>
          <w:rFonts w:ascii="Times New Roman" w:eastAsia="Times New Roman" w:hAnsi="Times New Roman" w:cs="Times New Roman"/>
          <w:i/>
          <w:iCs/>
          <w:color w:val="auto"/>
          <w:sz w:val="28"/>
          <w:szCs w:val="22"/>
        </w:rPr>
        <w:t>имбибиция -</w:t>
      </w:r>
      <w:r w:rsidRPr="0077774B">
        <w:rPr>
          <w:rFonts w:ascii="Times New Roman" w:eastAsia="Times New Roman" w:hAnsi="Times New Roman" w:cs="Times New Roman"/>
          <w:color w:val="auto"/>
          <w:sz w:val="28"/>
          <w:szCs w:val="22"/>
        </w:rPr>
        <w:t xml:space="preserve"> характеризуется </w:t>
      </w:r>
      <w:r w:rsidRPr="0077774B">
        <w:rPr>
          <w:rFonts w:ascii="Times New Roman" w:eastAsia="Times New Roman" w:hAnsi="Times New Roman" w:cs="Times New Roman"/>
          <w:i/>
          <w:iCs/>
          <w:color w:val="auto"/>
          <w:sz w:val="28"/>
          <w:szCs w:val="22"/>
        </w:rPr>
        <w:t>стойким пропитыванием</w:t>
      </w:r>
      <w:r w:rsidRPr="0077774B">
        <w:rPr>
          <w:rFonts w:ascii="Times New Roman" w:eastAsia="Times New Roman" w:hAnsi="Times New Roman" w:cs="Times New Roman"/>
          <w:color w:val="auto"/>
          <w:sz w:val="28"/>
          <w:szCs w:val="22"/>
        </w:rPr>
        <w:t xml:space="preserve"> (окрашиванием) тканей плазмой крови. В этой стадии трупные пятна при надавливании пальцем не изменяют свой цвет и не исчезают, а также и не перемещаются при изменении положения трупа. При разрезе области </w:t>
      </w:r>
      <w:r w:rsidRPr="0077774B">
        <w:rPr>
          <w:rFonts w:ascii="Times New Roman" w:eastAsia="Times New Roman" w:hAnsi="Times New Roman" w:cs="Times New Roman"/>
          <w:color w:val="auto"/>
          <w:sz w:val="28"/>
          <w:szCs w:val="22"/>
        </w:rPr>
        <w:lastRenderedPageBreak/>
        <w:t>трупного пятна кровь из перерезанных сосудов не вытекает, с поверхности разреза стекает розовая жидкость.</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положении трупа на спине трупные пятна расположены на задней и заднебоковых поверхностей тела, при положении на животе - на передней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верхности тела, при вертикальном положении трупа (повешение) - на конечностях и нижней части тела. Знание этих данных позволяет следователю и эксперту о</w:t>
      </w:r>
      <w:r w:rsidRPr="0077774B">
        <w:rPr>
          <w:rFonts w:ascii="Times New Roman" w:eastAsia="Times New Roman" w:hAnsi="Times New Roman" w:cs="Times New Roman"/>
          <w:color w:val="auto"/>
          <w:sz w:val="28"/>
          <w:szCs w:val="22"/>
        </w:rPr>
        <w:t>п</w:t>
      </w:r>
      <w:r w:rsidRPr="0077774B">
        <w:rPr>
          <w:rFonts w:ascii="Times New Roman" w:eastAsia="Times New Roman" w:hAnsi="Times New Roman" w:cs="Times New Roman"/>
          <w:color w:val="auto"/>
          <w:sz w:val="28"/>
          <w:szCs w:val="22"/>
        </w:rPr>
        <w:t>ределить положение трупа после наступления смерти, а также то, перемещался ли он. Так, если труп лежит на спине, а трупные пятна расположены на передней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верхности тела, то этот факт свидетельствует об изменении положения трупа через одни сутки и более после смерти. Если трупные пятна при положении трупа на спине располагаются как на заднебоковой поверхности тела, так и на передней, причем на последней они бледные, это также будет указывать на изменение позы трупа, но в более ранние сроки после смерти (спустя 14-24 ч). Поэтому при осмотре трупа на месте происшествия всегда необходимо сопоставить расположение трупных пятен с положением трупа (располагаются ли они в нижележащих частях тела трупа). На фоне трупных пятен иногда можно видеть отпечатки одежды и предметов, оказавшихся под трупом, в виде более светлых участков кожи (места, прижатые тяжестью тела к различным предметам, выглядят на трупе более бле</w:t>
      </w:r>
      <w:r w:rsidRPr="0077774B">
        <w:rPr>
          <w:rFonts w:ascii="Times New Roman" w:eastAsia="Times New Roman" w:hAnsi="Times New Roman" w:cs="Times New Roman"/>
          <w:color w:val="auto"/>
          <w:sz w:val="28"/>
          <w:szCs w:val="22"/>
        </w:rPr>
        <w:t>д</w:t>
      </w:r>
      <w:r w:rsidRPr="0077774B">
        <w:rPr>
          <w:rFonts w:ascii="Times New Roman" w:eastAsia="Times New Roman" w:hAnsi="Times New Roman" w:cs="Times New Roman"/>
          <w:color w:val="auto"/>
          <w:sz w:val="28"/>
          <w:szCs w:val="22"/>
        </w:rPr>
        <w:t>ными вследствие выдавливания из них крови).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осмотре трупа на месте происшествия и в морге обращают внимание на наличие и степень выраженности трупных пятен, их цвет и занимаемую ими площадь (распространенность), исчезновение или изменение цвета при надавл</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вании. У молодых здоровых людей трупные пятна обычно хорошо выражены, сине-багрового цвета, располагаются почти на всей задней и частично на боковых поверхностях тела. В случаях механической асфиксии и при других видах быстрой смерти, когда кровь остается жидкой, трупные пятна обильные, разлитые, с</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не-багрового цвета. При большой кровопотере, а также у лиц пожилого возраста или у истощенных людей трупные пятна обычно развиваются медленно и выр</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жены слабо, ограничены по занимаемой поверхности.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некоторых отравлениях трупные пятна имеют необычную окраску: р</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зовато-красную (окись углерода), вишневую (синильная кислота и ее соли), сер</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вато-коричневую (бертолетова соль, нитриты). Цвет трупных пятен зависит от изменения гемоглобина в крови. В некоторых случаях цвет может меняться при изменении условий окружающей среды. Например, при извлечении трупа уто</w:t>
      </w:r>
      <w:r w:rsidRPr="0077774B">
        <w:rPr>
          <w:rFonts w:ascii="Times New Roman" w:eastAsia="Times New Roman" w:hAnsi="Times New Roman" w:cs="Times New Roman"/>
          <w:color w:val="auto"/>
          <w:sz w:val="28"/>
          <w:szCs w:val="22"/>
        </w:rPr>
        <w:t>п</w:t>
      </w:r>
      <w:r w:rsidRPr="0077774B">
        <w:rPr>
          <w:rFonts w:ascii="Times New Roman" w:eastAsia="Times New Roman" w:hAnsi="Times New Roman" w:cs="Times New Roman"/>
          <w:color w:val="auto"/>
          <w:sz w:val="28"/>
          <w:szCs w:val="22"/>
        </w:rPr>
        <w:t>ленника на берег имеющиеся на его теле трупные пятна сине-багрового цвета вследствие проникновения кислорода воздуха через разрыхленную кожу могут изменить цвет на розово-красный.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При осмотре трупа иногда можно не заметить кровоподтеки, расположенные в зоне трупных пятен или на границе с ними. В таких случаях в подозрительных </w:t>
      </w:r>
      <w:r w:rsidRPr="0077774B">
        <w:rPr>
          <w:rFonts w:ascii="Times New Roman" w:eastAsia="Times New Roman" w:hAnsi="Times New Roman" w:cs="Times New Roman"/>
          <w:color w:val="auto"/>
          <w:sz w:val="28"/>
          <w:szCs w:val="22"/>
        </w:rPr>
        <w:lastRenderedPageBreak/>
        <w:t>участках производят крестообразные разрезы: при наличии кровоподтека видно ограниченное кровоизлияние. В местах, затянутых предметами одежды (тугим воротничком, шарфом и др.), трупные пятна могут не образовываться, поэтому такие участки выглядят светлыми полосами на фоне синюшных трупных пятен, их можно ошибочно принять за странгуляционную борозду, образовавшуюся при сдавливании шеи петлей [9, 14].</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4. Трупное окоченение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После наступления смерти в мышцах трупа происходят биологические процессы, приводящие вначале к расслаблению их, а затем (через 3-4 ч после смерти) к сокращению и затвердению - </w:t>
      </w:r>
      <w:r w:rsidRPr="0077774B">
        <w:rPr>
          <w:rFonts w:ascii="Times New Roman" w:eastAsia="Times New Roman" w:hAnsi="Times New Roman" w:cs="Times New Roman"/>
          <w:i/>
          <w:iCs/>
          <w:color w:val="auto"/>
          <w:sz w:val="28"/>
          <w:szCs w:val="22"/>
        </w:rPr>
        <w:t>трупному окоченению.</w:t>
      </w:r>
      <w:r w:rsidRPr="0077774B">
        <w:rPr>
          <w:rFonts w:ascii="Times New Roman" w:eastAsia="Times New Roman" w:hAnsi="Times New Roman" w:cs="Times New Roman"/>
          <w:color w:val="auto"/>
          <w:sz w:val="28"/>
          <w:szCs w:val="22"/>
        </w:rPr>
        <w:t xml:space="preserve"> В таком состоянии мышцы трупа создают препятствие для пассивных движений в суставах, поэтому для разгибания конечностей, находящихся в состоянии выраженного трупного окоченения, необходимо применять физическую силу. Полное развитие трупного окоченения во всех группах мышц достигается в среднем к концу первых суток (через 6-8 ч по Прокопу). Спустя 1,5- 3 суток окоченение исчезает (разрешается), что выражается в расслаблении мышц.</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развитии трупного окоченения можно проследить определенную посл</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 xml:space="preserve">довательность: оно развивается </w:t>
      </w:r>
      <w:r w:rsidRPr="0077774B">
        <w:rPr>
          <w:rFonts w:ascii="Times New Roman" w:eastAsia="Times New Roman" w:hAnsi="Times New Roman" w:cs="Times New Roman"/>
          <w:i/>
          <w:iCs/>
          <w:color w:val="auto"/>
          <w:sz w:val="28"/>
          <w:szCs w:val="22"/>
        </w:rPr>
        <w:t>по нисходящему типу</w:t>
      </w:r>
      <w:r w:rsidRPr="0077774B">
        <w:rPr>
          <w:rFonts w:ascii="Times New Roman" w:eastAsia="Times New Roman" w:hAnsi="Times New Roman" w:cs="Times New Roman"/>
          <w:color w:val="auto"/>
          <w:sz w:val="28"/>
          <w:szCs w:val="22"/>
        </w:rPr>
        <w:t xml:space="preserve"> - вначале окоченению по</w:t>
      </w:r>
      <w:r w:rsidRPr="0077774B">
        <w:rPr>
          <w:rFonts w:ascii="Times New Roman" w:eastAsia="Times New Roman" w:hAnsi="Times New Roman" w:cs="Times New Roman"/>
          <w:color w:val="auto"/>
          <w:sz w:val="28"/>
          <w:szCs w:val="22"/>
        </w:rPr>
        <w:t>д</w:t>
      </w:r>
      <w:r w:rsidRPr="0077774B">
        <w:rPr>
          <w:rFonts w:ascii="Times New Roman" w:eastAsia="Times New Roman" w:hAnsi="Times New Roman" w:cs="Times New Roman"/>
          <w:color w:val="auto"/>
          <w:sz w:val="28"/>
          <w:szCs w:val="22"/>
        </w:rPr>
        <w:t>вергаются жевательные мышцы лица, затем мышцы шеи, груди, живота, верхних и нижних конечностей. Разрешается трупное окоченение в обратном порядке (снизу вверх). Однако эта схема правильна только при определенных условиях. Если трупное окоченение искусственно нарушить (например, применив усилие, раз</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гнуть верхние конечности), то в первые 10-12 ч после смерти оно способно во</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станавливаться, но в более слабой степени; после этого срока трупное окоченение не восстанавливается и мышцы остаются в расслабленном состоянии. Такое н</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рушение трупного окоченения возможно при перемещении трупа, при снятии с него одежды и других обстоятельствах. Поэтому при осмотре трупа на месте происшествия необходимо не только установить наличие трупного окоченения, но и сопоставить степень его выраженности в различных группах мышц.</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Развитие трупного окоченения ускоряется в условиях высокой температуры (через 2-3 ч), при низкой - отмечается его задержка (через 10-12 ч). Трупное ок</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ченение у трупов истощенных лиц наступает очень быстро, так как масса мышц невелика и времени для их окоченения требуется меньше, чем для окоченения хорошо развитых мышц. Отмечается быстрое развитие процесса трупного окоч</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 xml:space="preserve">нения при истощении запасов гликогена. В литературе описаны случаи, когда трупное окоченение развивалось очень быстро, фиксируя при этом позу трупа в момент смерти. Чаще оно наблюдается при грубых механических повреждениях </w:t>
      </w:r>
      <w:r w:rsidRPr="0077774B">
        <w:rPr>
          <w:rFonts w:ascii="Times New Roman" w:eastAsia="Times New Roman" w:hAnsi="Times New Roman" w:cs="Times New Roman"/>
          <w:color w:val="auto"/>
          <w:sz w:val="28"/>
          <w:szCs w:val="22"/>
        </w:rPr>
        <w:lastRenderedPageBreak/>
        <w:t>продолговатого мозга (например, при огнестрельном ранении). Возможно так называемое каталептическое окоченение, которое развивается очень быстро и фиксирует позу человека в момент смерти.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Наличие и выраженность трупного окоченения определяют по плотности или расслабленности мышц, а также путем проверки возможности совершать движения в крупных суставах [1, 6].</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5. Трупное высыхание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После наступления смерти тело начинает терять жидкость и частично в</w:t>
      </w:r>
      <w:r w:rsidRPr="0077774B">
        <w:rPr>
          <w:rFonts w:ascii="Times New Roman" w:eastAsia="Times New Roman" w:hAnsi="Times New Roman" w:cs="Times New Roman"/>
          <w:color w:val="auto"/>
          <w:sz w:val="28"/>
          <w:szCs w:val="22"/>
        </w:rPr>
        <w:t>ы</w:t>
      </w:r>
      <w:r w:rsidRPr="0077774B">
        <w:rPr>
          <w:rFonts w:ascii="Times New Roman" w:eastAsia="Times New Roman" w:hAnsi="Times New Roman" w:cs="Times New Roman"/>
          <w:color w:val="auto"/>
          <w:sz w:val="28"/>
          <w:szCs w:val="22"/>
        </w:rPr>
        <w:t>сыхать. Высыхание кожных покровов и видимых слизистых оболочек становится заметным через несколько часов после смерти. В первую очередь подсыхают участки, покрытые роговым слоем кожи или увлажненные при жизни. Сравн</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тельно быстро (через 5-6 ч после наступления смерти) высыхают роговицы о</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крытых или полуоткрытых глаз (они мутнеют, приобретают белесов</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то-желтоватый цвет), слизистая оболочка и кайма губ (плотная, морщинистая, буровато-красного цвета). Такие изменения слизистых оболочек и кожных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кровов иногда ошибочно принимают за прижизненные осаднения вследствие травмы. Если кончик языка выступает из полости рта, то он также становится плотным и бурым.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Участки прижизненных и посмертных осаднений (полученных при тран</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портировке трупа, оказании пострадавшему медицинской помощи и др.) также быстро высыхают, приобретая при этом пергаментную плотность и буроватый с красным оттенком или «восковидный» цвет. Они получили название «перг</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ментные пятна». Для установления прижизненного или посмертного происхо</w:t>
      </w:r>
      <w:r w:rsidRPr="0077774B">
        <w:rPr>
          <w:rFonts w:ascii="Times New Roman" w:eastAsia="Times New Roman" w:hAnsi="Times New Roman" w:cs="Times New Roman"/>
          <w:color w:val="auto"/>
          <w:sz w:val="28"/>
          <w:szCs w:val="22"/>
        </w:rPr>
        <w:t>ж</w:t>
      </w:r>
      <w:r w:rsidRPr="0077774B">
        <w:rPr>
          <w:rFonts w:ascii="Times New Roman" w:eastAsia="Times New Roman" w:hAnsi="Times New Roman" w:cs="Times New Roman"/>
          <w:color w:val="auto"/>
          <w:sz w:val="28"/>
          <w:szCs w:val="22"/>
        </w:rPr>
        <w:t>дения таких «пятен» необходимо их микроскопическое исследование. Нередко в первое время после смерти осадненные участки кожи могут быть незаметными. По мере же подсыхания они приобретают характерный для них вид. Обнаружение таких «пергаментных пятен» прижизненного происхождения может указать на характер и место приложения силы при механических повреждениях, а в сов</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купности с другими данными - и на характер насилия (сдавление шеи руками при удавлении, повреждения в области половых органов при изнасиловании, сдавление переднебоковых поверхностей грудной клетки в результате проводимого постр</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давшему искусственного дыхания и др.).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Особенно быстро подвергаются высыханию кожа и слизистые оболочки новорожденных детей и стариков. Признаки трупного высыхания используются при наружном осмотре трупа для констатации смерти, для решения вопроса о времени ее наступления, о прижизненном или посмертном происхождении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вреждений кожных покровов [6].</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lastRenderedPageBreak/>
        <w:t>6. Трупное самопереваривание (аутолиз)</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 наступлением смерти ткани трупа под воздействием ферментов подве</w:t>
      </w:r>
      <w:r w:rsidRPr="0077774B">
        <w:rPr>
          <w:rFonts w:ascii="Times New Roman" w:eastAsia="Times New Roman" w:hAnsi="Times New Roman" w:cs="Times New Roman"/>
          <w:color w:val="auto"/>
          <w:sz w:val="28"/>
          <w:szCs w:val="22"/>
        </w:rPr>
        <w:t>р</w:t>
      </w:r>
      <w:r w:rsidRPr="0077774B">
        <w:rPr>
          <w:rFonts w:ascii="Times New Roman" w:eastAsia="Times New Roman" w:hAnsi="Times New Roman" w:cs="Times New Roman"/>
          <w:color w:val="auto"/>
          <w:sz w:val="28"/>
          <w:szCs w:val="22"/>
        </w:rPr>
        <w:t>гаются самоперевариванию, в особенности ткани и органы, богатые ферментами (поджелудочная железа, надпочечники, печень и др.). Внутренние органы под влиянием аутолиза тускнеют, становятся дряблыми, пропитываются окрашенной в красный цвет кровяной плазмой. Слизистая оболочка желудка под влиянием п</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щеварительных соков подвергается быстрому самоперевариванию.</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 грудных детей такое самопереваривание может привести к разрушению стенки желудка и попаданию его содержимого в брюшную полость. Иногда я</w:t>
      </w:r>
      <w:r w:rsidRPr="0077774B">
        <w:rPr>
          <w:rFonts w:ascii="Times New Roman" w:eastAsia="Times New Roman" w:hAnsi="Times New Roman" w:cs="Times New Roman"/>
          <w:color w:val="auto"/>
          <w:sz w:val="28"/>
          <w:szCs w:val="22"/>
        </w:rPr>
        <w:t>в</w:t>
      </w:r>
      <w:r w:rsidRPr="0077774B">
        <w:rPr>
          <w:rFonts w:ascii="Times New Roman" w:eastAsia="Times New Roman" w:hAnsi="Times New Roman" w:cs="Times New Roman"/>
          <w:color w:val="auto"/>
          <w:sz w:val="28"/>
          <w:szCs w:val="22"/>
        </w:rPr>
        <w:t>ления аутолиза в желудочно-кишечном тракте ошибочно принимают за действие разрушающих ядов (кислоты, щелочи и др.) [1, 4].</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 5. Поздние трупные изменения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Труп, в зависимости от характера развивающихся в нем процессов, подве</w:t>
      </w:r>
      <w:r w:rsidRPr="0077774B">
        <w:rPr>
          <w:rFonts w:ascii="Times New Roman" w:eastAsia="Times New Roman" w:hAnsi="Times New Roman" w:cs="Times New Roman"/>
          <w:color w:val="auto"/>
          <w:sz w:val="28"/>
          <w:szCs w:val="22"/>
        </w:rPr>
        <w:t>р</w:t>
      </w:r>
      <w:r w:rsidRPr="0077774B">
        <w:rPr>
          <w:rFonts w:ascii="Times New Roman" w:eastAsia="Times New Roman" w:hAnsi="Times New Roman" w:cs="Times New Roman"/>
          <w:color w:val="auto"/>
          <w:sz w:val="28"/>
          <w:szCs w:val="22"/>
        </w:rPr>
        <w:t>гается разрушению (гниению) или консервации - мумификации, торфяному ду</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лению, превращению в жировоск. Подобные изменения заканчивают свое фо</w:t>
      </w:r>
      <w:r w:rsidRPr="0077774B">
        <w:rPr>
          <w:rFonts w:ascii="Times New Roman" w:eastAsia="Times New Roman" w:hAnsi="Times New Roman" w:cs="Times New Roman"/>
          <w:color w:val="auto"/>
          <w:sz w:val="28"/>
          <w:szCs w:val="22"/>
        </w:rPr>
        <w:t>р</w:t>
      </w:r>
      <w:r w:rsidRPr="0077774B">
        <w:rPr>
          <w:rFonts w:ascii="Times New Roman" w:eastAsia="Times New Roman" w:hAnsi="Times New Roman" w:cs="Times New Roman"/>
          <w:color w:val="auto"/>
          <w:sz w:val="28"/>
          <w:szCs w:val="22"/>
        </w:rPr>
        <w:t xml:space="preserve">мирование спустя месяцы и даже годы после смерти. Они получили название </w:t>
      </w:r>
      <w:r w:rsidRPr="0077774B">
        <w:rPr>
          <w:rFonts w:ascii="Times New Roman" w:eastAsia="Times New Roman" w:hAnsi="Times New Roman" w:cs="Times New Roman"/>
          <w:i/>
          <w:iCs/>
          <w:color w:val="auto"/>
          <w:sz w:val="28"/>
          <w:szCs w:val="22"/>
        </w:rPr>
        <w:t>поздних трупных изменений.</w:t>
      </w:r>
      <w:r w:rsidRPr="0077774B">
        <w:rPr>
          <w:rFonts w:ascii="Times New Roman" w:eastAsia="Times New Roman" w:hAnsi="Times New Roman" w:cs="Times New Roman"/>
          <w:color w:val="auto"/>
          <w:sz w:val="28"/>
          <w:szCs w:val="22"/>
        </w:rPr>
        <w:t xml:space="preserve"> Их характер во многом зависит от условий, в которых находится труп.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Процесс гниения приводит в конечном итоге к полному исчезновению о</w:t>
      </w:r>
      <w:r w:rsidRPr="0077774B">
        <w:rPr>
          <w:rFonts w:ascii="Times New Roman" w:eastAsia="Times New Roman" w:hAnsi="Times New Roman" w:cs="Times New Roman"/>
          <w:color w:val="auto"/>
          <w:sz w:val="28"/>
          <w:szCs w:val="22"/>
        </w:rPr>
        <w:t>р</w:t>
      </w:r>
      <w:r w:rsidRPr="0077774B">
        <w:rPr>
          <w:rFonts w:ascii="Times New Roman" w:eastAsia="Times New Roman" w:hAnsi="Times New Roman" w:cs="Times New Roman"/>
          <w:color w:val="auto"/>
          <w:sz w:val="28"/>
          <w:szCs w:val="22"/>
        </w:rPr>
        <w:t>ганических соединений трупа. Развитие консервирующих форм поздних трупных явлений в значительной степени сохраняет внешний вид трупа. Искусственную консервацию в настоящее время в основном применяют для кратковременного сохранения трупов до их погребения [1, 6].</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1. Гниение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Этот сложный процесс разложения органических соединений (прежде всего белков) под воздействием микробов начинается обычно на вторые-третьи сутки после смерти. Развитие его сопровождается образованием ряда газов (серовод</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рода, метана, аммиака и др.). обладающих специфическим для гниения неприя</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ным запахом. Интенсивность процесса гниения зависит от многих причин. На</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более существенны температура окружающей среды и влажность. Гниение н</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ступает быстро при температуре окружающей среды 30-40°С. На воздухе оно развивается быстрее, чем в воде или почве. Еще более медленно загнивают трупы в гробах, особенно при их герметизации. Процесс гниения резко замедляется при температуре 0-1°С, при более низкой температуре он может совсем остановиться. Значительно ускоряются гнилостные процессы в случаях смерти от сепсиса (з</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lastRenderedPageBreak/>
        <w:t>ражения крови) или при наличии других гнойных процессов. Гниение обычно начинается в толстом кишечнике. Если труп находится в обычных комнатных у</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ловиях (16-18°С), то на коже, в местах прилегания толстого кишечника к передней брюшной стенке (подвздошные области - нижние боковые части живота), поя</w:t>
      </w:r>
      <w:r w:rsidRPr="0077774B">
        <w:rPr>
          <w:rFonts w:ascii="Times New Roman" w:eastAsia="Times New Roman" w:hAnsi="Times New Roman" w:cs="Times New Roman"/>
          <w:color w:val="auto"/>
          <w:sz w:val="28"/>
          <w:szCs w:val="22"/>
        </w:rPr>
        <w:t>в</w:t>
      </w:r>
      <w:r w:rsidRPr="0077774B">
        <w:rPr>
          <w:rFonts w:ascii="Times New Roman" w:eastAsia="Times New Roman" w:hAnsi="Times New Roman" w:cs="Times New Roman"/>
          <w:color w:val="auto"/>
          <w:sz w:val="28"/>
          <w:szCs w:val="22"/>
        </w:rPr>
        <w:t xml:space="preserve">ляются на 2-3-е сутки пятна зеленого цвета, которые затем распространяются по всему телу и покрывают его целиком на 12-14-е сутки. Образующиеся при гниении газы пропитывают подкожную клетчатку и раздувают ее </w:t>
      </w:r>
      <w:r w:rsidRPr="0077774B">
        <w:rPr>
          <w:rFonts w:ascii="Times New Roman" w:eastAsia="Times New Roman" w:hAnsi="Times New Roman" w:cs="Times New Roman"/>
          <w:i/>
          <w:iCs/>
          <w:color w:val="auto"/>
          <w:sz w:val="28"/>
          <w:szCs w:val="22"/>
        </w:rPr>
        <w:t>(трупная эмфизема).</w:t>
      </w:r>
      <w:r w:rsidRPr="0077774B">
        <w:rPr>
          <w:rFonts w:ascii="Times New Roman" w:eastAsia="Times New Roman" w:hAnsi="Times New Roman" w:cs="Times New Roman"/>
          <w:color w:val="auto"/>
          <w:sz w:val="28"/>
          <w:szCs w:val="22"/>
        </w:rPr>
        <w:t xml:space="preserve"> Особенно раздутыми оказываются лицо, губы, молочные железы, живот, мошонка, конечности. Тело при этом значительно увеличивается в объеме. Вследствие з</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гнивания крови в сосудах венозная сеть начинает просвечивать через кожу в виде ветвистых фигур грязно-зеленого цвета, хорошо видимых при наружном осмотре трупа. Под действием газов язык может выталкиваться из полости рта. Под на</w:t>
      </w:r>
      <w:r w:rsidRPr="0077774B">
        <w:rPr>
          <w:rFonts w:ascii="Times New Roman" w:eastAsia="Times New Roman" w:hAnsi="Times New Roman" w:cs="Times New Roman"/>
          <w:color w:val="auto"/>
          <w:sz w:val="28"/>
          <w:szCs w:val="22"/>
        </w:rPr>
        <w:t>д</w:t>
      </w:r>
      <w:r w:rsidRPr="0077774B">
        <w:rPr>
          <w:rFonts w:ascii="Times New Roman" w:eastAsia="Times New Roman" w:hAnsi="Times New Roman" w:cs="Times New Roman"/>
          <w:color w:val="auto"/>
          <w:sz w:val="28"/>
          <w:szCs w:val="22"/>
        </w:rPr>
        <w:t>кожицей образуются гнилостные пузыри, наполненные кровянистой жидкостью, которые со временем лопаются. Образующиеся при гниении в брюшной полости газы способны у беременных вытолкнуть плод из матки с одновременным ее в</w:t>
      </w:r>
      <w:r w:rsidRPr="0077774B">
        <w:rPr>
          <w:rFonts w:ascii="Times New Roman" w:eastAsia="Times New Roman" w:hAnsi="Times New Roman" w:cs="Times New Roman"/>
          <w:color w:val="auto"/>
          <w:sz w:val="28"/>
          <w:szCs w:val="22"/>
        </w:rPr>
        <w:t>ы</w:t>
      </w:r>
      <w:r w:rsidRPr="0077774B">
        <w:rPr>
          <w:rFonts w:ascii="Times New Roman" w:eastAsia="Times New Roman" w:hAnsi="Times New Roman" w:cs="Times New Roman"/>
          <w:color w:val="auto"/>
          <w:sz w:val="28"/>
          <w:szCs w:val="22"/>
        </w:rPr>
        <w:t xml:space="preserve">воротом </w:t>
      </w:r>
      <w:r w:rsidRPr="0077774B">
        <w:rPr>
          <w:rFonts w:ascii="Times New Roman" w:eastAsia="Times New Roman" w:hAnsi="Times New Roman" w:cs="Times New Roman"/>
          <w:i/>
          <w:iCs/>
          <w:color w:val="auto"/>
          <w:sz w:val="28"/>
          <w:szCs w:val="22"/>
        </w:rPr>
        <w:t>(посмертные роды).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процессе гниения кожа, органы и ткани постепенно размягчаются и пр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вращаются в зловонную кашицеобразную массу, обнажаются кости. Со временем все мягкие ткани расплавляются и от трупа остается один скелет. В зависимости от условий захоронения (характер почвы и др.) полное разрушение мягких тканей и скелегирование трупа наступает примерно в течение 3-4 лет. На открытом воздухе этот процесс заканчивается значительно быстрее (в летнее время - в течение н</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скольких месяцев). Кости скелета могут сохраняться десятки и сотни лет. У трупов, находящихся в земле, изменяется цвет волос.</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Резкие гнилостные изменения трупа не являются препятствием для его с</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дебно-медицинского исследования. Даже при резко выраженном разложении трупа могут быть выявлены различные повреждения, особенно на костях, име</w:t>
      </w:r>
      <w:r w:rsidRPr="0077774B">
        <w:rPr>
          <w:rFonts w:ascii="Times New Roman" w:eastAsia="Times New Roman" w:hAnsi="Times New Roman" w:cs="Times New Roman"/>
          <w:color w:val="auto"/>
          <w:sz w:val="28"/>
          <w:szCs w:val="22"/>
        </w:rPr>
        <w:t>ю</w:t>
      </w:r>
      <w:r w:rsidRPr="0077774B">
        <w:rPr>
          <w:rFonts w:ascii="Times New Roman" w:eastAsia="Times New Roman" w:hAnsi="Times New Roman" w:cs="Times New Roman"/>
          <w:color w:val="auto"/>
          <w:sz w:val="28"/>
          <w:szCs w:val="22"/>
        </w:rPr>
        <w:t>щие важное экспертное значение.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Степень развития гнилостного разложения трупа используют для ориент</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ровочного суждения о давности смерти. Резкие гнилостные изменения трупа с</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щественно затрудняют, а иногда делают невозможным определение прижизне</w:t>
      </w:r>
      <w:r w:rsidRPr="0077774B">
        <w:rPr>
          <w:rFonts w:ascii="Times New Roman" w:eastAsia="Times New Roman" w:hAnsi="Times New Roman" w:cs="Times New Roman"/>
          <w:color w:val="auto"/>
          <w:sz w:val="28"/>
          <w:szCs w:val="22"/>
        </w:rPr>
        <w:t>н</w:t>
      </w:r>
      <w:r w:rsidRPr="0077774B">
        <w:rPr>
          <w:rFonts w:ascii="Times New Roman" w:eastAsia="Times New Roman" w:hAnsi="Times New Roman" w:cs="Times New Roman"/>
          <w:color w:val="auto"/>
          <w:sz w:val="28"/>
          <w:szCs w:val="22"/>
        </w:rPr>
        <w:t>ного или посмертного происхождения имеющихся на трупе повреждений, а также причины смерти при заболеваниях [1, 6].</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2. Мумификация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При определенных условиях начавшееся гниение может приостанавливаться за счет быстрого высыхания трупа. Такое явление носит название </w:t>
      </w:r>
      <w:r w:rsidRPr="0077774B">
        <w:rPr>
          <w:rFonts w:ascii="Times New Roman" w:eastAsia="Times New Roman" w:hAnsi="Times New Roman" w:cs="Times New Roman"/>
          <w:i/>
          <w:iCs/>
          <w:color w:val="auto"/>
          <w:sz w:val="28"/>
          <w:szCs w:val="22"/>
        </w:rPr>
        <w:t>мумификация.</w:t>
      </w:r>
      <w:r w:rsidRPr="0077774B">
        <w:rPr>
          <w:rFonts w:ascii="Times New Roman" w:eastAsia="Times New Roman" w:hAnsi="Times New Roman" w:cs="Times New Roman"/>
          <w:color w:val="auto"/>
          <w:sz w:val="28"/>
          <w:szCs w:val="22"/>
        </w:rPr>
        <w:t xml:space="preserve"> При благоприятных для мумификации условиях (сухость воздуха и достаточная </w:t>
      </w:r>
      <w:r w:rsidRPr="0077774B">
        <w:rPr>
          <w:rFonts w:ascii="Times New Roman" w:eastAsia="Times New Roman" w:hAnsi="Times New Roman" w:cs="Times New Roman"/>
          <w:color w:val="auto"/>
          <w:sz w:val="28"/>
          <w:szCs w:val="22"/>
        </w:rPr>
        <w:lastRenderedPageBreak/>
        <w:t>вентиляция) наступает полное высыхание, при этом масса мумифицированного трупа составляет около 1/10 от первоначальной. Мумификация возникает обычно при нахождении трупов на чердаках, при захоронении их в сухих крупнозернистых и песчаных почвах, в хорошо вентилируемых склепах и т.п. При прочих равных условиях скорость ее развития зависит от массы тела. Для полной мумификации трупа взрослого человека требуется 6-12 месяцев после смерти. В состоянии е</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тественной мумификации трупы сохраняются длительное время.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Кожа мумифицированного трупа приобретает вид плотного пергамента б</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ровато-коричневого цвета, иногда становится очень ломкой, внутренние органы также полностью высыхают, теряют свой внешний вид, резко уменьшаются в размерах и представляют собой сухие, бесформенные образования в виде пленок. В некоторых случаях мумификации подвергаются лишь отдельные части трупа, чаще конечности.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Быстрое высыхание и сохранность трупов при мумификации позволяют производить по ним описание и идентификацию личности (в некоторых случаях для этих целей приходится прибегать к реставрации трупа). На кожных покровах таких трупов хорошо сохраняются имевшиеся при жизни повреждения (странг</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ляционная борозда, повреждения от острых орудий, огнестрельного оружия и др.), характер и происхождение которых могут быть определены при исследовании. Возможно установление ранее перенесенных заболеваний костной системы, групповой специфичности белков тканей и органов, которая соответствует группе крови [1, 6].</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3. Жировоск</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захоронении трупов во влажную, глинистую или болотистую почву, а также при пребывании их в стоячих водоемах начавшееся гниение в связи с о</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сутствием кислорода приостанавливается, ткани и органы трупа постепенно п</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 xml:space="preserve">реходят в состояние </w:t>
      </w:r>
      <w:r w:rsidRPr="0077774B">
        <w:rPr>
          <w:rFonts w:ascii="Times New Roman" w:eastAsia="Times New Roman" w:hAnsi="Times New Roman" w:cs="Times New Roman"/>
          <w:i/>
          <w:iCs/>
          <w:color w:val="auto"/>
          <w:sz w:val="28"/>
          <w:szCs w:val="22"/>
        </w:rPr>
        <w:t>жировоска (омыление трупа).</w:t>
      </w:r>
      <w:r w:rsidRPr="0077774B">
        <w:rPr>
          <w:rFonts w:ascii="Times New Roman" w:eastAsia="Times New Roman" w:hAnsi="Times New Roman" w:cs="Times New Roman"/>
          <w:color w:val="auto"/>
          <w:sz w:val="28"/>
          <w:szCs w:val="22"/>
        </w:rPr>
        <w:t xml:space="preserve"> Жировоск - сероватобелого цвета зернистая масса с сальным блеском и характерным запахом прогорклого сыра. Ткани приобретают беловато-желтоватый цвет, грубозернистый вид, пост</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пенно затвердевают и становятся крошащимися. Развитию жировоска способс</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вует повышенное содержание жира в тканях трупа.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Образование жировоска становится заметным через 3-5 недель. Труп нов</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рожденного обычно превращается полностью в состояние жировоска через 5-6 месяцев, а труп взрослого человека - не ранее чем через 10-12 месяцев.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Трупы в состоянии жировоска пригодны для опознания, на них могут с</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храниться следы повреждений, странгуляционная борозда и другие изменения, имеющие большое следственное и экспертное значение. При исследовании вну</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lastRenderedPageBreak/>
        <w:t>ренних органов иногда удается установить болезненные изменения [6].</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4. Торфяное дубление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Труп при попадании в болотистую почву или торфяные болота под влиянием содержащихся в них гуминовых кислот и танина подвергается так называемому </w:t>
      </w:r>
      <w:r w:rsidRPr="0077774B">
        <w:rPr>
          <w:rFonts w:ascii="Times New Roman" w:eastAsia="Times New Roman" w:hAnsi="Times New Roman" w:cs="Times New Roman"/>
          <w:i/>
          <w:iCs/>
          <w:color w:val="auto"/>
          <w:sz w:val="28"/>
          <w:szCs w:val="22"/>
        </w:rPr>
        <w:t>торфяному дублению.</w:t>
      </w:r>
      <w:r w:rsidRPr="0077774B">
        <w:rPr>
          <w:rFonts w:ascii="Times New Roman" w:eastAsia="Times New Roman" w:hAnsi="Times New Roman" w:cs="Times New Roman"/>
          <w:color w:val="auto"/>
          <w:sz w:val="28"/>
          <w:szCs w:val="22"/>
        </w:rPr>
        <w:t xml:space="preserve"> При этом кожа трупа дубится, становится плотной, те</w:t>
      </w:r>
      <w:r w:rsidRPr="0077774B">
        <w:rPr>
          <w:rFonts w:ascii="Times New Roman" w:eastAsia="Times New Roman" w:hAnsi="Times New Roman" w:cs="Times New Roman"/>
          <w:color w:val="auto"/>
          <w:sz w:val="28"/>
          <w:szCs w:val="22"/>
        </w:rPr>
        <w:t>м</w:t>
      </w:r>
      <w:r w:rsidRPr="0077774B">
        <w:rPr>
          <w:rFonts w:ascii="Times New Roman" w:eastAsia="Times New Roman" w:hAnsi="Times New Roman" w:cs="Times New Roman"/>
          <w:color w:val="auto"/>
          <w:sz w:val="28"/>
          <w:szCs w:val="22"/>
        </w:rPr>
        <w:t>но-бурого цвета, внутренние органы уменьшаются в размере, минератьные соли в костях растворяются и вымываются из трупа, кости приобретают мягкость и легко режутся ножом, напоминая по своей консистенции хрящи.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таком состоянии трупы сохраняются в течение длительного времени. Торфяное дубление фиксирует имеющиеся на трупе повреждения и позволяет производить опознание погибшего.</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Естественная консервация трупа может наступать и при некоторых других условиях, способствующих прекращению процесса гниения в самом начале своего развития (пребывания трупа в воде с высокой концентрацией солей, в нефти, при низкой температуре окружающей среды и др.). В подобных случаях трупы могут сохраняться длительное время, что позволяет эксперту при их исследовании 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шать ряд важных для следствия вопросов (причина смерти, характер повреждений и др.) [6].</w:t>
      </w:r>
    </w:p>
    <w:p w:rsidR="0077774B" w:rsidRPr="0077774B" w:rsidRDefault="0077774B" w:rsidP="0077774B">
      <w:pPr>
        <w:widowControl/>
        <w:spacing w:before="36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 6. Разрушение трупа животными, птицами,</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рыбами, насекомыми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Трупы сильно повреждаются и даже полностью разрушаются различными насекомыми, грызунами, хищниками и др.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Из насекомых особенно сильно разрушают труп мухи (комнатные, трупные, синие, мясные и др.), которые вскоре после смерти начинают откладывать яички в виде беловатых крупинок в области углов глаз, вокруг отверстий носа и рта, у заднепроходного отверстия, вокруг ран. Через 1-3 суток при теплой погоде из я</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чек появляются личинки, интенсивно поедающие мягкие ткани трупа. Личинки имеют вид белых червячков, обильно покрывающих труп. Они проникают внутрь тела и там продолжают свое развитие в течение 1,5-2 недель, превращаясь в к</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колок, из которых через 2 недели появляются мухи. Затем начинается новый цикл размножения мух. При благоприятных условиях мухи могут полностью разрушить мягкие ткани новорожденного за 1,5-2 недели, а труп взрослого - за 1-1,5 месяца и даже раньше.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Наличие на трупе яичек, личинок, куколок и взрослых мух позволяет с</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 xml:space="preserve">дебно-медицинскому эксперту определить давность наступления смерти: наличие на трупе только яичек указывает на то, что смерть наступила окодо одних суток </w:t>
      </w:r>
      <w:r w:rsidRPr="0077774B">
        <w:rPr>
          <w:rFonts w:ascii="Times New Roman" w:eastAsia="Times New Roman" w:hAnsi="Times New Roman" w:cs="Times New Roman"/>
          <w:color w:val="auto"/>
          <w:sz w:val="28"/>
          <w:szCs w:val="22"/>
        </w:rPr>
        <w:lastRenderedPageBreak/>
        <w:t>тому назад; при появлении личинок и яичек - более одних суток, при большом количестве личинок - около одной недели, появление куколок - более недели. Т</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кие расчеты весьма относительны, так как биологический цикл развития мухи во многом зависит от температуры окружающей среды. Для конкретизации времени наступления смерти рекомендуется следующий прием: собирают с трупа личинки мух и следят, соблюдая температуру, когда они превратятся в куколок и мух, и на основании этого делают вывод о примерном времени отложения яичек мух. Стадии развития мух устанавливает специалист-энтомолог.</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Есть описания повреждений трупов муравьями (считают, что в течение двух месяцев они могут превратить труп взрослого человека в скелет), а также жуками, трупоедами, клещами, тараканами.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осмотре трупа иногда выявляются повреждения, причиненные собак</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ми, волками, шакалами, лисами и другими животными.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Образованные ими повреждения на трупе довольно типичны - они имеют неправильную форму с ровными, фестончатыми (зубчатыми) краями. В таких случаях вокруг трупа могут быть обнаружены волосы этих животных и хара</w:t>
      </w:r>
      <w:r w:rsidRPr="0077774B">
        <w:rPr>
          <w:rFonts w:ascii="Times New Roman" w:eastAsia="Times New Roman" w:hAnsi="Times New Roman" w:cs="Times New Roman"/>
          <w:color w:val="auto"/>
          <w:sz w:val="28"/>
          <w:szCs w:val="22"/>
        </w:rPr>
        <w:t>к</w:t>
      </w:r>
      <w:r w:rsidRPr="0077774B">
        <w:rPr>
          <w:rFonts w:ascii="Times New Roman" w:eastAsia="Times New Roman" w:hAnsi="Times New Roman" w:cs="Times New Roman"/>
          <w:color w:val="auto"/>
          <w:sz w:val="28"/>
          <w:szCs w:val="22"/>
        </w:rPr>
        <w:t>терный помет.</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Повреждения трупу могут быть причинены в водоемах различными видами хищных рыб, раками, пиявками, крабами и другими их обитателями, на открытом воздухе - некоторыми птицами (например, воронами, грифами), которые выкл</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вывают отдельные участки кожи, глаза (подобные повреждения иногда ошибочно принимают за колотые ранения) [6, 12].</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 7. Установление давности наступления смерти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Установление давности наступления смерти (ДНС) - один из основных в</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просов, разрешаемых врачом судебно-медицинским экспертом при исследовании трупа в морге и при осмотре его на месте происшествия. Знание давности наст</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пления смерти в ряде случаев позволяет исключить или подтвердить причастность определенных лиц к совершению преступления, проверить правильность показ</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ний свидетелей и подозреваемых. Сопоставление времени смерти неизвестного лица со временем исчезновения того или иного человека дает возможность пре</w:t>
      </w:r>
      <w:r w:rsidRPr="0077774B">
        <w:rPr>
          <w:rFonts w:ascii="Times New Roman" w:eastAsia="Times New Roman" w:hAnsi="Times New Roman" w:cs="Times New Roman"/>
          <w:color w:val="auto"/>
          <w:sz w:val="28"/>
          <w:szCs w:val="22"/>
        </w:rPr>
        <w:t>д</w:t>
      </w:r>
      <w:r w:rsidRPr="0077774B">
        <w:rPr>
          <w:rFonts w:ascii="Times New Roman" w:eastAsia="Times New Roman" w:hAnsi="Times New Roman" w:cs="Times New Roman"/>
          <w:color w:val="auto"/>
          <w:sz w:val="28"/>
          <w:szCs w:val="22"/>
        </w:rPr>
        <w:t>положить принадлежность исследуемого трупа этому человеку или исключить такую возможность [6, 12].</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В настоящее время большинство из применяемых для определения ДНС методов основано на </w:t>
      </w:r>
      <w:r w:rsidRPr="0077774B">
        <w:rPr>
          <w:rFonts w:ascii="Times New Roman" w:eastAsia="Times New Roman" w:hAnsi="Times New Roman" w:cs="Times New Roman"/>
          <w:i/>
          <w:iCs/>
          <w:color w:val="auto"/>
          <w:sz w:val="28"/>
          <w:szCs w:val="22"/>
        </w:rPr>
        <w:t>закономерностях развития трупных изменений,</w:t>
      </w:r>
      <w:r w:rsidRPr="0077774B">
        <w:rPr>
          <w:rFonts w:ascii="Times New Roman" w:eastAsia="Times New Roman" w:hAnsi="Times New Roman" w:cs="Times New Roman"/>
          <w:color w:val="auto"/>
          <w:sz w:val="28"/>
          <w:szCs w:val="22"/>
        </w:rPr>
        <w:t xml:space="preserve"> в особе</w:t>
      </w:r>
      <w:r w:rsidRPr="0077774B">
        <w:rPr>
          <w:rFonts w:ascii="Times New Roman" w:eastAsia="Times New Roman" w:hAnsi="Times New Roman" w:cs="Times New Roman"/>
          <w:color w:val="auto"/>
          <w:sz w:val="28"/>
          <w:szCs w:val="22"/>
        </w:rPr>
        <w:t>н</w:t>
      </w:r>
      <w:r w:rsidRPr="0077774B">
        <w:rPr>
          <w:rFonts w:ascii="Times New Roman" w:eastAsia="Times New Roman" w:hAnsi="Times New Roman" w:cs="Times New Roman"/>
          <w:color w:val="auto"/>
          <w:sz w:val="28"/>
          <w:szCs w:val="22"/>
        </w:rPr>
        <w:t xml:space="preserve">ности ранних. В последнее время с этой целью в судебно-медицинской практике начинают все шире использовать методы, выявляющие сохранность жизненных функций в отдельных органах и тканях трупа в первые часы после смерти, а также </w:t>
      </w:r>
      <w:r w:rsidRPr="0077774B">
        <w:rPr>
          <w:rFonts w:ascii="Times New Roman" w:eastAsia="Times New Roman" w:hAnsi="Times New Roman" w:cs="Times New Roman"/>
          <w:color w:val="auto"/>
          <w:sz w:val="28"/>
          <w:szCs w:val="22"/>
        </w:rPr>
        <w:lastRenderedPageBreak/>
        <w:t>динамику и закономерности химических изменений, происходящих в жидкостях трупа [3].</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Некоторые из существующих методов позволяют судить о времени насту</w:t>
      </w:r>
      <w:r w:rsidRPr="0077774B">
        <w:rPr>
          <w:rFonts w:ascii="Times New Roman" w:eastAsia="Times New Roman" w:hAnsi="Times New Roman" w:cs="Times New Roman"/>
          <w:color w:val="auto"/>
          <w:sz w:val="28"/>
          <w:szCs w:val="22"/>
        </w:rPr>
        <w:t>п</w:t>
      </w:r>
      <w:r w:rsidRPr="0077774B">
        <w:rPr>
          <w:rFonts w:ascii="Times New Roman" w:eastAsia="Times New Roman" w:hAnsi="Times New Roman" w:cs="Times New Roman"/>
          <w:color w:val="auto"/>
          <w:sz w:val="28"/>
          <w:szCs w:val="22"/>
        </w:rPr>
        <w:t>ления смерти косвенным путем (методы, устанавливающие время захоронения трупа, время пребывания трупа в воде и 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экспертной практике в настоящее время определение давности наступл</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 xml:space="preserve">ния смерти производят по </w:t>
      </w:r>
      <w:r w:rsidRPr="0077774B">
        <w:rPr>
          <w:rFonts w:ascii="Times New Roman" w:eastAsia="Times New Roman" w:hAnsi="Times New Roman" w:cs="Times New Roman"/>
          <w:i/>
          <w:iCs/>
          <w:color w:val="auto"/>
          <w:sz w:val="28"/>
          <w:szCs w:val="22"/>
        </w:rPr>
        <w:t>степени выраженности</w:t>
      </w:r>
      <w:r w:rsidRPr="0077774B">
        <w:rPr>
          <w:rFonts w:ascii="Times New Roman" w:eastAsia="Times New Roman" w:hAnsi="Times New Roman" w:cs="Times New Roman"/>
          <w:color w:val="auto"/>
          <w:sz w:val="28"/>
          <w:szCs w:val="22"/>
        </w:rPr>
        <w:t xml:space="preserve"> ранних трупных изменений.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Реже для этой цели применяют ряд </w:t>
      </w:r>
      <w:r w:rsidRPr="0077774B">
        <w:rPr>
          <w:rFonts w:ascii="Times New Roman" w:eastAsia="Times New Roman" w:hAnsi="Times New Roman" w:cs="Times New Roman"/>
          <w:i/>
          <w:iCs/>
          <w:color w:val="auto"/>
          <w:sz w:val="28"/>
          <w:szCs w:val="22"/>
        </w:rPr>
        <w:t>лабораторных исследований -</w:t>
      </w:r>
      <w:r w:rsidRPr="0077774B">
        <w:rPr>
          <w:rFonts w:ascii="Times New Roman" w:eastAsia="Times New Roman" w:hAnsi="Times New Roman" w:cs="Times New Roman"/>
          <w:color w:val="auto"/>
          <w:sz w:val="28"/>
          <w:szCs w:val="22"/>
        </w:rPr>
        <w:t xml:space="preserve"> морфол</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гические, гистохимические, биохимические, биофизические и др. Так, например, установлена закономерная динамика посмертных изменений в органах и тканях и жидких средах трупа (стекловидное тело, спинно-мозговая жидкость и др.). Да</w:t>
      </w:r>
      <w:r w:rsidRPr="0077774B">
        <w:rPr>
          <w:rFonts w:ascii="Times New Roman" w:eastAsia="Times New Roman" w:hAnsi="Times New Roman" w:cs="Times New Roman"/>
          <w:color w:val="auto"/>
          <w:sz w:val="28"/>
          <w:szCs w:val="22"/>
        </w:rPr>
        <w:t>в</w:t>
      </w:r>
      <w:r w:rsidRPr="0077774B">
        <w:rPr>
          <w:rFonts w:ascii="Times New Roman" w:eastAsia="Times New Roman" w:hAnsi="Times New Roman" w:cs="Times New Roman"/>
          <w:color w:val="auto"/>
          <w:sz w:val="28"/>
          <w:szCs w:val="22"/>
        </w:rPr>
        <w:t>ность наступления смерти при этом устанавливают по изменению в исследуемых объектах концентрации различных веществ, белков, ионов калия и натрия, акти</w:t>
      </w:r>
      <w:r w:rsidRPr="0077774B">
        <w:rPr>
          <w:rFonts w:ascii="Times New Roman" w:eastAsia="Times New Roman" w:hAnsi="Times New Roman" w:cs="Times New Roman"/>
          <w:color w:val="auto"/>
          <w:sz w:val="28"/>
          <w:szCs w:val="22"/>
        </w:rPr>
        <w:t>в</w:t>
      </w:r>
      <w:r w:rsidRPr="0077774B">
        <w:rPr>
          <w:rFonts w:ascii="Times New Roman" w:eastAsia="Times New Roman" w:hAnsi="Times New Roman" w:cs="Times New Roman"/>
          <w:color w:val="auto"/>
          <w:sz w:val="28"/>
          <w:szCs w:val="22"/>
        </w:rPr>
        <w:t>ности некоторых ферментов, переживанию потовых желез и др. Так, с увеличением времени, прошедшего после смерти, возрастает уровень содержания калия в спинно-мозговой и других жидкостях. По содержанию калия в ликворе на прот</w:t>
      </w:r>
      <w:r w:rsidRPr="0077774B">
        <w:rPr>
          <w:rFonts w:ascii="Times New Roman" w:eastAsia="Times New Roman" w:hAnsi="Times New Roman" w:cs="Times New Roman"/>
          <w:color w:val="auto"/>
          <w:sz w:val="28"/>
          <w:szCs w:val="22"/>
        </w:rPr>
        <w:t>я</w:t>
      </w:r>
      <w:r w:rsidRPr="0077774B">
        <w:rPr>
          <w:rFonts w:ascii="Times New Roman" w:eastAsia="Times New Roman" w:hAnsi="Times New Roman" w:cs="Times New Roman"/>
          <w:color w:val="auto"/>
          <w:sz w:val="28"/>
          <w:szCs w:val="22"/>
        </w:rPr>
        <w:t>жении первых 14-15 ч можно определить давность наступления смерти с точн</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стью до 3 ч, на протяжении 36 ч - с точностью до 6 ч.</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Существуют методы определения давности наступления смерти путем и</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следования трупной флоры и фауны (энтомологические исследования). Метод основан на знании времени появления и размножения на трупе различных видов насекомых, пожирающих мертвые ткани. Известны сроки кладки яичек, превр</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щения их в личинки, куколки и взрослые особи.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Для определения давности наступления смерти используют также исслед</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вание содержимого желудка [23].</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Разработана также методика определения давности пребывания трупа в воде и земле [1, 3, 4, 6, 14].</w:t>
      </w:r>
    </w:p>
    <w:p w:rsidR="0077774B" w:rsidRPr="0077774B" w:rsidRDefault="0077774B" w:rsidP="0077774B">
      <w:pPr>
        <w:widowControl/>
        <w:spacing w:before="36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 8. Осмотр места происшествия и трупа</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на месте его обнаружения</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1. Осмотр места происшествия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Является важнейшим первоначальным следствием при различных видах насильственной смерти. Осмотр места происшествия и трупа при различных видах насильственной смерти является важнейшим первоначальным следственным де</w:t>
      </w:r>
      <w:r w:rsidRPr="0077774B">
        <w:rPr>
          <w:rFonts w:ascii="Times New Roman" w:eastAsia="Times New Roman" w:hAnsi="Times New Roman" w:cs="Times New Roman"/>
          <w:color w:val="auto"/>
          <w:sz w:val="28"/>
          <w:szCs w:val="22"/>
        </w:rPr>
        <w:t>й</w:t>
      </w:r>
      <w:r w:rsidRPr="0077774B">
        <w:rPr>
          <w:rFonts w:ascii="Times New Roman" w:eastAsia="Times New Roman" w:hAnsi="Times New Roman" w:cs="Times New Roman"/>
          <w:color w:val="auto"/>
          <w:sz w:val="28"/>
          <w:szCs w:val="22"/>
        </w:rPr>
        <w:t>ствием. Наружный осмотр трупа на месте его обнаружения производит следов</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 xml:space="preserve">тель в присутствии понятых и с участием врача - специалиста в области судебной медицины, а при невозможности его участия - иного врача. Если предполагается, </w:t>
      </w:r>
      <w:r w:rsidRPr="0077774B">
        <w:rPr>
          <w:rFonts w:ascii="Times New Roman" w:eastAsia="Times New Roman" w:hAnsi="Times New Roman" w:cs="Times New Roman"/>
          <w:color w:val="auto"/>
          <w:sz w:val="28"/>
          <w:szCs w:val="22"/>
        </w:rPr>
        <w:lastRenderedPageBreak/>
        <w:t>что труп ранее находился в ином месте, врач-специалист может привлекаться для участия в осмотре и этого места. Врач - специалист в области судебной медицины может приглашаться для повторного или дополнительного осмотра места обн</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ружения трупа (происшествия) в ходе как предварительного, так и судебного следствия. В исключительных случаях, когда на месте обнаружения трупа отсу</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ствуют условия для его осмотра, труп по возможности осматривают на месте, а затем направляют в морг, где производят детальный осмотр.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Судебно-медицинский эксперт (врач), будучи участником осмотра места происшествия, оказывает следователю максимальную помощь в пределах своих специальных знаний. В его задачу входят: осмотр трупа, оказание следователю помощи в обнаружении, фиксации, изъятии и направлении на исследование в</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щественных доказательств (орудий преступления, следов крови, волос, спермы и др.), дача рекомендаций следователю по вопросам назначения в последующем различных видов судебно-медицинской экспертизы (биологической, суде</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 xml:space="preserve">но-химической, медико-криминалистической и др.) [16, </w:t>
      </w:r>
      <w:r w:rsidRPr="0077774B">
        <w:rPr>
          <w:rFonts w:ascii="Times New Roman" w:eastAsia="Times New Roman" w:hAnsi="Times New Roman" w:cs="Times New Roman"/>
          <w:color w:val="auto"/>
          <w:sz w:val="28"/>
          <w:szCs w:val="22"/>
          <w:lang w:eastAsia="en-US" w:bidi="en-US"/>
        </w:rPr>
        <w:t>17</w:t>
      </w:r>
      <w:r w:rsidRPr="0077774B">
        <w:rPr>
          <w:rFonts w:ascii="Times New Roman" w:eastAsia="Times New Roman" w:hAnsi="Times New Roman" w:cs="Times New Roman"/>
          <w:color w:val="auto"/>
          <w:sz w:val="28"/>
          <w:szCs w:val="22"/>
          <w:lang w:val="en-US" w:eastAsia="en-US" w:bidi="en-US"/>
        </w:rPr>
        <w:t>J</w:t>
      </w:r>
      <w:r w:rsidRPr="0077774B">
        <w:rPr>
          <w:rFonts w:ascii="Times New Roman" w:eastAsia="Times New Roman" w:hAnsi="Times New Roman" w:cs="Times New Roman"/>
          <w:color w:val="auto"/>
          <w:sz w:val="28"/>
          <w:szCs w:val="22"/>
          <w:lang w:eastAsia="en-US" w:bidi="en-US"/>
        </w:rPr>
        <w:t>.</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2. Осмотр трупа на месте происшествия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 прибытии на место происшествия врач - специалист в области судебной медицины прежде всего должен убедиться, имеются ли у пострадавшего признаки жизни. При отсутствии достоверных признаков смерти врачспециалист через следователя обязан вызвать скорую медицинскую помощь, а до ее приезда лично принять меры по восстановлению основных жизненных функций организма (и</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кусственное дыхание и др.). Если меры успеха не имели, в протоколе осмотра требуется указать, какие из них были предприняты для оживления и в какое время (их начало и окончание).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Результаты осмотра места происшествия и трупа, а также время начала и окончания осмотра трупа фиксируют в </w:t>
      </w:r>
      <w:r w:rsidRPr="0077774B">
        <w:rPr>
          <w:rFonts w:ascii="Times New Roman" w:eastAsia="Times New Roman" w:hAnsi="Times New Roman" w:cs="Times New Roman"/>
          <w:i/>
          <w:iCs/>
          <w:color w:val="auto"/>
          <w:sz w:val="28"/>
          <w:szCs w:val="22"/>
        </w:rPr>
        <w:t>протоколе осмотра места происшествия,</w:t>
      </w:r>
      <w:r w:rsidRPr="0077774B">
        <w:rPr>
          <w:rFonts w:ascii="Times New Roman" w:eastAsia="Times New Roman" w:hAnsi="Times New Roman" w:cs="Times New Roman"/>
          <w:color w:val="auto"/>
          <w:sz w:val="28"/>
          <w:szCs w:val="22"/>
        </w:rPr>
        <w:t xml:space="preserve"> составляемом следователем. Формулирование записей, относящихся к описанию трупа, следов, похожих на кровь, и т.п., по поручению следователя может прои</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водить врач - специалист в области судебной медицины, который имеет право делать замечания и дополнения, подлежащие внесению в протокол. Протокол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сле прочтения подписывают участники осмотра места происшествия, в том числе и врач - специалист в области судебной медицины.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Врач - специалист в области судебной медицины при осмотре трупа на месте его обнаружения обязан установить и сообщить следователю для занесения в протокол следующие данные:</w:t>
      </w:r>
    </w:p>
    <w:p w:rsidR="0077774B" w:rsidRPr="0077774B" w:rsidRDefault="0077774B" w:rsidP="00A50469">
      <w:pPr>
        <w:widowControl/>
        <w:numPr>
          <w:ilvl w:val="0"/>
          <w:numId w:val="67"/>
        </w:numPr>
        <w:tabs>
          <w:tab w:val="left" w:pos="596"/>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lastRenderedPageBreak/>
        <w:t>позу трупа, положение конечностей, различные следы, предметы, н</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ходящиеся на трупе, около него и под ним, состояние поверхности, на которой находится труп;</w:t>
      </w:r>
    </w:p>
    <w:p w:rsidR="0077774B" w:rsidRPr="0077774B" w:rsidRDefault="0077774B" w:rsidP="00A50469">
      <w:pPr>
        <w:widowControl/>
        <w:numPr>
          <w:ilvl w:val="0"/>
          <w:numId w:val="67"/>
        </w:numPr>
        <w:tabs>
          <w:tab w:val="left" w:pos="596"/>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положение одежды на трупе и ее состояние, наличие следов, похожих на кровь и выделения;</w:t>
      </w:r>
    </w:p>
    <w:p w:rsidR="0077774B" w:rsidRPr="0077774B" w:rsidRDefault="0077774B" w:rsidP="00A50469">
      <w:pPr>
        <w:widowControl/>
        <w:numPr>
          <w:ilvl w:val="0"/>
          <w:numId w:val="67"/>
        </w:numPr>
        <w:tabs>
          <w:tab w:val="left" w:pos="606"/>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пол, приблизительный возраст, телосложение, цвет кожных покровов; состояние зрачков, роговиц, слизистых оболочек глаз, состояние естественных отверстий (наличие инородных предметов, выделений и пр.);</w:t>
      </w:r>
    </w:p>
    <w:p w:rsidR="0077774B" w:rsidRPr="0077774B" w:rsidRDefault="0077774B" w:rsidP="00A50469">
      <w:pPr>
        <w:widowControl/>
        <w:numPr>
          <w:ilvl w:val="0"/>
          <w:numId w:val="67"/>
        </w:numPr>
        <w:tabs>
          <w:tab w:val="left" w:pos="688"/>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особые приметы (физические недостатки, рубцы, татуировки и пр.);</w:t>
      </w:r>
    </w:p>
    <w:p w:rsidR="0077774B" w:rsidRPr="0077774B" w:rsidRDefault="0077774B" w:rsidP="00A50469">
      <w:pPr>
        <w:widowControl/>
        <w:numPr>
          <w:ilvl w:val="0"/>
          <w:numId w:val="67"/>
        </w:numPr>
        <w:tabs>
          <w:tab w:val="left" w:pos="610"/>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наличие ранних трупных изменений с указанием времени их исслед</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вания; степень охлаждения открытых и покрытых одеждой участков тела (на ощупь); температуру тела (электротермометром, с указанием, в каком участке тела она измерена), температуру в прямой кишке; температуру окружающего воздуха; расположение, цвет трупных пятен, изменение их цвета при дозированном да</w:t>
      </w:r>
      <w:r w:rsidRPr="0077774B">
        <w:rPr>
          <w:rFonts w:ascii="Times New Roman" w:eastAsia="Times New Roman" w:hAnsi="Times New Roman" w:cs="Times New Roman"/>
          <w:color w:val="auto"/>
          <w:sz w:val="28"/>
          <w:szCs w:val="22"/>
        </w:rPr>
        <w:t>в</w:t>
      </w:r>
      <w:r w:rsidRPr="0077774B">
        <w:rPr>
          <w:rFonts w:ascii="Times New Roman" w:eastAsia="Times New Roman" w:hAnsi="Times New Roman" w:cs="Times New Roman"/>
          <w:color w:val="auto"/>
          <w:sz w:val="28"/>
          <w:szCs w:val="22"/>
        </w:rPr>
        <w:t>лении и быстроту восстановления первоначальной окраски (в секундах); степень выраженности трупного окоченения в различных группах мышц; реакцию поп</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речно-полосатых мышц на механическое воздействие; электровозбудимость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перечно-полосатых мышц; характер зрачковой реакции на введение в переднюю камеру глаза растворов пилокарпина и атропина;</w:t>
      </w:r>
    </w:p>
    <w:p w:rsidR="0077774B" w:rsidRPr="0077774B" w:rsidRDefault="0077774B" w:rsidP="00A50469">
      <w:pPr>
        <w:widowControl/>
        <w:numPr>
          <w:ilvl w:val="0"/>
          <w:numId w:val="67"/>
        </w:numPr>
        <w:tabs>
          <w:tab w:val="left" w:pos="615"/>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имеются ли поздние трупные изменения (гниение, жировоск, мумиф</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кация и др.), степень их выраженности и анатомическая локализация;</w:t>
      </w:r>
    </w:p>
    <w:p w:rsidR="0077774B" w:rsidRPr="0077774B" w:rsidRDefault="0077774B" w:rsidP="00A50469">
      <w:pPr>
        <w:widowControl/>
        <w:numPr>
          <w:ilvl w:val="0"/>
          <w:numId w:val="67"/>
        </w:numPr>
        <w:tabs>
          <w:tab w:val="left" w:pos="615"/>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наличие повреждений на кистях рук и другие особенности (зажатые волосы и иные предметы), состояние кожных покровов под молочными железами у женщин;</w:t>
      </w:r>
    </w:p>
    <w:p w:rsidR="0077774B" w:rsidRPr="0077774B" w:rsidRDefault="0077774B" w:rsidP="00A50469">
      <w:pPr>
        <w:widowControl/>
        <w:numPr>
          <w:ilvl w:val="0"/>
          <w:numId w:val="67"/>
        </w:numPr>
        <w:tabs>
          <w:tab w:val="left" w:pos="615"/>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имеются ли повреждения на трупе, их анатомическую локализацию, форму, размеры, характер краев и другие особенности; наличие на трупе и около него следов, похожих на кровь, выделений или иных следов, их характер, локал</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зацию, направление, форму, расстояние следов от трупа, от окружающих предм</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тов; при расположении следов на стене - расстояние от пола, на дереве - расстояние от почвы;</w:t>
      </w:r>
    </w:p>
    <w:p w:rsidR="0077774B" w:rsidRPr="0077774B" w:rsidRDefault="0077774B" w:rsidP="00A50469">
      <w:pPr>
        <w:widowControl/>
        <w:numPr>
          <w:ilvl w:val="0"/>
          <w:numId w:val="67"/>
        </w:numPr>
        <w:tabs>
          <w:tab w:val="left" w:pos="606"/>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имеется ли изо рта какой-либо запах (алкоголя и др.) при надавливании на грудную клетку;</w:t>
      </w:r>
    </w:p>
    <w:p w:rsidR="0077774B" w:rsidRPr="0077774B" w:rsidRDefault="0077774B" w:rsidP="00A50469">
      <w:pPr>
        <w:widowControl/>
        <w:numPr>
          <w:ilvl w:val="0"/>
          <w:numId w:val="67"/>
        </w:numPr>
        <w:tabs>
          <w:tab w:val="left" w:pos="620"/>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признаки возможного самостоятельного передвижения пострадавшего после получения травмы или перемещения (изменения положения) трупа;</w:t>
      </w:r>
    </w:p>
    <w:p w:rsidR="0077774B" w:rsidRPr="0077774B" w:rsidRDefault="0077774B" w:rsidP="00A50469">
      <w:pPr>
        <w:widowControl/>
        <w:numPr>
          <w:ilvl w:val="0"/>
          <w:numId w:val="67"/>
        </w:numPr>
        <w:tabs>
          <w:tab w:val="left" w:pos="625"/>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наличие насекомых на трупе и одежде, их характер, места наибольшего скопления. В случаях, когда это имеет значение для установления давности смерти, требуется изъять (в пробирки, склянки) насекомых, куколки, личинки для н</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 xml:space="preserve">правления их следователем на энтомологическое исследование </w:t>
      </w:r>
      <w:r w:rsidRPr="0077774B">
        <w:rPr>
          <w:rFonts w:ascii="Times New Roman" w:eastAsia="Times New Roman" w:hAnsi="Times New Roman" w:cs="Times New Roman"/>
          <w:color w:val="auto"/>
          <w:sz w:val="28"/>
          <w:szCs w:val="22"/>
          <w:lang w:eastAsia="en-US" w:bidi="en-US"/>
        </w:rPr>
        <w:t>[12</w:t>
      </w:r>
      <w:r w:rsidRPr="0077774B">
        <w:rPr>
          <w:rFonts w:ascii="Times New Roman" w:eastAsia="Times New Roman" w:hAnsi="Times New Roman" w:cs="Times New Roman"/>
          <w:color w:val="auto"/>
          <w:sz w:val="28"/>
          <w:szCs w:val="22"/>
          <w:lang w:val="en-US" w:eastAsia="en-US" w:bidi="en-US"/>
        </w:rPr>
        <w:sym w:font="Symbol" w:char="F05D"/>
      </w:r>
      <w:r w:rsidRPr="0077774B">
        <w:rPr>
          <w:rFonts w:ascii="Times New Roman" w:eastAsia="Times New Roman" w:hAnsi="Times New Roman" w:cs="Times New Roman"/>
          <w:color w:val="auto"/>
          <w:sz w:val="28"/>
          <w:szCs w:val="22"/>
          <w:lang w:eastAsia="en-US" w:bidi="en-US"/>
        </w:rPr>
        <w:t>.</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lastRenderedPageBreak/>
        <w:t xml:space="preserve">На основании данных наружного осмотра трупа и места его обнаружения врач - специалист в области судебной медицины в устной форме может ответить следователю на </w:t>
      </w:r>
      <w:r w:rsidRPr="0077774B">
        <w:rPr>
          <w:rFonts w:ascii="Times New Roman" w:eastAsia="Times New Roman" w:hAnsi="Times New Roman" w:cs="Times New Roman"/>
          <w:i/>
          <w:iCs/>
          <w:color w:val="auto"/>
          <w:sz w:val="28"/>
          <w:szCs w:val="22"/>
        </w:rPr>
        <w:t>следующие вопросы.</w:t>
      </w:r>
    </w:p>
    <w:p w:rsidR="0077774B" w:rsidRPr="0077774B" w:rsidRDefault="0077774B" w:rsidP="00A50469">
      <w:pPr>
        <w:widowControl/>
        <w:numPr>
          <w:ilvl w:val="0"/>
          <w:numId w:val="68"/>
        </w:numPr>
        <w:tabs>
          <w:tab w:val="left" w:pos="626"/>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Какова приблизительно давность наступления смерти?</w:t>
      </w:r>
    </w:p>
    <w:p w:rsidR="0077774B" w:rsidRPr="0077774B" w:rsidRDefault="0077774B" w:rsidP="00A50469">
      <w:pPr>
        <w:widowControl/>
        <w:numPr>
          <w:ilvl w:val="0"/>
          <w:numId w:val="68"/>
        </w:numPr>
        <w:tabs>
          <w:tab w:val="left" w:pos="586"/>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Есть ли признаки изменения положения трупа после наступления смерти?</w:t>
      </w:r>
    </w:p>
    <w:p w:rsidR="0077774B" w:rsidRPr="0077774B" w:rsidRDefault="0077774B" w:rsidP="00A50469">
      <w:pPr>
        <w:widowControl/>
        <w:numPr>
          <w:ilvl w:val="0"/>
          <w:numId w:val="68"/>
        </w:numPr>
        <w:tabs>
          <w:tab w:val="left" w:pos="586"/>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Имеются ли на трупе наружные повреждения, каким предположительно орудием (оружием) они нанесены?</w:t>
      </w:r>
    </w:p>
    <w:p w:rsidR="0077774B" w:rsidRPr="0077774B" w:rsidRDefault="0077774B" w:rsidP="00A50469">
      <w:pPr>
        <w:widowControl/>
        <w:numPr>
          <w:ilvl w:val="0"/>
          <w:numId w:val="68"/>
        </w:numPr>
        <w:tabs>
          <w:tab w:val="left" w:pos="577"/>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Является ли место обнаружения трупа местом, где были нанесены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вреждения, выявленные при осмотре трупа?</w:t>
      </w:r>
    </w:p>
    <w:p w:rsidR="0077774B" w:rsidRPr="0077774B" w:rsidRDefault="0077774B" w:rsidP="00A50469">
      <w:pPr>
        <w:widowControl/>
        <w:numPr>
          <w:ilvl w:val="0"/>
          <w:numId w:val="68"/>
        </w:numPr>
        <w:tabs>
          <w:tab w:val="left" w:pos="586"/>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Имеются ли на трупе или на месте его обнаружения следы, похожие на кровь, выделения или иные следы?</w:t>
      </w:r>
    </w:p>
    <w:p w:rsidR="0077774B" w:rsidRPr="0077774B" w:rsidRDefault="0077774B" w:rsidP="00A50469">
      <w:pPr>
        <w:widowControl/>
        <w:numPr>
          <w:ilvl w:val="0"/>
          <w:numId w:val="68"/>
        </w:numPr>
        <w:tabs>
          <w:tab w:val="left" w:pos="66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Какова возможная причина смерти?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необходимости врачом - специалистом в области судебной медицины могут быть даны ответы и на другие вопросы, не выходящие за пределы его ко</w:t>
      </w:r>
      <w:r w:rsidRPr="0077774B">
        <w:rPr>
          <w:rFonts w:ascii="Times New Roman" w:eastAsia="Times New Roman" w:hAnsi="Times New Roman" w:cs="Times New Roman"/>
          <w:color w:val="auto"/>
          <w:sz w:val="28"/>
          <w:szCs w:val="22"/>
        </w:rPr>
        <w:t>м</w:t>
      </w:r>
      <w:r w:rsidRPr="0077774B">
        <w:rPr>
          <w:rFonts w:ascii="Times New Roman" w:eastAsia="Times New Roman" w:hAnsi="Times New Roman" w:cs="Times New Roman"/>
          <w:color w:val="auto"/>
          <w:sz w:val="28"/>
          <w:szCs w:val="22"/>
        </w:rPr>
        <w:t>петенции и не требующие дополнительных исследований.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Высказывания врача - специалиста в области судебной медицины, осн</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ванные только на данных наружного осмотра трупа, являются предварительным мнением и не должны рассматриваться как экспертное заключение (последнее дают после полной судебно-медицинской экспертизы трупа).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После констатации смерти, перед началом осмотра трупа устанавливают, наступила ли смерть в том месте, где обнаружен труп, или в ином месте. Для этого используют различные данные: отсутствие крови на месте происшествия при о</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ширных повреждениях острыми орудиями, которые должны были сопровождаться обильным наружным кровотечением; следы волочения трупа; несвойственные месту происшествия загрязнения одежды и обуви; несоответствие расположения трупных пятен позе, в которой обнаружен труп, и др. Последующий осмотр места происшествия и трупа следователь производит в том порядке, какой он находит целесообразным для конкретной обстановки.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начале осмотра, не изменяя позы трупа, фиксируют его положение отн</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сительно окружающей обстановки (путем описания в протоколе осмотра и фот</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графирования); подробно описывают его позу (сидя, полусидя, лежа и т.д.) и ра</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положение отдельных частей тела: головы (ее наклон и поворот), туловища (при лежачем положении - на спине, животе, на боку), каждой руки в отдельности (вытянутость, прилегание или отведение от туловища, сгибание в локтевом и л</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чезапястном суставах, положение пальцев, наличие на них посторонних веществ) и ног (положение по отношению друг к другу, вытянутость, разведение, сгибание в суставах). Поза трупа иногда может указывать на характер происшествия (при смерти от охлаждения наблюдается поза сжавшегося в «комок»). Иногда сопо</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lastRenderedPageBreak/>
        <w:t>тавление позы трупа с имеющимися на нем повреждениями, а также со следами крови на окружающих предметах и теле позволяет восстановить отдельные детали происшествия.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протоколе осмотра фиксируют положение трупа на момент начала его осмотра следователем. Если будет установлено, что первоначальное положение трупа было изменено до прибытия следователя и врача-специалиста, то данное обстоятельство отражают в протоколе осмотра с указанием первоначального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ложения трупа, а также кем, когда и в каких целях оно было изменено. Надо уч</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тывать, что иногда преступник может умышленно, для сокрытия подлинных м</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тивов убийства, придать трупу позу, которая создавала бы впечатление об иных мотивах убийства (например, задушенной руками жертве придают позу, хара</w:t>
      </w:r>
      <w:r w:rsidRPr="0077774B">
        <w:rPr>
          <w:rFonts w:ascii="Times New Roman" w:eastAsia="Times New Roman" w:hAnsi="Times New Roman" w:cs="Times New Roman"/>
          <w:color w:val="auto"/>
          <w:sz w:val="28"/>
          <w:szCs w:val="22"/>
        </w:rPr>
        <w:t>к</w:t>
      </w:r>
      <w:r w:rsidRPr="0077774B">
        <w:rPr>
          <w:rFonts w:ascii="Times New Roman" w:eastAsia="Times New Roman" w:hAnsi="Times New Roman" w:cs="Times New Roman"/>
          <w:color w:val="auto"/>
          <w:sz w:val="28"/>
          <w:szCs w:val="22"/>
        </w:rPr>
        <w:t>терную для самоубийства).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После фиксации позы трупа необходимо тщательно исследовать повер</w:t>
      </w:r>
      <w:r w:rsidRPr="0077774B">
        <w:rPr>
          <w:rFonts w:ascii="Times New Roman" w:eastAsia="Times New Roman" w:hAnsi="Times New Roman" w:cs="Times New Roman"/>
          <w:color w:val="auto"/>
          <w:sz w:val="28"/>
          <w:szCs w:val="22"/>
        </w:rPr>
        <w:t>х</w:t>
      </w:r>
      <w:r w:rsidRPr="0077774B">
        <w:rPr>
          <w:rFonts w:ascii="Times New Roman" w:eastAsia="Times New Roman" w:hAnsi="Times New Roman" w:cs="Times New Roman"/>
          <w:color w:val="auto"/>
          <w:sz w:val="28"/>
          <w:szCs w:val="22"/>
        </w:rPr>
        <w:t>ность, на которой находится труп (земля, песок, снег и др.). Под трупом могут быть обнаружены различные вещественные доказательства (пули, гильзы, пыжи, ножи, окурки) и следы (пятна, помарки, отпечатки рук и ног). При обнаружении под трупом следов крови измеряют их размер, глубину пропитывания грунта, что м</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жет помочь в определении количества излившейся крови.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Внимательно осматривают одежду трупа; состояние (в порядке ли она и не смещены ли ее отдельные части в сторону, завернуты кверху и т.д.); соответствие одежды данной обстановке; сохранность крючков, пуговиц и других застежек, з</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стегнуты ли они или нет, характер материала и покрой, наличие штампов, меток, ярлыков; содержимое карманов. Тщательно описывают имеющиеся на одежде повреждения, загрязнения и другие особенности (их свойства, расположение и др.). Осмотру подвергают не только лицевую сторону одежды, но и ее подкладку, а также головной убор и обувь. Особое внимание при осмотре одежды уделяют выявлению следов крови и их тщательному описанию. При переворачивании трупа возможно попадание крови из ран на одежду с образованием новых следов, что надо учитывать при последующем исследовании одежды. Иногда приходится подпарывать подкладку и осматривать скрытые места, где могут быть обнаружены зашитые под подкладку документы.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После осмотра одежды переходят к осмотру трупа: определяют возраст, рост, пол, питание, телосложение, цвет кожных покровов. Обязательно исследуют и описывают ранние трупные изменения. Вначале осматривают поверхность трупа, обращенную кверху, затем производят осмотр противоположной стороны тела.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Возраст покойного устанавливают ориентировочно (по внешнему виду) и по документам; рост - путем измерения длины тела (от темени до уровня подошв); телосложения определяют как правильное (без видимых анатомических несора</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 xml:space="preserve">мерностей) или неправильное (искривление позвоночника, отсутствие конечностей </w:t>
      </w:r>
      <w:r w:rsidRPr="0077774B">
        <w:rPr>
          <w:rFonts w:ascii="Times New Roman" w:eastAsia="Times New Roman" w:hAnsi="Times New Roman" w:cs="Times New Roman"/>
          <w:color w:val="auto"/>
          <w:sz w:val="28"/>
          <w:szCs w:val="22"/>
        </w:rPr>
        <w:lastRenderedPageBreak/>
        <w:t>и др.). В последнем случае необходимо конкретно указать, в чем проявляется эта неправильность, и зафиксировать в протоколе. Питание определяют как дост</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точное или недостаточное (в зависимости от степени развития подкожной жировой клетчатки). Цвет кожных покровов у трупов чаще описывают как мертвенно-белый или бледно-серый, синюшный, сине-багровый, иногда возможна иная окраска - яркокрасная, желтушная; при гнилостных изменениях - зеленовато-грязная, зел</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новатая, бурая [26].</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Температуру трупа измеряют на ощупь (тыльной стороной кисти) в н</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скольких местах (открытых, прикрытых одеждой) и при помощи специального термометра (в прямой кишке, подмышечных впадинах). Одновременно уточняют температуру окружающей среды.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исследовании трупных пятен отмечают их локализацию, выраженность (сплошные, в виде отдельных участков), цвет (до надавливания и после надавл</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вания пальцем). Если окраска пятна под влиянием надавливания бледнеет, указ</w:t>
      </w:r>
      <w:r w:rsidRPr="0077774B">
        <w:rPr>
          <w:rFonts w:ascii="Times New Roman" w:eastAsia="Times New Roman" w:hAnsi="Times New Roman" w:cs="Times New Roman"/>
          <w:color w:val="auto"/>
          <w:sz w:val="28"/>
          <w:szCs w:val="22"/>
        </w:rPr>
        <w:t>ы</w:t>
      </w:r>
      <w:r w:rsidRPr="0077774B">
        <w:rPr>
          <w:rFonts w:ascii="Times New Roman" w:eastAsia="Times New Roman" w:hAnsi="Times New Roman" w:cs="Times New Roman"/>
          <w:color w:val="auto"/>
          <w:sz w:val="28"/>
          <w:szCs w:val="22"/>
        </w:rPr>
        <w:t>вают степень такого побледнения (частичное или полное исчезновения окраски) и время (в секундах или минутах), в течение которого восстанавливается первон</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чальный цвет трупного пятна.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Трупное окоченение обычно определяют в мышцах нижней челюсти, вер</w:t>
      </w:r>
      <w:r w:rsidRPr="0077774B">
        <w:rPr>
          <w:rFonts w:ascii="Times New Roman" w:eastAsia="Times New Roman" w:hAnsi="Times New Roman" w:cs="Times New Roman"/>
          <w:color w:val="auto"/>
          <w:sz w:val="28"/>
          <w:szCs w:val="22"/>
        </w:rPr>
        <w:t>х</w:t>
      </w:r>
      <w:r w:rsidRPr="0077774B">
        <w:rPr>
          <w:rFonts w:ascii="Times New Roman" w:eastAsia="Times New Roman" w:hAnsi="Times New Roman" w:cs="Times New Roman"/>
          <w:color w:val="auto"/>
          <w:sz w:val="28"/>
          <w:szCs w:val="22"/>
        </w:rPr>
        <w:t>них и нижних конечностей по степени подвижности (степени возможных движ</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ний) в соответствующих суставах. Важно отметить не только наличие трупного окоченения, но и степень его выраженности (частичное ограничение движений, полная неподвижность суставов) в различных группах мышц.</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Отмечают также признаки трупного высыхания (прежде всего на роговице глаз).</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протоколе осмотра фиксируют время, в течение которого исследовались трупные изменения (независимо от указания в нем времени начала и окончания всего осмотра). Сопоставление степени выраженности ранних трупных изменений на месте происшествия и в морге позволяет более точно высказаться о времени смерти. Конкретизации времени наступления смерти способствует также опред</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ление состояния ранних трупных изменений дважды - в самом начале осмотра, а затем через 2-3 ч.</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слабо выраженных ранних трупных изменениях желательно отметить зрачковую реакцию на введение раствора пилокарпина в переднюю камеру глаза, при наличии соответствующего прибора установить электрическую возбудимость мышц, а также динамометрическим методом - стадию развития трупных пятен и время их восстановления.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Особое внимание при осмотре трупа уделяют выявлению повреждений. Повреждения могут быть малозаметными (маскироваться волосами на голове, находиться в глубоких складках и т.д.). Поэтому при их поиске необходимо пр</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lastRenderedPageBreak/>
        <w:t>держиваться определенной последовательности: обычно вначале осматривают голову (особенно внимательно волосистую часть - ее ощупывают руками), затем внимание обращают на кости, хрящи лица, полость рта (отмечают обязательно в протоколе наличие коронок и зубов из металла, сколько и какие), шею (наличие ссадин, кровоподтеков, странгуляционной борозды и других повреждений), т</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ловище и конечности (скрытые места естественных складок кожи, подмышечные впадины, область под грудными железами, промежности), естественные отверстия носа, ушей, рта, заднего прохода. Обнаружение крови в носовых ходах, отверстиях ушных раковин, во рту может указать на имеющиеся повреждения черепа или о</w:t>
      </w:r>
      <w:r w:rsidRPr="0077774B">
        <w:rPr>
          <w:rFonts w:ascii="Times New Roman" w:eastAsia="Times New Roman" w:hAnsi="Times New Roman" w:cs="Times New Roman"/>
          <w:color w:val="auto"/>
          <w:sz w:val="28"/>
          <w:szCs w:val="22"/>
        </w:rPr>
        <w:t>р</w:t>
      </w:r>
      <w:r w:rsidRPr="0077774B">
        <w:rPr>
          <w:rFonts w:ascii="Times New Roman" w:eastAsia="Times New Roman" w:hAnsi="Times New Roman" w:cs="Times New Roman"/>
          <w:color w:val="auto"/>
          <w:sz w:val="28"/>
          <w:szCs w:val="22"/>
        </w:rPr>
        <w:t>ганов грудной клетки (даже при отсутствии видимых повреждений на коже трупа). Внимательно осматривают кисти рук, на них могут быть следы копоти, брызги крови, электрометки, следы ногтей, резаные раны и др.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описании повреждений, обнаруженных на трупе, отмечают следующие данные:</w:t>
      </w:r>
    </w:p>
    <w:p w:rsidR="0077774B" w:rsidRPr="0077774B" w:rsidRDefault="0077774B" w:rsidP="00A50469">
      <w:pPr>
        <w:widowControl/>
        <w:numPr>
          <w:ilvl w:val="0"/>
          <w:numId w:val="67"/>
        </w:numPr>
        <w:tabs>
          <w:tab w:val="left" w:pos="610"/>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местоположение (часть тела и область, где расположено повреждение, например на голове, в правой теменной области и т.п.), при транспортной травме - расстояние повреждения от подошв;</w:t>
      </w:r>
    </w:p>
    <w:p w:rsidR="0077774B" w:rsidRPr="0077774B" w:rsidRDefault="0077774B" w:rsidP="00A50469">
      <w:pPr>
        <w:widowControl/>
        <w:numPr>
          <w:ilvl w:val="0"/>
          <w:numId w:val="67"/>
        </w:numPr>
        <w:tabs>
          <w:tab w:val="left" w:pos="601"/>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форму повреждения (линейная, овальная, треугольная, звездчатая, н</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правильная и др.);</w:t>
      </w:r>
    </w:p>
    <w:p w:rsidR="0077774B" w:rsidRPr="0077774B" w:rsidRDefault="0077774B" w:rsidP="00A50469">
      <w:pPr>
        <w:widowControl/>
        <w:numPr>
          <w:ilvl w:val="0"/>
          <w:numId w:val="67"/>
        </w:numPr>
        <w:tabs>
          <w:tab w:val="left" w:pos="668"/>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размер повреждения (обычно измеряют длину и ширину);</w:t>
      </w:r>
    </w:p>
    <w:p w:rsidR="0077774B" w:rsidRPr="0077774B" w:rsidRDefault="0077774B" w:rsidP="00A50469">
      <w:pPr>
        <w:widowControl/>
        <w:numPr>
          <w:ilvl w:val="0"/>
          <w:numId w:val="67"/>
        </w:numPr>
        <w:tabs>
          <w:tab w:val="left" w:pos="615"/>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особенности поверхности повреждения (наличие мелких частиц на дне ссадины) и его краев (ровные, неровные, вывернутые наружу или ввернутые внутрь и др.);</w:t>
      </w:r>
    </w:p>
    <w:p w:rsidR="0077774B" w:rsidRPr="0077774B" w:rsidRDefault="0077774B" w:rsidP="00A50469">
      <w:pPr>
        <w:widowControl/>
        <w:numPr>
          <w:ilvl w:val="0"/>
          <w:numId w:val="67"/>
        </w:numPr>
        <w:tabs>
          <w:tab w:val="left" w:pos="668"/>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размеры, внешний вид и направление потеков крови.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Если при наружном осмотре трупа повреждения не обнаружены, то этот факт обязательно отмечают в протоколе. Для правильного описания локализации и х</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рактера трупных пятен, повреждений и иных признаков следователь должен иметь представление о наименовании частей тела человека.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Одной из основных задач на первом этапе расследования является устано</w:t>
      </w:r>
      <w:r w:rsidRPr="0077774B">
        <w:rPr>
          <w:rFonts w:ascii="Times New Roman" w:eastAsia="Times New Roman" w:hAnsi="Times New Roman" w:cs="Times New Roman"/>
          <w:color w:val="auto"/>
          <w:sz w:val="28"/>
          <w:szCs w:val="22"/>
        </w:rPr>
        <w:t>в</w:t>
      </w:r>
      <w:r w:rsidRPr="0077774B">
        <w:rPr>
          <w:rFonts w:ascii="Times New Roman" w:eastAsia="Times New Roman" w:hAnsi="Times New Roman" w:cs="Times New Roman"/>
          <w:color w:val="auto"/>
          <w:sz w:val="28"/>
          <w:szCs w:val="22"/>
        </w:rPr>
        <w:t>ление личности погибшего. Обычно это осуществляют путем опознания трупа, а также его одежды, документов, различных вещей и предметов, обнаруженных с трупом (с соблюдением правил, установленных законодательством). Иногда для установления личности погибшего требуется проведение ряда оперативных, оп</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ративно-розыскных мероприятий, а также судебно-медицинских и криминал</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стических экспертиз. Описание трупа неизвестного лица производят по опред</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ленным правилам [26].</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ряде случаев возникает необходимость получить ответ на вопрос о во</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можности самостоятельного передвижения пострадавшего. Как правило, осмотр места происшествия или результаты судебно-медицинского исследования позв</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lastRenderedPageBreak/>
        <w:t>ляют это сделать. Следует иметь в виду, что при значительных повреждениях г</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ловы, позвоночника, таза, обеих нижних конечностей, сопровождавшихся разр</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шением костей, а также при разрушении вещества головного и спинного мозга можно с определенностью сказать о невозможности самостоятельного передв</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жения.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осмотре места происшествия большое внимание уделяют обнаружению и изъятию вещественных доказательств, различных следов, свидетельствующих о совершении преступления или о мерах, предпринятых для его сокрытия. На месте происшествия могут быть найдены орудия преступления, следы крови, волосы и другие объекты биологического происхождения. Вещественные доказательства необходимо искать там, где они могли быть не замечены или не уничтожены пр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ступником. Размер территории осмотра определяют в каждом конкретном случае характером расследуемого происшествия. Наибольшее значение при осмотре места происшествия имеют следы крови.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Если к моменту прибытия оперативной группы труп направлен в морг, ос</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бое значение приобретает тщательный осмотр следов крови. Осмотр же трупа производят по общим правилам, но уже в месте его нахождения (больница, морг), что оформляют отдельным протоколом осмотра.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Осмотр трупа имеет свои особенности при различных видах смерти [16].</w:t>
      </w:r>
    </w:p>
    <w:p w:rsidR="0077774B" w:rsidRPr="0077774B" w:rsidRDefault="0077774B" w:rsidP="0077774B">
      <w:pPr>
        <w:widowControl/>
        <w:spacing w:before="36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3. Обнаружение на месте происшествия следов</w:t>
      </w:r>
    </w:p>
    <w:p w:rsidR="0077774B" w:rsidRPr="0077774B" w:rsidRDefault="0077774B" w:rsidP="0077774B">
      <w:pPr>
        <w:widowControl/>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биологического происхождения, порядок их изъятия, фиксации</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28"/>
          <w:szCs w:val="22"/>
          <w:lang w:eastAsia="en-US" w:bidi="ar-SA"/>
        </w:rPr>
      </w:pPr>
      <w:r w:rsidRPr="0077774B">
        <w:rPr>
          <w:rFonts w:ascii="Times New Roman" w:eastAsiaTheme="minorHAnsi" w:hAnsi="Times New Roman" w:cstheme="minorBidi"/>
          <w:b/>
          <w:color w:val="auto"/>
          <w:sz w:val="28"/>
          <w:szCs w:val="22"/>
          <w:lang w:eastAsia="en-US" w:bidi="ar-SA"/>
        </w:rPr>
        <w:t>и направления на исследования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Указанные следы (крови и спермы, волосы и др.) помогают установить место совершения преступления и воспроизвести обстоятельства происшествия; служат средством обнаружения преступника; способствуют установлению орудия пр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ступления, а также решению ряда других важных вопросов.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Судебно-медицинские эксперты активно участвуют в отыскании, первон</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чальном осмотре, изъятии, упаковке и пересылке вещественных доказательств биологического происхождения в соответствующие структурные подразделения (лаборатории) бюро судебно-медицинской экспертизы (см. гл. XV).</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Такие следы нередко могут быть незаметны, нетипичны, находиться не только на трупе, подозреваемом или потерпевшем, но и вдали от них. Обнаружение их производят при хорошем освещении, с помощью лупы, иногда с помощью аналитической кварцевой лампы. При упаковке вещественных доказательств биологического происхождения необходимо соблюдать правила и меры предо</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торожности с целью избежания порчи предмета, нарушения целости следа, ра</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личных неблагоприятных внешних воздействий. Пересылку вещественных док</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 xml:space="preserve">зательств обеспечивает следователь. Трупный материал (кровь, волосы и др.) на </w:t>
      </w:r>
      <w:r w:rsidRPr="0077774B">
        <w:rPr>
          <w:rFonts w:ascii="Times New Roman" w:eastAsia="Times New Roman" w:hAnsi="Times New Roman" w:cs="Times New Roman"/>
          <w:color w:val="auto"/>
          <w:sz w:val="28"/>
          <w:szCs w:val="22"/>
        </w:rPr>
        <w:lastRenderedPageBreak/>
        <w:t>судебно-биологическую экспертизу направляет врач судебно-медицинский эк</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перт, вскрывавший труп; при этом он оформляет соответствующее отношение [2, 16].</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3.1. Следы крови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Обнаружение следов крови часто представляет известную трудность, ос</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бенно при осмотре предполагаемого места преступления. В большинстве случаев преступник пытается замыть или уничтожить их, поэтому малозаметные следы представляется возможным обнаружить лишь при тщательном осмотре (они могут иметь желтоватый или желтовато-розовый цвет).</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Со временем пятна крови изменяют цвет и вместо красных становятся б</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ро-коричневыми, иногда почти черного цвета или приобретают зеленоватый о</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тенок (загнившая кровь). Такое изменение цвета зависит от срока, прошедшего после образования следа, внешних воздействий, цвета и качества предмета, на котором находится след, и др. Все это также затрудняет обнаружение следов крови.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Иногда при наличии данных, свидетельствующих о возможном удалении следов крови, целесообразно направлять на экспертизу и предметы без видимых следов крови (чаще всего одежду). При отсутствии крови на поверхности материи она может сохраниться в более глубоких слоях между нитями и волокнами (даже после стирки с мылом). Горячая вода, спирт, бензин, свертывая белки крови, фиксируют ее и удаляют только механически, но не растворяют, и такую кровь можно обнаружить специальным исследованием.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Преступник, как правило, не в состоянии уничтожить все следы на месте происшествия. Обычно следы малых размеров или в скрытых местах, например в щелях пола, под плинтусами, остаются, и их необходимо обнаружить. Поэтому при осмотре помещения, где, как предполагается, совершено убийство, осматривают не только пол, стены, потолок, но и щели в полу, доски с нижней стороны, стоки и вентиляционные решетки. Сюда кровь могла затечь или попасть при замывании пола. При осмотре предметов мебели особое внимание обращают на места соед</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нения частей, различного рода щели и углубления.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подозрении на расчленение трупа тщательно осматривают ведра, тазы, ванны, раковины, унитазы и другие подобные предметы. Особого внимания тр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буют места соединения частей этих предметов (например, дно и боковые стенки ведра), щели и 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осмотре места происшествия на открытой местности следы крови могут быть обнаружены на грунте, траве, листьях и других элементах местности. Н</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пример, пропитанная кровью земля имеет несколько более темный цвет, чем о</w:t>
      </w:r>
      <w:r w:rsidRPr="0077774B">
        <w:rPr>
          <w:rFonts w:ascii="Times New Roman" w:eastAsia="Times New Roman" w:hAnsi="Times New Roman" w:cs="Times New Roman"/>
          <w:color w:val="auto"/>
          <w:sz w:val="28"/>
          <w:szCs w:val="22"/>
        </w:rPr>
        <w:t>к</w:t>
      </w:r>
      <w:r w:rsidRPr="0077774B">
        <w:rPr>
          <w:rFonts w:ascii="Times New Roman" w:eastAsia="Times New Roman" w:hAnsi="Times New Roman" w:cs="Times New Roman"/>
          <w:color w:val="auto"/>
          <w:sz w:val="28"/>
          <w:szCs w:val="22"/>
        </w:rPr>
        <w:t xml:space="preserve">ружающие участки. Следы крови могут быть сверху засыпаны песком, опилками, </w:t>
      </w:r>
      <w:r w:rsidRPr="0077774B">
        <w:rPr>
          <w:rFonts w:ascii="Times New Roman" w:eastAsia="Times New Roman" w:hAnsi="Times New Roman" w:cs="Times New Roman"/>
          <w:color w:val="auto"/>
          <w:sz w:val="28"/>
          <w:szCs w:val="22"/>
        </w:rPr>
        <w:lastRenderedPageBreak/>
        <w:t>землей, на что необходимо обращать внимание.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дорожных происшествиях обязателен осмотр автомобиля (желательно над ямой). В зависимости от конкретных обстоятельств происшествия обращают внимание на колеса, выступающие части (фары, передний и задний бамперы, о</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шивку радиатора, ветровые стекла, крылья), а также на щели и области соединения деталей.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поиске следов крови на возможных орудиях преступления (ножах, т</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порах и др.) тщательно осматривают не только их поверхность, но и различного рода щели, углубления, куда может затечь кровь, места соединения частей этих предметов (топора с топорищем, клинка ножа с рукояткой и т.д.) - для этого их разбирают. Необходимо разобрать и осмотреть внутреннюю поверхность ножен.</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Итак, вначале производят общий осмотр предмета, затем внимательно о</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матривают все его детали, обращая особое внимание на указанные выше места. Осмотр подозрительных участков и деталей предмета, где предполагается наличие крови, производят с помощью лупы.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Предметы одежды лица, подозреваемого в совершении преступления, сл</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дует осматривать не только с наружной стороны, но и с изнанки, так как с лицевой стороны кровь может быть удалена. При осмотре подозреваемого можно выявить следы крови под ногтевыми пластинками, в области половых органов и т.д.</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Со следами крови надо обращаться осторожно, так как ее корочки могут легко отделяться от предметов, на которых они расположены, и быть утрачены при неосторожном обращении. Предметы со следами крови надо брать руками лишь за участки, свободные от крови, иначе на эти следы можно занести посторонние з</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грязнения. Чем скорее после совершения преступления будет произведен осмотр, тем легче и в большем количестве могут быть обнаружены следы крови; последние могут быть уничтожены дождем, их может покрыть снег; свежие следы более з</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метны, чем старые; преступник будет иметь меньше времени для уничтожения следов.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Особенности следов крови помогают высказаться о взаимном положении обвиняемого и потерпевшего в момент получения ранения, о характере и обши</w:t>
      </w:r>
      <w:r w:rsidRPr="0077774B">
        <w:rPr>
          <w:rFonts w:ascii="Times New Roman" w:eastAsia="Times New Roman" w:hAnsi="Times New Roman" w:cs="Times New Roman"/>
          <w:color w:val="auto"/>
          <w:sz w:val="28"/>
          <w:szCs w:val="22"/>
        </w:rPr>
        <w:t>р</w:t>
      </w:r>
      <w:r w:rsidRPr="0077774B">
        <w:rPr>
          <w:rFonts w:ascii="Times New Roman" w:eastAsia="Times New Roman" w:hAnsi="Times New Roman" w:cs="Times New Roman"/>
          <w:color w:val="auto"/>
          <w:sz w:val="28"/>
          <w:szCs w:val="22"/>
        </w:rPr>
        <w:t>ности повреждений. Обнаружение большого количества пятен или лужи крови говорит о том, что в данном месте у кого-то было обильное кровотечение. По форме следов крови можно судить о механизме их образования [5].</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Если предмет, на который падает кровь, хорошо его впитывает, форма пе</w:t>
      </w:r>
      <w:r w:rsidRPr="0077774B">
        <w:rPr>
          <w:rFonts w:ascii="Times New Roman" w:eastAsia="Times New Roman" w:hAnsi="Times New Roman" w:cs="Times New Roman"/>
          <w:color w:val="auto"/>
          <w:sz w:val="28"/>
          <w:szCs w:val="22"/>
        </w:rPr>
        <w:t>р</w:t>
      </w:r>
      <w:r w:rsidRPr="0077774B">
        <w:rPr>
          <w:rFonts w:ascii="Times New Roman" w:eastAsia="Times New Roman" w:hAnsi="Times New Roman" w:cs="Times New Roman"/>
          <w:color w:val="auto"/>
          <w:sz w:val="28"/>
          <w:szCs w:val="22"/>
        </w:rPr>
        <w:t>воначально сформировавшегося следа крови может быть в дальнейшем сильно изменена. Следы же, образовавшиеся на предметах, не обладающих способностью впитывать кровь, обычно сохраняют свой первоначальный вид.</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При описании предмета указывают точное его наименование, размеры, форму (иногда массу), цвет, фасон, степень износа и загрязнения (для одежды), </w:t>
      </w:r>
      <w:r w:rsidRPr="0077774B">
        <w:rPr>
          <w:rFonts w:ascii="Times New Roman" w:eastAsia="Times New Roman" w:hAnsi="Times New Roman" w:cs="Times New Roman"/>
          <w:color w:val="auto"/>
          <w:sz w:val="28"/>
          <w:szCs w:val="22"/>
        </w:rPr>
        <w:lastRenderedPageBreak/>
        <w:t>материал, из которого он изготовлен, и имеющиеся особенности и дефекты.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Обнаруженные на вещах следы, похожие по внешнему виду на кровь, о</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матривают невооруженным глазом и с помощью лупы, а затем тщательно опис</w:t>
      </w:r>
      <w:r w:rsidRPr="0077774B">
        <w:rPr>
          <w:rFonts w:ascii="Times New Roman" w:eastAsia="Times New Roman" w:hAnsi="Times New Roman" w:cs="Times New Roman"/>
          <w:color w:val="auto"/>
          <w:sz w:val="28"/>
          <w:szCs w:val="22"/>
        </w:rPr>
        <w:t>ы</w:t>
      </w:r>
      <w:r w:rsidRPr="0077774B">
        <w:rPr>
          <w:rFonts w:ascii="Times New Roman" w:eastAsia="Times New Roman" w:hAnsi="Times New Roman" w:cs="Times New Roman"/>
          <w:color w:val="auto"/>
          <w:sz w:val="28"/>
          <w:szCs w:val="22"/>
        </w:rPr>
        <w:t>вают (при этом нельзя дотрагиваться до участков со следами). Следы описывают в определенной последовательности. Вначале указывают точное местоположение следа по отношению к поверхности предмета и к двум взаимно перпендикулярным точкам на нем (в метрических мерах), затем отмечают форму, размер, цвет, х</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рактеристику контуров краев, поверхности, наложений, количество следов. При их расположении на ограниченной площади - ее форму и размеры, другие особенн</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сти следа. Отмечают присутствие на поверхности пятен подсохших корочек. При описании одежды, обуви и других вещественных доказательств пользуются соо</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ветствующими таблицами, где приведены стандартные наименования отдельных частей предмета. В случаях, когда специальное наименование описываемых частей предметов неизвестно следователю или эксперту, рекомендуется пользоваться такими обозначениями, как передняя и задняя поверхность, верхняя и нижняя части, левая и правая половина, лицевая сторона и изнанка. После определения местоположения следа на определенной части предмета измеряют расстояние от него до каких-либо ближайших точек или линий (швы и места их соединения, петли, пуговицы, края одежды, карманы, застежки и др.).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описании пятен крови на таких предметах, как простыни, носовые платки, полотенца, куски бумаги и т.п., прибегают к условным обозначениям: одну из сторон условно обозначают лицевой, а другую - изнанкой, для чего к ним пришивают кусочки бумаги с соответствующими надписями, и т.д.</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фиксации расположения таких следов могут быть использованы ра</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личия в длине или форме краев предмета. Иногда при описании расположения следов края предмета обозначают цифрами, для этой цели к ним пришивают к</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сочки бумаги с соответствующими обозначениями номеров. Так же поступают и при описании следов на других предметах.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Правильное описание расположения следов необходимо для того, чтобы работники следствия знали, все ли следы, отмеченные ими, подвергались иссл</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дованию и в каком из них что найдено. Это важно и при проведении повторной экспертизы.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Категорически запрещается делать какие-либо заметки на вещественных доказательствах карандашами, чернилами, красками и т.п., а также приклеивать к ним бумажки с номерами. Не следует наносить на вещественные доказательства какие-либо посторонние вещества, так как они могут повлиять на ход исследов</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 матерчатых предметах следы обшивают по краям нитками для их об</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значения.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lastRenderedPageBreak/>
        <w:t>Кроме описания предметы со следами крови фотографируют. Фотографии прилагают к протоколу осмотра места происшествия. Если сделать фотографии не представляется возможным, составляют схемы расположения следов крови с с</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блюдением масштаба. В них точно указывают форму следов и их расположение. Схемы наглядно иллюстрируют протокол осмотра места происшествия и прил</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гаются к нему.</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После обнаружения, осмотра и фиксации в протоколе осмотра места пр</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исшествия следы, похожие на кровь, изымают, упаковывают и направляют на и</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следование. При этом принимают меры предосторожности, гарантирующие с</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хранение следов в том виде, в каком они были обнаружены. Небольшие предметы со следами, подозрительными на кровь, изымают и направляют на экспертизу целиком (предметы одежды, обувь, орудия преступления и др.). Это позволит эксперту лучше сориентироваться в расположении и форме пятен, а следовательно, разобраться в механизме их образования. При расположении пятен на громоздких предметах (пол, дверь, автомашина, шкаф и др.) изымают часть предмета со сл</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дами крови и часть без следов (для контрольного исследования). Без контрольных образцов предмета-носителя результаты экспертизы нельзя считать полноценн</w:t>
      </w:r>
      <w:r w:rsidRPr="0077774B">
        <w:rPr>
          <w:rFonts w:ascii="Times New Roman" w:eastAsia="Times New Roman" w:hAnsi="Times New Roman" w:cs="Times New Roman"/>
          <w:color w:val="auto"/>
          <w:sz w:val="28"/>
          <w:szCs w:val="22"/>
        </w:rPr>
        <w:t>ы</w:t>
      </w:r>
      <w:r w:rsidRPr="0077774B">
        <w:rPr>
          <w:rFonts w:ascii="Times New Roman" w:eastAsia="Times New Roman" w:hAnsi="Times New Roman" w:cs="Times New Roman"/>
          <w:color w:val="auto"/>
          <w:sz w:val="28"/>
          <w:szCs w:val="22"/>
        </w:rPr>
        <w:t>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Вещественные доказательства с пятнами крови необходимо оберегать от попадания посторонних веществ, действия прямого солнечного света, высокой температуры, трения, влаги.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Если предметы с пятнами крови находятся во влажном состоянии, их нео</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ходимо перед направлением на исследование высушить, иначе кровь может з</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гнить. Сушку производят при комнатной температуре, в затемненном месте (пр</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глаживание вещественных доказательств утюгом, сушка на батареях отопления, в сушильных шкафах и т.п. недопустимы из-за денатурации и коагуляции белков крови, делающих невозможным последующее определение видовой, а иногда и групповой принадлежности биологических объектов).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Все предметы со следами крови после осмотра и фиксации в протоколе о</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мотра места происшествия необходимо правильно упаковать и отправить на с</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дебно-медицинское исследование. Это выполняет работник органа дознания или следователь.</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Ящики или коробки с направляемыми на экспертизу предметами обвязывают сверху веревкой (бечевкой), концы которой скрепляют сургучной печатью сле</w:t>
      </w:r>
      <w:r w:rsidRPr="0077774B">
        <w:rPr>
          <w:rFonts w:ascii="Times New Roman" w:eastAsia="Times New Roman" w:hAnsi="Times New Roman" w:cs="Times New Roman"/>
          <w:color w:val="auto"/>
          <w:sz w:val="28"/>
          <w:szCs w:val="22"/>
        </w:rPr>
        <w:t>д</w:t>
      </w:r>
      <w:r w:rsidRPr="0077774B">
        <w:rPr>
          <w:rFonts w:ascii="Times New Roman" w:eastAsia="Times New Roman" w:hAnsi="Times New Roman" w:cs="Times New Roman"/>
          <w:color w:val="auto"/>
          <w:sz w:val="28"/>
          <w:szCs w:val="22"/>
        </w:rPr>
        <w:t>ственного органа или суда так, чтобы веревку нельзя было снять, не нарушив п</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 xml:space="preserve">чати или упаковки. На ящике или коробке делают надпись с указанием, к какому уголовному делу относится вещественное доказательство, что именно находится внутри посылки. Неправильно упакованные вещественные доказательства при их поступлении из учреждения, расположенного в одном городе с лабораторным </w:t>
      </w:r>
      <w:r w:rsidRPr="0077774B">
        <w:rPr>
          <w:rFonts w:ascii="Times New Roman" w:eastAsia="Times New Roman" w:hAnsi="Times New Roman" w:cs="Times New Roman"/>
          <w:color w:val="auto"/>
          <w:sz w:val="28"/>
          <w:szCs w:val="22"/>
        </w:rPr>
        <w:lastRenderedPageBreak/>
        <w:t>структурным подразделением бюро судебно-медицинской экспертизы, не прин</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маются. Если же вещественные доказательства присланы из иногородних учре</w:t>
      </w:r>
      <w:r w:rsidRPr="0077774B">
        <w:rPr>
          <w:rFonts w:ascii="Times New Roman" w:eastAsia="Times New Roman" w:hAnsi="Times New Roman" w:cs="Times New Roman"/>
          <w:color w:val="auto"/>
          <w:sz w:val="28"/>
          <w:szCs w:val="22"/>
        </w:rPr>
        <w:t>ж</w:t>
      </w:r>
      <w:r w:rsidRPr="0077774B">
        <w:rPr>
          <w:rFonts w:ascii="Times New Roman" w:eastAsia="Times New Roman" w:hAnsi="Times New Roman" w:cs="Times New Roman"/>
          <w:color w:val="auto"/>
          <w:sz w:val="28"/>
          <w:szCs w:val="22"/>
        </w:rPr>
        <w:t>дений, их принимают и при неправильной упаковке, но об этом составляют (в двух экземплярах) акт за подписью трех сотрудников лаборатории. Один экземпляр акта посылают в учреждение, направившее вещественные доказательства, а второй хранят в лаборатории [5, 7, 25].</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3.2. Следы спермы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Их обнаруживают на белье, одежде и других предметах, на тампонах и ма</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ках из влагалища.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обнаружении следователем следов, похожих на сперму, с ними пост</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пают так же, как и со следами крови (предметы со следами изымают, следы оп</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сывают, принимают меры к их сохранению, упаковывают и направляют для и</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следования в лабораторное структурное подразделение бюро суде</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но-медицинской экспертизы) [16].</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3.3. Волосы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зависимости от характера и особенностей преступления волосы могут быть обнаружены на одежде и теле трупа, орудиях преступления и других предметах.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Объекты, на которых следует искать волосы, определяются в каждом ко</w:t>
      </w:r>
      <w:r w:rsidRPr="0077774B">
        <w:rPr>
          <w:rFonts w:ascii="Times New Roman" w:eastAsia="Times New Roman" w:hAnsi="Times New Roman" w:cs="Times New Roman"/>
          <w:color w:val="auto"/>
          <w:sz w:val="28"/>
          <w:szCs w:val="22"/>
        </w:rPr>
        <w:t>н</w:t>
      </w:r>
      <w:r w:rsidRPr="0077774B">
        <w:rPr>
          <w:rFonts w:ascii="Times New Roman" w:eastAsia="Times New Roman" w:hAnsi="Times New Roman" w:cs="Times New Roman"/>
          <w:color w:val="auto"/>
          <w:sz w:val="28"/>
          <w:szCs w:val="22"/>
        </w:rPr>
        <w:t>кретном случае обстоятельствами происшествия.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Обнаружение волос иногда представляет большие трудности, поскольку их нелегко заметить, особенно, если они по цвету не отличаются от общего фона предмета, на котором находятся. На различных объектах волосы выявляют путем их осмотра невооруженным глазом, с помощью лупы. Волосы могут быть обн</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ружены в виде пучка или единично. Цвет единичных волос определяется как черный, коричневый, желтый и др., в пучке или пряди - как черный, темно-русый, светло-русый, рыжий.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Даже единичный волос может иметь большое значение для расследования преступления, так как современные методы исследования позволяют даже при наличии одного волоса решить ряд важных вопросов о его принадлежности.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Изъятие волос (после описания их в протоколе) производят пальцами или пинцетом с резиновым (или пробковым) наконечником, стараясь при этом не причинить волосам механических повреждений и сохранить посторонние загря</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нения [16].</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 9. Судебно-медицинское исследование трупа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lastRenderedPageBreak/>
        <w:t>В зависимости от процессуального оформления различают суде</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но-медицинскую экспертизу трупа и судебно-медицинское исследование трупа. Судебно-медицинскую экспертизу трупа производят на основании постановления следователя или определения суда с соблюдением норм действующего Уголо</w:t>
      </w:r>
      <w:r w:rsidRPr="0077774B">
        <w:rPr>
          <w:rFonts w:ascii="Times New Roman" w:eastAsia="Times New Roman" w:hAnsi="Times New Roman" w:cs="Times New Roman"/>
          <w:color w:val="auto"/>
          <w:sz w:val="28"/>
          <w:szCs w:val="22"/>
        </w:rPr>
        <w:t>в</w:t>
      </w:r>
      <w:r w:rsidRPr="0077774B">
        <w:rPr>
          <w:rFonts w:ascii="Times New Roman" w:eastAsia="Times New Roman" w:hAnsi="Times New Roman" w:cs="Times New Roman"/>
          <w:color w:val="auto"/>
          <w:sz w:val="28"/>
          <w:szCs w:val="22"/>
        </w:rPr>
        <w:t>но-процессуального кодекса; судебно-медицинское исследование - в случаях, к</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гда нет постановления или определения суда, а труп направлен на вскрытие с о</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ношением органов дознания. Разница между этими двумя формами вскрытия с</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 xml:space="preserve">стоит в их процессуальном оформлении и значении. При этом техника вскрытия и его документальное оформление одинаковы </w:t>
      </w:r>
      <w:r w:rsidRPr="0077774B">
        <w:rPr>
          <w:rFonts w:ascii="Times New Roman" w:eastAsia="Arial" w:hAnsi="Times New Roman" w:cs="Arial"/>
          <w:bCs/>
          <w:color w:val="auto"/>
          <w:sz w:val="28"/>
          <w:szCs w:val="19"/>
        </w:rPr>
        <w:t>[</w:t>
      </w:r>
      <w:r w:rsidRPr="0077774B">
        <w:rPr>
          <w:rFonts w:ascii="Times New Roman" w:eastAsia="Arial" w:hAnsi="Times New Roman" w:cs="Arial"/>
          <w:color w:val="auto"/>
          <w:sz w:val="28"/>
          <w:szCs w:val="20"/>
        </w:rPr>
        <w:t>1</w:t>
      </w:r>
      <w:r w:rsidRPr="0077774B">
        <w:rPr>
          <w:rFonts w:ascii="Times New Roman" w:eastAsia="Arial" w:hAnsi="Times New Roman" w:cs="Arial"/>
          <w:bCs/>
          <w:color w:val="auto"/>
          <w:sz w:val="28"/>
          <w:szCs w:val="19"/>
        </w:rPr>
        <w:t xml:space="preserve">, </w:t>
      </w:r>
      <w:r w:rsidRPr="0077774B">
        <w:rPr>
          <w:rFonts w:ascii="Times New Roman" w:eastAsia="Arial" w:hAnsi="Times New Roman" w:cs="Arial"/>
          <w:color w:val="auto"/>
          <w:sz w:val="28"/>
          <w:szCs w:val="20"/>
        </w:rPr>
        <w:t>8</w:t>
      </w:r>
      <w:r w:rsidRPr="0077774B">
        <w:rPr>
          <w:rFonts w:ascii="Times New Roman" w:eastAsia="Arial" w:hAnsi="Times New Roman" w:cs="Arial"/>
          <w:bCs/>
          <w:color w:val="auto"/>
          <w:sz w:val="28"/>
          <w:szCs w:val="19"/>
        </w:rPr>
        <w:t xml:space="preserve">, </w:t>
      </w:r>
      <w:r w:rsidRPr="0077774B">
        <w:rPr>
          <w:rFonts w:ascii="Times New Roman" w:eastAsia="Arial" w:hAnsi="Times New Roman" w:cs="Arial"/>
          <w:color w:val="auto"/>
          <w:sz w:val="28"/>
          <w:szCs w:val="20"/>
        </w:rPr>
        <w:t>21</w:t>
      </w:r>
      <w:r w:rsidRPr="0077774B">
        <w:rPr>
          <w:rFonts w:ascii="Times New Roman" w:eastAsia="Arial" w:hAnsi="Times New Roman" w:cs="Arial"/>
          <w:bCs/>
          <w:color w:val="auto"/>
          <w:sz w:val="28"/>
          <w:szCs w:val="19"/>
        </w:rPr>
        <w:t>].</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Судебно-медицинское вскрытие трупа производят обычно в специально оборудованных для этого помещениях (моргах или прозекторских при больницах). При необходимости оно может быть организовано и проведено в других пом</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щениях или на открытом воздухе (в палатке, под навесом и т.п.) с максимально возможным в каждом конкретном случае обеспечением условий нормальной р</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боты эксперта. Отсутствие таких условий может отрицательно сказаться на кач</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стве экспертизы. Во всех случаях судебно-медицинской экспертизы трупов жел</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тельно присутствие лица, назначившего экспертизу. Вскрытие по возможности должен производить врач судебно-медицинский эксперт, который принимал уч</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стие в осмотре трупа на месте происшествия (это позволит ему сопоставить данные первичного осмотра трупа на месте его обнаружения с результатами вскрытия, установить более точно давность наступления смерти и т.п.). Гнилостные изм</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нения и разрушения трупов не могут служить препятствием к их исследованию. Замерзшие трупы вскрывают лишь после их полного оттаивания при комнатной температуре, которое наступает примерно через сутки.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Порядок вскрытия регламентируется действующими Правилами суде</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но-медицинского исследования трупов. Согласно этим Правилам вскрытие трупа разрешается производить не ранее чем через 12 ч после наступления смерти. В научных и научно-практических целях вскрытие допускается и до истечения 12 ч, но не ранее 30 мин после наступления смерти (в таких случаях три врача неп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средственно перед вскрытием трупа составляют специальный протокол, где ук</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зывают причину необходимости раннего вскрытия и доказательства наступившей смерти).</w:t>
      </w:r>
    </w:p>
    <w:p w:rsidR="0077774B" w:rsidRPr="0077774B" w:rsidRDefault="0077774B" w:rsidP="0077774B">
      <w:pPr>
        <w:spacing w:before="120" w:line="276" w:lineRule="auto"/>
        <w:ind w:firstLine="709"/>
        <w:jc w:val="both"/>
        <w:rPr>
          <w:rFonts w:ascii="Times New Roman" w:eastAsia="Times New Roman" w:hAnsi="Times New Roman" w:cs="Times New Roman"/>
          <w:i/>
          <w:iCs/>
          <w:color w:val="auto"/>
          <w:sz w:val="28"/>
          <w:szCs w:val="22"/>
        </w:rPr>
      </w:pPr>
      <w:r w:rsidRPr="0077774B">
        <w:rPr>
          <w:rFonts w:ascii="Times New Roman" w:eastAsia="Times New Roman" w:hAnsi="Times New Roman" w:cs="Times New Roman"/>
          <w:i/>
          <w:iCs/>
          <w:color w:val="auto"/>
          <w:sz w:val="28"/>
          <w:szCs w:val="22"/>
        </w:rPr>
        <w:t>Вопросы, разрешаемые при судебно-медицинской экспертизе трупа:</w:t>
      </w:r>
    </w:p>
    <w:p w:rsidR="0077774B" w:rsidRPr="0077774B" w:rsidRDefault="0077774B" w:rsidP="00A50469">
      <w:pPr>
        <w:widowControl/>
        <w:numPr>
          <w:ilvl w:val="0"/>
          <w:numId w:val="69"/>
        </w:numPr>
        <w:tabs>
          <w:tab w:val="left" w:pos="615"/>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Какова причина смерти?</w:t>
      </w:r>
    </w:p>
    <w:p w:rsidR="0077774B" w:rsidRPr="0077774B" w:rsidRDefault="0077774B" w:rsidP="00A50469">
      <w:pPr>
        <w:widowControl/>
        <w:numPr>
          <w:ilvl w:val="0"/>
          <w:numId w:val="69"/>
        </w:numPr>
        <w:tabs>
          <w:tab w:val="left" w:pos="63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Что явилось основной причиной смерти (травма или заболевание)?</w:t>
      </w:r>
    </w:p>
    <w:p w:rsidR="0077774B" w:rsidRPr="0077774B" w:rsidRDefault="0077774B" w:rsidP="00A50469">
      <w:pPr>
        <w:widowControl/>
        <w:numPr>
          <w:ilvl w:val="0"/>
          <w:numId w:val="69"/>
        </w:numPr>
        <w:tabs>
          <w:tab w:val="left" w:pos="63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Изменялась ли поза трупа?</w:t>
      </w:r>
    </w:p>
    <w:p w:rsidR="0077774B" w:rsidRPr="0077774B" w:rsidRDefault="0077774B" w:rsidP="00A50469">
      <w:pPr>
        <w:widowControl/>
        <w:numPr>
          <w:ilvl w:val="0"/>
          <w:numId w:val="69"/>
        </w:numPr>
        <w:tabs>
          <w:tab w:val="left" w:pos="639"/>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Когда наступила смерть?</w:t>
      </w:r>
    </w:p>
    <w:p w:rsidR="0077774B" w:rsidRPr="0077774B" w:rsidRDefault="0077774B" w:rsidP="00A50469">
      <w:pPr>
        <w:widowControl/>
        <w:numPr>
          <w:ilvl w:val="0"/>
          <w:numId w:val="69"/>
        </w:numPr>
        <w:tabs>
          <w:tab w:val="left" w:pos="603"/>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lastRenderedPageBreak/>
        <w:t>Способен ли был потерпевший после причинения ему повреждений (или иных внешних воздействий) совершать какие-либо самостоятельные действия (например, передвигаться, кричать и т.д.)?</w:t>
      </w:r>
    </w:p>
    <w:p w:rsidR="0077774B" w:rsidRPr="0077774B" w:rsidRDefault="0077774B" w:rsidP="00A50469">
      <w:pPr>
        <w:widowControl/>
        <w:numPr>
          <w:ilvl w:val="0"/>
          <w:numId w:val="69"/>
        </w:numPr>
        <w:tabs>
          <w:tab w:val="left" w:pos="603"/>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Какие повреждения имеются на трупе, каков их характер и располож</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ние? Какие из них нанесены при жизни, какие после смерти?</w:t>
      </w:r>
    </w:p>
    <w:p w:rsidR="0077774B" w:rsidRPr="0077774B" w:rsidRDefault="0077774B" w:rsidP="00A50469">
      <w:pPr>
        <w:widowControl/>
        <w:numPr>
          <w:ilvl w:val="0"/>
          <w:numId w:val="69"/>
        </w:numPr>
        <w:tabs>
          <w:tab w:val="left" w:pos="639"/>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Какое именно повреждение явилось причиной смерти?</w:t>
      </w:r>
    </w:p>
    <w:p w:rsidR="0077774B" w:rsidRPr="0077774B" w:rsidRDefault="0077774B" w:rsidP="00A50469">
      <w:pPr>
        <w:widowControl/>
        <w:numPr>
          <w:ilvl w:val="0"/>
          <w:numId w:val="69"/>
        </w:numPr>
        <w:tabs>
          <w:tab w:val="left" w:pos="639"/>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Какова последовательность нанесения повреждений?</w:t>
      </w:r>
    </w:p>
    <w:p w:rsidR="0077774B" w:rsidRPr="0077774B" w:rsidRDefault="0077774B" w:rsidP="00A50469">
      <w:pPr>
        <w:widowControl/>
        <w:numPr>
          <w:ilvl w:val="0"/>
          <w:numId w:val="69"/>
        </w:numPr>
        <w:tabs>
          <w:tab w:val="left" w:pos="603"/>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Если одно из нескольких повреждений не могло само по себе причинить смерть, то не обусловили ли смерть все повреждения в своей совокупности?</w:t>
      </w:r>
    </w:p>
    <w:p w:rsidR="0077774B" w:rsidRPr="0077774B" w:rsidRDefault="0077774B" w:rsidP="00A50469">
      <w:pPr>
        <w:widowControl/>
        <w:numPr>
          <w:ilvl w:val="0"/>
          <w:numId w:val="69"/>
        </w:numPr>
        <w:tabs>
          <w:tab w:val="left" w:pos="68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Есть ли прямая причинная связь между полученным повреждением или тем или иным внешним воздействием и смертью?</w:t>
      </w:r>
    </w:p>
    <w:p w:rsidR="0077774B" w:rsidRPr="0077774B" w:rsidRDefault="0077774B" w:rsidP="00A50469">
      <w:pPr>
        <w:widowControl/>
        <w:numPr>
          <w:ilvl w:val="0"/>
          <w:numId w:val="69"/>
        </w:numPr>
        <w:tabs>
          <w:tab w:val="left" w:pos="721"/>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какой примерно позе находился пострадавший в момент травмы?</w:t>
      </w:r>
    </w:p>
    <w:p w:rsidR="0077774B" w:rsidRPr="0077774B" w:rsidRDefault="0077774B" w:rsidP="00A50469">
      <w:pPr>
        <w:widowControl/>
        <w:numPr>
          <w:ilvl w:val="0"/>
          <w:numId w:val="69"/>
        </w:numPr>
        <w:tabs>
          <w:tab w:val="left" w:pos="687"/>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Какое количество повреждений установлено при исследовании трупа и при осмотре его одежды? Соответствуют ли повреждения на одежде повреждениям на трупе (по характеру, количеству и т.д.) и если нет, то чем это можно объяснить?</w:t>
      </w:r>
    </w:p>
    <w:p w:rsidR="0077774B" w:rsidRPr="0077774B" w:rsidRDefault="0077774B" w:rsidP="00A50469">
      <w:pPr>
        <w:widowControl/>
        <w:numPr>
          <w:ilvl w:val="0"/>
          <w:numId w:val="69"/>
        </w:numPr>
        <w:tabs>
          <w:tab w:val="left" w:pos="70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какой степени травма повлияла на течение болезни и время насту</w:t>
      </w:r>
      <w:r w:rsidRPr="0077774B">
        <w:rPr>
          <w:rFonts w:ascii="Times New Roman" w:eastAsia="Times New Roman" w:hAnsi="Times New Roman" w:cs="Times New Roman"/>
          <w:color w:val="auto"/>
          <w:sz w:val="28"/>
          <w:szCs w:val="22"/>
        </w:rPr>
        <w:t>п</w:t>
      </w:r>
      <w:r w:rsidRPr="0077774B">
        <w:rPr>
          <w:rFonts w:ascii="Times New Roman" w:eastAsia="Times New Roman" w:hAnsi="Times New Roman" w:cs="Times New Roman"/>
          <w:color w:val="auto"/>
          <w:sz w:val="28"/>
          <w:szCs w:val="22"/>
        </w:rPr>
        <w:t>ления смерти?</w:t>
      </w:r>
    </w:p>
    <w:p w:rsidR="0077774B" w:rsidRPr="0077774B" w:rsidRDefault="0077774B" w:rsidP="00A50469">
      <w:pPr>
        <w:widowControl/>
        <w:numPr>
          <w:ilvl w:val="0"/>
          <w:numId w:val="69"/>
        </w:numPr>
        <w:tabs>
          <w:tab w:val="left" w:pos="678"/>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Наступила ли смерть сразу после повреждения (или иного внешнего воздействия) или через какой-либо определенный промежуток времени?</w:t>
      </w:r>
    </w:p>
    <w:p w:rsidR="0077774B" w:rsidRPr="0077774B" w:rsidRDefault="0077774B" w:rsidP="00A50469">
      <w:pPr>
        <w:widowControl/>
        <w:numPr>
          <w:ilvl w:val="0"/>
          <w:numId w:val="69"/>
        </w:numPr>
        <w:tabs>
          <w:tab w:val="left" w:pos="68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Имеются ли на трупе следы, указывающие на возможную борьбу и с</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мооборону?</w:t>
      </w:r>
    </w:p>
    <w:p w:rsidR="0077774B" w:rsidRPr="0077774B" w:rsidRDefault="0077774B" w:rsidP="00A50469">
      <w:pPr>
        <w:widowControl/>
        <w:numPr>
          <w:ilvl w:val="0"/>
          <w:numId w:val="69"/>
        </w:numPr>
        <w:tabs>
          <w:tab w:val="left" w:pos="701"/>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Какова групповая принадлежность и тип крови потерпевшего?</w:t>
      </w:r>
    </w:p>
    <w:p w:rsidR="0077774B" w:rsidRPr="0077774B" w:rsidRDefault="0077774B" w:rsidP="00A50469">
      <w:pPr>
        <w:widowControl/>
        <w:numPr>
          <w:ilvl w:val="0"/>
          <w:numId w:val="69"/>
        </w:numPr>
        <w:tabs>
          <w:tab w:val="left" w:pos="68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Принимал ли потерпевший незадолго до смерти пищу и какую именно?</w:t>
      </w:r>
    </w:p>
    <w:p w:rsidR="0077774B" w:rsidRPr="0077774B" w:rsidRDefault="0077774B" w:rsidP="00A50469">
      <w:pPr>
        <w:widowControl/>
        <w:numPr>
          <w:ilvl w:val="0"/>
          <w:numId w:val="69"/>
        </w:numPr>
        <w:tabs>
          <w:tab w:val="left" w:pos="69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Принимал ли потерпевший незадолго перед смертью алкоголь и если принимал, то в каком количестве?</w:t>
      </w:r>
    </w:p>
    <w:p w:rsidR="0077774B" w:rsidRPr="0077774B" w:rsidRDefault="0077774B" w:rsidP="00A50469">
      <w:pPr>
        <w:widowControl/>
        <w:numPr>
          <w:ilvl w:val="0"/>
          <w:numId w:val="69"/>
        </w:numPr>
        <w:tabs>
          <w:tab w:val="left" w:pos="70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Соответствуют ли показания обвиняемого (или свидетеля) об обсто</w:t>
      </w:r>
      <w:r w:rsidRPr="0077774B">
        <w:rPr>
          <w:rFonts w:ascii="Times New Roman" w:eastAsia="Times New Roman" w:hAnsi="Times New Roman" w:cs="Times New Roman"/>
          <w:color w:val="auto"/>
          <w:sz w:val="28"/>
          <w:szCs w:val="22"/>
        </w:rPr>
        <w:t>я</w:t>
      </w:r>
      <w:r w:rsidRPr="0077774B">
        <w:rPr>
          <w:rFonts w:ascii="Times New Roman" w:eastAsia="Times New Roman" w:hAnsi="Times New Roman" w:cs="Times New Roman"/>
          <w:color w:val="auto"/>
          <w:sz w:val="28"/>
          <w:szCs w:val="22"/>
        </w:rPr>
        <w:t>тельствах смерти данным, установленным при исследовании трупа?</w:t>
      </w:r>
    </w:p>
    <w:p w:rsidR="0077774B" w:rsidRPr="0077774B" w:rsidRDefault="0077774B" w:rsidP="00A50469">
      <w:pPr>
        <w:widowControl/>
        <w:numPr>
          <w:ilvl w:val="0"/>
          <w:numId w:val="69"/>
        </w:numPr>
        <w:tabs>
          <w:tab w:val="left" w:pos="720"/>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Каков возраст покойного?</w:t>
      </w:r>
    </w:p>
    <w:p w:rsidR="0077774B" w:rsidRPr="0077774B" w:rsidRDefault="0077774B" w:rsidP="0077774B">
      <w:pPr>
        <w:spacing w:before="120"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До начала вскрытия врач судебно-медицинский эксперт должен ознак</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миться с обстоятельствами наступления смерти, содержащимися в постановлении о назначении экспертизы, с протоколом осмотра места происшествия, историей болезни (в случаях смерти пострадавшего в больнице) и другими медицинскими документами, доставленными в морг вместе с трупом или истребованными эк</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пертом. Целесообразно ознакомить эксперта и с материалами следствия, если они имеются к моменту вскрытия. Важные сведения могут быть получены следоват</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лем при опросе родственников умершего или других лиц, наблюдавших обсто</w:t>
      </w:r>
      <w:r w:rsidRPr="0077774B">
        <w:rPr>
          <w:rFonts w:ascii="Times New Roman" w:eastAsia="Times New Roman" w:hAnsi="Times New Roman" w:cs="Times New Roman"/>
          <w:color w:val="auto"/>
          <w:sz w:val="28"/>
          <w:szCs w:val="22"/>
        </w:rPr>
        <w:t>я</w:t>
      </w:r>
      <w:r w:rsidRPr="0077774B">
        <w:rPr>
          <w:rFonts w:ascii="Times New Roman" w:eastAsia="Times New Roman" w:hAnsi="Times New Roman" w:cs="Times New Roman"/>
          <w:color w:val="auto"/>
          <w:sz w:val="28"/>
          <w:szCs w:val="22"/>
        </w:rPr>
        <w:t>тельства и условия наступления смерти. Такие предварительные сведения дают возможность эксперту при насильственной смерти уточнить характер действ</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 xml:space="preserve">вавшего внешнего фактора, положение потерпевшего при этом, его последующие </w:t>
      </w:r>
      <w:r w:rsidRPr="0077774B">
        <w:rPr>
          <w:rFonts w:ascii="Times New Roman" w:eastAsia="Times New Roman" w:hAnsi="Times New Roman" w:cs="Times New Roman"/>
          <w:color w:val="auto"/>
          <w:sz w:val="28"/>
          <w:szCs w:val="22"/>
        </w:rPr>
        <w:lastRenderedPageBreak/>
        <w:t>действия до наступления смерти; при подозрении на отравление - получить св</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дения о виде и количестве использованного ядовитого вещества, о лекарственных препаратах, пищевых продуктах и напитках, которые употреблял умерший нез</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долго до наступления смерти, о признаках отравления (тошнота, рвота, судороги и др.): при скоропостижной смерти - выяснить, какие заболевания были диш ‘ю</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тированы при жизни умершего, характер жалоб перед смертью, объективные признаки болезни и т.д.</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Все эти сведения об обстоятельствах смерти отражают в вводной части з</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ключения эксперта, с обязательной ссылкой на источник их получения (пост</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новление следователя, историю болезни и т.д.). Из медицинских документов в вводную часть заключения эксперта вносят сведения о времени поступления больного в стационар и состоянии его в период пребывания там, отмечают пр</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веденные мероприятия и оперативные вмешательства, указывают окончательный клинический диагноз и продолжительность пребывания в лечебном учреждении [18].</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Вскрытие трупа состоит из наружного и внутреннего исследования. При наружном исследовании трупа тщательно осматривают одежду и труп, трупные изменения, повреждения и другие особенности. Осмотр трупа производят в той же последовательности и по тем же правилам, что и на месте происшествия. Снятую с трупа после осмотра одежду аккуратно складывают и укладывают в специальные мешки. Если она увлажнена или пропитана кровью, ее предварительно высуш</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вают (но не вблизи открытого огня или на солнце). Без разрешения следственных органов выдача одежды кому-либо недопустима (в дальнейшем она может быть использована в качестве вещественного доказательства и направлена на спец</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альное судебно-медицинское или криминалистическое исследование). При и</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следовании трупа неизвестного человека производят его фотографирование по правилам судебной фотографии (для последующего опознания).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Внутреннее исследование трупа предусматривает обязательное вскрытие трех полостей - черепа, груди и живота с последующим извлечением всех вну</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ренних органов. В необходимых случаях (травма, заболевание и др.) вскрывают спинно-мозговой канал, исследуют позвоночник и спинной мозг.</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Существует несколько методов вскрытия трупа. Эксперт, в зависимости от обстоятельств смерти и решаемых вопросов, вправе выбрать любой из них,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скольку каждый обеспечивает полноту и высокое качество исследования. Обр</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щают внимание на наличие или отсутствие посторонних (специфических) запахов, исходящих от полостей и органов трупа (запах алкоголя, лекарственных и других веществ).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Судебно-медицинское вскрытие трупа (наружное и внутреннее исследов</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 xml:space="preserve">ние) дает возможность не только высказаться о причине смерти, но и воссоздать </w:t>
      </w:r>
      <w:r w:rsidRPr="0077774B">
        <w:rPr>
          <w:rFonts w:ascii="Times New Roman" w:eastAsia="Times New Roman" w:hAnsi="Times New Roman" w:cs="Times New Roman"/>
          <w:color w:val="auto"/>
          <w:sz w:val="28"/>
          <w:szCs w:val="22"/>
        </w:rPr>
        <w:lastRenderedPageBreak/>
        <w:t>обстоятельства, предшествующие смерти, что имеет важное значение для уст</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новления следственной истины.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Во время наружного исследования при подозрении на смерть от отравления изучают малейшие повреждения на поверхности тела, обращают внимание на н</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личие точечных следов от инъекций. Из трупа изымают и направляют на суде</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но-химическое исследование соответствующие органы, части трупа и выделения. Комплекс посылаемых на исследование объектов в каждом случае определяют характером предполагаемого отравления. Направляемые внутренние органы не следует обмывать водой и загрязнять.</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Органы и ткани для судебно-химического исследования упаковывают в о</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дельные широкогорлые стеклянные банки (применение для этой цели керамич</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ской или металлической тары запрещается). Консервация и обмывание объектов также запрещаются. Если транспортировку внутренних органов производят в жаркое время года и она может длиться свыше пяти суток, допустимо (за искл</w:t>
      </w:r>
      <w:r w:rsidRPr="0077774B">
        <w:rPr>
          <w:rFonts w:ascii="Times New Roman" w:eastAsia="Times New Roman" w:hAnsi="Times New Roman" w:cs="Times New Roman"/>
          <w:color w:val="auto"/>
          <w:sz w:val="28"/>
          <w:szCs w:val="22"/>
        </w:rPr>
        <w:t>ю</w:t>
      </w:r>
      <w:r w:rsidRPr="0077774B">
        <w:rPr>
          <w:rFonts w:ascii="Times New Roman" w:eastAsia="Times New Roman" w:hAnsi="Times New Roman" w:cs="Times New Roman"/>
          <w:color w:val="auto"/>
          <w:sz w:val="28"/>
          <w:szCs w:val="22"/>
        </w:rPr>
        <w:t>чением случаев с подозрением на отравление спиртами и нитратами) применение этилового спирта-ректификата для консервации. При этом в лабораторию обяз</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тельно направляют и некоторое количество спирта (до 200-300 мл), примененного для консервации. Банки после заполнения герметически закрывают притертыми пробками. На каждой из них делают наклейку, на которой указывают номер банки, содержимое, от какого трупа взяты пробы, фамилию эксперта и другие данные. Банки опечатывают сургучной печатью и отправляют немедленно для исследов</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ния в судебно-химическое отделение бюро судебно-медицинской экспертизы. Одновременно направляют: препроводительное письмо судебно-медицинского эксперта или постановление следователя о назначении экспертизы, копию закл</w:t>
      </w:r>
      <w:r w:rsidRPr="0077774B">
        <w:rPr>
          <w:rFonts w:ascii="Times New Roman" w:eastAsia="Times New Roman" w:hAnsi="Times New Roman" w:cs="Times New Roman"/>
          <w:color w:val="auto"/>
          <w:sz w:val="28"/>
          <w:szCs w:val="22"/>
        </w:rPr>
        <w:t>ю</w:t>
      </w:r>
      <w:r w:rsidRPr="0077774B">
        <w:rPr>
          <w:rFonts w:ascii="Times New Roman" w:eastAsia="Times New Roman" w:hAnsi="Times New Roman" w:cs="Times New Roman"/>
          <w:color w:val="auto"/>
          <w:sz w:val="28"/>
          <w:szCs w:val="22"/>
        </w:rPr>
        <w:t>чения судебно-медицинского эксперта об исследовании трупа.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Судебно-медицинское вскрытие трупа нередко требует проведения ряда дополнительных лабораторных методов исследований: микроскопического (ги</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тологическое исследование кусочков органов, тканей), судебно-химического (и</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следование внутренних органов, крови, мочи и других объектов для установления наличия ядов, наркотических и сильнодействующих веществ), бактериологич</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ского (при подозрении на инфекционные заболевания, пищевые отравления), рентгенологического (при различных повреждениях, для диагностики возраста), спектрального (при некоторых отравлениях, заболеваниях), ботанического (при пищевых отравлениях грибами, растениями, семенами) и ряда других (см. гл. XV). Результаты таких исследований оценивает врач судебно-медицинский эксперт, производивший вскрытие трупа.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Вскрытие оформляют в виде заключения эксперта, которое состоит из вводной и исследовательской частей, выводов (ответов на поставленные перед экспертизой вопросы). В вводной части содержатся сведения об эксперте, отм</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lastRenderedPageBreak/>
        <w:t>чают дату, время и место вскрытия, сведения об умершем, указывают, на основ</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нии каких документов производят данное исследование трупа, перечисляют по</w:t>
      </w:r>
      <w:r w:rsidRPr="0077774B">
        <w:rPr>
          <w:rFonts w:ascii="Times New Roman" w:eastAsia="Times New Roman" w:hAnsi="Times New Roman" w:cs="Times New Roman"/>
          <w:color w:val="auto"/>
          <w:sz w:val="28"/>
          <w:szCs w:val="22"/>
        </w:rPr>
        <w:t>д</w:t>
      </w:r>
      <w:r w:rsidRPr="0077774B">
        <w:rPr>
          <w:rFonts w:ascii="Times New Roman" w:eastAsia="Times New Roman" w:hAnsi="Times New Roman" w:cs="Times New Roman"/>
          <w:color w:val="auto"/>
          <w:sz w:val="28"/>
          <w:szCs w:val="22"/>
        </w:rPr>
        <w:t>лежащие разрешению вопросы. Далее последовательно излагают обстоятельства дела; данные наружного и внутреннего исследований; отмечают другие произв</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денные на трупе вмешательства (если они имели место), в том числе взятие органов и тканей; указывают, на какие дополнительные исследования и какой материал был направлен; приводят результаты исследований; формулируют диагноз и выводы. В выводах содержатся мотивированные ответы на поставленные следователем в постановлении вопросы.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Заключение эксперта должно быть написано общедоступным языком, без сугубо специальных терминов. Его оформляют в двух экземплярах: подлинник направляют в судебно-следственные органы, второй экземпляр остается в архиве судебно-медицинского экспертного учреждения. Вместе с этим экземпляром хр</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нят подлинники заключений по всем проведенным по данному случаю дополн</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тельным исследованиям, результаты которых записаны и в отсылаемом экзем</w:t>
      </w:r>
      <w:r w:rsidRPr="0077774B">
        <w:rPr>
          <w:rFonts w:ascii="Times New Roman" w:eastAsia="Times New Roman" w:hAnsi="Times New Roman" w:cs="Times New Roman"/>
          <w:color w:val="auto"/>
          <w:sz w:val="28"/>
          <w:szCs w:val="22"/>
        </w:rPr>
        <w:t>п</w:t>
      </w:r>
      <w:r w:rsidRPr="0077774B">
        <w:rPr>
          <w:rFonts w:ascii="Times New Roman" w:eastAsia="Times New Roman" w:hAnsi="Times New Roman" w:cs="Times New Roman"/>
          <w:color w:val="auto"/>
          <w:sz w:val="28"/>
          <w:szCs w:val="22"/>
        </w:rPr>
        <w:t>ляре.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Протокольную часть заключения составляют на месте в процессе произво</w:t>
      </w:r>
      <w:r w:rsidRPr="0077774B">
        <w:rPr>
          <w:rFonts w:ascii="Times New Roman" w:eastAsia="Times New Roman" w:hAnsi="Times New Roman" w:cs="Times New Roman"/>
          <w:color w:val="auto"/>
          <w:sz w:val="28"/>
          <w:szCs w:val="22"/>
        </w:rPr>
        <w:t>д</w:t>
      </w:r>
      <w:r w:rsidRPr="0077774B">
        <w:rPr>
          <w:rFonts w:ascii="Times New Roman" w:eastAsia="Times New Roman" w:hAnsi="Times New Roman" w:cs="Times New Roman"/>
          <w:color w:val="auto"/>
          <w:sz w:val="28"/>
          <w:szCs w:val="22"/>
        </w:rPr>
        <w:t>ства экспертизы. Ее подписывает эксперт и присутствующие лица. К. заключению обычно прилагают фотоснимки имеющихся на трупе повреждений и других ос</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бенностей. Заключение эксперта заканчивается датой окончания оформления д</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кумента и скрепляется печатью. На втором экземпляре заключения эксперта врач судебно-медицинский эксперт делает отметку о выдаче медицинского свидетел</w:t>
      </w:r>
      <w:r w:rsidRPr="0077774B">
        <w:rPr>
          <w:rFonts w:ascii="Times New Roman" w:eastAsia="Times New Roman" w:hAnsi="Times New Roman" w:cs="Times New Roman"/>
          <w:color w:val="auto"/>
          <w:sz w:val="28"/>
          <w:szCs w:val="22"/>
        </w:rPr>
        <w:t>ь</w:t>
      </w:r>
      <w:r w:rsidRPr="0077774B">
        <w:rPr>
          <w:rFonts w:ascii="Times New Roman" w:eastAsia="Times New Roman" w:hAnsi="Times New Roman" w:cs="Times New Roman"/>
          <w:color w:val="auto"/>
          <w:sz w:val="28"/>
          <w:szCs w:val="22"/>
        </w:rPr>
        <w:t>ства о смерти, с указанием причины смерти.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ряде случаев возникает необходимость провести повторное вскрытие. Такое повторное вскрытие производят лишь по постановлению следственных о</w:t>
      </w:r>
      <w:r w:rsidRPr="0077774B">
        <w:rPr>
          <w:rFonts w:ascii="Times New Roman" w:eastAsia="Times New Roman" w:hAnsi="Times New Roman" w:cs="Times New Roman"/>
          <w:color w:val="auto"/>
          <w:sz w:val="28"/>
          <w:szCs w:val="22"/>
        </w:rPr>
        <w:t>р</w:t>
      </w:r>
      <w:r w:rsidRPr="0077774B">
        <w:rPr>
          <w:rFonts w:ascii="Times New Roman" w:eastAsia="Times New Roman" w:hAnsi="Times New Roman" w:cs="Times New Roman"/>
          <w:color w:val="auto"/>
          <w:sz w:val="28"/>
          <w:szCs w:val="22"/>
        </w:rPr>
        <w:t>ганов. Порядок повторного вскрытия такой же, как и первичного.</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 10. Особенности исследования трупа неизвестного лица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случае обнаружения трупа неизвестного лица врач судебно-медицинский эксперт может оказать существенную помощь следователю в установлении ли</w:t>
      </w:r>
      <w:r w:rsidRPr="0077774B">
        <w:rPr>
          <w:rFonts w:ascii="Times New Roman" w:eastAsia="Times New Roman" w:hAnsi="Times New Roman" w:cs="Times New Roman"/>
          <w:color w:val="auto"/>
          <w:sz w:val="28"/>
          <w:szCs w:val="22"/>
        </w:rPr>
        <w:t>ч</w:t>
      </w:r>
      <w:r w:rsidRPr="0077774B">
        <w:rPr>
          <w:rFonts w:ascii="Times New Roman" w:eastAsia="Times New Roman" w:hAnsi="Times New Roman" w:cs="Times New Roman"/>
          <w:color w:val="auto"/>
          <w:sz w:val="28"/>
          <w:szCs w:val="22"/>
        </w:rPr>
        <w:t>ности погибшего и опознании трупа. Труп обязательно фотографируют по прав</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лам опознавательной фотографии (сигналетическая фотосъемка), особенности лица фиксируют путем описания (словесный портрет) и с помощью изготовления посмертной маски. Перед фотографированием производят туалет лица трупа: смывают грязь и кровь, лицо вытирают насухо, повреждения (ссадины, кров</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подтеки) припудривают, под веки для их удержания подкладывают полоски ваты, а на роговицы глаз для придания им блеска наносят по капле глицерина. Такой туалет достаточен лишь для неизмененных трупов [21, 22].</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lastRenderedPageBreak/>
        <w:t>На каждый неопознанный труп в морге лицом, производящим расследов</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ние, с участием врача судебно-медицинского эксперта составляется (по спец</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альной форме) карта. В ней отражают: время обнаружения трупа, время смерти (устанавливаемое экспертом при вскрытии), подробное описание одежды и внешности; признаки, свидетельствующие о национальности и профессии уме</w:t>
      </w:r>
      <w:r w:rsidRPr="0077774B">
        <w:rPr>
          <w:rFonts w:ascii="Times New Roman" w:eastAsia="Times New Roman" w:hAnsi="Times New Roman" w:cs="Times New Roman"/>
          <w:color w:val="auto"/>
          <w:sz w:val="28"/>
          <w:szCs w:val="22"/>
        </w:rPr>
        <w:t>р</w:t>
      </w:r>
      <w:r w:rsidRPr="0077774B">
        <w:rPr>
          <w:rFonts w:ascii="Times New Roman" w:eastAsia="Times New Roman" w:hAnsi="Times New Roman" w:cs="Times New Roman"/>
          <w:color w:val="auto"/>
          <w:sz w:val="28"/>
          <w:szCs w:val="22"/>
        </w:rPr>
        <w:t>шего; перечень вещей, обнаруженных при трупе. К карте прилагают фотографии лица умершего в фас, правый и левый профиль. На специально отведенном месте карты делают дактилоскопические отпечатки всех пальцев рук.</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Экспертиза установления личности неизвестного умершего человека скл</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дывается из ряда этапов. Как уже отмечалось, в ходе судебно-медицинского и</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следования трупа производят фотографирование его общего вида, одежды, лица (по правилам сигналетической фотографии в фас и оба профиля), всех обнар</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женных особенностей. Если имеются повреждения лица и головы, необходимо произвести их туалет и реставрацию.</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Детально осматривают одежду: обращают внимание на ее особенности (м</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сто изготовления, загрязнения, повреждения, следы ремонта и т.п.). Наружное исследование производят с составлением словесного портрета и установлением общих и частных его признаков. Обращают внимание на наличие индивидуальных особенностей тела. Выявленные при осмотре трупа индивидуальные особенности (родимые пятна, татуировки, рубцы, характер волос, пигментации и пр.), а также раны, ссадины, кровоподтеки, трупные пятна, следы крови, повреждения одежды тщательно описывают в заключении и фотографируют отдельно в крупном ма</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штабе детальной съемкой.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исследовании неопознанных трупов подробно описывают состояние зубов, их особенности (общее количество на обеих челюстях, наличие и точная локализация кариозных поражений, следы пломбирования - локализация, цвет металла); проводят рентгенографию челюстей и придаточных пазух черепа. В дальнейшем эти снимки можно будет сравнить со снимками пропавших без вести с целью идентификации личности. При наличии зубных протезов указывают вид протеза, материал, из которого он изготовлен, и другие его особенности. Случаи установления личности умерших по состоянию зубов в экспертной практике обычны. Если череп по тем или иным причинам изъять не удается, рекомендуется изготовить гипсовые модели зубов и челюстей (для этого приглашают зубного техника и протезиста).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 помощью рентгенографии костей и суставов устанавливают возраст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гибшего. Для определения размеров одежды неизвестного лица измеряют длину стопы, рост, наибольшие окружности шеи, груди и живота, фиксируют диаметр головы.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В ходе наружного осмотра трупа производят дактилоскопирование, изымают </w:t>
      </w:r>
      <w:r w:rsidRPr="0077774B">
        <w:rPr>
          <w:rFonts w:ascii="Times New Roman" w:eastAsia="Times New Roman" w:hAnsi="Times New Roman" w:cs="Times New Roman"/>
          <w:color w:val="auto"/>
          <w:sz w:val="28"/>
          <w:szCs w:val="22"/>
        </w:rPr>
        <w:lastRenderedPageBreak/>
        <w:t>образцы волос с разных областей головы, кровь для определения ее групповых свойств, на тампон берут содержимое влагалища у женщин. При внутреннем и</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следовании выясняют, страдал ли покойный при жизни какими-либо заболев</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ниями, переносил ли травмы, операции. Обязательно выясняется наличие и х</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рактер пищи в желудке и кишечнике, вопрос о времени ее приема. Дактилоск</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пирование трупа производят оперативные работники с помощью врача суде</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но-медицинского эксперта, который подготавливает пальцы рук.</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Подготовка пальцев для дактилоскопии может заключаться в их разгибании, механическом разрушении трупного окоченения или же в подрезании сухожилий сгибателей в области запястья. Иногда целесообразно опустить кисть руки трупа на 10-15 мин в теплую воду, а затем ввести с помощью шприца в основание пальца теплый глицерин для распрямления сморщенной кожи. При отделившейся коже пальцев в виде «перчатки смерти» дактилоскопический отпечаток получают путем надевания отделившейся части кисти на руку (в резиновой перчатке) исследов</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теля, а затем дактилоскопирование производят обычным порядком. В случае полного разрушения или отсутствия эпидермиса на коже пальцев суде</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но-медицинский эксперт в условиях морга отсекает кисти рук, помещает их в герметически закрываемый сосуд с водой и передает следователю для направления в соответствующее криминалистическое учреждение для лабораторной обработки и получения отпечатка непосредственно с дермы.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исследовании женских трупов отмечают особые физиологические с</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стояния женского организма (беременность, послеродовое состояние и др.).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Установленные экспертом признаки личности отражают в его заключении и используют их при розыске пропавшего без вести человека. После обнаружения начинается следующий этап работы эксперта - </w:t>
      </w:r>
      <w:r w:rsidRPr="0077774B">
        <w:rPr>
          <w:rFonts w:ascii="Times New Roman" w:eastAsia="Times New Roman" w:hAnsi="Times New Roman" w:cs="Times New Roman"/>
          <w:i/>
          <w:iCs/>
          <w:color w:val="auto"/>
          <w:sz w:val="28"/>
          <w:szCs w:val="22"/>
        </w:rPr>
        <w:t>сравнительное исследование.</w:t>
      </w:r>
      <w:r w:rsidRPr="0077774B">
        <w:rPr>
          <w:rFonts w:ascii="Times New Roman" w:eastAsia="Times New Roman" w:hAnsi="Times New Roman" w:cs="Times New Roman"/>
          <w:color w:val="auto"/>
          <w:sz w:val="28"/>
          <w:szCs w:val="22"/>
        </w:rPr>
        <w:t xml:space="preserve"> Для успешного его проведения следователь должен собрать по возможности более полные данные на пропавшего без вести и представить эксперту. При подборе сравнительного материала активную консультативную помощь следователю до</w:t>
      </w:r>
      <w:r w:rsidRPr="0077774B">
        <w:rPr>
          <w:rFonts w:ascii="Times New Roman" w:eastAsia="Times New Roman" w:hAnsi="Times New Roman" w:cs="Times New Roman"/>
          <w:color w:val="auto"/>
          <w:sz w:val="28"/>
          <w:szCs w:val="22"/>
        </w:rPr>
        <w:t>л</w:t>
      </w:r>
      <w:r w:rsidRPr="0077774B">
        <w:rPr>
          <w:rFonts w:ascii="Times New Roman" w:eastAsia="Times New Roman" w:hAnsi="Times New Roman" w:cs="Times New Roman"/>
          <w:color w:val="auto"/>
          <w:sz w:val="28"/>
          <w:szCs w:val="22"/>
        </w:rPr>
        <w:t>жен оказывать врач судебно-медицинский эксперт.</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Для сравнительного исследования могут быть использованы различные м</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дицинские документы (индивидуальные медицинские книжки, истории болезни и амбулаторные карты, записи в различных регистрационных журналах медици</w:t>
      </w:r>
      <w:r w:rsidRPr="0077774B">
        <w:rPr>
          <w:rFonts w:ascii="Times New Roman" w:eastAsia="Times New Roman" w:hAnsi="Times New Roman" w:cs="Times New Roman"/>
          <w:color w:val="auto"/>
          <w:sz w:val="28"/>
          <w:szCs w:val="22"/>
        </w:rPr>
        <w:t>н</w:t>
      </w:r>
      <w:r w:rsidRPr="0077774B">
        <w:rPr>
          <w:rFonts w:ascii="Times New Roman" w:eastAsia="Times New Roman" w:hAnsi="Times New Roman" w:cs="Times New Roman"/>
          <w:color w:val="auto"/>
          <w:sz w:val="28"/>
          <w:szCs w:val="22"/>
        </w:rPr>
        <w:t>ских учреждений и частнопрактикующих врачей, результаты анализов и спец</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альных исследований, справки различных медицинских учреждений и комиссий, санаторно-курортные карты, рецепты и др.). Важное значение имеют данные, с</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держащиеся в медицинских документах из стоматологических поликлиник (о стоматологическом статусе - количестве и состоянии зубов, наличии протезов, пломб, их особенностей). Не менее важны прижизненные рентгенограммы, ос</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бенно черепа. Медицинские документы должны быть представлены в подлинн</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lastRenderedPageBreak/>
        <w:t>ках.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установлении возможного нахождения медицинских документов большую помощь могут оказать родственники и другие лица, знавшие пропавшего без вести человека. Независимо от показаний родственников рекомендуется запросить все медицинские учреждения по месту жительства (поликлинику и др.) и месту его работы (медико-санитарную часть предприятия или поликлинику, медпункт и др.). Иногда после получения медицинских документов возникает необходимость д</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просить лиц, составляющих эти документы, по поводу имеющихся в них записей (для уточнения, конкретизации, для устранения противоречий и др.).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осмотре жилища пропавшего без вести человека также может быть о</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наружен сравнительный материал: фотоснимки, съемные зубные протезы и др.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Путем сопоставления признаков личности умершего (выявленных при вскрытии трупа) и пропавшего без вести человека (устанавливаемых по сравн</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тельным материалам, представленным органами следствия) и решают вопрос об их тождестве. Если эти признаки носят индивидуальный характер и полностью со</w:t>
      </w:r>
      <w:r w:rsidRPr="0077774B">
        <w:rPr>
          <w:rFonts w:ascii="Times New Roman" w:eastAsia="Times New Roman" w:hAnsi="Times New Roman" w:cs="Times New Roman"/>
          <w:color w:val="auto"/>
          <w:sz w:val="28"/>
          <w:szCs w:val="22"/>
        </w:rPr>
        <w:t>в</w:t>
      </w:r>
      <w:r w:rsidRPr="0077774B">
        <w:rPr>
          <w:rFonts w:ascii="Times New Roman" w:eastAsia="Times New Roman" w:hAnsi="Times New Roman" w:cs="Times New Roman"/>
          <w:color w:val="auto"/>
          <w:sz w:val="28"/>
          <w:szCs w:val="22"/>
        </w:rPr>
        <w:t>падают, делают вывод о принадлежности трупа определенному лицу. Ряд иде</w:t>
      </w:r>
      <w:r w:rsidRPr="0077774B">
        <w:rPr>
          <w:rFonts w:ascii="Times New Roman" w:eastAsia="Times New Roman" w:hAnsi="Times New Roman" w:cs="Times New Roman"/>
          <w:color w:val="auto"/>
          <w:sz w:val="28"/>
          <w:szCs w:val="22"/>
        </w:rPr>
        <w:t>н</w:t>
      </w:r>
      <w:r w:rsidRPr="0077774B">
        <w:rPr>
          <w:rFonts w:ascii="Times New Roman" w:eastAsia="Times New Roman" w:hAnsi="Times New Roman" w:cs="Times New Roman"/>
          <w:color w:val="auto"/>
          <w:sz w:val="28"/>
          <w:szCs w:val="22"/>
        </w:rPr>
        <w:t>тификационных исследований (фотографий, пальцевых отпечатков, ушных рак</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вин и др.) могут провести эксперты-криминалисты.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Результаты полученных исследований и выводы эксперт излагает в своем заключении, иллюстрируя его фотоснимками. Следователь оценивает заключение эксперта в совокупности с другими материалами дела [10, 11, 13].</w:t>
      </w:r>
    </w:p>
    <w:p w:rsidR="0077774B" w:rsidRPr="0077774B" w:rsidRDefault="0077774B" w:rsidP="0077774B">
      <w:pPr>
        <w:widowControl/>
        <w:spacing w:before="36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 11. Судебно-медицинское исследование</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трупов новорожденных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Умышленное убийство матерью своего новорожденного младенца в уг</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ловном праве называют детоубийством. В случаях обнаружения трупа новоро</w:t>
      </w:r>
      <w:r w:rsidRPr="0077774B">
        <w:rPr>
          <w:rFonts w:ascii="Times New Roman" w:eastAsia="Times New Roman" w:hAnsi="Times New Roman" w:cs="Times New Roman"/>
          <w:color w:val="auto"/>
          <w:sz w:val="28"/>
          <w:szCs w:val="22"/>
        </w:rPr>
        <w:t>ж</w:t>
      </w:r>
      <w:r w:rsidRPr="0077774B">
        <w:rPr>
          <w:rFonts w:ascii="Times New Roman" w:eastAsia="Times New Roman" w:hAnsi="Times New Roman" w:cs="Times New Roman"/>
          <w:color w:val="auto"/>
          <w:sz w:val="28"/>
          <w:szCs w:val="22"/>
        </w:rPr>
        <w:t>денного возникает подозрение в его насильственной смерти и необходимость в проведении судебно-медицинской экспертизы.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 разрешение экспертизы ставят следующие основные вопросы: является ли младенец новорожденным, зрелым и доношенным; какова продолжительность внутриутробной жизни; был ли младенец жизнеспособным; родился ли он живым или мертвым; какова продолжительность внеутробной жизни; причина смерти.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Признаками новорожденности</w:t>
      </w:r>
      <w:r w:rsidRPr="0077774B">
        <w:rPr>
          <w:rFonts w:ascii="Times New Roman" w:eastAsia="Times New Roman" w:hAnsi="Times New Roman" w:cs="Times New Roman"/>
          <w:color w:val="auto"/>
          <w:sz w:val="28"/>
          <w:szCs w:val="22"/>
        </w:rPr>
        <w:t xml:space="preserve"> являются наличие свежей сочной пуповины с детским местом (последом) без демаркационной линии около пупочного кольца или остатка свежей пуповины, сыровидной смазки на теле, родовой опухоли на головке, помарок крови на теле, первородного кала (мекония) в толстом кише</w:t>
      </w:r>
      <w:r w:rsidRPr="0077774B">
        <w:rPr>
          <w:rFonts w:ascii="Times New Roman" w:eastAsia="Times New Roman" w:hAnsi="Times New Roman" w:cs="Times New Roman"/>
          <w:color w:val="auto"/>
          <w:sz w:val="28"/>
          <w:szCs w:val="22"/>
        </w:rPr>
        <w:t>ч</w:t>
      </w:r>
      <w:r w:rsidRPr="0077774B">
        <w:rPr>
          <w:rFonts w:ascii="Times New Roman" w:eastAsia="Times New Roman" w:hAnsi="Times New Roman" w:cs="Times New Roman"/>
          <w:color w:val="auto"/>
          <w:sz w:val="28"/>
          <w:szCs w:val="22"/>
        </w:rPr>
        <w:t xml:space="preserve">нике, в области заднего прохода и на внутренней поверхности бедер. Понятие </w:t>
      </w:r>
      <w:r w:rsidRPr="0077774B">
        <w:rPr>
          <w:rFonts w:ascii="Times New Roman" w:eastAsia="Times New Roman" w:hAnsi="Times New Roman" w:cs="Times New Roman"/>
          <w:i/>
          <w:iCs/>
          <w:color w:val="auto"/>
          <w:sz w:val="28"/>
          <w:szCs w:val="22"/>
        </w:rPr>
        <w:t>н</w:t>
      </w:r>
      <w:r w:rsidRPr="0077774B">
        <w:rPr>
          <w:rFonts w:ascii="Times New Roman" w:eastAsia="Times New Roman" w:hAnsi="Times New Roman" w:cs="Times New Roman"/>
          <w:i/>
          <w:iCs/>
          <w:color w:val="auto"/>
          <w:sz w:val="28"/>
          <w:szCs w:val="22"/>
        </w:rPr>
        <w:t>о</w:t>
      </w:r>
      <w:r w:rsidRPr="0077774B">
        <w:rPr>
          <w:rFonts w:ascii="Times New Roman" w:eastAsia="Times New Roman" w:hAnsi="Times New Roman" w:cs="Times New Roman"/>
          <w:i/>
          <w:iCs/>
          <w:color w:val="auto"/>
          <w:sz w:val="28"/>
          <w:szCs w:val="22"/>
        </w:rPr>
        <w:t>ворожденности</w:t>
      </w:r>
      <w:r w:rsidRPr="0077774B">
        <w:rPr>
          <w:rFonts w:ascii="Times New Roman" w:eastAsia="Times New Roman" w:hAnsi="Times New Roman" w:cs="Times New Roman"/>
          <w:color w:val="auto"/>
          <w:sz w:val="28"/>
          <w:szCs w:val="22"/>
        </w:rPr>
        <w:t xml:space="preserve"> в судебно-медицинском смысле отличается от такового в пед</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lastRenderedPageBreak/>
        <w:t>атрии. Под новорожденным в судебномедицинском отношении понимают только что родившегося младенца до периода сохранения им признаков новорожденн</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сти.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К </w:t>
      </w:r>
      <w:r w:rsidRPr="0077774B">
        <w:rPr>
          <w:rFonts w:ascii="Times New Roman" w:eastAsia="Times New Roman" w:hAnsi="Times New Roman" w:cs="Times New Roman"/>
          <w:i/>
          <w:iCs/>
          <w:color w:val="auto"/>
          <w:sz w:val="28"/>
          <w:szCs w:val="22"/>
        </w:rPr>
        <w:t>признакам зрелости, доношенности</w:t>
      </w:r>
      <w:r w:rsidRPr="0077774B">
        <w:rPr>
          <w:rFonts w:ascii="Times New Roman" w:eastAsia="Times New Roman" w:hAnsi="Times New Roman" w:cs="Times New Roman"/>
          <w:color w:val="auto"/>
          <w:sz w:val="28"/>
          <w:szCs w:val="22"/>
        </w:rPr>
        <w:t xml:space="preserve"> относится такой их комплекс, кот</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рый позволяет младенцу самостоятельно жить вне организма матери. Доношенным считается плод, родившийся через 40-42 недели (10 лунных месяцев или 280 дней) с момента зачатия. Степень развития плода, обусловливающая его зрелость, д</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ношенность, характеризуется определенными признаками: длиной тела (48-52 см), массой (2500-3500 г), окружностью головки (34-36 см), окружностью груди (32-34 см), длиной пуповины (45-60 см) и другими антропометрическими признаками. В нижнем эпифизе бедер имеются ядра окостенения (ядра Бекляра) диаметром 0,5-0,7 см, в пяточной и таранной костях - 1-1,2 см. Существует ряд других с</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дебномедицинских критериев определения зрелости, доношенности младенца (свойства кожи и подкожной клетчатки, волос на голове, пушковых волос на ра</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личных частях тела, состояние ушных раковин и носа, десен, сосков молочных желез, ногтей, половых органов и др.).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Продолжительность внутриутробной жизни плода определяют путем дел</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ния длины плода на 5, если она больше 25 см, или извлечения квадратного корня из длины плода, если она меньше 25 см.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Признаки жизнеспособности (способность новорожденного самостоятельно жить вне организма) - пребывание в утробе матери не менее 8 лунных месяцев, отсутствие несовместимых с жизнью заболеваний, уродств. При этом младенец должен иметь длину тела не менее 40 см, массу тела - 1500-1600 г, окружность головки - 28 см. Младенец с длиной тела менее 35 см и массой до 1000 г считается нежизнеспособным.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 мертворожденным относят жизнеспособный плод, умерший до родов, в процессе родов или после родов, до появления дыхания.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После рождения ребенок с первым криком делает вдох, легкие расправл</w:t>
      </w:r>
      <w:r w:rsidRPr="0077774B">
        <w:rPr>
          <w:rFonts w:ascii="Times New Roman" w:eastAsia="Times New Roman" w:hAnsi="Times New Roman" w:cs="Times New Roman"/>
          <w:color w:val="auto"/>
          <w:sz w:val="28"/>
          <w:szCs w:val="22"/>
        </w:rPr>
        <w:t>я</w:t>
      </w:r>
      <w:r w:rsidRPr="0077774B">
        <w:rPr>
          <w:rFonts w:ascii="Times New Roman" w:eastAsia="Times New Roman" w:hAnsi="Times New Roman" w:cs="Times New Roman"/>
          <w:color w:val="auto"/>
          <w:sz w:val="28"/>
          <w:szCs w:val="22"/>
        </w:rPr>
        <w:t>ются, воздух заглатывается и постепенно в течение нескольких часов жизни з</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полняется желудочно-кишечный тракт. На этом основаны ведущие признаки ж</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ворожденности младенца - легочная проба (проба Галена) и желудочно-кишечная проба (проба Бреслау).</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Легкие дышавшего ребенка мягкой консистенции, розово-красного цвета, мраморного вида с поверхности, под плеврой видны блестящие пузырьки воздуха. Они полностью заполняют плевральные полости и частично прикрывают серде</w:t>
      </w:r>
      <w:r w:rsidRPr="0077774B">
        <w:rPr>
          <w:rFonts w:ascii="Times New Roman" w:eastAsia="Times New Roman" w:hAnsi="Times New Roman" w:cs="Times New Roman"/>
          <w:color w:val="auto"/>
          <w:sz w:val="28"/>
          <w:szCs w:val="22"/>
        </w:rPr>
        <w:t>ч</w:t>
      </w:r>
      <w:r w:rsidRPr="0077774B">
        <w:rPr>
          <w:rFonts w:ascii="Times New Roman" w:eastAsia="Times New Roman" w:hAnsi="Times New Roman" w:cs="Times New Roman"/>
          <w:color w:val="auto"/>
          <w:sz w:val="28"/>
          <w:szCs w:val="22"/>
        </w:rPr>
        <w:t>ную сорочку. Легкие дышавшего младенца, их доли и кусочки, опущенные в воду, плавают. Из кусочков легких дышавшего ребенка при надавливании на них под водой воздух не удаляется. Из легких, подвергшихся гнилостным изменениям, воздух под водой удаляется. Легкие мертворожденного тонут в воде. Они н</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lastRenderedPageBreak/>
        <w:t>большие, не заполняют плевральные полости, мясистые на ощупь, темно-красного цвета. Если младенец дышал короткое время или произошла закупорка просвета бронхов, легкие лишь частично заполняются воздухом.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 дышавшего младенца перевязанные у концов желудок и часть тонкого кишечника плавают в воде. У мертворожденного эта проба отрицательная. В сл</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чаях гнилостного изменения трупа положительный результат этой пробы не может быть использован в качестве критерия живорожденности ребенка.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Для установления живорожденности применяют и некоторые другие диа</w:t>
      </w:r>
      <w:r w:rsidRPr="0077774B">
        <w:rPr>
          <w:rFonts w:ascii="Times New Roman" w:eastAsia="Times New Roman" w:hAnsi="Times New Roman" w:cs="Times New Roman"/>
          <w:color w:val="auto"/>
          <w:sz w:val="28"/>
          <w:szCs w:val="22"/>
        </w:rPr>
        <w:t>г</w:t>
      </w:r>
      <w:r w:rsidRPr="0077774B">
        <w:rPr>
          <w:rFonts w:ascii="Times New Roman" w:eastAsia="Times New Roman" w:hAnsi="Times New Roman" w:cs="Times New Roman"/>
          <w:color w:val="auto"/>
          <w:sz w:val="28"/>
          <w:szCs w:val="22"/>
        </w:rPr>
        <w:t>ностические тесты (например, рентгенологическое исследование легких и жел</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дочно-кишечного тракта - проба Диллона, гистологические исследования легких, микроскопия пуповины и родовой опухоли). У живорожденных детей на рентг</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нограммах определяются светлые легочные поля, воздух в желудке и кишечнике. На гистологических препаратах легких также определяют признаки наличия во</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духа в них (альвеолы расправлены, стенки их тонкие и т.д.). Эти признаки дост</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верны при отсутствии гниения.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Продолжительность внеутробной жизни устанавливают на основании таких признаков, как появление демаркационной линии (реактивного воспаления) в о</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ласти пупочного кольца (обычно через 6-12 ч жизни, с четкой выраженностью к концу первых суток), подсыхание пуповинного остатка на 2-3-е сутки и отпадение на 5-7-е сутки. К концу 2-3 суток толстый кишечник полностью освобождается от мекония, рассасывается родовая опухоль. Наличие воздуха только в желудке св</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детельствует о том, что младенец жил всего несколько минут, а в тонком и толстом кишечнике - часы.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Причины смерти новорожденных.</w:t>
      </w:r>
      <w:r w:rsidRPr="0077774B">
        <w:rPr>
          <w:rFonts w:ascii="Times New Roman" w:eastAsia="Times New Roman" w:hAnsi="Times New Roman" w:cs="Times New Roman"/>
          <w:color w:val="auto"/>
          <w:sz w:val="28"/>
          <w:szCs w:val="22"/>
        </w:rPr>
        <w:t xml:space="preserve"> Смерть может наступить в антенатальный период (до родов), во время родов и в постнатальный период (после родов). Она бывает ненасильственной и насильственной. К наиболее частым причинам смерти до родов относится внутриутробная асфиксия, вызванная сдавлением шеи пуп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виной, преждевременной отслойкой плаценты. Во время родов может возникнуть родовая травма: внутричерепные кровоизлияния, повреждения внутренних орг</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нов, костей скелета. В случаях родов без посторонних лиц роженица сама неосо</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нанно может причинить травму ребенку.</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Насильственное лишение жизни новорожденного осуществляют различными способами: закрытием дыхательных путей рукой или другими предметами, уда</w:t>
      </w:r>
      <w:r w:rsidRPr="0077774B">
        <w:rPr>
          <w:rFonts w:ascii="Times New Roman" w:eastAsia="Times New Roman" w:hAnsi="Times New Roman" w:cs="Times New Roman"/>
          <w:color w:val="auto"/>
          <w:sz w:val="28"/>
          <w:szCs w:val="22"/>
        </w:rPr>
        <w:t>в</w:t>
      </w:r>
      <w:r w:rsidRPr="0077774B">
        <w:rPr>
          <w:rFonts w:ascii="Times New Roman" w:eastAsia="Times New Roman" w:hAnsi="Times New Roman" w:cs="Times New Roman"/>
          <w:color w:val="auto"/>
          <w:sz w:val="28"/>
          <w:szCs w:val="22"/>
        </w:rPr>
        <w:t>лением руками, петлей, утоплением, причинением механической или термической травмы.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Пассивным способом детоубийства является оставление новорожденного без помощи и ухода. В этих случаях смерть обычно наступает от переохлаждения. При осмотре трупа выявляются признаки ненадлежащего ухода: отсутствие пеленок, пищи в желудке, наличие сыровидной смазки, неперевязанной пуповины и др.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lastRenderedPageBreak/>
        <w:t xml:space="preserve">Наибольшие трудности возникают при исследовании измененных трупов новорожденных (гнилостно измененных, мумифицированных, расчлененных, скелетированных). Однако и в этих случаях при квалифицированном проведении экспертизы могут быть получены данные, необходимые для решения вопросов, поставленных органами следствия </w:t>
      </w:r>
      <w:r w:rsidRPr="0077774B">
        <w:rPr>
          <w:rFonts w:ascii="Times New Roman" w:eastAsia="Times New Roman" w:hAnsi="Times New Roman" w:cs="Times New Roman"/>
          <w:color w:val="auto"/>
          <w:sz w:val="28"/>
          <w:szCs w:val="22"/>
          <w:lang w:eastAsia="en-US" w:bidi="en-US"/>
        </w:rPr>
        <w:t>[15</w:t>
      </w:r>
      <w:r w:rsidRPr="0077774B">
        <w:rPr>
          <w:rFonts w:ascii="Times New Roman" w:eastAsia="Times New Roman" w:hAnsi="Times New Roman" w:cs="Times New Roman"/>
          <w:color w:val="auto"/>
          <w:sz w:val="28"/>
          <w:szCs w:val="22"/>
          <w:lang w:val="en-US" w:eastAsia="en-US" w:bidi="en-US"/>
        </w:rPr>
        <w:sym w:font="Symbol" w:char="F05D"/>
      </w:r>
      <w:r w:rsidRPr="0077774B">
        <w:rPr>
          <w:rFonts w:ascii="Times New Roman" w:eastAsia="Times New Roman" w:hAnsi="Times New Roman" w:cs="Times New Roman"/>
          <w:color w:val="auto"/>
          <w:sz w:val="28"/>
          <w:szCs w:val="22"/>
          <w:lang w:eastAsia="en-US" w:bidi="en-US"/>
        </w:rPr>
        <w:t>.</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вскрытии трупов новорожденных следует производить забор материала на судебно-химическое и судебно-биологическое исследования для установления отравления и групповой принадлежности крови [20, 24].</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Специальные термины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Агония </w:t>
      </w:r>
      <w:r w:rsidRPr="0077774B">
        <w:rPr>
          <w:rFonts w:ascii="Times New Roman" w:eastAsia="Times New Roman" w:hAnsi="Times New Roman" w:cs="Times New Roman"/>
          <w:color w:val="auto"/>
          <w:sz w:val="28"/>
          <w:szCs w:val="22"/>
        </w:rPr>
        <w:t xml:space="preserve">- терминальное состояние, предшествующее наступлению смерти и характеризующееся глубоким нарушением функций высших отделов мозга. См. </w:t>
      </w:r>
      <w:r w:rsidRPr="0077774B">
        <w:rPr>
          <w:rFonts w:ascii="Times New Roman" w:eastAsia="Times New Roman" w:hAnsi="Times New Roman" w:cs="Times New Roman"/>
          <w:i/>
          <w:iCs/>
          <w:color w:val="auto"/>
          <w:sz w:val="28"/>
          <w:szCs w:val="22"/>
        </w:rPr>
        <w:t>Клиническая смерть.</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Аутолиз посмертный </w:t>
      </w:r>
      <w:r w:rsidRPr="0077774B">
        <w:rPr>
          <w:rFonts w:ascii="Times New Roman" w:eastAsia="Times New Roman" w:hAnsi="Times New Roman" w:cs="Times New Roman"/>
          <w:color w:val="auto"/>
          <w:sz w:val="28"/>
          <w:szCs w:val="22"/>
        </w:rPr>
        <w:t xml:space="preserve">- распад клеток и тканей организма под влиянием содержащихся в них ферментов, происходящий после наступления смерти без участия микроорганизмов. См. </w:t>
      </w:r>
      <w:r w:rsidRPr="0077774B">
        <w:rPr>
          <w:rFonts w:ascii="Times New Roman" w:eastAsia="Times New Roman" w:hAnsi="Times New Roman" w:cs="Times New Roman"/>
          <w:i/>
          <w:iCs/>
          <w:color w:val="auto"/>
          <w:sz w:val="28"/>
          <w:szCs w:val="22"/>
        </w:rPr>
        <w:t>Самопереваривание, Ранние трупные изменения.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Возраст плода </w:t>
      </w:r>
      <w:r w:rsidRPr="0077774B">
        <w:rPr>
          <w:rFonts w:ascii="Times New Roman" w:eastAsia="Times New Roman" w:hAnsi="Times New Roman" w:cs="Times New Roman"/>
          <w:color w:val="auto"/>
          <w:sz w:val="28"/>
          <w:szCs w:val="22"/>
        </w:rPr>
        <w:t xml:space="preserve">- продолжительность существования зародыша или плода с момента овуляции; исчисляется в сутках, неделях или лунных месяцах. См. </w:t>
      </w:r>
      <w:r w:rsidRPr="0077774B">
        <w:rPr>
          <w:rFonts w:ascii="Times New Roman" w:eastAsia="Times New Roman" w:hAnsi="Times New Roman" w:cs="Times New Roman"/>
          <w:i/>
          <w:iCs/>
          <w:color w:val="auto"/>
          <w:sz w:val="28"/>
          <w:szCs w:val="22"/>
        </w:rPr>
        <w:t>Трупы новорожденных.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Вскрытие (аутопсия) трупа </w:t>
      </w:r>
      <w:r w:rsidRPr="0077774B">
        <w:rPr>
          <w:rFonts w:ascii="Times New Roman" w:eastAsia="Times New Roman" w:hAnsi="Times New Roman" w:cs="Times New Roman"/>
          <w:color w:val="auto"/>
          <w:sz w:val="28"/>
          <w:szCs w:val="22"/>
        </w:rPr>
        <w:t xml:space="preserve">- исследование тела умершего, заключающееся в последовательном извлечении и препаровке органов и тканей с выявлением имеющихся в них болезненных изменений и установлением причины смерти. См. </w:t>
      </w:r>
      <w:r w:rsidRPr="0077774B">
        <w:rPr>
          <w:rFonts w:ascii="Times New Roman" w:eastAsia="Times New Roman" w:hAnsi="Times New Roman" w:cs="Times New Roman"/>
          <w:i/>
          <w:iCs/>
          <w:color w:val="auto"/>
          <w:sz w:val="28"/>
          <w:szCs w:val="22"/>
        </w:rPr>
        <w:t>Судебно-медицинская экспертиза трупов.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Гниение трупа </w:t>
      </w:r>
      <w:r w:rsidRPr="0077774B">
        <w:rPr>
          <w:rFonts w:ascii="Times New Roman" w:eastAsia="Times New Roman" w:hAnsi="Times New Roman" w:cs="Times New Roman"/>
          <w:color w:val="auto"/>
          <w:sz w:val="28"/>
          <w:szCs w:val="22"/>
        </w:rPr>
        <w:t>- процесс расщепления органических азотсодержащих, главным образом белковых веществ в результате жизнедеятельности микроорг</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 xml:space="preserve">низмов в трупе. См. </w:t>
      </w:r>
      <w:r w:rsidRPr="0077774B">
        <w:rPr>
          <w:rFonts w:ascii="Times New Roman" w:eastAsia="Times New Roman" w:hAnsi="Times New Roman" w:cs="Times New Roman"/>
          <w:i/>
          <w:iCs/>
          <w:color w:val="auto"/>
          <w:sz w:val="28"/>
          <w:szCs w:val="22"/>
        </w:rPr>
        <w:t>Поздние трупные изменения.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Гнилостные газы </w:t>
      </w:r>
      <w:r w:rsidRPr="0077774B">
        <w:rPr>
          <w:rFonts w:ascii="Times New Roman" w:eastAsia="Times New Roman" w:hAnsi="Times New Roman" w:cs="Times New Roman"/>
          <w:color w:val="auto"/>
          <w:sz w:val="28"/>
          <w:szCs w:val="22"/>
        </w:rPr>
        <w:t xml:space="preserve">- газы, образующиеся при гниении органов и тканей и содержащие сероводород, аммиак, метилмеркаптан, этилмеркаптан, метан. См. </w:t>
      </w:r>
      <w:r w:rsidRPr="0077774B">
        <w:rPr>
          <w:rFonts w:ascii="Times New Roman" w:eastAsia="Times New Roman" w:hAnsi="Times New Roman" w:cs="Times New Roman"/>
          <w:i/>
          <w:iCs/>
          <w:color w:val="auto"/>
          <w:sz w:val="28"/>
          <w:szCs w:val="22"/>
        </w:rPr>
        <w:t>Гниение, Трупные газы.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Давность захоронения трупа </w:t>
      </w:r>
      <w:r w:rsidRPr="0077774B">
        <w:rPr>
          <w:rFonts w:ascii="Times New Roman" w:eastAsia="Times New Roman" w:hAnsi="Times New Roman" w:cs="Times New Roman"/>
          <w:color w:val="auto"/>
          <w:sz w:val="28"/>
          <w:szCs w:val="22"/>
        </w:rPr>
        <w:t>- период времени, прошедший с момента з</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хоронения трупа до момента его извлечения из земли и исследования.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Давность наступления смерти </w:t>
      </w:r>
      <w:r w:rsidRPr="0077774B">
        <w:rPr>
          <w:rFonts w:ascii="Times New Roman" w:eastAsia="Times New Roman" w:hAnsi="Times New Roman" w:cs="Times New Roman"/>
          <w:color w:val="auto"/>
          <w:sz w:val="28"/>
          <w:szCs w:val="22"/>
        </w:rPr>
        <w:t xml:space="preserve">- период времени, прошедший с момента наступления смерти до момента исследования трупа. См. </w:t>
      </w:r>
      <w:r w:rsidRPr="0077774B">
        <w:rPr>
          <w:rFonts w:ascii="Times New Roman" w:eastAsia="Times New Roman" w:hAnsi="Times New Roman" w:cs="Times New Roman"/>
          <w:i/>
          <w:iCs/>
          <w:color w:val="auto"/>
          <w:sz w:val="28"/>
          <w:szCs w:val="22"/>
        </w:rPr>
        <w:t>Время наступления смерти.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Демаркационное кольцо в области пуповины младенца </w:t>
      </w:r>
      <w:r w:rsidRPr="0077774B">
        <w:rPr>
          <w:rFonts w:ascii="Times New Roman" w:eastAsia="Times New Roman" w:hAnsi="Times New Roman" w:cs="Times New Roman"/>
          <w:color w:val="auto"/>
          <w:sz w:val="28"/>
          <w:szCs w:val="22"/>
        </w:rPr>
        <w:t>- красная линия у основания пуповины, появляющаяся к концу первых суток жизни новорожденн</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го; наличие демаркационного кольца является одним из признаков живорожде</w:t>
      </w:r>
      <w:r w:rsidRPr="0077774B">
        <w:rPr>
          <w:rFonts w:ascii="Times New Roman" w:eastAsia="Times New Roman" w:hAnsi="Times New Roman" w:cs="Times New Roman"/>
          <w:color w:val="auto"/>
          <w:sz w:val="28"/>
          <w:szCs w:val="22"/>
        </w:rPr>
        <w:t>н</w:t>
      </w:r>
      <w:r w:rsidRPr="0077774B">
        <w:rPr>
          <w:rFonts w:ascii="Times New Roman" w:eastAsia="Times New Roman" w:hAnsi="Times New Roman" w:cs="Times New Roman"/>
          <w:color w:val="auto"/>
          <w:sz w:val="28"/>
          <w:szCs w:val="22"/>
        </w:rPr>
        <w:t xml:space="preserve">ности. См. </w:t>
      </w:r>
      <w:r w:rsidRPr="0077774B">
        <w:rPr>
          <w:rFonts w:ascii="Times New Roman" w:eastAsia="Times New Roman" w:hAnsi="Times New Roman" w:cs="Times New Roman"/>
          <w:i/>
          <w:iCs/>
          <w:color w:val="auto"/>
          <w:sz w:val="28"/>
          <w:szCs w:val="22"/>
        </w:rPr>
        <w:t>Трупы новорожденных.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lastRenderedPageBreak/>
        <w:t xml:space="preserve">Доношенность </w:t>
      </w:r>
      <w:r w:rsidRPr="0077774B">
        <w:rPr>
          <w:rFonts w:ascii="Times New Roman" w:eastAsia="Times New Roman" w:hAnsi="Times New Roman" w:cs="Times New Roman"/>
          <w:color w:val="auto"/>
          <w:sz w:val="28"/>
          <w:szCs w:val="22"/>
        </w:rPr>
        <w:t>- степень развития плода, наступающая на 40-й неделе внутриутробной жизни, характеризующаяся появлением признаков его зрелости.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Дубление торфяное </w:t>
      </w:r>
      <w:r w:rsidRPr="0077774B">
        <w:rPr>
          <w:rFonts w:ascii="Times New Roman" w:eastAsia="Times New Roman" w:hAnsi="Times New Roman" w:cs="Times New Roman"/>
          <w:color w:val="auto"/>
          <w:sz w:val="28"/>
          <w:szCs w:val="22"/>
        </w:rPr>
        <w:t>- уплотнение мягких тканей и органов трупа, нах</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дившегося длительное время в торфяной почве, происходящее под влиянием г</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 xml:space="preserve">мусных кислот, в результате чего труп сохраняется в течение большого срока. См. </w:t>
      </w:r>
      <w:r w:rsidRPr="0077774B">
        <w:rPr>
          <w:rFonts w:ascii="Times New Roman" w:eastAsia="Times New Roman" w:hAnsi="Times New Roman" w:cs="Times New Roman"/>
          <w:i/>
          <w:iCs/>
          <w:color w:val="auto"/>
          <w:sz w:val="28"/>
          <w:szCs w:val="22"/>
        </w:rPr>
        <w:t>Поздние трупные изменения.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Живорожденность </w:t>
      </w:r>
      <w:r w:rsidRPr="0077774B">
        <w:rPr>
          <w:rFonts w:ascii="Times New Roman" w:eastAsia="Times New Roman" w:hAnsi="Times New Roman" w:cs="Times New Roman"/>
          <w:color w:val="auto"/>
          <w:sz w:val="28"/>
          <w:szCs w:val="22"/>
        </w:rPr>
        <w:t xml:space="preserve">- рождение плода с признаками жизни, важнейшими из которых являются признаки легочного дыхания. См. </w:t>
      </w:r>
      <w:r w:rsidRPr="0077774B">
        <w:rPr>
          <w:rFonts w:ascii="Times New Roman" w:eastAsia="Times New Roman" w:hAnsi="Times New Roman" w:cs="Times New Roman"/>
          <w:i/>
          <w:iCs/>
          <w:color w:val="auto"/>
          <w:sz w:val="28"/>
          <w:szCs w:val="22"/>
        </w:rPr>
        <w:t>Жизненная проба.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Жизненная проба </w:t>
      </w:r>
      <w:r w:rsidRPr="0077774B">
        <w:rPr>
          <w:rFonts w:ascii="Times New Roman" w:eastAsia="Times New Roman" w:hAnsi="Times New Roman" w:cs="Times New Roman"/>
          <w:color w:val="auto"/>
          <w:sz w:val="28"/>
          <w:szCs w:val="22"/>
        </w:rPr>
        <w:t xml:space="preserve">- общее название методов определения живорожденности при судебно-медицинской экспертизе трупа новорожденного младенца. См. </w:t>
      </w:r>
      <w:r w:rsidRPr="0077774B">
        <w:rPr>
          <w:rFonts w:ascii="Times New Roman" w:eastAsia="Times New Roman" w:hAnsi="Times New Roman" w:cs="Times New Roman"/>
          <w:i/>
          <w:iCs/>
          <w:color w:val="auto"/>
          <w:sz w:val="28"/>
          <w:szCs w:val="22"/>
        </w:rPr>
        <w:t>Ж</w:t>
      </w:r>
      <w:r w:rsidRPr="0077774B">
        <w:rPr>
          <w:rFonts w:ascii="Times New Roman" w:eastAsia="Times New Roman" w:hAnsi="Times New Roman" w:cs="Times New Roman"/>
          <w:i/>
          <w:iCs/>
          <w:color w:val="auto"/>
          <w:sz w:val="28"/>
          <w:szCs w:val="22"/>
        </w:rPr>
        <w:t>и</w:t>
      </w:r>
      <w:r w:rsidRPr="0077774B">
        <w:rPr>
          <w:rFonts w:ascii="Times New Roman" w:eastAsia="Times New Roman" w:hAnsi="Times New Roman" w:cs="Times New Roman"/>
          <w:i/>
          <w:iCs/>
          <w:color w:val="auto"/>
          <w:sz w:val="28"/>
          <w:szCs w:val="22"/>
        </w:rPr>
        <w:t>ворожденность, Желудочно-кишечная проба.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Жизнеспособность младенца </w:t>
      </w:r>
      <w:r w:rsidRPr="0077774B">
        <w:rPr>
          <w:rFonts w:ascii="Times New Roman" w:eastAsia="Times New Roman" w:hAnsi="Times New Roman" w:cs="Times New Roman"/>
          <w:color w:val="auto"/>
          <w:sz w:val="28"/>
          <w:szCs w:val="22"/>
        </w:rPr>
        <w:t>- способность новорожденного к внеутробной жизни в обычных условиях.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Жировоск </w:t>
      </w:r>
      <w:r w:rsidRPr="0077774B">
        <w:rPr>
          <w:rFonts w:ascii="Times New Roman" w:eastAsia="Times New Roman" w:hAnsi="Times New Roman" w:cs="Times New Roman"/>
          <w:color w:val="auto"/>
          <w:sz w:val="28"/>
          <w:szCs w:val="22"/>
        </w:rPr>
        <w:t>- вещество, в которое превращаются ткани трупа в условиях повышенной влажности при отсутствии или недостаточном содержании воздуха; представляет собой соли пальмитиновой и стеариновой кислот (мыла), что пр</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 xml:space="preserve">водит к длительному сохранению трупа. См. </w:t>
      </w:r>
      <w:r w:rsidRPr="0077774B">
        <w:rPr>
          <w:rFonts w:ascii="Times New Roman" w:eastAsia="Times New Roman" w:hAnsi="Times New Roman" w:cs="Times New Roman"/>
          <w:i/>
          <w:iCs/>
          <w:color w:val="auto"/>
          <w:sz w:val="28"/>
          <w:szCs w:val="22"/>
        </w:rPr>
        <w:t>Поздние трупные изменения, Ом</w:t>
      </w:r>
      <w:r w:rsidRPr="0077774B">
        <w:rPr>
          <w:rFonts w:ascii="Times New Roman" w:eastAsia="Times New Roman" w:hAnsi="Times New Roman" w:cs="Times New Roman"/>
          <w:i/>
          <w:iCs/>
          <w:color w:val="auto"/>
          <w:sz w:val="28"/>
          <w:szCs w:val="22"/>
        </w:rPr>
        <w:t>ы</w:t>
      </w:r>
      <w:r w:rsidRPr="0077774B">
        <w:rPr>
          <w:rFonts w:ascii="Times New Roman" w:eastAsia="Times New Roman" w:hAnsi="Times New Roman" w:cs="Times New Roman"/>
          <w:i/>
          <w:iCs/>
          <w:color w:val="auto"/>
          <w:sz w:val="28"/>
          <w:szCs w:val="22"/>
        </w:rPr>
        <w:t>ление трупа.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Зрачковая реакция </w:t>
      </w:r>
      <w:r w:rsidRPr="0077774B">
        <w:rPr>
          <w:rFonts w:ascii="Times New Roman" w:eastAsia="Times New Roman" w:hAnsi="Times New Roman" w:cs="Times New Roman"/>
          <w:color w:val="auto"/>
          <w:sz w:val="28"/>
          <w:szCs w:val="22"/>
        </w:rPr>
        <w:t>- общее название некоторых видов зрачковых рефле</w:t>
      </w:r>
      <w:r w:rsidRPr="0077774B">
        <w:rPr>
          <w:rFonts w:ascii="Times New Roman" w:eastAsia="Times New Roman" w:hAnsi="Times New Roman" w:cs="Times New Roman"/>
          <w:color w:val="auto"/>
          <w:sz w:val="28"/>
          <w:szCs w:val="22"/>
        </w:rPr>
        <w:t>к</w:t>
      </w:r>
      <w:r w:rsidRPr="0077774B">
        <w:rPr>
          <w:rFonts w:ascii="Times New Roman" w:eastAsia="Times New Roman" w:hAnsi="Times New Roman" w:cs="Times New Roman"/>
          <w:color w:val="auto"/>
          <w:sz w:val="28"/>
          <w:szCs w:val="22"/>
        </w:rPr>
        <w:t xml:space="preserve">сов, в том числе и на введение лекарственных веществ. См. </w:t>
      </w:r>
      <w:r w:rsidRPr="0077774B">
        <w:rPr>
          <w:rFonts w:ascii="Times New Roman" w:eastAsia="Times New Roman" w:hAnsi="Times New Roman" w:cs="Times New Roman"/>
          <w:i/>
          <w:iCs/>
          <w:color w:val="auto"/>
          <w:sz w:val="28"/>
          <w:szCs w:val="22"/>
        </w:rPr>
        <w:t>Суправитальные р</w:t>
      </w:r>
      <w:r w:rsidRPr="0077774B">
        <w:rPr>
          <w:rFonts w:ascii="Times New Roman" w:eastAsia="Times New Roman" w:hAnsi="Times New Roman" w:cs="Times New Roman"/>
          <w:i/>
          <w:iCs/>
          <w:color w:val="auto"/>
          <w:sz w:val="28"/>
          <w:szCs w:val="22"/>
        </w:rPr>
        <w:t>е</w:t>
      </w:r>
      <w:r w:rsidRPr="0077774B">
        <w:rPr>
          <w:rFonts w:ascii="Times New Roman" w:eastAsia="Times New Roman" w:hAnsi="Times New Roman" w:cs="Times New Roman"/>
          <w:i/>
          <w:iCs/>
          <w:color w:val="auto"/>
          <w:sz w:val="28"/>
          <w:szCs w:val="22"/>
        </w:rPr>
        <w:t>акции, Давность наступления смерти, Время наступления смерти.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Зрелость плода </w:t>
      </w:r>
      <w:r w:rsidRPr="0077774B">
        <w:rPr>
          <w:rFonts w:ascii="Times New Roman" w:eastAsia="Times New Roman" w:hAnsi="Times New Roman" w:cs="Times New Roman"/>
          <w:color w:val="auto"/>
          <w:sz w:val="28"/>
          <w:szCs w:val="22"/>
        </w:rPr>
        <w:t xml:space="preserve">- состояние плода, характеризующееся готовностью органов и систем к обеспечению его внеутробного существования; устанавливается по комплексу внешних признаков (пропорция тела, развитие подкожной жировой клетчатки, состояние костей черепа, опущение яичек в мошонку или прикрывание малых половых губ большими). См. </w:t>
      </w:r>
      <w:r w:rsidRPr="0077774B">
        <w:rPr>
          <w:rFonts w:ascii="Times New Roman" w:eastAsia="Times New Roman" w:hAnsi="Times New Roman" w:cs="Times New Roman"/>
          <w:i/>
          <w:iCs/>
          <w:color w:val="auto"/>
          <w:sz w:val="28"/>
          <w:szCs w:val="22"/>
        </w:rPr>
        <w:t>Трупы новорожденных.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Идентификация личности </w:t>
      </w:r>
      <w:r w:rsidRPr="0077774B">
        <w:rPr>
          <w:rFonts w:ascii="Times New Roman" w:eastAsia="Times New Roman" w:hAnsi="Times New Roman" w:cs="Times New Roman"/>
          <w:color w:val="auto"/>
          <w:sz w:val="28"/>
          <w:szCs w:val="22"/>
        </w:rPr>
        <w:t>- установление тождества опознаваемого суб</w:t>
      </w:r>
      <w:r w:rsidRPr="0077774B">
        <w:rPr>
          <w:rFonts w:ascii="Times New Roman" w:eastAsia="Times New Roman" w:hAnsi="Times New Roman" w:cs="Times New Roman"/>
          <w:color w:val="auto"/>
          <w:sz w:val="28"/>
          <w:szCs w:val="22"/>
        </w:rPr>
        <w:t>ъ</w:t>
      </w:r>
      <w:r w:rsidRPr="0077774B">
        <w:rPr>
          <w:rFonts w:ascii="Times New Roman" w:eastAsia="Times New Roman" w:hAnsi="Times New Roman" w:cs="Times New Roman"/>
          <w:color w:val="auto"/>
          <w:sz w:val="28"/>
          <w:szCs w:val="22"/>
        </w:rPr>
        <w:t xml:space="preserve">екта конкретному лицу по характеризующим его отличительным признакам. См. </w:t>
      </w:r>
      <w:r w:rsidRPr="0077774B">
        <w:rPr>
          <w:rFonts w:ascii="Times New Roman" w:eastAsia="Times New Roman" w:hAnsi="Times New Roman" w:cs="Times New Roman"/>
          <w:i/>
          <w:iCs/>
          <w:color w:val="auto"/>
          <w:sz w:val="28"/>
          <w:szCs w:val="22"/>
        </w:rPr>
        <w:t>Скелетирование трупа.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Имбибиция </w:t>
      </w:r>
      <w:r w:rsidRPr="0077774B">
        <w:rPr>
          <w:rFonts w:ascii="Times New Roman" w:eastAsia="Times New Roman" w:hAnsi="Times New Roman" w:cs="Times New Roman"/>
          <w:color w:val="auto"/>
          <w:sz w:val="28"/>
          <w:szCs w:val="22"/>
        </w:rPr>
        <w:t xml:space="preserve">- пропитывание тканей растворенными в тканевой жидкости веществами. См. </w:t>
      </w:r>
      <w:r w:rsidRPr="0077774B">
        <w:rPr>
          <w:rFonts w:ascii="Times New Roman" w:eastAsia="Times New Roman" w:hAnsi="Times New Roman" w:cs="Times New Roman"/>
          <w:i/>
          <w:iCs/>
          <w:color w:val="auto"/>
          <w:sz w:val="28"/>
          <w:szCs w:val="22"/>
        </w:rPr>
        <w:t>Трупные пятна.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Консервация трупа </w:t>
      </w:r>
      <w:r w:rsidRPr="0077774B">
        <w:rPr>
          <w:rFonts w:ascii="Times New Roman" w:eastAsia="Times New Roman" w:hAnsi="Times New Roman" w:cs="Times New Roman"/>
          <w:color w:val="auto"/>
          <w:sz w:val="28"/>
          <w:szCs w:val="22"/>
        </w:rPr>
        <w:t xml:space="preserve">- естественные (мумификация, торфяное дубление, жировоск, замерзание) или искусственные факторы (химические - формалин, этиловый спирт и др.), препятствующие гнилостному распаду органов и тканей трупа. См. </w:t>
      </w:r>
      <w:r w:rsidRPr="0077774B">
        <w:rPr>
          <w:rFonts w:ascii="Times New Roman" w:eastAsia="Times New Roman" w:hAnsi="Times New Roman" w:cs="Times New Roman"/>
          <w:i/>
          <w:iCs/>
          <w:color w:val="auto"/>
          <w:sz w:val="28"/>
          <w:szCs w:val="22"/>
        </w:rPr>
        <w:t>Поздние трупные изменения, Жировоск, Мумификация, Торфяное ду</w:t>
      </w:r>
      <w:r w:rsidRPr="0077774B">
        <w:rPr>
          <w:rFonts w:ascii="Times New Roman" w:eastAsia="Times New Roman" w:hAnsi="Times New Roman" w:cs="Times New Roman"/>
          <w:i/>
          <w:iCs/>
          <w:color w:val="auto"/>
          <w:sz w:val="28"/>
          <w:szCs w:val="22"/>
        </w:rPr>
        <w:t>б</w:t>
      </w:r>
      <w:r w:rsidRPr="0077774B">
        <w:rPr>
          <w:rFonts w:ascii="Times New Roman" w:eastAsia="Times New Roman" w:hAnsi="Times New Roman" w:cs="Times New Roman"/>
          <w:i/>
          <w:iCs/>
          <w:color w:val="auto"/>
          <w:sz w:val="28"/>
          <w:szCs w:val="22"/>
        </w:rPr>
        <w:t>ление, Действие низкой температуры.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Констатация смерти </w:t>
      </w:r>
      <w:r w:rsidRPr="0077774B">
        <w:rPr>
          <w:rFonts w:ascii="Times New Roman" w:eastAsia="Times New Roman" w:hAnsi="Times New Roman" w:cs="Times New Roman"/>
          <w:color w:val="auto"/>
          <w:sz w:val="28"/>
          <w:szCs w:val="22"/>
        </w:rPr>
        <w:t xml:space="preserve">- установление врачом (или фельдшером) достоверных признаков наступления смерти (остановка сердца, дыхания, отсутствие рефлексов, неподвижность, снижение температуры на несколько градусов и др.). См. </w:t>
      </w:r>
      <w:r w:rsidRPr="0077774B">
        <w:rPr>
          <w:rFonts w:ascii="Times New Roman" w:eastAsia="Times New Roman" w:hAnsi="Times New Roman" w:cs="Times New Roman"/>
          <w:i/>
          <w:iCs/>
          <w:color w:val="auto"/>
          <w:sz w:val="28"/>
          <w:szCs w:val="22"/>
        </w:rPr>
        <w:t>Дост</w:t>
      </w:r>
      <w:r w:rsidRPr="0077774B">
        <w:rPr>
          <w:rFonts w:ascii="Times New Roman" w:eastAsia="Times New Roman" w:hAnsi="Times New Roman" w:cs="Times New Roman"/>
          <w:i/>
          <w:iCs/>
          <w:color w:val="auto"/>
          <w:sz w:val="28"/>
          <w:szCs w:val="22"/>
        </w:rPr>
        <w:t>о</w:t>
      </w:r>
      <w:r w:rsidRPr="0077774B">
        <w:rPr>
          <w:rFonts w:ascii="Times New Roman" w:eastAsia="Times New Roman" w:hAnsi="Times New Roman" w:cs="Times New Roman"/>
          <w:i/>
          <w:iCs/>
          <w:color w:val="auto"/>
          <w:sz w:val="28"/>
          <w:szCs w:val="22"/>
        </w:rPr>
        <w:lastRenderedPageBreak/>
        <w:t>верные признаки смерти.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Легочная проба </w:t>
      </w:r>
      <w:r w:rsidRPr="0077774B">
        <w:rPr>
          <w:rFonts w:ascii="Times New Roman" w:eastAsia="Times New Roman" w:hAnsi="Times New Roman" w:cs="Times New Roman"/>
          <w:color w:val="auto"/>
          <w:sz w:val="28"/>
          <w:szCs w:val="22"/>
        </w:rPr>
        <w:t xml:space="preserve">- гидростатическая жизненная проба с целым легким или одной из его частей; является обязательной при установлении живорожденности. См. </w:t>
      </w:r>
      <w:r w:rsidRPr="0077774B">
        <w:rPr>
          <w:rFonts w:ascii="Times New Roman" w:eastAsia="Times New Roman" w:hAnsi="Times New Roman" w:cs="Times New Roman"/>
          <w:i/>
          <w:iCs/>
          <w:color w:val="auto"/>
          <w:sz w:val="28"/>
          <w:szCs w:val="22"/>
        </w:rPr>
        <w:t>Живорожденность, Трупы новорожденных.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Меконий </w:t>
      </w:r>
      <w:r w:rsidRPr="0077774B">
        <w:rPr>
          <w:rFonts w:ascii="Times New Roman" w:eastAsia="Times New Roman" w:hAnsi="Times New Roman" w:cs="Times New Roman"/>
          <w:color w:val="auto"/>
          <w:sz w:val="28"/>
          <w:szCs w:val="22"/>
        </w:rPr>
        <w:t>- содержимое кишечника плода (с 3-го месяца утробного развития) и новорожденного (2-3-го дня жизни); обычно имеет вязкую консистенцию и з</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 xml:space="preserve">леноватый цвет. См. </w:t>
      </w:r>
      <w:r w:rsidRPr="0077774B">
        <w:rPr>
          <w:rFonts w:ascii="Times New Roman" w:eastAsia="Times New Roman" w:hAnsi="Times New Roman" w:cs="Times New Roman"/>
          <w:i/>
          <w:iCs/>
          <w:color w:val="auto"/>
          <w:sz w:val="28"/>
          <w:szCs w:val="22"/>
        </w:rPr>
        <w:t>Первородный кал, Трупы новорожденных.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Мертворожденность </w:t>
      </w:r>
      <w:r w:rsidRPr="0077774B">
        <w:rPr>
          <w:rFonts w:ascii="Times New Roman" w:eastAsia="Times New Roman" w:hAnsi="Times New Roman" w:cs="Times New Roman"/>
          <w:color w:val="auto"/>
          <w:sz w:val="28"/>
          <w:szCs w:val="22"/>
        </w:rPr>
        <w:t>- рождение плода, смерть которого наступила до р</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дов, во время родов или вскоре после них, до начала внешнего легочного дыхания; если у младенца после рождения функционировала сердечная деятельность и после отделения от тела матери не сделал ни одного вдоха, он считается мертворо</w:t>
      </w:r>
      <w:r w:rsidRPr="0077774B">
        <w:rPr>
          <w:rFonts w:ascii="Times New Roman" w:eastAsia="Times New Roman" w:hAnsi="Times New Roman" w:cs="Times New Roman"/>
          <w:color w:val="auto"/>
          <w:sz w:val="28"/>
          <w:szCs w:val="22"/>
        </w:rPr>
        <w:t>ж</w:t>
      </w:r>
      <w:r w:rsidRPr="0077774B">
        <w:rPr>
          <w:rFonts w:ascii="Times New Roman" w:eastAsia="Times New Roman" w:hAnsi="Times New Roman" w:cs="Times New Roman"/>
          <w:color w:val="auto"/>
          <w:sz w:val="28"/>
          <w:szCs w:val="22"/>
        </w:rPr>
        <w:t xml:space="preserve">денным. См. </w:t>
      </w:r>
      <w:r w:rsidRPr="0077774B">
        <w:rPr>
          <w:rFonts w:ascii="Times New Roman" w:eastAsia="Times New Roman" w:hAnsi="Times New Roman" w:cs="Times New Roman"/>
          <w:i/>
          <w:iCs/>
          <w:color w:val="auto"/>
          <w:sz w:val="28"/>
          <w:szCs w:val="22"/>
        </w:rPr>
        <w:t>Трупы новорожденных.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Мумификация </w:t>
      </w:r>
      <w:r w:rsidRPr="0077774B">
        <w:rPr>
          <w:rFonts w:ascii="Times New Roman" w:eastAsia="Times New Roman" w:hAnsi="Times New Roman" w:cs="Times New Roman"/>
          <w:color w:val="auto"/>
          <w:sz w:val="28"/>
          <w:szCs w:val="22"/>
        </w:rPr>
        <w:t xml:space="preserve">- высыхание тканей трупа, создающее возможность его длительного сохранения. Возникает только при сухости воздуха, достаточной вентиляции и повышенной температуре. См. </w:t>
      </w:r>
      <w:r w:rsidRPr="0077774B">
        <w:rPr>
          <w:rFonts w:ascii="Times New Roman" w:eastAsia="Times New Roman" w:hAnsi="Times New Roman" w:cs="Times New Roman"/>
          <w:i/>
          <w:iCs/>
          <w:color w:val="auto"/>
          <w:sz w:val="28"/>
          <w:szCs w:val="22"/>
        </w:rPr>
        <w:t>Поздние трупные изменения.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Недоношенность </w:t>
      </w:r>
      <w:r w:rsidRPr="0077774B">
        <w:rPr>
          <w:rFonts w:ascii="Times New Roman" w:eastAsia="Times New Roman" w:hAnsi="Times New Roman" w:cs="Times New Roman"/>
          <w:color w:val="auto"/>
          <w:sz w:val="28"/>
          <w:szCs w:val="22"/>
        </w:rPr>
        <w:t>- уровень развития плода, рожденного до окончания но</w:t>
      </w:r>
      <w:r w:rsidRPr="0077774B">
        <w:rPr>
          <w:rFonts w:ascii="Times New Roman" w:eastAsia="Times New Roman" w:hAnsi="Times New Roman" w:cs="Times New Roman"/>
          <w:color w:val="auto"/>
          <w:sz w:val="28"/>
          <w:szCs w:val="22"/>
        </w:rPr>
        <w:t>р</w:t>
      </w:r>
      <w:r w:rsidRPr="0077774B">
        <w:rPr>
          <w:rFonts w:ascii="Times New Roman" w:eastAsia="Times New Roman" w:hAnsi="Times New Roman" w:cs="Times New Roman"/>
          <w:color w:val="auto"/>
          <w:sz w:val="28"/>
          <w:szCs w:val="22"/>
        </w:rPr>
        <w:t>мального периода внутриутробного развития, характеризующийся несоверше</w:t>
      </w:r>
      <w:r w:rsidRPr="0077774B">
        <w:rPr>
          <w:rFonts w:ascii="Times New Roman" w:eastAsia="Times New Roman" w:hAnsi="Times New Roman" w:cs="Times New Roman"/>
          <w:color w:val="auto"/>
          <w:sz w:val="28"/>
          <w:szCs w:val="22"/>
        </w:rPr>
        <w:t>н</w:t>
      </w:r>
      <w:r w:rsidRPr="0077774B">
        <w:rPr>
          <w:rFonts w:ascii="Times New Roman" w:eastAsia="Times New Roman" w:hAnsi="Times New Roman" w:cs="Times New Roman"/>
          <w:color w:val="auto"/>
          <w:sz w:val="28"/>
          <w:szCs w:val="22"/>
        </w:rPr>
        <w:t>ством терморегуляции, склонностью к асфиксии, недостаточной сопротивляем</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 xml:space="preserve">стью к воздействию факторов окружающей среды. См. </w:t>
      </w:r>
      <w:r w:rsidRPr="0077774B">
        <w:rPr>
          <w:rFonts w:ascii="Times New Roman" w:eastAsia="Times New Roman" w:hAnsi="Times New Roman" w:cs="Times New Roman"/>
          <w:i/>
          <w:iCs/>
          <w:color w:val="auto"/>
          <w:sz w:val="28"/>
          <w:szCs w:val="22"/>
        </w:rPr>
        <w:t>Трупы новорожденных.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Недоношенный младенец </w:t>
      </w:r>
      <w:r w:rsidRPr="0077774B">
        <w:rPr>
          <w:rFonts w:ascii="Times New Roman" w:eastAsia="Times New Roman" w:hAnsi="Times New Roman" w:cs="Times New Roman"/>
          <w:color w:val="auto"/>
          <w:sz w:val="28"/>
          <w:szCs w:val="22"/>
        </w:rPr>
        <w:t xml:space="preserve">- ребенок, родившийся раньше срока (на 28- 38-й неделе внутриутробного развития), масса теле меньше 2500 г, рост менее 45 см. См. </w:t>
      </w:r>
      <w:r w:rsidRPr="0077774B">
        <w:rPr>
          <w:rFonts w:ascii="Times New Roman" w:eastAsia="Times New Roman" w:hAnsi="Times New Roman" w:cs="Times New Roman"/>
          <w:i/>
          <w:iCs/>
          <w:color w:val="auto"/>
          <w:sz w:val="28"/>
          <w:szCs w:val="22"/>
        </w:rPr>
        <w:t>Трупы новорожденных.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Новорожденность </w:t>
      </w:r>
      <w:r w:rsidRPr="0077774B">
        <w:rPr>
          <w:rFonts w:ascii="Times New Roman" w:eastAsia="Times New Roman" w:hAnsi="Times New Roman" w:cs="Times New Roman"/>
          <w:color w:val="auto"/>
          <w:sz w:val="28"/>
          <w:szCs w:val="22"/>
        </w:rPr>
        <w:t>- принадлежность ребенка к числу только что роди</w:t>
      </w:r>
      <w:r w:rsidRPr="0077774B">
        <w:rPr>
          <w:rFonts w:ascii="Times New Roman" w:eastAsia="Times New Roman" w:hAnsi="Times New Roman" w:cs="Times New Roman"/>
          <w:color w:val="auto"/>
          <w:sz w:val="28"/>
          <w:szCs w:val="22"/>
        </w:rPr>
        <w:t>в</w:t>
      </w:r>
      <w:r w:rsidRPr="0077774B">
        <w:rPr>
          <w:rFonts w:ascii="Times New Roman" w:eastAsia="Times New Roman" w:hAnsi="Times New Roman" w:cs="Times New Roman"/>
          <w:color w:val="auto"/>
          <w:sz w:val="28"/>
          <w:szCs w:val="22"/>
        </w:rPr>
        <w:t>шихся (в пределах первых суток), определяемая в спорных случаях по ряду пр</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 xml:space="preserve">знаков. Основными из которых являются отсутствие демаркационного кольца на пуповине, наличие родовой опухоли, мекония, сыровидной смазки. См. </w:t>
      </w:r>
      <w:r w:rsidRPr="0077774B">
        <w:rPr>
          <w:rFonts w:ascii="Times New Roman" w:eastAsia="Times New Roman" w:hAnsi="Times New Roman" w:cs="Times New Roman"/>
          <w:i/>
          <w:iCs/>
          <w:color w:val="auto"/>
          <w:sz w:val="28"/>
          <w:szCs w:val="22"/>
        </w:rPr>
        <w:t>Трупы новорожденных.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Омыление трупа </w:t>
      </w:r>
      <w:r w:rsidRPr="0077774B">
        <w:rPr>
          <w:rFonts w:ascii="Times New Roman" w:eastAsia="Times New Roman" w:hAnsi="Times New Roman" w:cs="Times New Roman"/>
          <w:color w:val="auto"/>
          <w:sz w:val="28"/>
          <w:szCs w:val="22"/>
        </w:rPr>
        <w:t>- процесс образования жировоска из тканей трупа, прот</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 xml:space="preserve">кающий в сырой почве или в воде при отсутствии доступа воздуха. См. </w:t>
      </w:r>
      <w:r w:rsidRPr="0077774B">
        <w:rPr>
          <w:rFonts w:ascii="Times New Roman" w:eastAsia="Times New Roman" w:hAnsi="Times New Roman" w:cs="Times New Roman"/>
          <w:i/>
          <w:iCs/>
          <w:color w:val="auto"/>
          <w:sz w:val="28"/>
          <w:szCs w:val="22"/>
        </w:rPr>
        <w:t>Жировоск, Поздние трупные изменения.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Опознание трупа </w:t>
      </w:r>
      <w:r w:rsidRPr="0077774B">
        <w:rPr>
          <w:rFonts w:ascii="Times New Roman" w:eastAsia="Times New Roman" w:hAnsi="Times New Roman" w:cs="Times New Roman"/>
          <w:color w:val="auto"/>
          <w:sz w:val="28"/>
          <w:szCs w:val="22"/>
        </w:rPr>
        <w:t xml:space="preserve">- следственное действие, имеющее целью установление личности умершего человека и производимое методами идентификации личности. См. </w:t>
      </w:r>
      <w:r w:rsidRPr="0077774B">
        <w:rPr>
          <w:rFonts w:ascii="Times New Roman" w:eastAsia="Times New Roman" w:hAnsi="Times New Roman" w:cs="Times New Roman"/>
          <w:i/>
          <w:iCs/>
          <w:color w:val="auto"/>
          <w:sz w:val="28"/>
          <w:szCs w:val="22"/>
        </w:rPr>
        <w:t>Вскрытие трупа.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Опухоль родовая </w:t>
      </w:r>
      <w:r w:rsidRPr="0077774B">
        <w:rPr>
          <w:rFonts w:ascii="Times New Roman" w:eastAsia="Times New Roman" w:hAnsi="Times New Roman" w:cs="Times New Roman"/>
          <w:color w:val="auto"/>
          <w:sz w:val="28"/>
          <w:szCs w:val="22"/>
        </w:rPr>
        <w:t>- отек предлежащей части плода с мелкоточечными кр</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 xml:space="preserve">воизлияниями, обусловленный застоем лимфы и крови в подкожной клетчатке. См. </w:t>
      </w:r>
      <w:r w:rsidRPr="0077774B">
        <w:rPr>
          <w:rFonts w:ascii="Times New Roman" w:eastAsia="Times New Roman" w:hAnsi="Times New Roman" w:cs="Times New Roman"/>
          <w:i/>
          <w:iCs/>
          <w:color w:val="auto"/>
          <w:sz w:val="28"/>
          <w:szCs w:val="22"/>
        </w:rPr>
        <w:t>Трупы новорожденных.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«Пергаментные пятна» </w:t>
      </w:r>
      <w:r w:rsidRPr="0077774B">
        <w:rPr>
          <w:rFonts w:ascii="Times New Roman" w:eastAsia="Times New Roman" w:hAnsi="Times New Roman" w:cs="Times New Roman"/>
          <w:color w:val="auto"/>
          <w:sz w:val="28"/>
          <w:szCs w:val="22"/>
        </w:rPr>
        <w:t xml:space="preserve">- желтовато-коричневатые западающие участки подсохшего эпидермиса, чаще на наиболее увлажненных при жизни поверхностях (малые половые губы, мошонка) или в местах поверхностного повреждения кожи. </w:t>
      </w:r>
      <w:r w:rsidRPr="0077774B">
        <w:rPr>
          <w:rFonts w:ascii="Times New Roman" w:eastAsia="Times New Roman" w:hAnsi="Times New Roman" w:cs="Times New Roman"/>
          <w:color w:val="auto"/>
          <w:sz w:val="28"/>
          <w:szCs w:val="22"/>
        </w:rPr>
        <w:lastRenderedPageBreak/>
        <w:t xml:space="preserve">См. </w:t>
      </w:r>
      <w:r w:rsidRPr="0077774B">
        <w:rPr>
          <w:rFonts w:ascii="Times New Roman" w:eastAsia="Times New Roman" w:hAnsi="Times New Roman" w:cs="Times New Roman"/>
          <w:i/>
          <w:iCs/>
          <w:color w:val="auto"/>
          <w:sz w:val="28"/>
          <w:szCs w:val="22"/>
        </w:rPr>
        <w:t>Вскрытие трупа, Повреждения тупыми предметами.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Разрушение трупа </w:t>
      </w:r>
      <w:r w:rsidRPr="0077774B">
        <w:rPr>
          <w:rFonts w:ascii="Times New Roman" w:eastAsia="Times New Roman" w:hAnsi="Times New Roman" w:cs="Times New Roman"/>
          <w:color w:val="auto"/>
          <w:sz w:val="28"/>
          <w:szCs w:val="22"/>
        </w:rPr>
        <w:t xml:space="preserve">- уничтожение мягких тканей мертвого тела (в результате гниения трупа, разрушения его животными, птицами и насекомыми). См. </w:t>
      </w:r>
      <w:r w:rsidRPr="0077774B">
        <w:rPr>
          <w:rFonts w:ascii="Times New Roman" w:eastAsia="Times New Roman" w:hAnsi="Times New Roman" w:cs="Times New Roman"/>
          <w:i/>
          <w:iCs/>
          <w:color w:val="auto"/>
          <w:sz w:val="28"/>
          <w:szCs w:val="22"/>
        </w:rPr>
        <w:t>Трупная фауна.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Роды посмертные </w:t>
      </w:r>
      <w:r w:rsidRPr="0077774B">
        <w:rPr>
          <w:rFonts w:ascii="Times New Roman" w:eastAsia="Times New Roman" w:hAnsi="Times New Roman" w:cs="Times New Roman"/>
          <w:color w:val="auto"/>
          <w:sz w:val="28"/>
          <w:szCs w:val="22"/>
        </w:rPr>
        <w:t xml:space="preserve">- выдавливание плода через родовые пути из матки трупа беременной женщины газами, образовавшимися при гниении См. </w:t>
      </w:r>
      <w:r w:rsidRPr="0077774B">
        <w:rPr>
          <w:rFonts w:ascii="Times New Roman" w:eastAsia="Times New Roman" w:hAnsi="Times New Roman" w:cs="Times New Roman"/>
          <w:i/>
          <w:iCs/>
          <w:color w:val="auto"/>
          <w:sz w:val="28"/>
          <w:szCs w:val="22"/>
        </w:rPr>
        <w:t>Гниение трупа, Гнилостные газы.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Следы крови </w:t>
      </w:r>
      <w:r w:rsidRPr="0077774B">
        <w:rPr>
          <w:rFonts w:ascii="Times New Roman" w:eastAsia="Times New Roman" w:hAnsi="Times New Roman" w:cs="Times New Roman"/>
          <w:color w:val="auto"/>
          <w:sz w:val="28"/>
          <w:szCs w:val="22"/>
        </w:rPr>
        <w:t>- морфологические образования крови, сохраняющие ее свойства; представляет интерес для розыска и доказывания. Источником следов является наружное кровотечение из поврежденных сосудов, части тела. Морф</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логия следов определяется механизмом их образования и свойствами следово</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принимающей поверхности.</w:t>
      </w:r>
    </w:p>
    <w:p w:rsidR="0077774B" w:rsidRPr="0077774B" w:rsidRDefault="0077774B" w:rsidP="0077774B">
      <w:pPr>
        <w:spacing w:line="276" w:lineRule="auto"/>
        <w:ind w:firstLine="709"/>
        <w:jc w:val="both"/>
        <w:rPr>
          <w:rFonts w:ascii="Times New Roman" w:eastAsia="Times New Roman" w:hAnsi="Times New Roman" w:cs="Times New Roman"/>
          <w:b/>
          <w:bCs/>
          <w:color w:val="auto"/>
          <w:sz w:val="28"/>
          <w:szCs w:val="22"/>
        </w:rPr>
      </w:pPr>
      <w:r w:rsidRPr="0077774B">
        <w:rPr>
          <w:rFonts w:ascii="Times New Roman" w:eastAsia="Times New Roman" w:hAnsi="Times New Roman" w:cs="Times New Roman"/>
          <w:b/>
          <w:bCs/>
          <w:color w:val="auto"/>
          <w:sz w:val="28"/>
          <w:szCs w:val="22"/>
        </w:rPr>
        <w:t>Смерть</w:t>
      </w:r>
    </w:p>
    <w:p w:rsidR="0077774B" w:rsidRPr="0077774B" w:rsidRDefault="0077774B" w:rsidP="00A50469">
      <w:pPr>
        <w:widowControl/>
        <w:numPr>
          <w:ilvl w:val="0"/>
          <w:numId w:val="70"/>
        </w:numPr>
        <w:tabs>
          <w:tab w:val="left" w:pos="606"/>
          <w:tab w:val="left" w:pos="1276"/>
        </w:tabs>
        <w:spacing w:line="276" w:lineRule="auto"/>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биологическая </w:t>
      </w:r>
      <w:r w:rsidRPr="0077774B">
        <w:rPr>
          <w:rFonts w:ascii="Times New Roman" w:eastAsia="Times New Roman" w:hAnsi="Times New Roman" w:cs="Times New Roman"/>
          <w:color w:val="auto"/>
          <w:sz w:val="28"/>
          <w:szCs w:val="22"/>
        </w:rPr>
        <w:t>- необратимое прекращение жизнедеятельности организма, являющееся неизбежной заключительной стадией;</w:t>
      </w:r>
    </w:p>
    <w:p w:rsidR="0077774B" w:rsidRPr="0077774B" w:rsidRDefault="0077774B" w:rsidP="00A50469">
      <w:pPr>
        <w:widowControl/>
        <w:numPr>
          <w:ilvl w:val="0"/>
          <w:numId w:val="70"/>
        </w:numPr>
        <w:tabs>
          <w:tab w:val="left" w:pos="610"/>
          <w:tab w:val="left" w:pos="1276"/>
        </w:tabs>
        <w:spacing w:line="276" w:lineRule="auto"/>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внезапная </w:t>
      </w:r>
      <w:r w:rsidRPr="0077774B">
        <w:rPr>
          <w:rFonts w:ascii="Times New Roman" w:eastAsia="Times New Roman" w:hAnsi="Times New Roman" w:cs="Times New Roman"/>
          <w:color w:val="auto"/>
          <w:sz w:val="28"/>
          <w:szCs w:val="22"/>
        </w:rPr>
        <w:t>- смерть, наступившая в течение нескольких минут или секунд в результате острого расстройства сердечной деятельности;</w:t>
      </w:r>
    </w:p>
    <w:p w:rsidR="0077774B" w:rsidRPr="0077774B" w:rsidRDefault="0077774B" w:rsidP="00A50469">
      <w:pPr>
        <w:widowControl/>
        <w:numPr>
          <w:ilvl w:val="0"/>
          <w:numId w:val="70"/>
        </w:numPr>
        <w:tabs>
          <w:tab w:val="left" w:pos="606"/>
          <w:tab w:val="left" w:pos="1276"/>
        </w:tabs>
        <w:spacing w:line="276" w:lineRule="auto"/>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клиническая </w:t>
      </w:r>
      <w:r w:rsidRPr="0077774B">
        <w:rPr>
          <w:rFonts w:ascii="Times New Roman" w:eastAsia="Times New Roman" w:hAnsi="Times New Roman" w:cs="Times New Roman"/>
          <w:color w:val="auto"/>
          <w:sz w:val="28"/>
          <w:szCs w:val="22"/>
        </w:rPr>
        <w:t>- терминальное состояние, наступающее после прекращения сердечной деятельности и дыхания и продолжающихся необратимых изменений в высших отделах центральной нервной системы;</w:t>
      </w:r>
    </w:p>
    <w:p w:rsidR="0077774B" w:rsidRPr="0077774B" w:rsidRDefault="0077774B" w:rsidP="00A50469">
      <w:pPr>
        <w:widowControl/>
        <w:numPr>
          <w:ilvl w:val="0"/>
          <w:numId w:val="70"/>
        </w:numPr>
        <w:tabs>
          <w:tab w:val="left" w:pos="610"/>
          <w:tab w:val="left" w:pos="1276"/>
        </w:tabs>
        <w:spacing w:line="276" w:lineRule="auto"/>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насильственная </w:t>
      </w:r>
      <w:r w:rsidRPr="0077774B">
        <w:rPr>
          <w:rFonts w:ascii="Times New Roman" w:eastAsia="Times New Roman" w:hAnsi="Times New Roman" w:cs="Times New Roman"/>
          <w:color w:val="auto"/>
          <w:sz w:val="28"/>
          <w:szCs w:val="22"/>
        </w:rPr>
        <w:t>- смерть, наступившая в результате воздействия на организм человека механических, физических или химических факторов;</w:t>
      </w:r>
    </w:p>
    <w:p w:rsidR="0077774B" w:rsidRPr="0077774B" w:rsidRDefault="0077774B" w:rsidP="00A50469">
      <w:pPr>
        <w:widowControl/>
        <w:numPr>
          <w:ilvl w:val="0"/>
          <w:numId w:val="70"/>
        </w:numPr>
        <w:tabs>
          <w:tab w:val="left" w:pos="615"/>
          <w:tab w:val="left" w:pos="1276"/>
        </w:tabs>
        <w:spacing w:line="276" w:lineRule="auto"/>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ненасильственная </w:t>
      </w:r>
      <w:r w:rsidRPr="0077774B">
        <w:rPr>
          <w:rFonts w:ascii="Times New Roman" w:eastAsia="Times New Roman" w:hAnsi="Times New Roman" w:cs="Times New Roman"/>
          <w:color w:val="auto"/>
          <w:sz w:val="28"/>
          <w:szCs w:val="22"/>
        </w:rPr>
        <w:t>- смерть, наступившая в результате болезни или старения;</w:t>
      </w:r>
    </w:p>
    <w:p w:rsidR="0077774B" w:rsidRPr="0077774B" w:rsidRDefault="0077774B" w:rsidP="00A50469">
      <w:pPr>
        <w:widowControl/>
        <w:numPr>
          <w:ilvl w:val="0"/>
          <w:numId w:val="70"/>
        </w:numPr>
        <w:tabs>
          <w:tab w:val="left" w:pos="610"/>
          <w:tab w:val="left" w:pos="1276"/>
        </w:tabs>
        <w:spacing w:line="276" w:lineRule="auto"/>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скоропостижная </w:t>
      </w:r>
      <w:r w:rsidRPr="0077774B">
        <w:rPr>
          <w:rFonts w:ascii="Times New Roman" w:eastAsia="Times New Roman" w:hAnsi="Times New Roman" w:cs="Times New Roman"/>
          <w:color w:val="auto"/>
          <w:sz w:val="28"/>
          <w:szCs w:val="22"/>
        </w:rPr>
        <w:t>- ненасильственная смерть, неожиданно наступившая на фоне кажущегося здоровья.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Трупная фауна </w:t>
      </w:r>
      <w:r w:rsidRPr="0077774B">
        <w:rPr>
          <w:rFonts w:ascii="Times New Roman" w:eastAsia="Times New Roman" w:hAnsi="Times New Roman" w:cs="Times New Roman"/>
          <w:color w:val="auto"/>
          <w:sz w:val="28"/>
          <w:szCs w:val="22"/>
        </w:rPr>
        <w:t>- совокупность животных, обитающих на трупе и спосо</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 xml:space="preserve">ствующих его разрушению. См. </w:t>
      </w:r>
      <w:r w:rsidRPr="0077774B">
        <w:rPr>
          <w:rFonts w:ascii="Times New Roman" w:eastAsia="Times New Roman" w:hAnsi="Times New Roman" w:cs="Times New Roman"/>
          <w:i/>
          <w:iCs/>
          <w:color w:val="auto"/>
          <w:sz w:val="28"/>
          <w:szCs w:val="22"/>
        </w:rPr>
        <w:t>Животные.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Трупная флора </w:t>
      </w:r>
      <w:r w:rsidRPr="0077774B">
        <w:rPr>
          <w:rFonts w:ascii="Times New Roman" w:eastAsia="Times New Roman" w:hAnsi="Times New Roman" w:cs="Times New Roman"/>
          <w:color w:val="auto"/>
          <w:sz w:val="28"/>
          <w:szCs w:val="22"/>
        </w:rPr>
        <w:t xml:space="preserve">- совокупность растений, произрастающих на тканях трупа и способствующих его разрушению. См. </w:t>
      </w:r>
      <w:r w:rsidRPr="0077774B">
        <w:rPr>
          <w:rFonts w:ascii="Times New Roman" w:eastAsia="Times New Roman" w:hAnsi="Times New Roman" w:cs="Times New Roman"/>
          <w:i/>
          <w:iCs/>
          <w:color w:val="auto"/>
          <w:sz w:val="28"/>
          <w:szCs w:val="22"/>
        </w:rPr>
        <w:t>Разрушение трупа.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Трупное окоченение </w:t>
      </w:r>
      <w:r w:rsidRPr="0077774B">
        <w:rPr>
          <w:rFonts w:ascii="Times New Roman" w:eastAsia="Times New Roman" w:hAnsi="Times New Roman" w:cs="Times New Roman"/>
          <w:color w:val="auto"/>
          <w:sz w:val="28"/>
          <w:szCs w:val="22"/>
        </w:rPr>
        <w:t xml:space="preserve">- процесс посмертного уплотнения скелетных мышц и гладкой мускулатуры внутренних органов. См. </w:t>
      </w:r>
      <w:r w:rsidRPr="0077774B">
        <w:rPr>
          <w:rFonts w:ascii="Times New Roman" w:eastAsia="Times New Roman" w:hAnsi="Times New Roman" w:cs="Times New Roman"/>
          <w:i/>
          <w:iCs/>
          <w:color w:val="auto"/>
          <w:sz w:val="28"/>
          <w:szCs w:val="22"/>
        </w:rPr>
        <w:t>Ранние трупные изменения.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Трупное охлаждение </w:t>
      </w:r>
      <w:r w:rsidRPr="0077774B">
        <w:rPr>
          <w:rFonts w:ascii="Times New Roman" w:eastAsia="Times New Roman" w:hAnsi="Times New Roman" w:cs="Times New Roman"/>
          <w:color w:val="auto"/>
          <w:sz w:val="28"/>
          <w:szCs w:val="22"/>
        </w:rPr>
        <w:t xml:space="preserve">- процесс понижения температуры трупа до уровня температуры окружающей среды. См. </w:t>
      </w:r>
      <w:r w:rsidRPr="0077774B">
        <w:rPr>
          <w:rFonts w:ascii="Times New Roman" w:eastAsia="Times New Roman" w:hAnsi="Times New Roman" w:cs="Times New Roman"/>
          <w:i/>
          <w:iCs/>
          <w:color w:val="auto"/>
          <w:sz w:val="28"/>
          <w:szCs w:val="22"/>
        </w:rPr>
        <w:t>Ранние трупные изменения.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Трупное разложение </w:t>
      </w:r>
      <w:r w:rsidRPr="0077774B">
        <w:rPr>
          <w:rFonts w:ascii="Times New Roman" w:eastAsia="Times New Roman" w:hAnsi="Times New Roman" w:cs="Times New Roman"/>
          <w:color w:val="auto"/>
          <w:sz w:val="28"/>
          <w:szCs w:val="22"/>
        </w:rPr>
        <w:t>- процесс разрушения органов и тканей трупа под действием собственных протеолитических ферментов и ферментов, вырабат</w:t>
      </w:r>
      <w:r w:rsidRPr="0077774B">
        <w:rPr>
          <w:rFonts w:ascii="Times New Roman" w:eastAsia="Times New Roman" w:hAnsi="Times New Roman" w:cs="Times New Roman"/>
          <w:color w:val="auto"/>
          <w:sz w:val="28"/>
          <w:szCs w:val="22"/>
        </w:rPr>
        <w:t>ы</w:t>
      </w:r>
      <w:r w:rsidRPr="0077774B">
        <w:rPr>
          <w:rFonts w:ascii="Times New Roman" w:eastAsia="Times New Roman" w:hAnsi="Times New Roman" w:cs="Times New Roman"/>
          <w:color w:val="auto"/>
          <w:sz w:val="28"/>
          <w:szCs w:val="22"/>
        </w:rPr>
        <w:t xml:space="preserve">ваемых микроорганизмами. См. </w:t>
      </w:r>
      <w:r w:rsidRPr="0077774B">
        <w:rPr>
          <w:rFonts w:ascii="Times New Roman" w:eastAsia="Times New Roman" w:hAnsi="Times New Roman" w:cs="Times New Roman"/>
          <w:i/>
          <w:iCs/>
          <w:color w:val="auto"/>
          <w:sz w:val="28"/>
          <w:szCs w:val="22"/>
        </w:rPr>
        <w:t>Поздние трупные изменения.</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rPr>
      </w:pPr>
      <w:r w:rsidRPr="0077774B">
        <w:rPr>
          <w:rFonts w:ascii="Times New Roman" w:eastAsia="Times New Roman" w:hAnsi="Times New Roman" w:cs="Times New Roman"/>
          <w:b/>
          <w:bCs/>
          <w:color w:val="auto"/>
          <w:sz w:val="28"/>
          <w:szCs w:val="22"/>
        </w:rPr>
        <w:t xml:space="preserve">Трупные газы </w:t>
      </w:r>
      <w:r w:rsidRPr="0077774B">
        <w:rPr>
          <w:rFonts w:ascii="Times New Roman" w:eastAsia="Times New Roman" w:hAnsi="Times New Roman" w:cs="Times New Roman"/>
          <w:color w:val="auto"/>
          <w:sz w:val="28"/>
          <w:szCs w:val="22"/>
        </w:rPr>
        <w:t xml:space="preserve">- газы, образующиеся при гниении трупа. См. </w:t>
      </w:r>
      <w:r w:rsidRPr="0077774B">
        <w:rPr>
          <w:rFonts w:ascii="Times New Roman" w:eastAsia="Times New Roman" w:hAnsi="Times New Roman" w:cs="Times New Roman"/>
          <w:i/>
          <w:iCs/>
          <w:color w:val="auto"/>
          <w:sz w:val="28"/>
          <w:szCs w:val="22"/>
        </w:rPr>
        <w:t>Поздние трупные изменения, Трупное разложение.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Трупные изменения </w:t>
      </w:r>
      <w:r w:rsidRPr="0077774B">
        <w:rPr>
          <w:rFonts w:ascii="Times New Roman" w:eastAsia="Times New Roman" w:hAnsi="Times New Roman" w:cs="Times New Roman"/>
          <w:color w:val="auto"/>
          <w:sz w:val="28"/>
          <w:szCs w:val="22"/>
        </w:rPr>
        <w:t>- общее название морфологических изменений, пр</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lastRenderedPageBreak/>
        <w:t xml:space="preserve">исходящих в организме после наступления смерти. См. </w:t>
      </w:r>
      <w:r w:rsidRPr="0077774B">
        <w:rPr>
          <w:rFonts w:ascii="Times New Roman" w:eastAsia="Times New Roman" w:hAnsi="Times New Roman" w:cs="Times New Roman"/>
          <w:i/>
          <w:iCs/>
          <w:color w:val="auto"/>
          <w:sz w:val="28"/>
          <w:szCs w:val="22"/>
        </w:rPr>
        <w:t>Ранние трупные измен</w:t>
      </w:r>
      <w:r w:rsidRPr="0077774B">
        <w:rPr>
          <w:rFonts w:ascii="Times New Roman" w:eastAsia="Times New Roman" w:hAnsi="Times New Roman" w:cs="Times New Roman"/>
          <w:i/>
          <w:iCs/>
          <w:color w:val="auto"/>
          <w:sz w:val="28"/>
          <w:szCs w:val="22"/>
        </w:rPr>
        <w:t>е</w:t>
      </w:r>
      <w:r w:rsidRPr="0077774B">
        <w:rPr>
          <w:rFonts w:ascii="Times New Roman" w:eastAsia="Times New Roman" w:hAnsi="Times New Roman" w:cs="Times New Roman"/>
          <w:i/>
          <w:iCs/>
          <w:color w:val="auto"/>
          <w:sz w:val="28"/>
          <w:szCs w:val="22"/>
        </w:rPr>
        <w:t>ния, Поздние трупные изменения.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Трупные пятна </w:t>
      </w:r>
      <w:r w:rsidRPr="0077774B">
        <w:rPr>
          <w:rFonts w:ascii="Times New Roman" w:eastAsia="Times New Roman" w:hAnsi="Times New Roman" w:cs="Times New Roman"/>
          <w:color w:val="auto"/>
          <w:sz w:val="28"/>
          <w:szCs w:val="22"/>
        </w:rPr>
        <w:t>- пятна на коже трупа, образующиеся в результате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 xml:space="preserve">смертного стекания крови в нижележащие отделы, переполнения и расширения сосудов кожи и пропитывания кровью окружающих сосуды тканей. См. </w:t>
      </w:r>
      <w:r w:rsidRPr="0077774B">
        <w:rPr>
          <w:rFonts w:ascii="Times New Roman" w:eastAsia="Times New Roman" w:hAnsi="Times New Roman" w:cs="Times New Roman"/>
          <w:i/>
          <w:iCs/>
          <w:color w:val="auto"/>
          <w:sz w:val="28"/>
          <w:szCs w:val="22"/>
        </w:rPr>
        <w:t>Ранние трупные изменения.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Умирание </w:t>
      </w:r>
      <w:r w:rsidRPr="0077774B">
        <w:rPr>
          <w:rFonts w:ascii="Times New Roman" w:eastAsia="Times New Roman" w:hAnsi="Times New Roman" w:cs="Times New Roman"/>
          <w:color w:val="auto"/>
          <w:sz w:val="28"/>
          <w:szCs w:val="22"/>
        </w:rPr>
        <w:t>- последовательно развивающийся процесс прекращения жизн</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деятельности организма в терминальном состоянии, предшествующий наступл</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нию биологической смерти; характеризуется постепенным угасанием функций различных систем, органов и тканей, протекающим, как правило, в порядке, о</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 xml:space="preserve">ратном их созреванию в филогенезе. См. </w:t>
      </w:r>
      <w:r w:rsidRPr="0077774B">
        <w:rPr>
          <w:rFonts w:ascii="Times New Roman" w:eastAsia="Times New Roman" w:hAnsi="Times New Roman" w:cs="Times New Roman"/>
          <w:i/>
          <w:iCs/>
          <w:color w:val="auto"/>
          <w:sz w:val="28"/>
          <w:szCs w:val="22"/>
        </w:rPr>
        <w:t>Смерть.</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Электровозбудимость </w:t>
      </w:r>
      <w:r w:rsidRPr="0077774B">
        <w:rPr>
          <w:rFonts w:ascii="Times New Roman" w:eastAsia="Times New Roman" w:hAnsi="Times New Roman" w:cs="Times New Roman"/>
          <w:color w:val="auto"/>
          <w:sz w:val="28"/>
          <w:szCs w:val="22"/>
        </w:rPr>
        <w:t>- свойство возбудимых образований (например, мышц) приходить в состояние возбуждения при раздражении электрическим т</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 xml:space="preserve">ком. См. </w:t>
      </w:r>
      <w:r w:rsidRPr="0077774B">
        <w:rPr>
          <w:rFonts w:ascii="Times New Roman" w:eastAsia="Times New Roman" w:hAnsi="Times New Roman" w:cs="Times New Roman"/>
          <w:i/>
          <w:iCs/>
          <w:color w:val="auto"/>
          <w:sz w:val="28"/>
          <w:szCs w:val="22"/>
        </w:rPr>
        <w:t>Давность наступления смерти, Суправиталъные реакции.</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Список рекомендуемой литературы</w:t>
      </w:r>
    </w:p>
    <w:p w:rsidR="0077774B" w:rsidRPr="0077774B" w:rsidRDefault="0077774B" w:rsidP="00A50469">
      <w:pPr>
        <w:widowControl/>
        <w:numPr>
          <w:ilvl w:val="0"/>
          <w:numId w:val="71"/>
        </w:numPr>
        <w:tabs>
          <w:tab w:val="left" w:pos="56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Авдеев М.И.</w:t>
      </w:r>
      <w:r w:rsidRPr="0077774B">
        <w:rPr>
          <w:rFonts w:ascii="Times New Roman" w:eastAsia="Times New Roman" w:hAnsi="Times New Roman" w:cs="Times New Roman"/>
          <w:color w:val="auto"/>
          <w:sz w:val="28"/>
          <w:szCs w:val="22"/>
        </w:rPr>
        <w:t xml:space="preserve"> Судебно-медицинская экспертиза трупа. М.: Медицина, 1976.</w:t>
      </w:r>
    </w:p>
    <w:p w:rsidR="0077774B" w:rsidRPr="0077774B" w:rsidRDefault="0077774B" w:rsidP="00A50469">
      <w:pPr>
        <w:widowControl/>
        <w:numPr>
          <w:ilvl w:val="0"/>
          <w:numId w:val="71"/>
        </w:numPr>
        <w:tabs>
          <w:tab w:val="left" w:pos="58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 xml:space="preserve">Барсегянц Л.О., Бабаева Э.У, Дворкин А.И., Клочков В.А., Солохин А.А. </w:t>
      </w:r>
      <w:r w:rsidRPr="0077774B">
        <w:rPr>
          <w:rFonts w:ascii="Times New Roman" w:eastAsia="Times New Roman" w:hAnsi="Times New Roman" w:cs="Times New Roman"/>
          <w:color w:val="auto"/>
          <w:sz w:val="28"/>
          <w:szCs w:val="22"/>
        </w:rPr>
        <w:t>Выявление и предварительное исследование следов крови. М.: Российская акад</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мия медицинского последипломного образования, 1994.</w:t>
      </w:r>
    </w:p>
    <w:p w:rsidR="0077774B" w:rsidRPr="0077774B" w:rsidRDefault="0077774B" w:rsidP="00A50469">
      <w:pPr>
        <w:widowControl/>
        <w:numPr>
          <w:ilvl w:val="0"/>
          <w:numId w:val="71"/>
        </w:numPr>
        <w:tabs>
          <w:tab w:val="left" w:pos="577"/>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Ботезату Г.А.</w:t>
      </w:r>
      <w:r w:rsidRPr="0077774B">
        <w:rPr>
          <w:rFonts w:ascii="Times New Roman" w:eastAsia="Times New Roman" w:hAnsi="Times New Roman" w:cs="Times New Roman"/>
          <w:color w:val="auto"/>
          <w:sz w:val="28"/>
          <w:szCs w:val="22"/>
        </w:rPr>
        <w:t xml:space="preserve"> Судебно-медицинская диагностика давности наступл</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ния смерти. Кишинев: Штиинца, 1975.</w:t>
      </w:r>
    </w:p>
    <w:p w:rsidR="0077774B" w:rsidRPr="0077774B" w:rsidRDefault="0077774B" w:rsidP="00A50469">
      <w:pPr>
        <w:widowControl/>
        <w:numPr>
          <w:ilvl w:val="0"/>
          <w:numId w:val="71"/>
        </w:numPr>
        <w:tabs>
          <w:tab w:val="left" w:pos="586"/>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Ботезату Г.А., Тетерчев В.В., Унгурян С.В.</w:t>
      </w:r>
      <w:r w:rsidRPr="0077774B">
        <w:rPr>
          <w:rFonts w:ascii="Times New Roman" w:eastAsia="Times New Roman" w:hAnsi="Times New Roman" w:cs="Times New Roman"/>
          <w:color w:val="auto"/>
          <w:sz w:val="28"/>
          <w:szCs w:val="22"/>
        </w:rPr>
        <w:t xml:space="preserve"> Диагностика давности смерти в судебной медицине. Кишинев: Штиинца, 1987.</w:t>
      </w:r>
    </w:p>
    <w:p w:rsidR="0077774B" w:rsidRPr="0077774B" w:rsidRDefault="0077774B" w:rsidP="00A50469">
      <w:pPr>
        <w:widowControl/>
        <w:numPr>
          <w:ilvl w:val="0"/>
          <w:numId w:val="71"/>
        </w:numPr>
        <w:tabs>
          <w:tab w:val="left" w:pos="596"/>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Гедыгушев И.А.</w:t>
      </w:r>
      <w:r w:rsidRPr="0077774B">
        <w:rPr>
          <w:rFonts w:ascii="Times New Roman" w:eastAsia="Times New Roman" w:hAnsi="Times New Roman" w:cs="Times New Roman"/>
          <w:color w:val="auto"/>
          <w:sz w:val="28"/>
          <w:szCs w:val="22"/>
        </w:rPr>
        <w:t xml:space="preserve"> Судебно-медицинская экспертиза при реконструкции обстоятельств и условий причинения повреждений (методология и практика). М„ 1999.</w:t>
      </w:r>
    </w:p>
    <w:p w:rsidR="0077774B" w:rsidRPr="0077774B" w:rsidRDefault="0077774B" w:rsidP="00A50469">
      <w:pPr>
        <w:widowControl/>
        <w:numPr>
          <w:ilvl w:val="0"/>
          <w:numId w:val="71"/>
        </w:numPr>
        <w:tabs>
          <w:tab w:val="left" w:pos="586"/>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Евгеньев-Тиш Е.М.</w:t>
      </w:r>
      <w:r w:rsidRPr="0077774B">
        <w:rPr>
          <w:rFonts w:ascii="Times New Roman" w:eastAsia="Times New Roman" w:hAnsi="Times New Roman" w:cs="Times New Roman"/>
          <w:color w:val="auto"/>
          <w:sz w:val="28"/>
          <w:szCs w:val="22"/>
        </w:rPr>
        <w:t xml:space="preserve"> Установление давности смерти в суде</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но-медицинской практике. Казань, 1963.</w:t>
      </w:r>
    </w:p>
    <w:p w:rsidR="0077774B" w:rsidRPr="0077774B" w:rsidRDefault="0077774B" w:rsidP="00A50469">
      <w:pPr>
        <w:widowControl/>
        <w:numPr>
          <w:ilvl w:val="0"/>
          <w:numId w:val="71"/>
        </w:numPr>
        <w:tabs>
          <w:tab w:val="left" w:pos="651"/>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Кисин М.В., Туманов А.К.</w:t>
      </w:r>
      <w:r w:rsidRPr="0077774B">
        <w:rPr>
          <w:rFonts w:ascii="Times New Roman" w:eastAsia="Times New Roman" w:hAnsi="Times New Roman" w:cs="Times New Roman"/>
          <w:color w:val="auto"/>
          <w:sz w:val="28"/>
          <w:szCs w:val="22"/>
        </w:rPr>
        <w:t xml:space="preserve"> Следы крови. М.: Изд-во ВНИИ МВД, 1972.</w:t>
      </w:r>
    </w:p>
    <w:p w:rsidR="0077774B" w:rsidRPr="0077774B" w:rsidRDefault="0077774B" w:rsidP="00A50469">
      <w:pPr>
        <w:widowControl/>
        <w:numPr>
          <w:ilvl w:val="0"/>
          <w:numId w:val="71"/>
        </w:numPr>
        <w:tabs>
          <w:tab w:val="left" w:pos="633"/>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Коллектив авторов. Судебная медицина / Под ред. </w:t>
      </w:r>
      <w:r w:rsidRPr="0077774B">
        <w:rPr>
          <w:rFonts w:ascii="Times New Roman" w:eastAsia="Times New Roman" w:hAnsi="Times New Roman" w:cs="Times New Roman"/>
          <w:i/>
          <w:iCs/>
          <w:color w:val="auto"/>
          <w:sz w:val="28"/>
          <w:szCs w:val="22"/>
        </w:rPr>
        <w:t>В. Н. Крюкова.</w:t>
      </w:r>
      <w:r w:rsidRPr="0077774B">
        <w:rPr>
          <w:rFonts w:ascii="Times New Roman" w:eastAsia="Times New Roman" w:hAnsi="Times New Roman" w:cs="Times New Roman"/>
          <w:color w:val="auto"/>
          <w:sz w:val="28"/>
          <w:szCs w:val="22"/>
        </w:rPr>
        <w:t xml:space="preserve"> М.: Медицина, 1998.</w:t>
      </w:r>
    </w:p>
    <w:p w:rsidR="0077774B" w:rsidRPr="0077774B" w:rsidRDefault="0077774B" w:rsidP="00A50469">
      <w:pPr>
        <w:widowControl/>
        <w:numPr>
          <w:ilvl w:val="0"/>
          <w:numId w:val="71"/>
        </w:numPr>
        <w:tabs>
          <w:tab w:val="left" w:pos="633"/>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Кононенко В.И.</w:t>
      </w:r>
      <w:r w:rsidRPr="0077774B">
        <w:rPr>
          <w:rFonts w:ascii="Times New Roman" w:eastAsia="Times New Roman" w:hAnsi="Times New Roman" w:cs="Times New Roman"/>
          <w:color w:val="auto"/>
          <w:sz w:val="28"/>
          <w:szCs w:val="22"/>
        </w:rPr>
        <w:t xml:space="preserve"> Судебно-медицинская оценка трупных пятен (диагн</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стические таблицы). Харьков, 1993.</w:t>
      </w:r>
    </w:p>
    <w:p w:rsidR="0077774B" w:rsidRPr="0077774B" w:rsidRDefault="0077774B" w:rsidP="00A50469">
      <w:pPr>
        <w:widowControl/>
        <w:numPr>
          <w:ilvl w:val="0"/>
          <w:numId w:val="71"/>
        </w:numPr>
        <w:tabs>
          <w:tab w:val="left" w:pos="709"/>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Кубицкий Ю.М.</w:t>
      </w:r>
      <w:r w:rsidRPr="0077774B">
        <w:rPr>
          <w:rFonts w:ascii="Times New Roman" w:eastAsia="Times New Roman" w:hAnsi="Times New Roman" w:cs="Times New Roman"/>
          <w:color w:val="auto"/>
          <w:sz w:val="28"/>
          <w:szCs w:val="22"/>
        </w:rPr>
        <w:t xml:space="preserve"> Судебно-медицинское исследование неопознанных трупов и костных останков для задач отождествления личности. М., 1959.</w:t>
      </w:r>
    </w:p>
    <w:p w:rsidR="0077774B" w:rsidRPr="0077774B" w:rsidRDefault="0077774B" w:rsidP="00A50469">
      <w:pPr>
        <w:widowControl/>
        <w:numPr>
          <w:ilvl w:val="0"/>
          <w:numId w:val="71"/>
        </w:numPr>
        <w:tabs>
          <w:tab w:val="left" w:pos="69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lastRenderedPageBreak/>
        <w:t>Лабораторные и специальные методы исследования в судебной мед</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 xml:space="preserve">цине (практическое руководство) / Под ред. </w:t>
      </w:r>
      <w:r w:rsidRPr="0077774B">
        <w:rPr>
          <w:rFonts w:ascii="Times New Roman" w:eastAsia="Times New Roman" w:hAnsi="Times New Roman" w:cs="Times New Roman"/>
          <w:i/>
          <w:iCs/>
          <w:color w:val="auto"/>
          <w:sz w:val="28"/>
          <w:szCs w:val="22"/>
        </w:rPr>
        <w:t>В.В.Томилина</w:t>
      </w:r>
      <w:r w:rsidRPr="0077774B">
        <w:rPr>
          <w:rFonts w:ascii="Times New Roman" w:eastAsia="Times New Roman" w:hAnsi="Times New Roman" w:cs="Times New Roman"/>
          <w:color w:val="auto"/>
          <w:sz w:val="28"/>
          <w:szCs w:val="22"/>
        </w:rPr>
        <w:t xml:space="preserve"> и </w:t>
      </w:r>
      <w:r w:rsidRPr="0077774B">
        <w:rPr>
          <w:rFonts w:ascii="Times New Roman" w:eastAsia="Times New Roman" w:hAnsi="Times New Roman" w:cs="Times New Roman"/>
          <w:i/>
          <w:iCs/>
          <w:color w:val="auto"/>
          <w:sz w:val="28"/>
          <w:szCs w:val="22"/>
        </w:rPr>
        <w:t>В.И.Пашковой.</w:t>
      </w:r>
      <w:r w:rsidRPr="0077774B">
        <w:rPr>
          <w:rFonts w:ascii="Times New Roman" w:eastAsia="Times New Roman" w:hAnsi="Times New Roman" w:cs="Times New Roman"/>
          <w:color w:val="auto"/>
          <w:sz w:val="28"/>
          <w:szCs w:val="22"/>
        </w:rPr>
        <w:t xml:space="preserve"> М.: Медицина, 1975.</w:t>
      </w:r>
    </w:p>
    <w:p w:rsidR="0077774B" w:rsidRPr="0077774B" w:rsidRDefault="0077774B" w:rsidP="00A50469">
      <w:pPr>
        <w:widowControl/>
        <w:numPr>
          <w:ilvl w:val="0"/>
          <w:numId w:val="71"/>
        </w:numPr>
        <w:tabs>
          <w:tab w:val="left" w:pos="69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Марченко М.И., Кононенко В.И.</w:t>
      </w:r>
      <w:r w:rsidRPr="0077774B">
        <w:rPr>
          <w:rFonts w:ascii="Times New Roman" w:eastAsia="Times New Roman" w:hAnsi="Times New Roman" w:cs="Times New Roman"/>
          <w:color w:val="auto"/>
          <w:sz w:val="28"/>
          <w:szCs w:val="22"/>
        </w:rPr>
        <w:t xml:space="preserve"> Практическое руководство по судебной энтомологии. Харьков: ЦИУВ, 1991.</w:t>
      </w:r>
    </w:p>
    <w:p w:rsidR="0077774B" w:rsidRPr="0077774B" w:rsidRDefault="0077774B" w:rsidP="00A50469">
      <w:pPr>
        <w:widowControl/>
        <w:numPr>
          <w:ilvl w:val="0"/>
          <w:numId w:val="71"/>
        </w:numPr>
        <w:tabs>
          <w:tab w:val="left" w:pos="718"/>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Медико-криминалистическая идентификация // Настольная книга с</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дебно-медицинского эксперта. М.: Изд. группа НОРМА-ИНФРА- М, 2000.</w:t>
      </w:r>
    </w:p>
    <w:p w:rsidR="0077774B" w:rsidRPr="0077774B" w:rsidRDefault="0077774B" w:rsidP="00A50469">
      <w:pPr>
        <w:widowControl/>
        <w:numPr>
          <w:ilvl w:val="0"/>
          <w:numId w:val="71"/>
        </w:numPr>
        <w:tabs>
          <w:tab w:val="left" w:pos="689"/>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Мельников Ю.Л., Жаров В.В.</w:t>
      </w:r>
      <w:r w:rsidRPr="0077774B">
        <w:rPr>
          <w:rFonts w:ascii="Times New Roman" w:eastAsia="Times New Roman" w:hAnsi="Times New Roman" w:cs="Times New Roman"/>
          <w:color w:val="auto"/>
          <w:sz w:val="28"/>
          <w:szCs w:val="22"/>
        </w:rPr>
        <w:t xml:space="preserve"> Судебно-медицинское определение вр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мени наступления смерти. М.: Медицина, 1978.</w:t>
      </w:r>
    </w:p>
    <w:p w:rsidR="0077774B" w:rsidRPr="0077774B" w:rsidRDefault="0077774B" w:rsidP="00A50469">
      <w:pPr>
        <w:widowControl/>
        <w:numPr>
          <w:ilvl w:val="0"/>
          <w:numId w:val="71"/>
        </w:numPr>
        <w:tabs>
          <w:tab w:val="left" w:pos="689"/>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Назаров Г.Н.</w:t>
      </w:r>
      <w:r w:rsidRPr="0077774B">
        <w:rPr>
          <w:rFonts w:ascii="Times New Roman" w:eastAsia="Times New Roman" w:hAnsi="Times New Roman" w:cs="Times New Roman"/>
          <w:color w:val="auto"/>
          <w:sz w:val="28"/>
          <w:szCs w:val="22"/>
        </w:rPr>
        <w:t xml:space="preserve"> Судебно-медицинская экспертиза расчлененных трупов. М.: ЦОЛИУв, 1988.</w:t>
      </w:r>
    </w:p>
    <w:p w:rsidR="0077774B" w:rsidRPr="0077774B" w:rsidRDefault="0077774B" w:rsidP="00A50469">
      <w:pPr>
        <w:widowControl/>
        <w:numPr>
          <w:ilvl w:val="0"/>
          <w:numId w:val="71"/>
        </w:numPr>
        <w:tabs>
          <w:tab w:val="left" w:pos="709"/>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Осмотр трупа на месте его обнаружения. Руководство / Под ред. </w:t>
      </w:r>
      <w:r w:rsidRPr="0077774B">
        <w:rPr>
          <w:rFonts w:ascii="Times New Roman" w:eastAsia="Times New Roman" w:hAnsi="Times New Roman" w:cs="Times New Roman"/>
          <w:i/>
          <w:iCs/>
          <w:color w:val="auto"/>
          <w:sz w:val="28"/>
          <w:szCs w:val="22"/>
        </w:rPr>
        <w:t>А.А.Матышева.</w:t>
      </w:r>
      <w:r w:rsidRPr="0077774B">
        <w:rPr>
          <w:rFonts w:ascii="Times New Roman" w:eastAsia="Times New Roman" w:hAnsi="Times New Roman" w:cs="Times New Roman"/>
          <w:color w:val="auto"/>
          <w:sz w:val="28"/>
          <w:szCs w:val="22"/>
        </w:rPr>
        <w:t xml:space="preserve"> СПб.: Лань, 1997.</w:t>
      </w:r>
    </w:p>
    <w:p w:rsidR="0077774B" w:rsidRPr="0077774B" w:rsidRDefault="0077774B" w:rsidP="00A50469">
      <w:pPr>
        <w:widowControl/>
        <w:numPr>
          <w:ilvl w:val="0"/>
          <w:numId w:val="71"/>
        </w:numPr>
        <w:tabs>
          <w:tab w:val="left" w:pos="69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Пашинян Г.А., Тучик Е.С.</w:t>
      </w:r>
      <w:r w:rsidRPr="0077774B">
        <w:rPr>
          <w:rFonts w:ascii="Times New Roman" w:eastAsia="Times New Roman" w:hAnsi="Times New Roman" w:cs="Times New Roman"/>
          <w:color w:val="auto"/>
          <w:sz w:val="28"/>
          <w:szCs w:val="22"/>
        </w:rPr>
        <w:t xml:space="preserve"> Судебно-медицинская экспертиза при кру</w:t>
      </w:r>
      <w:r w:rsidRPr="0077774B">
        <w:rPr>
          <w:rFonts w:ascii="Times New Roman" w:eastAsia="Times New Roman" w:hAnsi="Times New Roman" w:cs="Times New Roman"/>
          <w:color w:val="auto"/>
          <w:sz w:val="28"/>
          <w:szCs w:val="22"/>
        </w:rPr>
        <w:t>п</w:t>
      </w:r>
      <w:r w:rsidRPr="0077774B">
        <w:rPr>
          <w:rFonts w:ascii="Times New Roman" w:eastAsia="Times New Roman" w:hAnsi="Times New Roman" w:cs="Times New Roman"/>
          <w:color w:val="auto"/>
          <w:sz w:val="28"/>
          <w:szCs w:val="22"/>
        </w:rPr>
        <w:t>номасштабных катастрофах. Ижевск: ПАНМ, 1994.</w:t>
      </w:r>
    </w:p>
    <w:p w:rsidR="0077774B" w:rsidRPr="0077774B" w:rsidRDefault="0077774B" w:rsidP="00A50469">
      <w:pPr>
        <w:widowControl/>
        <w:numPr>
          <w:ilvl w:val="0"/>
          <w:numId w:val="71"/>
        </w:numPr>
        <w:tabs>
          <w:tab w:val="left" w:pos="699"/>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Пашинян Г.А., Тучик Е.С.</w:t>
      </w:r>
      <w:r w:rsidRPr="0077774B">
        <w:rPr>
          <w:rFonts w:ascii="Times New Roman" w:eastAsia="Times New Roman" w:hAnsi="Times New Roman" w:cs="Times New Roman"/>
          <w:color w:val="auto"/>
          <w:sz w:val="28"/>
          <w:szCs w:val="22"/>
        </w:rPr>
        <w:t xml:space="preserve"> Организация осмотра трупа на месте его о</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наружения. Ижевск: Экспертиза, 1999.</w:t>
      </w:r>
    </w:p>
    <w:p w:rsidR="0077774B" w:rsidRPr="0077774B" w:rsidRDefault="0077774B" w:rsidP="00A50469">
      <w:pPr>
        <w:widowControl/>
        <w:numPr>
          <w:ilvl w:val="0"/>
          <w:numId w:val="71"/>
        </w:numPr>
        <w:tabs>
          <w:tab w:val="left" w:pos="699"/>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Попов В.Л., Бабаханян Р.В., Заславский Г.И.</w:t>
      </w:r>
      <w:r w:rsidRPr="0077774B">
        <w:rPr>
          <w:rFonts w:ascii="Times New Roman" w:eastAsia="Times New Roman" w:hAnsi="Times New Roman" w:cs="Times New Roman"/>
          <w:color w:val="auto"/>
          <w:sz w:val="28"/>
          <w:szCs w:val="22"/>
        </w:rPr>
        <w:t xml:space="preserve"> Курс лекций по судебной медицине для студентов медицинских вузов. СПб.: ДЕАН, 1999.</w:t>
      </w:r>
    </w:p>
    <w:p w:rsidR="0077774B" w:rsidRPr="0077774B" w:rsidRDefault="0077774B" w:rsidP="00A50469">
      <w:pPr>
        <w:widowControl/>
        <w:numPr>
          <w:ilvl w:val="0"/>
          <w:numId w:val="71"/>
        </w:numPr>
        <w:tabs>
          <w:tab w:val="left" w:pos="69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Смольянинов В.М., Ширинский П.П., Пашинян Г.А.</w:t>
      </w:r>
      <w:r w:rsidRPr="0077774B">
        <w:rPr>
          <w:rFonts w:ascii="Times New Roman" w:eastAsia="Times New Roman" w:hAnsi="Times New Roman" w:cs="Times New Roman"/>
          <w:color w:val="auto"/>
          <w:sz w:val="28"/>
          <w:szCs w:val="22"/>
        </w:rPr>
        <w:t xml:space="preserve"> Суде</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но-медицинская диагностика живорожденности. М.: Медицина, 1974.</w:t>
      </w:r>
    </w:p>
    <w:p w:rsidR="0077774B" w:rsidRPr="0077774B" w:rsidRDefault="0077774B" w:rsidP="00A50469">
      <w:pPr>
        <w:widowControl/>
        <w:numPr>
          <w:ilvl w:val="0"/>
          <w:numId w:val="71"/>
        </w:numPr>
        <w:tabs>
          <w:tab w:val="left" w:pos="709"/>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Судебно-медицинское исследование трупа / Под ред. </w:t>
      </w:r>
      <w:r w:rsidRPr="0077774B">
        <w:rPr>
          <w:rFonts w:ascii="Times New Roman" w:eastAsia="Times New Roman" w:hAnsi="Times New Roman" w:cs="Times New Roman"/>
          <w:i/>
          <w:iCs/>
          <w:color w:val="auto"/>
          <w:sz w:val="28"/>
          <w:szCs w:val="22"/>
        </w:rPr>
        <w:t>А.Л.Громова</w:t>
      </w:r>
      <w:r w:rsidRPr="0077774B">
        <w:rPr>
          <w:rFonts w:ascii="Times New Roman" w:eastAsia="Times New Roman" w:hAnsi="Times New Roman" w:cs="Times New Roman"/>
          <w:color w:val="auto"/>
          <w:sz w:val="28"/>
          <w:szCs w:val="22"/>
        </w:rPr>
        <w:t xml:space="preserve"> и </w:t>
      </w:r>
      <w:r w:rsidRPr="0077774B">
        <w:rPr>
          <w:rFonts w:ascii="Times New Roman" w:eastAsia="Times New Roman" w:hAnsi="Times New Roman" w:cs="Times New Roman"/>
          <w:i/>
          <w:iCs/>
          <w:color w:val="auto"/>
          <w:sz w:val="28"/>
          <w:szCs w:val="22"/>
        </w:rPr>
        <w:t>А.В.Капустина.</w:t>
      </w:r>
      <w:r w:rsidRPr="0077774B">
        <w:rPr>
          <w:rFonts w:ascii="Times New Roman" w:eastAsia="Times New Roman" w:hAnsi="Times New Roman" w:cs="Times New Roman"/>
          <w:color w:val="auto"/>
          <w:sz w:val="28"/>
          <w:szCs w:val="22"/>
        </w:rPr>
        <w:t xml:space="preserve"> М.: Медицина, 1991.</w:t>
      </w:r>
    </w:p>
    <w:p w:rsidR="0077774B" w:rsidRPr="0077774B" w:rsidRDefault="0077774B" w:rsidP="00A50469">
      <w:pPr>
        <w:widowControl/>
        <w:numPr>
          <w:ilvl w:val="0"/>
          <w:numId w:val="71"/>
        </w:numPr>
        <w:tabs>
          <w:tab w:val="left" w:pos="699"/>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Тахо-Годи X.М.</w:t>
      </w:r>
      <w:r w:rsidRPr="0077774B">
        <w:rPr>
          <w:rFonts w:ascii="Times New Roman" w:eastAsia="Times New Roman" w:hAnsi="Times New Roman" w:cs="Times New Roman"/>
          <w:color w:val="auto"/>
          <w:sz w:val="28"/>
          <w:szCs w:val="22"/>
        </w:rPr>
        <w:t xml:space="preserve"> Пособие по основам научной фотографии в судебной медицине. М.: Медицина, 1965.</w:t>
      </w:r>
    </w:p>
    <w:p w:rsidR="0077774B" w:rsidRPr="0077774B" w:rsidRDefault="0077774B" w:rsidP="00A50469">
      <w:pPr>
        <w:widowControl/>
        <w:numPr>
          <w:ilvl w:val="0"/>
          <w:numId w:val="71"/>
        </w:numPr>
        <w:tabs>
          <w:tab w:val="left" w:pos="70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Хижнякова К.И., Моралев Л.Н.</w:t>
      </w:r>
      <w:r w:rsidRPr="0077774B">
        <w:rPr>
          <w:rFonts w:ascii="Times New Roman" w:eastAsia="Times New Roman" w:hAnsi="Times New Roman" w:cs="Times New Roman"/>
          <w:color w:val="auto"/>
          <w:sz w:val="28"/>
          <w:szCs w:val="22"/>
        </w:rPr>
        <w:t xml:space="preserve"> Исследование желудочно-кишечного тракта при определении давности смерти. М.: Медицина, 1986.</w:t>
      </w:r>
    </w:p>
    <w:p w:rsidR="0077774B" w:rsidRPr="0077774B" w:rsidRDefault="0077774B" w:rsidP="00A50469">
      <w:pPr>
        <w:widowControl/>
        <w:numPr>
          <w:ilvl w:val="0"/>
          <w:numId w:val="71"/>
        </w:numPr>
        <w:tabs>
          <w:tab w:val="left" w:pos="70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Хрущелевски Э., Шперль-Зейфридова Г.</w:t>
      </w:r>
      <w:r w:rsidRPr="0077774B">
        <w:rPr>
          <w:rFonts w:ascii="Times New Roman" w:eastAsia="Times New Roman" w:hAnsi="Times New Roman" w:cs="Times New Roman"/>
          <w:color w:val="auto"/>
          <w:sz w:val="28"/>
          <w:szCs w:val="22"/>
        </w:rPr>
        <w:t xml:space="preserve"> Секция трупов плодов и нов</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рожденных (патологоанатомическая и судебно-медицинская диагностика и те</w:t>
      </w:r>
      <w:r w:rsidRPr="0077774B">
        <w:rPr>
          <w:rFonts w:ascii="Times New Roman" w:eastAsia="Times New Roman" w:hAnsi="Times New Roman" w:cs="Times New Roman"/>
          <w:color w:val="auto"/>
          <w:sz w:val="28"/>
          <w:szCs w:val="22"/>
        </w:rPr>
        <w:t>х</w:t>
      </w:r>
      <w:r w:rsidRPr="0077774B">
        <w:rPr>
          <w:rFonts w:ascii="Times New Roman" w:eastAsia="Times New Roman" w:hAnsi="Times New Roman" w:cs="Times New Roman"/>
          <w:color w:val="auto"/>
          <w:sz w:val="28"/>
          <w:szCs w:val="22"/>
        </w:rPr>
        <w:t>ника). М.: Медгиз, 1962.</w:t>
      </w:r>
    </w:p>
    <w:p w:rsidR="0077774B" w:rsidRPr="0077774B" w:rsidRDefault="0077774B" w:rsidP="00A50469">
      <w:pPr>
        <w:widowControl/>
        <w:numPr>
          <w:ilvl w:val="0"/>
          <w:numId w:val="71"/>
        </w:numPr>
        <w:tabs>
          <w:tab w:val="left" w:pos="761"/>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Шиканов В.И.</w:t>
      </w:r>
      <w:r w:rsidRPr="0077774B">
        <w:rPr>
          <w:rFonts w:ascii="Times New Roman" w:eastAsia="Times New Roman" w:hAnsi="Times New Roman" w:cs="Times New Roman"/>
          <w:color w:val="auto"/>
          <w:sz w:val="28"/>
          <w:szCs w:val="22"/>
        </w:rPr>
        <w:t xml:space="preserve"> Криминалистическое значение следов крови. Иркутск, 1974.</w:t>
      </w:r>
    </w:p>
    <w:p w:rsidR="0077774B" w:rsidRPr="0077774B" w:rsidRDefault="0077774B" w:rsidP="00A50469">
      <w:pPr>
        <w:widowControl/>
        <w:numPr>
          <w:ilvl w:val="0"/>
          <w:numId w:val="71"/>
        </w:numPr>
        <w:tabs>
          <w:tab w:val="left" w:pos="69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Шиканов В.И.</w:t>
      </w:r>
      <w:r w:rsidRPr="0077774B">
        <w:rPr>
          <w:rFonts w:ascii="Times New Roman" w:eastAsia="Times New Roman" w:hAnsi="Times New Roman" w:cs="Times New Roman"/>
          <w:color w:val="auto"/>
          <w:sz w:val="28"/>
          <w:szCs w:val="22"/>
        </w:rPr>
        <w:t xml:space="preserve"> Информация к тактической операции «атрибуция трупа». Иркутск, 1975.</w:t>
      </w:r>
    </w:p>
    <w:p w:rsidR="0077774B" w:rsidRPr="0077774B" w:rsidRDefault="0077774B" w:rsidP="0077774B">
      <w:pPr>
        <w:tabs>
          <w:tab w:val="left" w:pos="699"/>
          <w:tab w:val="left" w:pos="1276"/>
        </w:tabs>
        <w:spacing w:line="276" w:lineRule="auto"/>
        <w:jc w:val="both"/>
        <w:rPr>
          <w:rFonts w:ascii="Times New Roman" w:eastAsiaTheme="minorHAnsi" w:hAnsi="Times New Roman" w:cs="Times New Roman"/>
          <w:color w:val="auto"/>
          <w:sz w:val="28"/>
          <w:szCs w:val="22"/>
          <w:lang w:eastAsia="en-US" w:bidi="ar-SA"/>
        </w:rPr>
      </w:pPr>
    </w:p>
    <w:p w:rsidR="0077774B" w:rsidRPr="0077774B" w:rsidRDefault="0077774B" w:rsidP="0077774B">
      <w:pPr>
        <w:tabs>
          <w:tab w:val="left" w:pos="699"/>
          <w:tab w:val="left" w:pos="1276"/>
        </w:tabs>
        <w:spacing w:line="276" w:lineRule="auto"/>
        <w:jc w:val="both"/>
        <w:rPr>
          <w:rFonts w:ascii="Times New Roman" w:eastAsiaTheme="minorHAnsi" w:hAnsi="Times New Roman" w:cs="Times New Roman"/>
          <w:color w:val="auto"/>
          <w:sz w:val="28"/>
          <w:szCs w:val="22"/>
          <w:lang w:eastAsia="en-US" w:bidi="ar-SA"/>
        </w:rPr>
      </w:pPr>
    </w:p>
    <w:p w:rsidR="0077774B" w:rsidRPr="0077774B" w:rsidRDefault="0077774B" w:rsidP="0077774B">
      <w:pPr>
        <w:tabs>
          <w:tab w:val="left" w:pos="699"/>
          <w:tab w:val="left" w:pos="1276"/>
        </w:tabs>
        <w:spacing w:line="276" w:lineRule="auto"/>
        <w:jc w:val="both"/>
        <w:rPr>
          <w:rFonts w:ascii="Times New Roman" w:eastAsiaTheme="minorHAnsi" w:hAnsi="Times New Roman" w:cs="Times New Roman"/>
          <w:color w:val="auto"/>
          <w:sz w:val="28"/>
          <w:szCs w:val="22"/>
          <w:lang w:eastAsia="en-US" w:bidi="ar-SA"/>
        </w:rPr>
        <w:sectPr w:rsidR="0077774B" w:rsidRPr="0077774B" w:rsidSect="00A71E89">
          <w:footnotePr>
            <w:numRestart w:val="eachPage"/>
          </w:footnotePr>
          <w:pgSz w:w="11909" w:h="16834"/>
          <w:pgMar w:top="1134" w:right="851" w:bottom="1134" w:left="1134" w:header="454" w:footer="3" w:gutter="0"/>
          <w:cols w:space="720"/>
          <w:noEndnote/>
          <w:docGrid w:linePitch="360"/>
        </w:sectPr>
      </w:pPr>
    </w:p>
    <w:p w:rsidR="0077774B" w:rsidRPr="0077774B" w:rsidRDefault="0077774B" w:rsidP="0077774B">
      <w:pPr>
        <w:spacing w:line="276" w:lineRule="auto"/>
        <w:ind w:firstLine="709"/>
        <w:jc w:val="center"/>
        <w:rPr>
          <w:rFonts w:ascii="Times New Roman" w:eastAsia="Times New Roman" w:hAnsi="Times New Roman" w:cs="Times New Roman"/>
          <w:b/>
          <w:bCs/>
          <w:color w:val="auto"/>
          <w:sz w:val="28"/>
        </w:rPr>
      </w:pPr>
      <w:r w:rsidRPr="0077774B">
        <w:rPr>
          <w:rFonts w:ascii="Times New Roman" w:eastAsia="Times New Roman" w:hAnsi="Times New Roman" w:cs="Times New Roman"/>
          <w:b/>
          <w:bCs/>
          <w:color w:val="auto"/>
          <w:sz w:val="28"/>
        </w:rPr>
        <w:lastRenderedPageBreak/>
        <w:t>Глава VIII</w:t>
      </w:r>
    </w:p>
    <w:p w:rsidR="0077774B" w:rsidRPr="0077774B" w:rsidRDefault="0077774B" w:rsidP="0077774B">
      <w:pPr>
        <w:widowControl/>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ДЕЙСТВИЕ РАЗЛИЧНЫХ ФАКТОРОВ</w:t>
      </w:r>
    </w:p>
    <w:p w:rsidR="0077774B" w:rsidRPr="0077774B" w:rsidRDefault="0077774B" w:rsidP="0077774B">
      <w:pPr>
        <w:widowControl/>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НА ОРГАНИЗМ ЧЕЛОВЕКА</w:t>
      </w:r>
    </w:p>
    <w:p w:rsidR="0077774B" w:rsidRPr="0077774B" w:rsidRDefault="00994014" w:rsidP="0077774B">
      <w:pPr>
        <w:widowControl/>
        <w:spacing w:after="240"/>
        <w:ind w:firstLine="709"/>
        <w:jc w:val="center"/>
        <w:rPr>
          <w:rFonts w:ascii="Times New Roman" w:eastAsiaTheme="minorHAnsi" w:hAnsi="Times New Roman" w:cstheme="minorBidi"/>
          <w:b/>
          <w:color w:val="auto"/>
          <w:sz w:val="32"/>
          <w:szCs w:val="22"/>
          <w:lang w:eastAsia="en-US" w:bidi="ar-SA"/>
        </w:rPr>
      </w:pPr>
      <w:r w:rsidRPr="00994014">
        <w:rPr>
          <w:rFonts w:ascii="Times New Roman" w:eastAsiaTheme="minorHAnsi" w:hAnsi="Times New Roman" w:cstheme="minorBidi"/>
          <w:b/>
          <w:noProof/>
          <w:color w:val="auto"/>
          <w:sz w:val="36"/>
          <w:szCs w:val="22"/>
          <w:lang w:bidi="ar-SA"/>
        </w:rPr>
        <w:pict>
          <v:line id="Прямая соединительная линия 66" o:spid="_x0000_s1037" style="position:absolute;left:0;text-align:left;z-index:251683840;visibility:visible;mso-position-horizontal:left;mso-position-horizontal-relative:margin;mso-width-relative:margin;mso-height-relative:margin" from="0,23.15pt" to="499.15pt,2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" strokecolor="windowText" strokeweight="5pt">
            <v:stroke linestyle="thickThin" joinstyle="miter"/>
            <w10:wrap anchorx="margin"/>
          </v:line>
        </w:pict>
      </w:r>
      <w:r w:rsidR="0077774B" w:rsidRPr="0077774B">
        <w:rPr>
          <w:rFonts w:ascii="Times New Roman" w:eastAsiaTheme="minorHAnsi" w:hAnsi="Times New Roman" w:cstheme="minorBidi"/>
          <w:b/>
          <w:color w:val="auto"/>
          <w:sz w:val="32"/>
          <w:szCs w:val="22"/>
          <w:lang w:eastAsia="en-US" w:bidi="ar-SA"/>
        </w:rPr>
        <w:t>И ИХ СУДЕБНО-МЕДИЦИНСКАЯ ДИАГНОСТИКА</w:t>
      </w:r>
    </w:p>
    <w:p w:rsidR="0077774B" w:rsidRPr="0077774B" w:rsidRDefault="0077774B" w:rsidP="0077774B">
      <w:pPr>
        <w:spacing w:before="1680"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Врач судебно-медицинский эксперт в случаях насильственной смерти уст</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навливает комплекс признаков от воздействия различных факторов на организм человека. При обнаружении трупа с механическими повреждениями тела от во</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действия тупых и острых предметов, а также при падении с высоты и на плоскости, огнестрельной, взрывной и транспортной травме устанавливают морфологические особенности повреждений, механизм их образования, прижизненность, послед</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вательность и давность происхождения, влияние повреждений на жизнь постр</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давшего. Детальное изучение выявленных признаков позволяет эксперту давать им объективную оценку.</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подозрении на наступление смерти в результате задушения (асфиксии), развившегося под влиянием препятствующих дыханию физических воздействий, эксперт должен определить механические причины задушения: странгуляционную асфиксию от сдавления органов шеи петлей при повешении, удавление петлей или руками; обтурационную асфиксию от закрытия отверстий рта и носа различными предметами, руками; полостей носа и рта инородными телами, просвета дых</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тельных путей сыпучими массами, желудочным содержимым, жидкостями при утоплении в них; компрессионную асфиксию от сдавления груди и живота.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Следует отметить, что повешение является одним из наиболее часто встр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чающихся способов самоубийства; убийство при повешении наблюдают крайне редко, как и в результате несчастного случая. Удавление петлей, как правило, встречается при убийствах, хотя может наблюдаться иногда как несчастный сл</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чай, удавление руками - только в случаях убийств. Закрытие дыхательных путей инородными телами наблюдают у детей, а также у лиц, находящихся в состоянии алкогольного опьянения. Утопление чаще всего квалифицируют как несчастный случай, однако встречаются случаи самоубийства и даже убийства путем утопл</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ния в воде или иной жидкости.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Поражение электрическим током чаще всего является результатом несчас</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ного случая, к которому приводят несоблюдение правил техники безопасности на промышленных предприятиях, неисправности домашней осветительной сети и бытовых электроприборов, а также аварии на производстве или транспорте. И</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lastRenderedPageBreak/>
        <w:t>редка встречаются случаи самоубийства и еще реже убийства электрическим т</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ком. Задачей врача судебно-медицинского эксперта является установление пр</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знаков местного и общего действия электрического тока, что позволяет определить причину смерти и место контакта тела человека с токоведущим проводником.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практике водолазных кессонных работ в акванавтике, аэронавтике и ко</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монавтике, подводном спорте при быстром погружении в воду, а также при неи</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правности газовых дыхательных аппаратов человек подвергается резким переп</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дам атмосферного давления. Вследствие значительной разницы между внешним и внутренним (в тканях и полостях организма человека) давлением наблюдаются выраженные повреждения слухового аппарата, дыхательной и кровеносной систем - баротравма. При судебно-медицинском исследовании трупа врач суде</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но-медицинский эксперт устанавливает признаки газовой эмболии, макро- и ми</w:t>
      </w:r>
      <w:r w:rsidRPr="0077774B">
        <w:rPr>
          <w:rFonts w:ascii="Times New Roman" w:eastAsia="Times New Roman" w:hAnsi="Times New Roman" w:cs="Times New Roman"/>
          <w:color w:val="auto"/>
          <w:sz w:val="28"/>
          <w:szCs w:val="22"/>
        </w:rPr>
        <w:t>к</w:t>
      </w:r>
      <w:r w:rsidRPr="0077774B">
        <w:rPr>
          <w:rFonts w:ascii="Times New Roman" w:eastAsia="Times New Roman" w:hAnsi="Times New Roman" w:cs="Times New Roman"/>
          <w:color w:val="auto"/>
          <w:sz w:val="28"/>
          <w:szCs w:val="22"/>
        </w:rPr>
        <w:t>роскопические изменения внутренних органов и тканей.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Радиационное поражение человека является следствием несчастного случая, нарушения техники безопасности при работе со специальными установками - ядерными реакторами, гамма-установками, медицинской и промышленной рен</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геновской аппаратурой, с изотопами; в военное время может явиться следствием взрыва ядерной бомбы, пребывания на местности, зараженной продуктами взрыва ядерного заряда.</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 1. Повреждения тупыми предметами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Повреждения, возникшие в результате удара или сдавления даже небольшой площадью какого-либо материального тела (обычно твердого), обозначают как ушибленные или возникшие от </w:t>
      </w:r>
      <w:r w:rsidRPr="0077774B">
        <w:rPr>
          <w:rFonts w:ascii="Times New Roman" w:eastAsia="Times New Roman" w:hAnsi="Times New Roman" w:cs="Times New Roman"/>
          <w:bCs/>
          <w:i/>
          <w:iCs/>
          <w:color w:val="auto"/>
          <w:sz w:val="28"/>
          <w:szCs w:val="22"/>
        </w:rPr>
        <w:t>действия тупого твердого предмета.</w:t>
      </w:r>
      <w:r w:rsidRPr="0077774B">
        <w:rPr>
          <w:rFonts w:ascii="Times New Roman" w:eastAsia="Times New Roman" w:hAnsi="Times New Roman" w:cs="Times New Roman"/>
          <w:b/>
          <w:color w:val="auto"/>
          <w:sz w:val="28"/>
          <w:szCs w:val="22"/>
        </w:rPr>
        <w:t xml:space="preserve"> </w:t>
      </w:r>
      <w:r w:rsidRPr="0077774B">
        <w:rPr>
          <w:rFonts w:ascii="Times New Roman" w:eastAsia="Times New Roman" w:hAnsi="Times New Roman" w:cs="Times New Roman"/>
          <w:color w:val="auto"/>
          <w:sz w:val="28"/>
          <w:szCs w:val="22"/>
        </w:rPr>
        <w:t>В суде</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но-медицинской практике они встречаются наиболее часто и могут происходить от воздействия орудий быта (молоток, палка, камень), специально изготовленного оружия (кастет, кистень), возникать от воздействия частей тела человека (кулак, обутая нога, зубы) или животных (рога, копыта), частей движущегося транспорта, при падениях с высоты и т.п. [2, 19, 23].</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В каждом конкретном случае с помощью судебно-медицинской экспертизы можно установить, какой вред причинен здоровью потерпевшего, а также уточнить как обстоятельства происшествия, так и показания потерпевшего, обвиняемого или свидетелей. Возможно решение </w:t>
      </w:r>
      <w:r w:rsidRPr="0077774B">
        <w:rPr>
          <w:rFonts w:ascii="Times New Roman" w:eastAsia="Times New Roman" w:hAnsi="Times New Roman" w:cs="Times New Roman"/>
          <w:bCs/>
          <w:i/>
          <w:iCs/>
          <w:color w:val="auto"/>
          <w:sz w:val="28"/>
          <w:szCs w:val="22"/>
        </w:rPr>
        <w:t>следующих вопросов:</w:t>
      </w:r>
    </w:p>
    <w:p w:rsidR="0077774B" w:rsidRPr="0077774B" w:rsidRDefault="0077774B" w:rsidP="00A50469">
      <w:pPr>
        <w:widowControl/>
        <w:numPr>
          <w:ilvl w:val="0"/>
          <w:numId w:val="72"/>
        </w:numPr>
        <w:tabs>
          <w:tab w:val="left" w:pos="57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Какие повреждения имеются на теле потерпевшего и чем они могли быть причинены?</w:t>
      </w:r>
    </w:p>
    <w:p w:rsidR="0077774B" w:rsidRPr="0077774B" w:rsidRDefault="0077774B" w:rsidP="00A50469">
      <w:pPr>
        <w:widowControl/>
        <w:numPr>
          <w:ilvl w:val="0"/>
          <w:numId w:val="72"/>
        </w:numPr>
        <w:tabs>
          <w:tab w:val="left" w:pos="57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Все ли обнаруженные повреждения причинены одним и тем же пре</w:t>
      </w:r>
      <w:r w:rsidRPr="0077774B">
        <w:rPr>
          <w:rFonts w:ascii="Times New Roman" w:eastAsia="Times New Roman" w:hAnsi="Times New Roman" w:cs="Times New Roman"/>
          <w:color w:val="auto"/>
          <w:sz w:val="28"/>
          <w:szCs w:val="22"/>
        </w:rPr>
        <w:t>д</w:t>
      </w:r>
      <w:r w:rsidRPr="0077774B">
        <w:rPr>
          <w:rFonts w:ascii="Times New Roman" w:eastAsia="Times New Roman" w:hAnsi="Times New Roman" w:cs="Times New Roman"/>
          <w:color w:val="auto"/>
          <w:sz w:val="28"/>
          <w:szCs w:val="22"/>
        </w:rPr>
        <w:t>метом?</w:t>
      </w:r>
    </w:p>
    <w:p w:rsidR="0077774B" w:rsidRPr="0077774B" w:rsidRDefault="0077774B" w:rsidP="00A50469">
      <w:pPr>
        <w:widowControl/>
        <w:numPr>
          <w:ilvl w:val="0"/>
          <w:numId w:val="72"/>
        </w:numPr>
        <w:tabs>
          <w:tab w:val="left" w:pos="577"/>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lastRenderedPageBreak/>
        <w:t>Имеют ли обнаруженные повреждения характерные (индивидуальные) признаки, позволяющие идентифицировать повреждающий предмет?</w:t>
      </w:r>
    </w:p>
    <w:p w:rsidR="0077774B" w:rsidRPr="0077774B" w:rsidRDefault="0077774B" w:rsidP="00A50469">
      <w:pPr>
        <w:widowControl/>
        <w:numPr>
          <w:ilvl w:val="0"/>
          <w:numId w:val="72"/>
        </w:numPr>
        <w:tabs>
          <w:tab w:val="left" w:pos="64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Какова давность причиненного повреждения?</w:t>
      </w:r>
    </w:p>
    <w:p w:rsidR="0077774B" w:rsidRPr="0077774B" w:rsidRDefault="0077774B" w:rsidP="00A50469">
      <w:pPr>
        <w:widowControl/>
        <w:numPr>
          <w:ilvl w:val="0"/>
          <w:numId w:val="72"/>
        </w:numPr>
        <w:tabs>
          <w:tab w:val="left" w:pos="58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Какова последовательность причинения повреждений (при наличии множественных повреждений)?</w:t>
      </w:r>
    </w:p>
    <w:p w:rsidR="0077774B" w:rsidRPr="0077774B" w:rsidRDefault="0077774B" w:rsidP="00A50469">
      <w:pPr>
        <w:widowControl/>
        <w:numPr>
          <w:ilvl w:val="0"/>
          <w:numId w:val="72"/>
        </w:numPr>
        <w:tabs>
          <w:tab w:val="left" w:pos="591"/>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Обнаруженные повреждения не могли ли быть причинены предметом, представленным на экспертизу (в тех случаях, когда имеется орудие травмы)?</w:t>
      </w:r>
    </w:p>
    <w:p w:rsidR="0077774B" w:rsidRPr="0077774B" w:rsidRDefault="0077774B" w:rsidP="00A50469">
      <w:pPr>
        <w:widowControl/>
        <w:numPr>
          <w:ilvl w:val="0"/>
          <w:numId w:val="72"/>
        </w:numPr>
        <w:tabs>
          <w:tab w:val="left" w:pos="58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Каковы условия и механизм образования каждого из имевшихся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вреждений?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случаях травмы со смертельным исходом могут быть выяснены вопросы, отражающие роль различных повреждений в генезисе смерти:</w:t>
      </w:r>
    </w:p>
    <w:p w:rsidR="0077774B" w:rsidRPr="0077774B" w:rsidRDefault="0077774B" w:rsidP="00A50469">
      <w:pPr>
        <w:widowControl/>
        <w:numPr>
          <w:ilvl w:val="0"/>
          <w:numId w:val="73"/>
        </w:numPr>
        <w:tabs>
          <w:tab w:val="left" w:pos="615"/>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Какова причина смерти?</w:t>
      </w:r>
    </w:p>
    <w:p w:rsidR="0077774B" w:rsidRPr="0077774B" w:rsidRDefault="0077774B" w:rsidP="00A50469">
      <w:pPr>
        <w:widowControl/>
        <w:numPr>
          <w:ilvl w:val="0"/>
          <w:numId w:val="73"/>
        </w:numPr>
        <w:tabs>
          <w:tab w:val="left" w:pos="58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Какова причинная связь между смертью и каждым из обнаруженных повреждений?</w:t>
      </w:r>
    </w:p>
    <w:p w:rsidR="0077774B" w:rsidRPr="0077774B" w:rsidRDefault="0077774B" w:rsidP="00A50469">
      <w:pPr>
        <w:widowControl/>
        <w:numPr>
          <w:ilvl w:val="0"/>
          <w:numId w:val="73"/>
        </w:numPr>
        <w:tabs>
          <w:tab w:val="left" w:pos="586"/>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Какой вред здоровью причинен каждым из обнаруженных поврежд</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ний?</w:t>
      </w:r>
    </w:p>
    <w:p w:rsidR="0077774B" w:rsidRPr="0077774B" w:rsidRDefault="0077774B" w:rsidP="00A50469">
      <w:pPr>
        <w:widowControl/>
        <w:numPr>
          <w:ilvl w:val="0"/>
          <w:numId w:val="73"/>
        </w:numPr>
        <w:tabs>
          <w:tab w:val="left" w:pos="64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Какие заболевания имелись у пострадавшего при жизни?</w:t>
      </w:r>
    </w:p>
    <w:p w:rsidR="0077774B" w:rsidRPr="0077774B" w:rsidRDefault="0077774B" w:rsidP="00A50469">
      <w:pPr>
        <w:widowControl/>
        <w:numPr>
          <w:ilvl w:val="0"/>
          <w:numId w:val="73"/>
        </w:numPr>
        <w:tabs>
          <w:tab w:val="left" w:pos="591"/>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Сколько времени жил пострадавший после получения повреждений и какие активные действия он мог совершать?</w:t>
      </w:r>
    </w:p>
    <w:p w:rsidR="0077774B" w:rsidRPr="0077774B" w:rsidRDefault="0077774B" w:rsidP="0077774B">
      <w:pPr>
        <w:spacing w:before="120"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Механизм повреждений </w:t>
      </w:r>
      <w:r w:rsidRPr="0077774B">
        <w:rPr>
          <w:rFonts w:ascii="Times New Roman" w:eastAsia="Times New Roman" w:hAnsi="Times New Roman" w:cs="Times New Roman"/>
          <w:color w:val="auto"/>
          <w:sz w:val="28"/>
          <w:szCs w:val="22"/>
        </w:rPr>
        <w:t xml:space="preserve">сводится к следующим основным видам: </w:t>
      </w:r>
      <w:r w:rsidRPr="0077774B">
        <w:rPr>
          <w:rFonts w:ascii="Times New Roman" w:eastAsia="Times New Roman" w:hAnsi="Times New Roman" w:cs="Times New Roman"/>
          <w:i/>
          <w:iCs/>
          <w:color w:val="auto"/>
          <w:sz w:val="28"/>
          <w:szCs w:val="22"/>
        </w:rPr>
        <w:t>удар</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 xml:space="preserve">или </w:t>
      </w:r>
      <w:r w:rsidRPr="0077774B">
        <w:rPr>
          <w:rFonts w:ascii="Times New Roman" w:eastAsia="Times New Roman" w:hAnsi="Times New Roman" w:cs="Times New Roman"/>
          <w:i/>
          <w:iCs/>
          <w:color w:val="auto"/>
          <w:sz w:val="28"/>
          <w:szCs w:val="22"/>
        </w:rPr>
        <w:t>давление</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 xml:space="preserve">под прямым (или близким к нему) углом, </w:t>
      </w:r>
      <w:r w:rsidRPr="0077774B">
        <w:rPr>
          <w:rFonts w:ascii="Times New Roman" w:eastAsia="Times New Roman" w:hAnsi="Times New Roman" w:cs="Times New Roman"/>
          <w:i/>
          <w:iCs/>
          <w:color w:val="auto"/>
          <w:sz w:val="28"/>
          <w:szCs w:val="22"/>
        </w:rPr>
        <w:t>скольжение</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 xml:space="preserve">(действие предмета под острым углом), </w:t>
      </w:r>
      <w:r w:rsidRPr="0077774B">
        <w:rPr>
          <w:rFonts w:ascii="Times New Roman" w:eastAsia="Times New Roman" w:hAnsi="Times New Roman" w:cs="Times New Roman"/>
          <w:i/>
          <w:iCs/>
          <w:color w:val="auto"/>
          <w:sz w:val="28"/>
          <w:szCs w:val="22"/>
        </w:rPr>
        <w:t>растяжение</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(разрыв). Принципиального значения при во</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никновении повреждения не имеет ударяется ли тело о предмет или, наоборот, происходит травмирование тела предметом. Характер и особенность травмы о</w:t>
      </w:r>
      <w:r w:rsidRPr="0077774B">
        <w:rPr>
          <w:rFonts w:ascii="Times New Roman" w:eastAsia="Times New Roman" w:hAnsi="Times New Roman" w:cs="Times New Roman"/>
          <w:color w:val="auto"/>
          <w:sz w:val="28"/>
          <w:szCs w:val="22"/>
        </w:rPr>
        <w:t>п</w:t>
      </w:r>
      <w:r w:rsidRPr="0077774B">
        <w:rPr>
          <w:rFonts w:ascii="Times New Roman" w:eastAsia="Times New Roman" w:hAnsi="Times New Roman" w:cs="Times New Roman"/>
          <w:color w:val="auto"/>
          <w:sz w:val="28"/>
          <w:szCs w:val="22"/>
        </w:rPr>
        <w:t>ределяются величиной кинетической энергии и направлением воздействия [18].</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Полноценное и обоснованное заключение обычно формируется при и</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 xml:space="preserve">пользовании </w:t>
      </w:r>
      <w:r w:rsidRPr="0077774B">
        <w:rPr>
          <w:rFonts w:ascii="Times New Roman" w:eastAsia="Times New Roman" w:hAnsi="Times New Roman" w:cs="Times New Roman"/>
          <w:b/>
          <w:bCs/>
          <w:color w:val="auto"/>
          <w:sz w:val="28"/>
          <w:szCs w:val="22"/>
        </w:rPr>
        <w:t xml:space="preserve">комплекса лабораторных методов исследования </w:t>
      </w:r>
      <w:r w:rsidRPr="0077774B">
        <w:rPr>
          <w:rFonts w:ascii="Times New Roman" w:eastAsia="Times New Roman" w:hAnsi="Times New Roman" w:cs="Times New Roman"/>
          <w:color w:val="auto"/>
          <w:sz w:val="28"/>
          <w:szCs w:val="22"/>
        </w:rPr>
        <w:t xml:space="preserve">(см. гл. </w:t>
      </w:r>
      <w:r w:rsidRPr="0077774B">
        <w:rPr>
          <w:rFonts w:ascii="Times New Roman" w:eastAsia="Times New Roman" w:hAnsi="Times New Roman" w:cs="Times New Roman"/>
          <w:b/>
          <w:bCs/>
          <w:color w:val="auto"/>
          <w:sz w:val="28"/>
          <w:szCs w:val="22"/>
        </w:rPr>
        <w:t>XV).</w:t>
      </w:r>
    </w:p>
    <w:p w:rsidR="0077774B" w:rsidRPr="0077774B" w:rsidRDefault="0077774B" w:rsidP="00A50469">
      <w:pPr>
        <w:widowControl/>
        <w:numPr>
          <w:ilvl w:val="0"/>
          <w:numId w:val="74"/>
        </w:numPr>
        <w:tabs>
          <w:tab w:val="left" w:pos="586"/>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Непосредственная микроскопия</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позволяет исследовать микрорельеф повреждений на одежде, коже, хрящах и костях; установить свойства краев и концов ран; обнаружить частицы повреждающего предмета в ране или частицы надкожицы (эпидермиса) на орудии травмы.</w:t>
      </w:r>
    </w:p>
    <w:p w:rsidR="0077774B" w:rsidRPr="0077774B" w:rsidRDefault="0077774B" w:rsidP="00A50469">
      <w:pPr>
        <w:widowControl/>
        <w:numPr>
          <w:ilvl w:val="0"/>
          <w:numId w:val="74"/>
        </w:numPr>
        <w:tabs>
          <w:tab w:val="left" w:pos="577"/>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Метод цветных отпечатков</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выявляет следы металлов на одежде и кожном покрове, а также форму контактной части ударяющего предмета.</w:t>
      </w:r>
    </w:p>
    <w:p w:rsidR="0077774B" w:rsidRPr="0077774B" w:rsidRDefault="0077774B" w:rsidP="00A50469">
      <w:pPr>
        <w:widowControl/>
        <w:numPr>
          <w:ilvl w:val="0"/>
          <w:numId w:val="74"/>
        </w:numPr>
        <w:tabs>
          <w:tab w:val="left" w:pos="596"/>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Рентгенографический метод</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используют для установления переломов костей и механизмов травмы (особенно при несмертельных повреждениях), для обнаружения инородных тел, внедрившихся в момент травмы (особенно мета</w:t>
      </w:r>
      <w:r w:rsidRPr="0077774B">
        <w:rPr>
          <w:rFonts w:ascii="Times New Roman" w:eastAsia="Times New Roman" w:hAnsi="Times New Roman" w:cs="Times New Roman"/>
          <w:color w:val="auto"/>
          <w:sz w:val="28"/>
          <w:szCs w:val="22"/>
        </w:rPr>
        <w:t>л</w:t>
      </w:r>
      <w:r w:rsidRPr="0077774B">
        <w:rPr>
          <w:rFonts w:ascii="Times New Roman" w:eastAsia="Times New Roman" w:hAnsi="Times New Roman" w:cs="Times New Roman"/>
          <w:color w:val="auto"/>
          <w:sz w:val="28"/>
          <w:szCs w:val="22"/>
        </w:rPr>
        <w:t>лических), для установления следов металла на поверхности кожного покрова.</w:t>
      </w:r>
    </w:p>
    <w:p w:rsidR="0077774B" w:rsidRPr="0077774B" w:rsidRDefault="0077774B" w:rsidP="00A50469">
      <w:pPr>
        <w:widowControl/>
        <w:numPr>
          <w:ilvl w:val="0"/>
          <w:numId w:val="74"/>
        </w:numPr>
        <w:tabs>
          <w:tab w:val="left" w:pos="591"/>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lastRenderedPageBreak/>
        <w:t>Химический метод</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позволяет устанавливать следы краски, которые о</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тались вследствие удара или скольжения предмета по поверхности одежды или кожи.</w:t>
      </w:r>
    </w:p>
    <w:p w:rsidR="0077774B" w:rsidRPr="0077774B" w:rsidRDefault="0077774B" w:rsidP="00A50469">
      <w:pPr>
        <w:widowControl/>
        <w:numPr>
          <w:ilvl w:val="0"/>
          <w:numId w:val="74"/>
        </w:numPr>
        <w:tabs>
          <w:tab w:val="left" w:pos="601"/>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Спектральные методы</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позволяют обнаруживать следы металлов, кр</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сителей, смазочных масел.</w:t>
      </w:r>
    </w:p>
    <w:p w:rsidR="0077774B" w:rsidRPr="0077774B" w:rsidRDefault="0077774B" w:rsidP="00A50469">
      <w:pPr>
        <w:widowControl/>
        <w:numPr>
          <w:ilvl w:val="0"/>
          <w:numId w:val="74"/>
        </w:numPr>
        <w:tabs>
          <w:tab w:val="left" w:pos="601"/>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Фотографический метод</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используют для фиксации вида, формы, л</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кализации и других свойств повреждений.</w:t>
      </w:r>
    </w:p>
    <w:p w:rsidR="0077774B" w:rsidRPr="0077774B" w:rsidRDefault="0077774B" w:rsidP="00A50469">
      <w:pPr>
        <w:widowControl/>
        <w:numPr>
          <w:ilvl w:val="0"/>
          <w:numId w:val="74"/>
        </w:numPr>
        <w:tabs>
          <w:tab w:val="left" w:pos="58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Фрактографическим методом</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пользуются для установления механи</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мов переломов и последовательности их образования.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 одежде под действием тупых предметов остаются обычно мало заметные следы. Они выражены несколько значительнее при воздействии тупого предмета с относительно ограниченной контактной поверхностью (молоток, выступающая часть двигавшегося автомобиля и т.п.). В таких случаях на одежде можно разл</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чить мало заметные участки со сжатыми, уплощенными нитями довольно хара</w:t>
      </w:r>
      <w:r w:rsidRPr="0077774B">
        <w:rPr>
          <w:rFonts w:ascii="Times New Roman" w:eastAsia="Times New Roman" w:hAnsi="Times New Roman" w:cs="Times New Roman"/>
          <w:color w:val="auto"/>
          <w:sz w:val="28"/>
          <w:szCs w:val="22"/>
        </w:rPr>
        <w:t>к</w:t>
      </w:r>
      <w:r w:rsidRPr="0077774B">
        <w:rPr>
          <w:rFonts w:ascii="Times New Roman" w:eastAsia="Times New Roman" w:hAnsi="Times New Roman" w:cs="Times New Roman"/>
          <w:color w:val="auto"/>
          <w:sz w:val="28"/>
          <w:szCs w:val="22"/>
        </w:rPr>
        <w:t>терной конфигурации, отображающей формы и рельеф контактной части повр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ждающего орудия. На поверхности такого участка одежды лабораторными мет</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 xml:space="preserve">дами (см. гл. XV) можно выявить так называемые </w:t>
      </w:r>
      <w:r w:rsidRPr="0077774B">
        <w:rPr>
          <w:rFonts w:ascii="Times New Roman" w:eastAsia="Times New Roman" w:hAnsi="Times New Roman" w:cs="Times New Roman"/>
          <w:i/>
          <w:iCs/>
          <w:color w:val="auto"/>
          <w:sz w:val="28"/>
          <w:szCs w:val="20"/>
        </w:rPr>
        <w:t>наложения</w:t>
      </w:r>
      <w:r w:rsidRPr="0077774B">
        <w:rPr>
          <w:rFonts w:ascii="Times New Roman" w:eastAsia="Times New Roman" w:hAnsi="Times New Roman" w:cs="Times New Roman"/>
          <w:color w:val="auto"/>
          <w:sz w:val="28"/>
          <w:szCs w:val="20"/>
        </w:rPr>
        <w:t xml:space="preserve"> </w:t>
      </w:r>
      <w:r w:rsidRPr="0077774B">
        <w:rPr>
          <w:rFonts w:ascii="Times New Roman" w:eastAsia="Times New Roman" w:hAnsi="Times New Roman" w:cs="Times New Roman"/>
          <w:color w:val="auto"/>
          <w:sz w:val="28"/>
          <w:szCs w:val="22"/>
        </w:rPr>
        <w:t>(металлизация, микроскопические частицы вещества с контактной части воздействовавшего предмета, смазочные масла и 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Характер и вид повреждений тела при воздействии твердыми тупыми предметами зависят от многих условий (направление воздействия, область тела, свойства ударяющей поверхности и т.п.), но определяющими являются энергия внешнего воздействия и площадь, на которой она распределяется. Так, при ударе твердым предметом с широкой ударяющей поверхностью в зоне соударения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вреждения могут быть минимальными (преобладают явления сотрясения тела), в то время как при этой же величине энергии, сосредоточенной на небольшом уч</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стке, локальные повреждения окажутся значительными (раны, переломы).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От воздействия тупых предметов образуются ссадины, кровоподтеки, раны, вывихи, переломы костей, разрывы и размозжения внутренних органов, размятия и даже отрывы отдельных частей тела.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Кровоподтеки</w:t>
      </w:r>
      <w:r w:rsidRPr="0077774B">
        <w:rPr>
          <w:rFonts w:ascii="Times New Roman" w:eastAsia="Times New Roman" w:hAnsi="Times New Roman" w:cs="Times New Roman"/>
          <w:color w:val="auto"/>
          <w:sz w:val="28"/>
          <w:szCs w:val="22"/>
        </w:rPr>
        <w:t xml:space="preserve"> образуются от удара (или сдавления) тупым предметом вследствие разрыва мелких кровеносных сосудов в подкожной жировой клетчатке и мышцах (см. рис. 9). Кожный покров в силу своей значительной прочности и эластичности при этом может быть не поврежден. Излившаяся кровь пропитывает поврежденную мышечную ткань и подкожную жировую клетчатку и просвечивает через кожу, отображая до некоторой степени контуры ударявшей (сдавливающей) поверхности предмета (пряжка ремня, пальцы и т.п.). Глубокие кровоизлияния непосредственно после травмы могут не просвечивать через кожу, проявляясь через несколько часов и позже. В зависимости от сроков образования кровоподтеки </w:t>
      </w:r>
      <w:r w:rsidRPr="0077774B">
        <w:rPr>
          <w:rFonts w:ascii="Times New Roman" w:eastAsia="Times New Roman" w:hAnsi="Times New Roman" w:cs="Times New Roman"/>
          <w:color w:val="auto"/>
          <w:sz w:val="28"/>
          <w:szCs w:val="22"/>
        </w:rPr>
        <w:lastRenderedPageBreak/>
        <w:t>могут иметь различную окраску, что дает основание для суждения о сроках их образования.</w:t>
      </w:r>
    </w:p>
    <w:p w:rsidR="0077774B" w:rsidRPr="0077774B" w:rsidRDefault="0077774B" w:rsidP="0077774B">
      <w:pPr>
        <w:spacing w:line="276" w:lineRule="auto"/>
        <w:ind w:firstLine="709"/>
        <w:jc w:val="center"/>
        <w:rPr>
          <w:rFonts w:ascii="Times New Roman" w:hAnsi="Times New Roman"/>
          <w:color w:val="auto"/>
          <w:sz w:val="28"/>
          <w:szCs w:val="2"/>
        </w:rPr>
      </w:pPr>
      <w:r w:rsidRPr="0077774B">
        <w:rPr>
          <w:rFonts w:ascii="Times New Roman" w:hAnsi="Times New Roman"/>
          <w:noProof/>
          <w:color w:val="auto"/>
          <w:sz w:val="28"/>
          <w:lang w:bidi="ar-SA"/>
        </w:rPr>
        <w:drawing>
          <wp:inline distT="0" distB="0" distL="0" distR="0">
            <wp:extent cx="3543300" cy="2840990"/>
            <wp:effectExtent l="0" t="0" r="0" b="0"/>
            <wp:docPr id="76" name="Рисунок 76" descr="C:\Users\08A4~1\AppData\Local\Temp\FineReader12.0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8A4~1\AppData\Local\Temp\FineReader12.00\media\image1.jpeg"/>
                    <pic:cNvPicPr>
                      <a:picLocks noChangeAspect="1" noChangeArrowheads="1"/>
                    </pic:cNvPicPr>
                  </pic:nvPicPr>
                  <pic:blipFill>
                    <a:blip r:embed="rId68" r:link="rId1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43300" cy="2840990"/>
                    </a:xfrm>
                    <a:prstGeom prst="rect">
                      <a:avLst/>
                    </a:prstGeom>
                    <a:noFill/>
                    <a:ln>
                      <a:noFill/>
                    </a:ln>
                  </pic:spPr>
                </pic:pic>
              </a:graphicData>
            </a:graphic>
          </wp:inline>
        </w:drawing>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noProof/>
          <w:color w:val="auto"/>
          <w:sz w:val="28"/>
          <w:szCs w:val="22"/>
          <w:lang w:bidi="ar-SA"/>
        </w:rPr>
        <w:drawing>
          <wp:anchor distT="0" distB="0" distL="114300" distR="114300" simplePos="0" relativeHeight="251684864" behindDoc="1" locked="0" layoutInCell="1" allowOverlap="1">
            <wp:simplePos x="0" y="0"/>
            <wp:positionH relativeFrom="margin">
              <wp:align>right</wp:align>
            </wp:positionH>
            <wp:positionV relativeFrom="paragraph">
              <wp:posOffset>114663</wp:posOffset>
            </wp:positionV>
            <wp:extent cx="2514600" cy="3124200"/>
            <wp:effectExtent l="0" t="0" r="0" b="0"/>
            <wp:wrapTight wrapText="bothSides">
              <wp:wrapPolygon edited="0">
                <wp:start x="0" y="0"/>
                <wp:lineTo x="0" y="21468"/>
                <wp:lineTo x="21436" y="21468"/>
                <wp:lineTo x="21436" y="0"/>
                <wp:lineTo x="0" y="0"/>
              </wp:wrapPolygon>
            </wp:wrapTight>
            <wp:docPr id="77" name="Рисунок 77" descr="C:\Users\08A4~1\AppData\Local\Temp\FineReader12.0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8A4~1\AppData\Local\Temp\FineReader12.00\media\image2.jpeg"/>
                    <pic:cNvPicPr>
                      <a:picLocks noChangeAspect="1" noChangeArrowheads="1"/>
                    </pic:cNvPicPr>
                  </pic:nvPicPr>
                  <pic:blipFill>
                    <a:blip r:embed="rId69" r:link="rId7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4600" cy="3124200"/>
                    </a:xfrm>
                    <a:prstGeom prst="rect">
                      <a:avLst/>
                    </a:prstGeom>
                    <a:noFill/>
                    <a:ln>
                      <a:noFill/>
                    </a:ln>
                  </pic:spPr>
                </pic:pic>
              </a:graphicData>
            </a:graphic>
          </wp:anchor>
        </w:drawing>
      </w:r>
      <w:r w:rsidRPr="0077774B">
        <w:rPr>
          <w:rFonts w:ascii="Times New Roman" w:eastAsia="Times New Roman" w:hAnsi="Times New Roman" w:cs="Times New Roman"/>
          <w:b/>
          <w:bCs/>
          <w:i/>
          <w:iCs/>
          <w:color w:val="auto"/>
          <w:sz w:val="28"/>
          <w:szCs w:val="22"/>
        </w:rPr>
        <w:t>Ссадины</w:t>
      </w:r>
      <w:r w:rsidRPr="0077774B">
        <w:rPr>
          <w:rFonts w:ascii="Times New Roman" w:eastAsia="Times New Roman" w:hAnsi="Times New Roman" w:cs="Times New Roman"/>
          <w:color w:val="auto"/>
          <w:sz w:val="28"/>
          <w:szCs w:val="22"/>
        </w:rPr>
        <w:t xml:space="preserve"> возникают вследствие скол</w:t>
      </w:r>
      <w:r w:rsidRPr="0077774B">
        <w:rPr>
          <w:rFonts w:ascii="Times New Roman" w:eastAsia="Times New Roman" w:hAnsi="Times New Roman" w:cs="Times New Roman"/>
          <w:color w:val="auto"/>
          <w:sz w:val="28"/>
          <w:szCs w:val="22"/>
        </w:rPr>
        <w:t>ь</w:t>
      </w:r>
      <w:r w:rsidRPr="0077774B">
        <w:rPr>
          <w:rFonts w:ascii="Times New Roman" w:eastAsia="Times New Roman" w:hAnsi="Times New Roman" w:cs="Times New Roman"/>
          <w:color w:val="auto"/>
          <w:sz w:val="28"/>
          <w:szCs w:val="22"/>
        </w:rPr>
        <w:t>жения тупого предмета по поверхности кожи или при ударе под острым углом. Поверхнос</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ный слой кожи (эпидермис) сдирается, и его частицы могут быть обнаружены лаборато</w:t>
      </w:r>
      <w:r w:rsidRPr="0077774B">
        <w:rPr>
          <w:rFonts w:ascii="Times New Roman" w:eastAsia="Times New Roman" w:hAnsi="Times New Roman" w:cs="Times New Roman"/>
          <w:color w:val="auto"/>
          <w:sz w:val="28"/>
          <w:szCs w:val="22"/>
        </w:rPr>
        <w:t>р</w:t>
      </w:r>
      <w:r w:rsidRPr="0077774B">
        <w:rPr>
          <w:rFonts w:ascii="Times New Roman" w:eastAsia="Times New Roman" w:hAnsi="Times New Roman" w:cs="Times New Roman"/>
          <w:color w:val="auto"/>
          <w:sz w:val="28"/>
          <w:szCs w:val="22"/>
        </w:rPr>
        <w:t>ными методами на контактной поверхности ударявшего предмета. Линейные ссадины, о</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разуемые острыми выступами предмета, об</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 xml:space="preserve">значаются как </w:t>
      </w:r>
      <w:r w:rsidRPr="0077774B">
        <w:rPr>
          <w:rFonts w:ascii="Times New Roman" w:eastAsia="Times New Roman" w:hAnsi="Times New Roman" w:cs="Times New Roman"/>
          <w:b/>
          <w:bCs/>
          <w:i/>
          <w:iCs/>
          <w:color w:val="auto"/>
          <w:sz w:val="28"/>
          <w:szCs w:val="22"/>
        </w:rPr>
        <w:t>царапины.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Раны</w:t>
      </w:r>
      <w:r w:rsidRPr="0077774B">
        <w:rPr>
          <w:rFonts w:ascii="Times New Roman" w:eastAsia="Times New Roman" w:hAnsi="Times New Roman" w:cs="Times New Roman"/>
          <w:color w:val="auto"/>
          <w:sz w:val="28"/>
          <w:szCs w:val="22"/>
        </w:rPr>
        <w:t xml:space="preserve"> при ударе плоскостью тупого предмета обычно возникают в тех местах, где мышечный слой выражен слабо, а подлежащая кость располагается близко к коже (свод черепа, передняя поверхность голени). На своде черепа в таких случаях возникают раны соответственно участкам кожи, максимально сжатыми между поверхностью предмета и костью. Раны имеют звездообразный контур или вид ломаной линии. При ударе углом грани тупого предмета рана приобретает контуры этой грани (см. рис. 10).</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Вывихи</w:t>
      </w:r>
      <w:r w:rsidRPr="0077774B">
        <w:rPr>
          <w:rFonts w:ascii="Times New Roman" w:eastAsia="Times New Roman" w:hAnsi="Times New Roman" w:cs="Times New Roman"/>
          <w:color w:val="auto"/>
          <w:sz w:val="28"/>
          <w:szCs w:val="22"/>
        </w:rPr>
        <w:t xml:space="preserve"> возникают при насильственном ненормальном смещении двух с</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членяющихся костей и могут сопровождаться разрывами связок и внутрисуста</w:t>
      </w:r>
      <w:r w:rsidRPr="0077774B">
        <w:rPr>
          <w:rFonts w:ascii="Times New Roman" w:eastAsia="Times New Roman" w:hAnsi="Times New Roman" w:cs="Times New Roman"/>
          <w:color w:val="auto"/>
          <w:sz w:val="28"/>
          <w:szCs w:val="22"/>
        </w:rPr>
        <w:t>в</w:t>
      </w:r>
      <w:r w:rsidRPr="0077774B">
        <w:rPr>
          <w:rFonts w:ascii="Times New Roman" w:eastAsia="Times New Roman" w:hAnsi="Times New Roman" w:cs="Times New Roman"/>
          <w:color w:val="auto"/>
          <w:sz w:val="28"/>
          <w:szCs w:val="22"/>
        </w:rPr>
        <w:t>ными переломами.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Переломы</w:t>
      </w:r>
      <w:r w:rsidRPr="0077774B">
        <w:rPr>
          <w:rFonts w:ascii="Times New Roman" w:eastAsia="Times New Roman" w:hAnsi="Times New Roman" w:cs="Times New Roman"/>
          <w:color w:val="auto"/>
          <w:sz w:val="28"/>
          <w:szCs w:val="22"/>
        </w:rPr>
        <w:t xml:space="preserve"> костей возникают при воздействии тупых предметов со знач</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тельной силой, но могут возникать и при незначительных внешних усилиях, что зависит от условий травмы. По особенностям, характеру, виду и локализации п</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 xml:space="preserve">реломов можно судить о повреждающем предмете, условиях и особенностях </w:t>
      </w:r>
      <w:r w:rsidRPr="0077774B">
        <w:rPr>
          <w:rFonts w:ascii="Times New Roman" w:eastAsia="Times New Roman" w:hAnsi="Times New Roman" w:cs="Times New Roman"/>
          <w:color w:val="auto"/>
          <w:sz w:val="28"/>
          <w:szCs w:val="22"/>
        </w:rPr>
        <w:lastRenderedPageBreak/>
        <w:t>травмы. Большинство переломов хорошо диагностируется при рентгенографии. Кость хорошо противостоит процессам гниения, что позволяет делать конкретные выводы об условиях и механизмах травмы после эксгумации трупа [17].</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Различные повреждения (от ссадин до смертельной черепно-мозговой травмы) могут быть причинены невооруженной рукой человека, ногами, зубами.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Повреждения от действия тупых предметов могут иметь различный исход. Они могут быть </w:t>
      </w:r>
      <w:r w:rsidRPr="0077774B">
        <w:rPr>
          <w:rFonts w:ascii="Times New Roman" w:eastAsia="Times New Roman" w:hAnsi="Times New Roman" w:cs="Times New Roman"/>
          <w:bCs/>
          <w:i/>
          <w:iCs/>
          <w:color w:val="auto"/>
          <w:sz w:val="28"/>
          <w:szCs w:val="22"/>
        </w:rPr>
        <w:t>несмертельными</w:t>
      </w:r>
      <w:r w:rsidRPr="0077774B">
        <w:rPr>
          <w:rFonts w:ascii="Times New Roman" w:eastAsia="Times New Roman" w:hAnsi="Times New Roman" w:cs="Times New Roman"/>
          <w:color w:val="auto"/>
          <w:sz w:val="28"/>
          <w:szCs w:val="22"/>
        </w:rPr>
        <w:t xml:space="preserve"> (причинять вред здоровью), являться </w:t>
      </w:r>
      <w:r w:rsidRPr="0077774B">
        <w:rPr>
          <w:rFonts w:ascii="Times New Roman" w:eastAsia="Times New Roman" w:hAnsi="Times New Roman" w:cs="Times New Roman"/>
          <w:bCs/>
          <w:i/>
          <w:iCs/>
          <w:color w:val="auto"/>
          <w:sz w:val="28"/>
          <w:szCs w:val="22"/>
        </w:rPr>
        <w:t>причиной смерти</w:t>
      </w:r>
      <w:r w:rsidRPr="0077774B">
        <w:rPr>
          <w:rFonts w:ascii="Times New Roman" w:eastAsia="Times New Roman" w:hAnsi="Times New Roman" w:cs="Times New Roman"/>
          <w:color w:val="auto"/>
          <w:sz w:val="28"/>
          <w:szCs w:val="22"/>
        </w:rPr>
        <w:t xml:space="preserve"> (разрушение головного мозга, шок, жировая эмболия и т.п.) или иметь своим следствием различного рода осложнения [25, 32, 38].</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Повреждения от воздействия тупых предметов нередко содержат важную информацию, позволяющую решать вопросы о положении тела в момент травмы, направлении внешнего воздействия, форме и свойствах повреждающего предмета, количестве и очередности нанесенных травм и давности их образования. Однако следует отметить, что современное состояние судебно-медицинской науки в большинстве случаев не позволяет абсолютно точно установить, каким конкретно тупым предметом были причинены повреждения. Особенные затруднения выз</w:t>
      </w:r>
      <w:r w:rsidRPr="0077774B">
        <w:rPr>
          <w:rFonts w:ascii="Times New Roman" w:eastAsia="Times New Roman" w:hAnsi="Times New Roman" w:cs="Times New Roman"/>
          <w:color w:val="auto"/>
          <w:sz w:val="28"/>
          <w:szCs w:val="22"/>
        </w:rPr>
        <w:t>ы</w:t>
      </w:r>
      <w:r w:rsidRPr="0077774B">
        <w:rPr>
          <w:rFonts w:ascii="Times New Roman" w:eastAsia="Times New Roman" w:hAnsi="Times New Roman" w:cs="Times New Roman"/>
          <w:color w:val="auto"/>
          <w:sz w:val="28"/>
          <w:szCs w:val="22"/>
        </w:rPr>
        <w:t>вает определение предметов с широкой плоской поверхностью, которые не о</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тавляют индивидуальных признаков. Судебные медики не имеют достаточных критериев и для установления величины внешнего воздействия. Обычно оказыв</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ется возможным высказываться о минимальной энергии удара или силе давления, при которых могут возникать те или иные повреждения, в то время как действ</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тельное воздействие может быть значительно большим.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Положение потерпевшего в момент травмы определяется суде</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но-медицинским экспертом в предположительной форме, поскольку отдельные повреждения могут быть нанесены как при вертикальном, так и при других пол</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жениях тела. Излишне категоричное заключение эксперта при оценке травмы т</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пыми предметами должно вызывать определенную настороженность и необх</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димо, чтобы такое заключение было аргументировано.</w:t>
      </w:r>
    </w:p>
    <w:p w:rsidR="0077774B" w:rsidRPr="0077774B" w:rsidRDefault="0077774B" w:rsidP="0077774B">
      <w:pPr>
        <w:spacing w:line="276" w:lineRule="auto"/>
        <w:ind w:firstLine="709"/>
        <w:jc w:val="both"/>
        <w:rPr>
          <w:rFonts w:ascii="Times New Roman" w:eastAsia="Times New Roman" w:hAnsi="Times New Roman" w:cs="Times New Roman"/>
          <w:b/>
          <w:bCs/>
          <w:i/>
          <w:iCs/>
          <w:color w:val="auto"/>
          <w:sz w:val="28"/>
          <w:szCs w:val="22"/>
        </w:rPr>
      </w:pPr>
      <w:r w:rsidRPr="0077774B">
        <w:rPr>
          <w:rFonts w:ascii="Times New Roman" w:eastAsia="Times New Roman" w:hAnsi="Times New Roman" w:cs="Times New Roman"/>
          <w:color w:val="auto"/>
          <w:sz w:val="28"/>
          <w:szCs w:val="22"/>
        </w:rPr>
        <w:t xml:space="preserve">Рассмотрим далее </w:t>
      </w:r>
      <w:r w:rsidRPr="0077774B">
        <w:rPr>
          <w:rFonts w:ascii="Times New Roman" w:eastAsia="Times New Roman" w:hAnsi="Times New Roman" w:cs="Times New Roman"/>
          <w:b/>
          <w:bCs/>
          <w:i/>
          <w:iCs/>
          <w:color w:val="auto"/>
          <w:sz w:val="28"/>
          <w:szCs w:val="22"/>
        </w:rPr>
        <w:t>частные виды повреждений тупыми твердыми пре</w:t>
      </w:r>
      <w:r w:rsidRPr="0077774B">
        <w:rPr>
          <w:rFonts w:ascii="Times New Roman" w:eastAsia="Times New Roman" w:hAnsi="Times New Roman" w:cs="Times New Roman"/>
          <w:b/>
          <w:bCs/>
          <w:i/>
          <w:iCs/>
          <w:color w:val="auto"/>
          <w:sz w:val="28"/>
          <w:szCs w:val="22"/>
        </w:rPr>
        <w:t>д</w:t>
      </w:r>
      <w:r w:rsidRPr="0077774B">
        <w:rPr>
          <w:rFonts w:ascii="Times New Roman" w:eastAsia="Times New Roman" w:hAnsi="Times New Roman" w:cs="Times New Roman"/>
          <w:b/>
          <w:bCs/>
          <w:i/>
          <w:iCs/>
          <w:color w:val="auto"/>
          <w:sz w:val="28"/>
          <w:szCs w:val="22"/>
        </w:rPr>
        <w:t>метами.</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1. Падение с высоты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Этот вид повреждений означает один из сложных видов суде</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 xml:space="preserve">но-медицинской экспертизы из-за разнообразия обстоятельств и условий падения, а также сложности механизмов и полиморфное™ повреждений. По </w:t>
      </w:r>
      <w:r w:rsidRPr="0077774B">
        <w:rPr>
          <w:rFonts w:ascii="Times New Roman" w:eastAsia="Times New Roman" w:hAnsi="Times New Roman" w:cs="Times New Roman"/>
          <w:i/>
          <w:iCs/>
          <w:color w:val="auto"/>
          <w:sz w:val="28"/>
          <w:szCs w:val="22"/>
        </w:rPr>
        <w:t>условиям</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п</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дения принято различать:</w:t>
      </w:r>
    </w:p>
    <w:p w:rsidR="0077774B" w:rsidRPr="0077774B" w:rsidRDefault="0077774B" w:rsidP="00A50469">
      <w:pPr>
        <w:widowControl/>
        <w:numPr>
          <w:ilvl w:val="0"/>
          <w:numId w:val="75"/>
        </w:numPr>
        <w:tabs>
          <w:tab w:val="left" w:pos="663"/>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падение с высоты;</w:t>
      </w:r>
    </w:p>
    <w:p w:rsidR="0077774B" w:rsidRPr="0077774B" w:rsidRDefault="0077774B" w:rsidP="00A50469">
      <w:pPr>
        <w:widowControl/>
        <w:numPr>
          <w:ilvl w:val="0"/>
          <w:numId w:val="75"/>
        </w:numPr>
        <w:tabs>
          <w:tab w:val="left" w:pos="663"/>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падение на плоскости.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lastRenderedPageBreak/>
        <w:t xml:space="preserve">По </w:t>
      </w:r>
      <w:r w:rsidRPr="0077774B">
        <w:rPr>
          <w:rFonts w:ascii="Times New Roman" w:eastAsia="Times New Roman" w:hAnsi="Times New Roman" w:cs="Times New Roman"/>
          <w:i/>
          <w:iCs/>
          <w:color w:val="auto"/>
          <w:sz w:val="28"/>
          <w:szCs w:val="22"/>
        </w:rPr>
        <w:t>характеру и виду</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соударений падение с высоты можно подразделить на:</w:t>
      </w:r>
    </w:p>
    <w:p w:rsidR="0077774B" w:rsidRPr="0077774B" w:rsidRDefault="0077774B" w:rsidP="00A50469">
      <w:pPr>
        <w:widowControl/>
        <w:numPr>
          <w:ilvl w:val="0"/>
          <w:numId w:val="75"/>
        </w:numPr>
        <w:tabs>
          <w:tab w:val="left" w:pos="663"/>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свободное падение;</w:t>
      </w:r>
    </w:p>
    <w:p w:rsidR="0077774B" w:rsidRPr="0077774B" w:rsidRDefault="0077774B" w:rsidP="00A50469">
      <w:pPr>
        <w:widowControl/>
        <w:numPr>
          <w:ilvl w:val="0"/>
          <w:numId w:val="75"/>
        </w:numPr>
        <w:tabs>
          <w:tab w:val="left" w:pos="606"/>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«ступенчатое» падение, когда в процессе падения тело до приземления ударяется о какие-либо препятствия (балконы, ветви деревьев и т.п.);</w:t>
      </w:r>
    </w:p>
    <w:p w:rsidR="0077774B" w:rsidRPr="0077774B" w:rsidRDefault="0077774B" w:rsidP="00A50469">
      <w:pPr>
        <w:widowControl/>
        <w:numPr>
          <w:ilvl w:val="0"/>
          <w:numId w:val="75"/>
        </w:numPr>
        <w:tabs>
          <w:tab w:val="left" w:pos="606"/>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падение с предварительно приданным телу ускорением, когда падению предшествуют удар, толчок и т.п.;</w:t>
      </w:r>
    </w:p>
    <w:p w:rsidR="0077774B" w:rsidRPr="0077774B" w:rsidRDefault="0077774B" w:rsidP="00A50469">
      <w:pPr>
        <w:widowControl/>
        <w:numPr>
          <w:ilvl w:val="0"/>
          <w:numId w:val="75"/>
        </w:numPr>
        <w:tabs>
          <w:tab w:val="left" w:pos="668"/>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падение на лестничном марше.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Чем с большей высоты падает тело, тем больший ударный импульс будет испытывать тело при соударении. При падении с высоты в зависимости от позы тела в момент соударения повреждения оказываются неодинаковыми. Наибольшие повреждения обычно формируются в местах первичного соударения (наружные повреждения) и в направлении вектора силы удара (повреждения внутренних о</w:t>
      </w:r>
      <w:r w:rsidRPr="0077774B">
        <w:rPr>
          <w:rFonts w:ascii="Times New Roman" w:eastAsia="Times New Roman" w:hAnsi="Times New Roman" w:cs="Times New Roman"/>
          <w:color w:val="auto"/>
          <w:sz w:val="28"/>
          <w:szCs w:val="22"/>
        </w:rPr>
        <w:t>р</w:t>
      </w:r>
      <w:r w:rsidRPr="0077774B">
        <w:rPr>
          <w:rFonts w:ascii="Times New Roman" w:eastAsia="Times New Roman" w:hAnsi="Times New Roman" w:cs="Times New Roman"/>
          <w:color w:val="auto"/>
          <w:sz w:val="28"/>
          <w:szCs w:val="22"/>
        </w:rPr>
        <w:t>ганов). На открытых участках кожного покрова возникают осаднения и раны с</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ответственно контуру поверхности соударения. В прикрытых одеждой местах, помимо разрывов ткани, обнаруживают частицы соударяемой поверхности (почва, растительность и т.п.), а на коже - негативные отпечатки текстуры ткани одежды.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При падении </w:t>
      </w:r>
      <w:r w:rsidRPr="0077774B">
        <w:rPr>
          <w:rFonts w:ascii="Times New Roman" w:eastAsia="Times New Roman" w:hAnsi="Times New Roman" w:cs="Times New Roman"/>
          <w:b/>
          <w:bCs/>
          <w:color w:val="auto"/>
          <w:sz w:val="28"/>
          <w:szCs w:val="22"/>
        </w:rPr>
        <w:t xml:space="preserve">на стопы при выпрямленных ногах </w:t>
      </w:r>
      <w:r w:rsidRPr="0077774B">
        <w:rPr>
          <w:rFonts w:ascii="Times New Roman" w:eastAsia="Times New Roman" w:hAnsi="Times New Roman" w:cs="Times New Roman"/>
          <w:color w:val="auto"/>
          <w:sz w:val="28"/>
          <w:szCs w:val="22"/>
        </w:rPr>
        <w:t xml:space="preserve">разрушается обувь, формируются ушибленные раны на подошвенных поверхностях, переломы костей стоп и голеностопных суставов. Помимо этих, так называемых </w:t>
      </w:r>
      <w:r w:rsidRPr="0077774B">
        <w:rPr>
          <w:rFonts w:ascii="Times New Roman" w:eastAsia="Times New Roman" w:hAnsi="Times New Roman" w:cs="Times New Roman"/>
          <w:bCs/>
          <w:i/>
          <w:iCs/>
          <w:color w:val="auto"/>
          <w:sz w:val="28"/>
          <w:szCs w:val="22"/>
        </w:rPr>
        <w:t>контактных</w:t>
      </w:r>
      <w:r w:rsidRPr="0077774B">
        <w:rPr>
          <w:rFonts w:ascii="Times New Roman" w:eastAsia="Times New Roman" w:hAnsi="Times New Roman" w:cs="Times New Roman"/>
          <w:color w:val="auto"/>
          <w:sz w:val="28"/>
          <w:szCs w:val="22"/>
        </w:rPr>
        <w:t xml:space="preserve">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 xml:space="preserve">вреждений, образуются повреждения в отдаленных частях тела (так называемые </w:t>
      </w:r>
      <w:r w:rsidRPr="0077774B">
        <w:rPr>
          <w:rFonts w:ascii="Times New Roman" w:eastAsia="Times New Roman" w:hAnsi="Times New Roman" w:cs="Times New Roman"/>
          <w:bCs/>
          <w:i/>
          <w:iCs/>
          <w:color w:val="auto"/>
          <w:sz w:val="28"/>
          <w:szCs w:val="22"/>
        </w:rPr>
        <w:t>конструкционные)</w:t>
      </w:r>
      <w:r w:rsidRPr="0077774B">
        <w:rPr>
          <w:rFonts w:ascii="Times New Roman" w:eastAsia="Times New Roman" w:hAnsi="Times New Roman" w:cs="Times New Roman"/>
          <w:color w:val="auto"/>
          <w:sz w:val="28"/>
          <w:szCs w:val="22"/>
        </w:rPr>
        <w:t xml:space="preserve"> в направлении вектора силы вследствие инерционного движ</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ния тела: К ним относятся вколоченные переломы нижних конечностей, переломы тазобедренных суставов, компрессионные переломы позвонков поясничного и грудного отделов, переломы основания черепа. Ударное сотрясение внутренних органов и их инерционное смещение проявляется в их разрывах, отрывах и пер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мещениях в направлении бывшего движения тела.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Падение </w:t>
      </w:r>
      <w:r w:rsidRPr="0077774B">
        <w:rPr>
          <w:rFonts w:ascii="Times New Roman" w:eastAsia="Times New Roman" w:hAnsi="Times New Roman" w:cs="Times New Roman"/>
          <w:b/>
          <w:bCs/>
          <w:color w:val="auto"/>
          <w:sz w:val="28"/>
          <w:szCs w:val="22"/>
        </w:rPr>
        <w:t xml:space="preserve">на полусогнутые ноги </w:t>
      </w:r>
      <w:r w:rsidRPr="0077774B">
        <w:rPr>
          <w:rFonts w:ascii="Times New Roman" w:eastAsia="Times New Roman" w:hAnsi="Times New Roman" w:cs="Times New Roman"/>
          <w:color w:val="auto"/>
          <w:sz w:val="28"/>
          <w:szCs w:val="22"/>
        </w:rPr>
        <w:t>при вертикальном положении туловища формирует контактные повреждения прежде всего в ягодичной области.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Падение </w:t>
      </w:r>
      <w:r w:rsidRPr="0077774B">
        <w:rPr>
          <w:rFonts w:ascii="Times New Roman" w:eastAsia="Times New Roman" w:hAnsi="Times New Roman" w:cs="Times New Roman"/>
          <w:b/>
          <w:bCs/>
          <w:color w:val="auto"/>
          <w:sz w:val="28"/>
          <w:szCs w:val="22"/>
        </w:rPr>
        <w:t xml:space="preserve">на туловище </w:t>
      </w:r>
      <w:r w:rsidRPr="0077774B">
        <w:rPr>
          <w:rFonts w:ascii="Times New Roman" w:eastAsia="Times New Roman" w:hAnsi="Times New Roman" w:cs="Times New Roman"/>
          <w:color w:val="auto"/>
          <w:sz w:val="28"/>
          <w:szCs w:val="22"/>
        </w:rPr>
        <w:t>(боковую, переднюю или заднюю поверхности) н</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редко имеет своим следствием образование незначительного количества ко</w:t>
      </w:r>
      <w:r w:rsidRPr="0077774B">
        <w:rPr>
          <w:rFonts w:ascii="Times New Roman" w:eastAsia="Times New Roman" w:hAnsi="Times New Roman" w:cs="Times New Roman"/>
          <w:color w:val="auto"/>
          <w:sz w:val="28"/>
          <w:szCs w:val="22"/>
        </w:rPr>
        <w:t>н</w:t>
      </w:r>
      <w:r w:rsidRPr="0077774B">
        <w:rPr>
          <w:rFonts w:ascii="Times New Roman" w:eastAsia="Times New Roman" w:hAnsi="Times New Roman" w:cs="Times New Roman"/>
          <w:color w:val="auto"/>
          <w:sz w:val="28"/>
          <w:szCs w:val="22"/>
        </w:rPr>
        <w:t>тактных повреждений на кожном покрове, в то время как повреждения внутренних органов могут быть значительными (переломы костей, кровоизлияния, сотрясение и разрывы внутренних органов).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При падении </w:t>
      </w:r>
      <w:r w:rsidRPr="0077774B">
        <w:rPr>
          <w:rFonts w:ascii="Times New Roman" w:eastAsia="Times New Roman" w:hAnsi="Times New Roman" w:cs="Times New Roman"/>
          <w:b/>
          <w:bCs/>
          <w:color w:val="auto"/>
          <w:sz w:val="28"/>
          <w:szCs w:val="22"/>
        </w:rPr>
        <w:t xml:space="preserve">на голову </w:t>
      </w:r>
      <w:r w:rsidRPr="0077774B">
        <w:rPr>
          <w:rFonts w:ascii="Times New Roman" w:eastAsia="Times New Roman" w:hAnsi="Times New Roman" w:cs="Times New Roman"/>
          <w:color w:val="auto"/>
          <w:sz w:val="28"/>
          <w:szCs w:val="22"/>
        </w:rPr>
        <w:t>возникают ссадины и рваные раны на лице и т</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менной области, переломы костей свода и основания черепа, компрессионные переломы шейного и грудного отделов позвоночника, разрывы и отрывы вну</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ренних органов.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В момент </w:t>
      </w:r>
      <w:r w:rsidRPr="0077774B">
        <w:rPr>
          <w:rFonts w:ascii="Times New Roman" w:eastAsia="Times New Roman" w:hAnsi="Times New Roman" w:cs="Times New Roman"/>
          <w:b/>
          <w:bCs/>
          <w:i/>
          <w:iCs/>
          <w:color w:val="auto"/>
          <w:sz w:val="28"/>
          <w:szCs w:val="22"/>
        </w:rPr>
        <w:t>соударения в конце падения</w:t>
      </w:r>
      <w:r w:rsidRPr="0077774B">
        <w:rPr>
          <w:rFonts w:ascii="Times New Roman" w:eastAsia="Times New Roman" w:hAnsi="Times New Roman" w:cs="Times New Roman"/>
          <w:color w:val="auto"/>
          <w:sz w:val="28"/>
          <w:szCs w:val="22"/>
        </w:rPr>
        <w:t xml:space="preserve"> тело может скользить и дополн</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 xml:space="preserve">тельно ударяться о твердые тупые предметы, вследствие чего возникают </w:t>
      </w:r>
      <w:r w:rsidRPr="0077774B">
        <w:rPr>
          <w:rFonts w:ascii="Times New Roman" w:eastAsia="Times New Roman" w:hAnsi="Times New Roman" w:cs="Times New Roman"/>
          <w:bCs/>
          <w:i/>
          <w:iCs/>
          <w:color w:val="auto"/>
          <w:sz w:val="28"/>
          <w:szCs w:val="22"/>
        </w:rPr>
        <w:t>вт</w:t>
      </w:r>
      <w:r w:rsidRPr="0077774B">
        <w:rPr>
          <w:rFonts w:ascii="Times New Roman" w:eastAsia="Times New Roman" w:hAnsi="Times New Roman" w:cs="Times New Roman"/>
          <w:bCs/>
          <w:i/>
          <w:iCs/>
          <w:color w:val="auto"/>
          <w:sz w:val="28"/>
          <w:szCs w:val="22"/>
        </w:rPr>
        <w:t>о</w:t>
      </w:r>
      <w:r w:rsidRPr="0077774B">
        <w:rPr>
          <w:rFonts w:ascii="Times New Roman" w:eastAsia="Times New Roman" w:hAnsi="Times New Roman" w:cs="Times New Roman"/>
          <w:bCs/>
          <w:i/>
          <w:iCs/>
          <w:color w:val="auto"/>
          <w:sz w:val="28"/>
          <w:szCs w:val="22"/>
        </w:rPr>
        <w:lastRenderedPageBreak/>
        <w:t>ричные повреждения</w:t>
      </w:r>
      <w:r w:rsidRPr="0077774B">
        <w:rPr>
          <w:rFonts w:ascii="Times New Roman" w:eastAsia="Times New Roman" w:hAnsi="Times New Roman" w:cs="Times New Roman"/>
          <w:color w:val="auto"/>
          <w:sz w:val="28"/>
          <w:szCs w:val="22"/>
        </w:rPr>
        <w:t xml:space="preserve"> в виде ссадин, кровоподтеков, ран и даже переломов.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Падение с относительно </w:t>
      </w:r>
      <w:r w:rsidRPr="0077774B">
        <w:rPr>
          <w:rFonts w:ascii="Times New Roman" w:eastAsia="Times New Roman" w:hAnsi="Times New Roman" w:cs="Times New Roman"/>
          <w:b/>
          <w:bCs/>
          <w:color w:val="auto"/>
          <w:sz w:val="28"/>
          <w:szCs w:val="22"/>
        </w:rPr>
        <w:t xml:space="preserve">небольшой высоты </w:t>
      </w:r>
      <w:r w:rsidRPr="0077774B">
        <w:rPr>
          <w:rFonts w:ascii="Times New Roman" w:eastAsia="Times New Roman" w:hAnsi="Times New Roman" w:cs="Times New Roman"/>
          <w:color w:val="auto"/>
          <w:sz w:val="28"/>
          <w:szCs w:val="22"/>
        </w:rPr>
        <w:t>(3-10 м) нередко оказывается несмертельным, что зависит от способа и условий приземления. Однако в суде</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но-медицинской практике известны случаи падения с высоты нескольких десятков и даже сотен метров, закончившихся получением незначительных повреждений. Как правило, эти случаи связаны с определенными механизмами амортизации при падении тела (например, так называемое ступенчатое падение).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Падение </w:t>
      </w:r>
      <w:r w:rsidRPr="0077774B">
        <w:rPr>
          <w:rFonts w:ascii="Times New Roman" w:eastAsia="Times New Roman" w:hAnsi="Times New Roman" w:cs="Times New Roman"/>
          <w:b/>
          <w:bCs/>
          <w:color w:val="auto"/>
          <w:sz w:val="28"/>
          <w:szCs w:val="22"/>
        </w:rPr>
        <w:t xml:space="preserve">на лестничном марше </w:t>
      </w:r>
      <w:r w:rsidRPr="0077774B">
        <w:rPr>
          <w:rFonts w:ascii="Times New Roman" w:eastAsia="Times New Roman" w:hAnsi="Times New Roman" w:cs="Times New Roman"/>
          <w:color w:val="auto"/>
          <w:sz w:val="28"/>
          <w:szCs w:val="22"/>
        </w:rPr>
        <w:t>может явиться следствием некоординир</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ванных движений (в том числе и в состоянии алкогольного опьянения) либо толчка посторонней рукой. Характер возникших повреждений зависит не только от в</w:t>
      </w:r>
      <w:r w:rsidRPr="0077774B">
        <w:rPr>
          <w:rFonts w:ascii="Times New Roman" w:eastAsia="Times New Roman" w:hAnsi="Times New Roman" w:cs="Times New Roman"/>
          <w:color w:val="auto"/>
          <w:sz w:val="28"/>
          <w:szCs w:val="22"/>
        </w:rPr>
        <w:t>ы</w:t>
      </w:r>
      <w:r w:rsidRPr="0077774B">
        <w:rPr>
          <w:rFonts w:ascii="Times New Roman" w:eastAsia="Times New Roman" w:hAnsi="Times New Roman" w:cs="Times New Roman"/>
          <w:color w:val="auto"/>
          <w:sz w:val="28"/>
          <w:szCs w:val="22"/>
        </w:rPr>
        <w:t>соты падения, но и величины возможного дополнительно приданного ускорения.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Самопроизвольное падение навзничь с высоты нижних ступеней лестницы сопровождается образованием ссадин, кровоподтеков, ушибленных ран затыло</w:t>
      </w:r>
      <w:r w:rsidRPr="0077774B">
        <w:rPr>
          <w:rFonts w:ascii="Times New Roman" w:eastAsia="Times New Roman" w:hAnsi="Times New Roman" w:cs="Times New Roman"/>
          <w:color w:val="auto"/>
          <w:sz w:val="28"/>
          <w:szCs w:val="22"/>
        </w:rPr>
        <w:t>ч</w:t>
      </w:r>
      <w:r w:rsidRPr="0077774B">
        <w:rPr>
          <w:rFonts w:ascii="Times New Roman" w:eastAsia="Times New Roman" w:hAnsi="Times New Roman" w:cs="Times New Roman"/>
          <w:color w:val="auto"/>
          <w:sz w:val="28"/>
          <w:szCs w:val="22"/>
        </w:rPr>
        <w:t>ной области, возникновением трещин или даже переломов костей свода черепа, ушибов и кровоизлияний в межлопаточной области, в мышцах спины вдоль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звоночника. Возможны изолированные переломы ребер, лопаток или сочетание этих повреждений.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Падение с середины лестничного марша сопровождается соударением верхней половины туловища по контуру тупого угла, образованного лестницей и лестничной площадкой. Основным местом соударения оказывается затылочная область, как правило, выше лямбдовидного шва. Возникают трещины и переломы преимущественно свода черепа с распространением кпереди.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падении с верхних ступеней лестницы в затылочной области возникают горизонтальные ушибленные раны вследствие соударения о края нижераспол</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женных ступеней. Характерны карманообразные отслоения нижних краев ран. Ссадины и кровоподтеки на задней поверхности тела формируются в значительно большем количестве.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исследовании трупа в случаях подозрения на падение на лестничном марше особое значение приобретает изучение характера и свойств наложений на одежде и открытых частях тела (соответствие помарок и загрязнения по своему составу покрытиям стен, поручней и 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Падение на плоскости, т.е. падение человека с высоты собственного роста, стоящего или движущегося человека - наиболее частый вид травмы. Падение м</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жет быть как самопроизвольным, так и вследствие толчка или удара, т.е. с пр</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данным телу ускорением.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Самопроизвольному падению нередко предшествуют вывихи и переломы (чаще в голеностопном суставе), возникающие вследствие вращения тела вокруг продольной оси. При ударе о поверхность приземления могут образоваться пер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ломы ребер, остистых отростков позвонков, а также (в зависимости от позы в м</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lastRenderedPageBreak/>
        <w:t>мент падения) переломы ключицы, предплечья, локтевого отростка и т.д.</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момент соударения головой об основание на голове в месте соударения возникают кровоподтеки, ссадины, ушибленные раны, трещины и переломы ко</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тей черепа - все зависит от степени жесткости основания, на которое падает чел</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век (покрытая травой земля, ковровое покрытие, бетон и т.д.) и скорости падения (самопроизвольное, с приданным ускорением). В любом случае в той или иной степени возникает сотрясение и даже ушиб вещества головного мозга. Следует иметь в виду, что головной убор может в значительной степени амортизировать удар.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падении ребенка сила удара его головы об основание, в частности о землю, в 16-25 раз меньше, чем у вдвое более высокого взрослого человека.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Необходимо указать, что после получения черепно-мозговой травмы, с</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провождающейся переломом костей черепа, потерпевший (особенно в состоянии алкогольного опьянения) способен совершать активные действия и передвигаться даже на значительные расстояния [37].</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2. Повреждения транспортными средствами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Составляют самостоятельную группу среди повреждений тупыми предм</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тами и встречаются особенно часто. Транспортные средства по их конструктивным особенностям и связанными с этим повреждениями принято разделять на:</w:t>
      </w:r>
    </w:p>
    <w:p w:rsidR="0077774B" w:rsidRPr="0077774B" w:rsidRDefault="0077774B" w:rsidP="00A50469">
      <w:pPr>
        <w:widowControl/>
        <w:numPr>
          <w:ilvl w:val="0"/>
          <w:numId w:val="76"/>
        </w:numPr>
        <w:tabs>
          <w:tab w:val="left" w:pos="656"/>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безрельсовые (автомобили, мотоциклы, велосипеды, троллейбусы, тракторы, гужевой транспорт и др.);</w:t>
      </w:r>
    </w:p>
    <w:p w:rsidR="0077774B" w:rsidRPr="0077774B" w:rsidRDefault="0077774B" w:rsidP="00A50469">
      <w:pPr>
        <w:widowControl/>
        <w:numPr>
          <w:ilvl w:val="0"/>
          <w:numId w:val="76"/>
        </w:numPr>
        <w:tabs>
          <w:tab w:val="left" w:pos="668"/>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рельсовые (поезда, трамваи и др.);</w:t>
      </w:r>
    </w:p>
    <w:p w:rsidR="0077774B" w:rsidRPr="0077774B" w:rsidRDefault="0077774B" w:rsidP="00A50469">
      <w:pPr>
        <w:widowControl/>
        <w:numPr>
          <w:ilvl w:val="0"/>
          <w:numId w:val="76"/>
        </w:numPr>
        <w:tabs>
          <w:tab w:val="left" w:pos="668"/>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водные (лодки, шлюпки, скутеры, теплоходы, катера и др.);</w:t>
      </w:r>
    </w:p>
    <w:p w:rsidR="0077774B" w:rsidRPr="0077774B" w:rsidRDefault="0077774B" w:rsidP="00A50469">
      <w:pPr>
        <w:widowControl/>
        <w:numPr>
          <w:ilvl w:val="0"/>
          <w:numId w:val="76"/>
        </w:numPr>
        <w:tabs>
          <w:tab w:val="left" w:pos="656"/>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воздушные (авиационные): моторные и реактивные самолеты, планеры, дельтопланы и др.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Наибольший удельный вес занимают происшествия, связанные с автод</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рожным транспортом.</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2.1. Автомобильная травма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Под автомобильной травмой подразумевают повреждения, причиняемые наружными либо внутренними частями движущегося автомобиля или полученные пострадавшими при выпадении из него.</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Данный вид травмирования влечет за собою образование множества неод</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наковых по характеру и локализации повреждений, что обусловлено разнообр</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зием механизмов отдельных этапов автомобильной травмы. Некоторые повре</w:t>
      </w:r>
      <w:r w:rsidRPr="0077774B">
        <w:rPr>
          <w:rFonts w:ascii="Times New Roman" w:eastAsia="Times New Roman" w:hAnsi="Times New Roman" w:cs="Times New Roman"/>
          <w:color w:val="auto"/>
          <w:sz w:val="28"/>
          <w:szCs w:val="22"/>
        </w:rPr>
        <w:t>ж</w:t>
      </w:r>
      <w:r w:rsidRPr="0077774B">
        <w:rPr>
          <w:rFonts w:ascii="Times New Roman" w:eastAsia="Times New Roman" w:hAnsi="Times New Roman" w:cs="Times New Roman"/>
          <w:color w:val="auto"/>
          <w:sz w:val="28"/>
          <w:szCs w:val="22"/>
        </w:rPr>
        <w:t xml:space="preserve">дения характерны только для определенных видов автомобильной травмы. К ним относятся </w:t>
      </w:r>
      <w:r w:rsidRPr="0077774B">
        <w:rPr>
          <w:rFonts w:ascii="Times New Roman" w:eastAsia="Times New Roman" w:hAnsi="Times New Roman" w:cs="Times New Roman"/>
          <w:i/>
          <w:iCs/>
          <w:color w:val="auto"/>
          <w:sz w:val="28"/>
          <w:szCs w:val="22"/>
        </w:rPr>
        <w:t>контактные повреждения,</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отображающие форму и размеры конкре</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lastRenderedPageBreak/>
        <w:t>ных частей или деталей автомобиля при возде</w:t>
      </w:r>
      <w:r w:rsidRPr="0077774B">
        <w:rPr>
          <w:rFonts w:ascii="Times New Roman" w:eastAsia="Times New Roman" w:hAnsi="Times New Roman" w:cs="Times New Roman"/>
          <w:color w:val="auto"/>
          <w:sz w:val="28"/>
          <w:szCs w:val="22"/>
        </w:rPr>
        <w:t>й</w:t>
      </w:r>
      <w:r w:rsidRPr="0077774B">
        <w:rPr>
          <w:rFonts w:ascii="Times New Roman" w:eastAsia="Times New Roman" w:hAnsi="Times New Roman" w:cs="Times New Roman"/>
          <w:color w:val="auto"/>
          <w:sz w:val="28"/>
          <w:szCs w:val="22"/>
        </w:rPr>
        <w:t>ствии на одежду или тело человека (отпечатки протектора, фары, подфарника, облицовки р</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диатора и др. см. рис. 11).</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Другие повреждения, возникающие в 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 xml:space="preserve">зультате травмы, обычно не имеют </w:t>
      </w:r>
      <w:r w:rsidRPr="0077774B">
        <w:rPr>
          <w:rFonts w:ascii="Times New Roman" w:eastAsia="Times New Roman" w:hAnsi="Times New Roman" w:cs="Times New Roman"/>
          <w:noProof/>
          <w:color w:val="auto"/>
          <w:sz w:val="28"/>
          <w:szCs w:val="22"/>
          <w:lang w:bidi="ar-SA"/>
        </w:rPr>
        <w:drawing>
          <wp:anchor distT="0" distB="0" distL="114300" distR="114300" simplePos="0" relativeHeight="251685888" behindDoc="1" locked="0" layoutInCell="1" allowOverlap="1">
            <wp:simplePos x="0" y="0"/>
            <wp:positionH relativeFrom="margin">
              <wp:posOffset>3881755</wp:posOffset>
            </wp:positionH>
            <wp:positionV relativeFrom="margin">
              <wp:align>top</wp:align>
            </wp:positionV>
            <wp:extent cx="2411730" cy="4398645"/>
            <wp:effectExtent l="0" t="0" r="7620" b="1905"/>
            <wp:wrapTight wrapText="bothSides">
              <wp:wrapPolygon edited="0">
                <wp:start x="0" y="0"/>
                <wp:lineTo x="0" y="21516"/>
                <wp:lineTo x="21498" y="21516"/>
                <wp:lineTo x="21498" y="0"/>
                <wp:lineTo x="0" y="0"/>
              </wp:wrapPolygon>
            </wp:wrapTight>
            <wp:docPr id="78" name="Рисунок 78" descr="C:\Users\08A4~1\AppData\Local\Temp\FineReader12.00\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8A4~1\AppData\Local\Temp\FineReader12.00\media\image3.jpeg"/>
                    <pic:cNvPicPr>
                      <a:picLocks noChangeAspect="1" noChangeArrowheads="1"/>
                    </pic:cNvPicPr>
                  </pic:nvPicPr>
                  <pic:blipFill>
                    <a:blip r:embed="rId71" r:link="rId7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1730" cy="4398645"/>
                    </a:xfrm>
                    <a:prstGeom prst="rect">
                      <a:avLst/>
                    </a:prstGeom>
                    <a:noFill/>
                    <a:ln>
                      <a:noFill/>
                    </a:ln>
                  </pic:spPr>
                </pic:pic>
              </a:graphicData>
            </a:graphic>
          </wp:anchor>
        </w:drawing>
      </w:r>
      <w:r w:rsidRPr="0077774B">
        <w:rPr>
          <w:rFonts w:ascii="Times New Roman" w:eastAsia="Times New Roman" w:hAnsi="Times New Roman" w:cs="Times New Roman"/>
          <w:color w:val="auto"/>
          <w:sz w:val="28"/>
          <w:szCs w:val="22"/>
        </w:rPr>
        <w:t>доказател</w:t>
      </w:r>
      <w:r w:rsidRPr="0077774B">
        <w:rPr>
          <w:rFonts w:ascii="Times New Roman" w:eastAsia="Times New Roman" w:hAnsi="Times New Roman" w:cs="Times New Roman"/>
          <w:color w:val="auto"/>
          <w:sz w:val="28"/>
          <w:szCs w:val="22"/>
        </w:rPr>
        <w:t>ь</w:t>
      </w:r>
      <w:r w:rsidRPr="0077774B">
        <w:rPr>
          <w:rFonts w:ascii="Times New Roman" w:eastAsia="Times New Roman" w:hAnsi="Times New Roman" w:cs="Times New Roman"/>
          <w:color w:val="auto"/>
          <w:sz w:val="28"/>
          <w:szCs w:val="22"/>
        </w:rPr>
        <w:t>ственной значимости и должны оцениваться в совокупности.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Столкновение с частями автомобиля.</w:t>
      </w:r>
      <w:r w:rsidRPr="0077774B">
        <w:rPr>
          <w:rFonts w:ascii="Times New Roman" w:eastAsia="Times New Roman" w:hAnsi="Times New Roman" w:cs="Times New Roman"/>
          <w:color w:val="auto"/>
          <w:sz w:val="28"/>
          <w:szCs w:val="22"/>
        </w:rPr>
        <w:t xml:space="preserve"> При столкновении передней части автомобиля с телом человека на одежде и теле возникают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вреждения, отображающие контуры или только края бампера, отверстия для заводной рукоятки О- или Ф-образной формы, ободка фары, по</w:t>
      </w:r>
      <w:r w:rsidRPr="0077774B">
        <w:rPr>
          <w:rFonts w:ascii="Times New Roman" w:eastAsia="Times New Roman" w:hAnsi="Times New Roman" w:cs="Times New Roman"/>
          <w:color w:val="auto"/>
          <w:sz w:val="28"/>
          <w:szCs w:val="22"/>
        </w:rPr>
        <w:t>д</w:t>
      </w:r>
      <w:r w:rsidRPr="0077774B">
        <w:rPr>
          <w:rFonts w:ascii="Times New Roman" w:eastAsia="Times New Roman" w:hAnsi="Times New Roman" w:cs="Times New Roman"/>
          <w:color w:val="auto"/>
          <w:sz w:val="28"/>
          <w:szCs w:val="22"/>
        </w:rPr>
        <w:t>фарника, облицовки радиатора и т.д. Они лок</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лизуются</w:t>
      </w:r>
    </w:p>
    <w:p w:rsidR="0077774B" w:rsidRPr="0077774B" w:rsidRDefault="0077774B" w:rsidP="0077774B">
      <w:pPr>
        <w:tabs>
          <w:tab w:val="left" w:pos="4214"/>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обычно в области нижних конечностей и таза, реже туловища в зависимости от констру</w:t>
      </w:r>
      <w:r w:rsidRPr="0077774B">
        <w:rPr>
          <w:rFonts w:ascii="Times New Roman" w:eastAsia="Times New Roman" w:hAnsi="Times New Roman" w:cs="Times New Roman"/>
          <w:color w:val="auto"/>
          <w:sz w:val="28"/>
          <w:szCs w:val="22"/>
        </w:rPr>
        <w:t>к</w:t>
      </w:r>
      <w:r w:rsidRPr="0077774B">
        <w:rPr>
          <w:rFonts w:ascii="Times New Roman" w:eastAsia="Times New Roman" w:hAnsi="Times New Roman" w:cs="Times New Roman"/>
          <w:color w:val="auto"/>
          <w:sz w:val="28"/>
          <w:szCs w:val="22"/>
        </w:rPr>
        <w:t>ции автомобиля и положения тела в момент удара.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Первоначальный удар движущимся автомобилем чаще всего приходится </w:t>
      </w:r>
      <w:r w:rsidRPr="0077774B">
        <w:rPr>
          <w:rFonts w:ascii="Times New Roman" w:eastAsia="Times New Roman" w:hAnsi="Times New Roman" w:cs="Times New Roman"/>
          <w:i/>
          <w:iCs/>
          <w:color w:val="auto"/>
          <w:sz w:val="28"/>
          <w:szCs w:val="22"/>
        </w:rPr>
        <w:t>ниже центра тяжести</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тела человека, в результате чего он падает на капот авт</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мобиля. При этом возникают вначале повреждения от удара выступающими ча</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тями автомобиля в нижней части тела, а затем вследствие падения на капот и ударах о штуцер стеклоочистителя, щетки, болты бордюрного пояса и т.д. - на туловище и верхних конечностях. Все упомянутые повреждения располагаются на стороне первичного столкновения (соударения).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Если первичный удар наносится </w:t>
      </w:r>
      <w:r w:rsidRPr="0077774B">
        <w:rPr>
          <w:rFonts w:ascii="Times New Roman" w:eastAsia="Times New Roman" w:hAnsi="Times New Roman" w:cs="Times New Roman"/>
          <w:i/>
          <w:iCs/>
          <w:color w:val="auto"/>
          <w:sz w:val="28"/>
          <w:szCs w:val="22"/>
        </w:rPr>
        <w:t>вблизи центра тяжести</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или выше его, то человека отбрасывает вперед и при падении он ударяется о покрытие дороги. При этом повреждения образуются обычно на противоположной первичному контакту стороне и наиболее часто локализуются на голове, туловище и верхних конечн</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стях.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В результате столкновения тело человека приобретает скорость, близкую к скорости движения автомобиля. Вследствие, как правило, </w:t>
      </w:r>
      <w:r w:rsidRPr="0077774B">
        <w:rPr>
          <w:rFonts w:ascii="Times New Roman" w:eastAsia="Times New Roman" w:hAnsi="Times New Roman" w:cs="Times New Roman"/>
          <w:i/>
          <w:iCs/>
          <w:color w:val="auto"/>
          <w:sz w:val="28"/>
          <w:szCs w:val="22"/>
        </w:rPr>
        <w:t>косого</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удара тело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лучает вращательное движение вокруг продольной оси. В зависимости от скорости автомобиля отбрасывание тела вперед (или несколько в сторону) возможно на несколько десятков метров и обычно сопряжено с последующим возможным п</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реездом.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Оскольчатые и многооскольчатые переломы костей черепа могут возникать </w:t>
      </w:r>
      <w:r w:rsidRPr="0077774B">
        <w:rPr>
          <w:rFonts w:ascii="Times New Roman" w:eastAsia="Times New Roman" w:hAnsi="Times New Roman" w:cs="Times New Roman"/>
          <w:color w:val="auto"/>
          <w:sz w:val="28"/>
          <w:szCs w:val="22"/>
        </w:rPr>
        <w:lastRenderedPageBreak/>
        <w:t>как при ударе головой о части автомобиля, так и при отбрасывании тела и ударе головой о проезжую часть. Их локализация весьма разнообразна, но чаще они формируются в височно-теменных и теменно-затылочных областях.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первичном ударе в область задней поверхности тела голова резко о</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кидывается назад. Довольно характерными являются повреждения шейного отдела позвоночника вследствие его резкого переразгибания. При этом могут возникать разрывы атланто-окципитального сочленения и связок между первым и вторым шейными позвонками с нарушением целости спинного мозга. Возникают пер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ломы костей свода и основания черепа от удара о части автомобиля (чаще о капот).</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Переломы </w:t>
      </w:r>
      <w:r w:rsidRPr="0077774B">
        <w:rPr>
          <w:rFonts w:ascii="Times New Roman" w:eastAsia="Times New Roman" w:hAnsi="Times New Roman" w:cs="Times New Roman"/>
          <w:i/>
          <w:iCs/>
          <w:color w:val="auto"/>
          <w:sz w:val="28"/>
          <w:szCs w:val="22"/>
        </w:rPr>
        <w:t>ребер</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чаще множественные, закрытые и располагаются по одной или двум анатомическим линиям по боковой или задней поверхности грудной клетки.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Переломы костей </w:t>
      </w:r>
      <w:r w:rsidRPr="0077774B">
        <w:rPr>
          <w:rFonts w:ascii="Times New Roman" w:eastAsia="Times New Roman" w:hAnsi="Times New Roman" w:cs="Times New Roman"/>
          <w:i/>
          <w:iCs/>
          <w:color w:val="auto"/>
          <w:sz w:val="28"/>
          <w:szCs w:val="22"/>
        </w:rPr>
        <w:t>таза</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обычно закрытые и могут возникать как от удара частями автомобиля, так и при последующем падении и ударе тела о покрытие дороги.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Возникают разнообразные повреждения </w:t>
      </w:r>
      <w:r w:rsidRPr="0077774B">
        <w:rPr>
          <w:rFonts w:ascii="Times New Roman" w:eastAsia="Times New Roman" w:hAnsi="Times New Roman" w:cs="Times New Roman"/>
          <w:i/>
          <w:iCs/>
          <w:color w:val="auto"/>
          <w:sz w:val="28"/>
          <w:szCs w:val="22"/>
        </w:rPr>
        <w:t>органов грудной и брюшной поло</w:t>
      </w:r>
      <w:r w:rsidRPr="0077774B">
        <w:rPr>
          <w:rFonts w:ascii="Times New Roman" w:eastAsia="Times New Roman" w:hAnsi="Times New Roman" w:cs="Times New Roman"/>
          <w:i/>
          <w:iCs/>
          <w:color w:val="auto"/>
          <w:sz w:val="28"/>
          <w:szCs w:val="22"/>
        </w:rPr>
        <w:t>с</w:t>
      </w:r>
      <w:r w:rsidRPr="0077774B">
        <w:rPr>
          <w:rFonts w:ascii="Times New Roman" w:eastAsia="Times New Roman" w:hAnsi="Times New Roman" w:cs="Times New Roman"/>
          <w:i/>
          <w:iCs/>
          <w:color w:val="auto"/>
          <w:sz w:val="28"/>
          <w:szCs w:val="22"/>
        </w:rPr>
        <w:t>тей</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вследствие сотрясения тела. Повреждения от прямого удара локализуются обычно на поверхностях, обращенных к месту приложения силы. Наиболее часто травмируются легкие, печень, селезенка, почки.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Переломы </w:t>
      </w:r>
      <w:r w:rsidRPr="0077774B">
        <w:rPr>
          <w:rFonts w:ascii="Times New Roman" w:eastAsia="Times New Roman" w:hAnsi="Times New Roman" w:cs="Times New Roman"/>
          <w:i/>
          <w:iCs/>
          <w:color w:val="auto"/>
          <w:sz w:val="28"/>
          <w:szCs w:val="22"/>
        </w:rPr>
        <w:t>бедра и голени</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возникают обычно в момент первичного возде</w:t>
      </w:r>
      <w:r w:rsidRPr="0077774B">
        <w:rPr>
          <w:rFonts w:ascii="Times New Roman" w:eastAsia="Times New Roman" w:hAnsi="Times New Roman" w:cs="Times New Roman"/>
          <w:color w:val="auto"/>
          <w:sz w:val="28"/>
          <w:szCs w:val="22"/>
        </w:rPr>
        <w:t>й</w:t>
      </w:r>
      <w:r w:rsidRPr="0077774B">
        <w:rPr>
          <w:rFonts w:ascii="Times New Roman" w:eastAsia="Times New Roman" w:hAnsi="Times New Roman" w:cs="Times New Roman"/>
          <w:color w:val="auto"/>
          <w:sz w:val="28"/>
          <w:szCs w:val="22"/>
        </w:rPr>
        <w:t>ствия выступающих частей (бампера, буксирного крюка и др.), а их локализация зависит от высоты выступающей части и роста (длины тела) человека. При косом ударе и вращении тела вокруг продольной оси могут возникать винтообразные переломы нижних конечностей.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Переезд,</w:t>
      </w:r>
      <w:r w:rsidRPr="0077774B">
        <w:rPr>
          <w:rFonts w:ascii="Times New Roman" w:eastAsia="Times New Roman" w:hAnsi="Times New Roman" w:cs="Times New Roman"/>
          <w:color w:val="auto"/>
          <w:sz w:val="28"/>
          <w:szCs w:val="22"/>
        </w:rPr>
        <w:t xml:space="preserve"> как самостоятельный вид автомобильной травмы, встречается редко и наблюдается только в случаях, когда пострадавший перед происшествием находился в горизонтальном положении на дороге. Значительно чаще переезд наблюдают при комбинированных видах автомобильной травмы. Повреждения от переезда колесами автомобиля располагаются преимущественно в области гру</w:t>
      </w:r>
      <w:r w:rsidRPr="0077774B">
        <w:rPr>
          <w:rFonts w:ascii="Times New Roman" w:eastAsia="Times New Roman" w:hAnsi="Times New Roman" w:cs="Times New Roman"/>
          <w:color w:val="auto"/>
          <w:sz w:val="28"/>
          <w:szCs w:val="22"/>
        </w:rPr>
        <w:t>д</w:t>
      </w:r>
      <w:r w:rsidRPr="0077774B">
        <w:rPr>
          <w:rFonts w:ascii="Times New Roman" w:eastAsia="Times New Roman" w:hAnsi="Times New Roman" w:cs="Times New Roman"/>
          <w:color w:val="auto"/>
          <w:sz w:val="28"/>
          <w:szCs w:val="22"/>
        </w:rPr>
        <w:t>ной клетки, таза, живота и реже - головы; в большинстве случаев являются соч</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танными и множественными.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Переезд через тело потерпевшего обычно происходит после его падения от удара движущимся автомобилем.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начале переезда возникает удар движущимся колесом с последующим отталкиванием или протаскиванием тела. Затем следует накатывание колеса и сдавление. Травмирование тела человека накатывающимся колесом - сложный динамический процесс, который неодинаков при переезде ведомым или ведущим колесами.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Первичное соприкосновение колеса с телом человека воспринимается как </w:t>
      </w:r>
      <w:r w:rsidRPr="0077774B">
        <w:rPr>
          <w:rFonts w:ascii="Times New Roman" w:eastAsia="Times New Roman" w:hAnsi="Times New Roman" w:cs="Times New Roman"/>
          <w:color w:val="auto"/>
          <w:sz w:val="28"/>
          <w:szCs w:val="22"/>
        </w:rPr>
        <w:lastRenderedPageBreak/>
        <w:t>удар тупым предметом. После этого начинается процесс накатывания колеса. На одежде и на теле возникают негативные отпечатки рисунка протектора колеса. Механизм их образования следующий: в момент переезда участки кожи сдавл</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ваются наиболее выступающими частями протектора. Вследствие сдавления с</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судов кровь переполняет участки кожи, соответствующие западающим частям протектора; в этих местах возникают кровоизлияния. Повреждения, отобража</w:t>
      </w:r>
      <w:r w:rsidRPr="0077774B">
        <w:rPr>
          <w:rFonts w:ascii="Times New Roman" w:eastAsia="Times New Roman" w:hAnsi="Times New Roman" w:cs="Times New Roman"/>
          <w:color w:val="auto"/>
          <w:sz w:val="28"/>
          <w:szCs w:val="22"/>
        </w:rPr>
        <w:t>ю</w:t>
      </w:r>
      <w:r w:rsidRPr="0077774B">
        <w:rPr>
          <w:rFonts w:ascii="Times New Roman" w:eastAsia="Times New Roman" w:hAnsi="Times New Roman" w:cs="Times New Roman"/>
          <w:color w:val="auto"/>
          <w:sz w:val="28"/>
          <w:szCs w:val="22"/>
        </w:rPr>
        <w:t xml:space="preserve">щие западающие части протектора, принято называть </w:t>
      </w:r>
      <w:r w:rsidRPr="0077774B">
        <w:rPr>
          <w:rFonts w:ascii="Times New Roman" w:eastAsia="Times New Roman" w:hAnsi="Times New Roman" w:cs="Times New Roman"/>
          <w:bCs/>
          <w:i/>
          <w:iCs/>
          <w:color w:val="auto"/>
          <w:sz w:val="28"/>
          <w:szCs w:val="22"/>
        </w:rPr>
        <w:t>негативным</w:t>
      </w:r>
      <w:r w:rsidRPr="0077774B">
        <w:rPr>
          <w:rFonts w:ascii="Times New Roman" w:eastAsia="Times New Roman" w:hAnsi="Times New Roman" w:cs="Times New Roman"/>
          <w:color w:val="auto"/>
          <w:sz w:val="28"/>
          <w:szCs w:val="22"/>
        </w:rPr>
        <w:t xml:space="preserve"> отпечатком, а от выступающих - </w:t>
      </w:r>
      <w:r w:rsidRPr="0077774B">
        <w:rPr>
          <w:rFonts w:ascii="Times New Roman" w:eastAsia="Times New Roman" w:hAnsi="Times New Roman" w:cs="Times New Roman"/>
          <w:bCs/>
          <w:i/>
          <w:iCs/>
          <w:color w:val="auto"/>
          <w:sz w:val="28"/>
          <w:szCs w:val="22"/>
        </w:rPr>
        <w:t xml:space="preserve">позитивным. </w:t>
      </w:r>
      <w:r w:rsidRPr="0077774B">
        <w:rPr>
          <w:rFonts w:ascii="Times New Roman" w:eastAsia="Times New Roman" w:hAnsi="Times New Roman" w:cs="Times New Roman"/>
          <w:color w:val="auto"/>
          <w:sz w:val="28"/>
          <w:szCs w:val="22"/>
        </w:rPr>
        <w:t>Комплекс этих отпечатков составляет в целом р</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сунок протектора колеса автомобиля, что может быть использовано для идент</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фикации конкретного протектора колеса.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Вращение ведущего колеса приводит к затягиванию одежды и кожного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 xml:space="preserve">крова. Натяжение одежды ведет к ее повреждениям (разрывы в области швов, отрывы пуговиц и др.), а на коже возникают полосчатые осаднения и кровоподтеки (в поперечном направлении по отношению к движению колеса) - так называемый </w:t>
      </w:r>
      <w:r w:rsidRPr="0077774B">
        <w:rPr>
          <w:rFonts w:ascii="Times New Roman" w:eastAsia="Times New Roman" w:hAnsi="Times New Roman" w:cs="Times New Roman"/>
          <w:bCs/>
          <w:i/>
          <w:iCs/>
          <w:color w:val="auto"/>
          <w:sz w:val="28"/>
          <w:szCs w:val="22"/>
        </w:rPr>
        <w:t>первичный щипок.</w:t>
      </w:r>
      <w:r w:rsidRPr="0077774B">
        <w:rPr>
          <w:rFonts w:ascii="Times New Roman" w:eastAsia="Times New Roman" w:hAnsi="Times New Roman" w:cs="Times New Roman"/>
          <w:color w:val="auto"/>
          <w:sz w:val="28"/>
          <w:szCs w:val="22"/>
        </w:rPr>
        <w:t xml:space="preserve"> В области «первичного щипка» вследствие перерастяжения кожи возможны ее надрывы.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Вращение и скольжение движущегося колеса нередко приводит к отслойке кожи с образованием «карманов», заполненных излившейся кровью. В области бедра и голени может возникнуть циркулярная отслойка кожи, что зависит от х</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рактера грунта, скорости движения автомобиля, его массы и др.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Кроме указанных следов, на коже можно обнаружить и характерные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вреждения в виде ссадин, возникающих от волочения или трения тела о покрытие дороги или колеса автомобиля. Ссадины, ушибленные раны или ушибле</w:t>
      </w:r>
      <w:r w:rsidRPr="0077774B">
        <w:rPr>
          <w:rFonts w:ascii="Times New Roman" w:eastAsia="Times New Roman" w:hAnsi="Times New Roman" w:cs="Times New Roman"/>
          <w:color w:val="auto"/>
          <w:sz w:val="28"/>
          <w:szCs w:val="22"/>
        </w:rPr>
        <w:t>н</w:t>
      </w:r>
      <w:r w:rsidRPr="0077774B">
        <w:rPr>
          <w:rFonts w:ascii="Times New Roman" w:eastAsia="Times New Roman" w:hAnsi="Times New Roman" w:cs="Times New Roman"/>
          <w:color w:val="auto"/>
          <w:sz w:val="28"/>
          <w:szCs w:val="22"/>
        </w:rPr>
        <w:t>но-рваные раны имеют различную форму, локализация их непостоянна.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При переезде через </w:t>
      </w:r>
      <w:r w:rsidRPr="0077774B">
        <w:rPr>
          <w:rFonts w:ascii="Times New Roman" w:eastAsia="Times New Roman" w:hAnsi="Times New Roman" w:cs="Times New Roman"/>
          <w:bCs/>
          <w:i/>
          <w:iCs/>
          <w:color w:val="auto"/>
          <w:sz w:val="28"/>
          <w:szCs w:val="22"/>
        </w:rPr>
        <w:t>голову</w:t>
      </w:r>
      <w:r w:rsidRPr="0077774B">
        <w:rPr>
          <w:rFonts w:ascii="Times New Roman" w:eastAsia="Times New Roman" w:hAnsi="Times New Roman" w:cs="Times New Roman"/>
          <w:color w:val="auto"/>
          <w:sz w:val="28"/>
          <w:szCs w:val="22"/>
        </w:rPr>
        <w:t xml:space="preserve"> колесом автомобиля происходит ее сдавление между двумя тупыми твердыми предметами - колесом и грунтом. Вследствие сдавления и скольжения колеса происходит грубая деформация костей черепа и разрушение вещества головного мозга, часть которого через открытые переломы и рваные раны выдавливается и выбрасывается наружу в направлении хода авт</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мобиля.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переезде через поврежденную голову ведущим колесом и его пробу</w:t>
      </w:r>
      <w:r w:rsidRPr="0077774B">
        <w:rPr>
          <w:rFonts w:ascii="Times New Roman" w:eastAsia="Times New Roman" w:hAnsi="Times New Roman" w:cs="Times New Roman"/>
          <w:color w:val="auto"/>
          <w:sz w:val="28"/>
          <w:szCs w:val="22"/>
        </w:rPr>
        <w:t>к</w:t>
      </w:r>
      <w:r w:rsidRPr="0077774B">
        <w:rPr>
          <w:rFonts w:ascii="Times New Roman" w:eastAsia="Times New Roman" w:hAnsi="Times New Roman" w:cs="Times New Roman"/>
          <w:color w:val="auto"/>
          <w:sz w:val="28"/>
          <w:szCs w:val="22"/>
        </w:rPr>
        <w:t>совывании частицы вещества головного мозга отбрасываются в обратную сторону по отношению к движению автомобиля.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 форме уплощения головы, а также особенностям трещин переломов костей свода и основания черепа можно устанавливать направление действующей силы и соответственно судить о направлении сдавления. Большое диагностическое значение приобретают надрывы и разрывы кожи в области ушных раковин.</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При переезде через </w:t>
      </w:r>
      <w:r w:rsidRPr="0077774B">
        <w:rPr>
          <w:rFonts w:ascii="Times New Roman" w:eastAsia="Times New Roman" w:hAnsi="Times New Roman" w:cs="Times New Roman"/>
          <w:i/>
          <w:iCs/>
          <w:color w:val="auto"/>
          <w:sz w:val="28"/>
          <w:szCs w:val="22"/>
        </w:rPr>
        <w:t>грудную клетку</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 xml:space="preserve">отмечается несоответствие наружных повреждений внутренним. При незначительных наружных изменениях (или даже </w:t>
      </w:r>
      <w:r w:rsidRPr="0077774B">
        <w:rPr>
          <w:rFonts w:ascii="Times New Roman" w:eastAsia="Times New Roman" w:hAnsi="Times New Roman" w:cs="Times New Roman"/>
          <w:color w:val="auto"/>
          <w:sz w:val="28"/>
          <w:szCs w:val="22"/>
        </w:rPr>
        <w:lastRenderedPageBreak/>
        <w:t>при полном их отсутствии) наблюдаются обширные, множественные переломы ребер, лопаток, остистых отростков позвонков. Переломы закрытые, обычно дв</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сторонние, в большом количестве возникают на стороне наезда.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Двусторонние переломы ребер формируются при переезде туловища не только в поперечном, но и в косом направлении. Односторонние переломы могут образовываться при прокатывании колеса вдоль туловища, по одной стороне грудной клетки.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Повреждения </w:t>
      </w:r>
      <w:r w:rsidRPr="0077774B">
        <w:rPr>
          <w:rFonts w:ascii="Times New Roman" w:eastAsia="Times New Roman" w:hAnsi="Times New Roman" w:cs="Times New Roman"/>
          <w:i/>
          <w:iCs/>
          <w:color w:val="auto"/>
          <w:sz w:val="28"/>
          <w:szCs w:val="22"/>
        </w:rPr>
        <w:t>внутренних органов</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многообразны. Возможны перемещения органов из одной полости в другую при часто наблюдающихся разрывах ди</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фрагмы.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При переезде через область </w:t>
      </w:r>
      <w:r w:rsidRPr="0077774B">
        <w:rPr>
          <w:rFonts w:ascii="Times New Roman" w:eastAsia="Times New Roman" w:hAnsi="Times New Roman" w:cs="Times New Roman"/>
          <w:i/>
          <w:iCs/>
          <w:color w:val="auto"/>
          <w:sz w:val="28"/>
          <w:szCs w:val="22"/>
        </w:rPr>
        <w:t>таза</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возникают множественные переломы ко</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тей таза. Специфическими повреждениями при переезде являются кольцевидные отслоения кожи от подкожной жировой клетчатки и мышц в области бедра и г</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леней.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Среди характерных повреждений от перекатывания колесом важное место занимают мелкоточечные кровоизлияния в кожу, отображающие текстуру ткани одежды и отдельных ее деталей (пуговиц, пряжек, застежек «молния» и др.), а также контуры предметов, находившихся в карманах (портсигар, расческа, монеты и др.).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Выпадение пассажира или водителя из движущегося автомобиля</w:t>
      </w:r>
      <w:r w:rsidRPr="0077774B">
        <w:rPr>
          <w:rFonts w:ascii="Times New Roman" w:eastAsia="Times New Roman" w:hAnsi="Times New Roman" w:cs="Times New Roman"/>
          <w:color w:val="auto"/>
          <w:sz w:val="28"/>
          <w:szCs w:val="22"/>
        </w:rPr>
        <w:t xml:space="preserve"> пр</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 xml:space="preserve">исходит при резком неожиданном торможении, быстром начале движения, крутых поворотах и др. Характер повреждений у лиц, выпадающих из кузова или кабины автомобиля, определяется не только </w:t>
      </w:r>
      <w:r w:rsidRPr="0077774B">
        <w:rPr>
          <w:rFonts w:ascii="Times New Roman" w:eastAsia="Times New Roman" w:hAnsi="Times New Roman" w:cs="Times New Roman"/>
          <w:i/>
          <w:iCs/>
          <w:color w:val="auto"/>
          <w:sz w:val="28"/>
          <w:szCs w:val="22"/>
        </w:rPr>
        <w:t>высотой падения,</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 xml:space="preserve">но и </w:t>
      </w:r>
      <w:r w:rsidRPr="0077774B">
        <w:rPr>
          <w:rFonts w:ascii="Times New Roman" w:eastAsia="Times New Roman" w:hAnsi="Times New Roman" w:cs="Times New Roman"/>
          <w:i/>
          <w:iCs/>
          <w:color w:val="auto"/>
          <w:sz w:val="28"/>
          <w:szCs w:val="22"/>
        </w:rPr>
        <w:t>скоростью движения</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транспорта. Выпадение из кузова грузового автомобиля вперед наблюдается в момент резкого торможения - тело пассажира пролетает над кабиной в направл</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нии хода движения, ударяется головой о покрытие дороги и опрокидывается. Возникают повреждения в области головы и боковых поверхностях туловища и конечностей. Подобные повреждения наблюдаются и при выпадении пассажира через задний борт автомобиля при резком движении.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Повреждения </w:t>
      </w:r>
      <w:r w:rsidRPr="0077774B">
        <w:rPr>
          <w:rFonts w:ascii="Times New Roman" w:eastAsia="Times New Roman" w:hAnsi="Times New Roman" w:cs="Times New Roman"/>
          <w:b/>
          <w:bCs/>
          <w:i/>
          <w:iCs/>
          <w:color w:val="auto"/>
          <w:sz w:val="28"/>
          <w:szCs w:val="22"/>
        </w:rPr>
        <w:t>в салоне автомобиля</w:t>
      </w:r>
      <w:r w:rsidRPr="0077774B">
        <w:rPr>
          <w:rFonts w:ascii="Times New Roman" w:eastAsia="Times New Roman" w:hAnsi="Times New Roman" w:cs="Times New Roman"/>
          <w:color w:val="auto"/>
          <w:sz w:val="28"/>
          <w:szCs w:val="22"/>
        </w:rPr>
        <w:t xml:space="preserve"> у пассажиров и водителя возникают или при наезде на препятствие, или при ударе другим движущимся автомобилем сзади (сбоку). В зависимости от скорости движущегося автомобиля, пути и времени о</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тановки у пассажиров возникают перегрузки значительной величины (дес</w:t>
      </w:r>
      <w:r w:rsidRPr="0077774B">
        <w:rPr>
          <w:rFonts w:ascii="Times New Roman" w:eastAsia="Times New Roman" w:hAnsi="Times New Roman" w:cs="Times New Roman"/>
          <w:color w:val="auto"/>
          <w:sz w:val="28"/>
          <w:szCs w:val="22"/>
        </w:rPr>
        <w:t>я</w:t>
      </w:r>
      <w:r w:rsidRPr="0077774B">
        <w:rPr>
          <w:rFonts w:ascii="Times New Roman" w:eastAsia="Times New Roman" w:hAnsi="Times New Roman" w:cs="Times New Roman"/>
          <w:color w:val="auto"/>
          <w:sz w:val="28"/>
          <w:szCs w:val="22"/>
        </w:rPr>
        <w:t>ти-тридцатикратные).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Внезапная остановка автомобиля сопровождается инерционным движением тела вперед, и в зависимости от скорости движения, времени и торможения н</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фиксированное ремнями тело пассажира может быть выброшено через лобовое стекло. Нижние конечности, грудь, голова водителя и пассажира ударяются о части внутреннего интерьера кабины: щиток приборов управления, рулевое колесо, р</w:t>
      </w:r>
      <w:r w:rsidRPr="0077774B">
        <w:rPr>
          <w:rFonts w:ascii="Times New Roman" w:eastAsia="Times New Roman" w:hAnsi="Times New Roman" w:cs="Times New Roman"/>
          <w:color w:val="auto"/>
          <w:sz w:val="28"/>
          <w:szCs w:val="22"/>
        </w:rPr>
        <w:t>ы</w:t>
      </w:r>
      <w:r w:rsidRPr="0077774B">
        <w:rPr>
          <w:rFonts w:ascii="Times New Roman" w:eastAsia="Times New Roman" w:hAnsi="Times New Roman" w:cs="Times New Roman"/>
          <w:color w:val="auto"/>
          <w:sz w:val="28"/>
          <w:szCs w:val="22"/>
        </w:rPr>
        <w:lastRenderedPageBreak/>
        <w:t>чаг переключения скоростей и др. Чем больше скорость движения автомобиля и резче его остановка, тем выше ускорение и величина ударного импульса. Чем больше масса автомобиля, тем он безопаснее для его пассажиров в момент стол</w:t>
      </w:r>
      <w:r w:rsidRPr="0077774B">
        <w:rPr>
          <w:rFonts w:ascii="Times New Roman" w:eastAsia="Times New Roman" w:hAnsi="Times New Roman" w:cs="Times New Roman"/>
          <w:color w:val="auto"/>
          <w:sz w:val="28"/>
          <w:szCs w:val="22"/>
        </w:rPr>
        <w:t>к</w:t>
      </w:r>
      <w:r w:rsidRPr="0077774B">
        <w:rPr>
          <w:rFonts w:ascii="Times New Roman" w:eastAsia="Times New Roman" w:hAnsi="Times New Roman" w:cs="Times New Roman"/>
          <w:color w:val="auto"/>
          <w:sz w:val="28"/>
          <w:szCs w:val="22"/>
        </w:rPr>
        <w:t>новения. Ремни «безопасности» оказываются эффективными при столкновении автомобиля с неподвижной преградой в случаях скорости движения до 60 км/ч. При больших скоростях они могут явиться причиной переломов ключицы, гр</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дины, ребер. Опасные для жизни повреждения возникают в области головы (удар о приборный щиток, лобовое стекло и пр.) и шейном отделе позвоночника (пер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ломы позвонков, растяжения мышц и связок, повреждения спинного мозга всле</w:t>
      </w:r>
      <w:r w:rsidRPr="0077774B">
        <w:rPr>
          <w:rFonts w:ascii="Times New Roman" w:eastAsia="Times New Roman" w:hAnsi="Times New Roman" w:cs="Times New Roman"/>
          <w:color w:val="auto"/>
          <w:sz w:val="28"/>
          <w:szCs w:val="22"/>
        </w:rPr>
        <w:t>д</w:t>
      </w:r>
      <w:r w:rsidRPr="0077774B">
        <w:rPr>
          <w:rFonts w:ascii="Times New Roman" w:eastAsia="Times New Roman" w:hAnsi="Times New Roman" w:cs="Times New Roman"/>
          <w:color w:val="auto"/>
          <w:sz w:val="28"/>
          <w:szCs w:val="22"/>
        </w:rPr>
        <w:t>ствие резкого инерционного кивательного движения головы).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деформациях кузова автомобиля возможны повреждения от сдавления тела сместившимися конструкциями (дверца, сидение и др.) [21, 36].</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2.2. Мотоциклетная травма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отличие от автомобильной травмы мотоциклетная характеризуется выр</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 xml:space="preserve">женной </w:t>
      </w:r>
      <w:r w:rsidRPr="0077774B">
        <w:rPr>
          <w:rFonts w:ascii="Times New Roman" w:eastAsia="Times New Roman" w:hAnsi="Times New Roman" w:cs="Times New Roman"/>
          <w:bCs/>
          <w:i/>
          <w:iCs/>
          <w:color w:val="auto"/>
          <w:sz w:val="28"/>
          <w:szCs w:val="22"/>
        </w:rPr>
        <w:t>сезонностью</w:t>
      </w:r>
      <w:r w:rsidRPr="0077774B">
        <w:rPr>
          <w:rFonts w:ascii="Times New Roman" w:eastAsia="Times New Roman" w:hAnsi="Times New Roman" w:cs="Times New Roman"/>
          <w:color w:val="auto"/>
          <w:sz w:val="28"/>
          <w:szCs w:val="22"/>
        </w:rPr>
        <w:t xml:space="preserve"> (июль-сентябрь). Кроме пешеходов, травмируются всегда водители и пассажиры мотоцикла, как правило, лица молодого возраста. Совр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менные мотоциклы нередко оснащены очень мощными двигателями, позволя</w:t>
      </w:r>
      <w:r w:rsidRPr="0077774B">
        <w:rPr>
          <w:rFonts w:ascii="Times New Roman" w:eastAsia="Times New Roman" w:hAnsi="Times New Roman" w:cs="Times New Roman"/>
          <w:color w:val="auto"/>
          <w:sz w:val="28"/>
          <w:szCs w:val="22"/>
        </w:rPr>
        <w:t>ю</w:t>
      </w:r>
      <w:r w:rsidRPr="0077774B">
        <w:rPr>
          <w:rFonts w:ascii="Times New Roman" w:eastAsia="Times New Roman" w:hAnsi="Times New Roman" w:cs="Times New Roman"/>
          <w:color w:val="auto"/>
          <w:sz w:val="28"/>
          <w:szCs w:val="22"/>
        </w:rPr>
        <w:t>щими с места в течение 2-3 с развивать скорость 100 км/ч.</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При </w:t>
      </w:r>
      <w:r w:rsidRPr="0077774B">
        <w:rPr>
          <w:rFonts w:ascii="Times New Roman" w:eastAsia="Times New Roman" w:hAnsi="Times New Roman" w:cs="Times New Roman"/>
          <w:bCs/>
          <w:i/>
          <w:iCs/>
          <w:color w:val="auto"/>
          <w:sz w:val="28"/>
          <w:szCs w:val="22"/>
        </w:rPr>
        <w:t>соударении мотоцикла на большой скорости</w:t>
      </w:r>
      <w:r w:rsidRPr="0077774B">
        <w:rPr>
          <w:rFonts w:ascii="Times New Roman" w:eastAsia="Times New Roman" w:hAnsi="Times New Roman" w:cs="Times New Roman"/>
          <w:color w:val="auto"/>
          <w:sz w:val="28"/>
          <w:szCs w:val="22"/>
        </w:rPr>
        <w:t xml:space="preserve"> с движущимися и непо</w:t>
      </w:r>
      <w:r w:rsidRPr="0077774B">
        <w:rPr>
          <w:rFonts w:ascii="Times New Roman" w:eastAsia="Times New Roman" w:hAnsi="Times New Roman" w:cs="Times New Roman"/>
          <w:color w:val="auto"/>
          <w:sz w:val="28"/>
          <w:szCs w:val="22"/>
        </w:rPr>
        <w:t>д</w:t>
      </w:r>
      <w:r w:rsidRPr="0077774B">
        <w:rPr>
          <w:rFonts w:ascii="Times New Roman" w:eastAsia="Times New Roman" w:hAnsi="Times New Roman" w:cs="Times New Roman"/>
          <w:color w:val="auto"/>
          <w:sz w:val="28"/>
          <w:szCs w:val="22"/>
        </w:rPr>
        <w:t>вижными предметами тела водителя и пассажира отделяются от мотоцикла и, двигаясь по инерции, ударяются о препятствие или покрытие дороги. Водитель скользит по верхней и боковым поверхностям мотоцикла, вследствие чего на внутренних поверхностях бедер и голеней от трения о бензобак возникают оса</w:t>
      </w:r>
      <w:r w:rsidRPr="0077774B">
        <w:rPr>
          <w:rFonts w:ascii="Times New Roman" w:eastAsia="Times New Roman" w:hAnsi="Times New Roman" w:cs="Times New Roman"/>
          <w:color w:val="auto"/>
          <w:sz w:val="28"/>
          <w:szCs w:val="22"/>
        </w:rPr>
        <w:t>д</w:t>
      </w:r>
      <w:r w:rsidRPr="0077774B">
        <w:rPr>
          <w:rFonts w:ascii="Times New Roman" w:eastAsia="Times New Roman" w:hAnsi="Times New Roman" w:cs="Times New Roman"/>
          <w:color w:val="auto"/>
          <w:sz w:val="28"/>
          <w:szCs w:val="22"/>
        </w:rPr>
        <w:t>нения. От скольжения по рулевому управлению образуются ссадины и кровопо</w:t>
      </w:r>
      <w:r w:rsidRPr="0077774B">
        <w:rPr>
          <w:rFonts w:ascii="Times New Roman" w:eastAsia="Times New Roman" w:hAnsi="Times New Roman" w:cs="Times New Roman"/>
          <w:color w:val="auto"/>
          <w:sz w:val="28"/>
          <w:szCs w:val="22"/>
        </w:rPr>
        <w:t>д</w:t>
      </w:r>
      <w:r w:rsidRPr="0077774B">
        <w:rPr>
          <w:rFonts w:ascii="Times New Roman" w:eastAsia="Times New Roman" w:hAnsi="Times New Roman" w:cs="Times New Roman"/>
          <w:color w:val="auto"/>
          <w:sz w:val="28"/>
          <w:szCs w:val="22"/>
        </w:rPr>
        <w:t>теки на коже живота, а в области половых органов и промежности - кровоизлияния и рваные раны. На коленях от соударения со щитком появляются ссадины, кр</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воподтеки, ушибленные раны, переломы надколенника или эпифизов большой берцовой и бедренных костей. От удара и трения о рычаги управления на ладонных поверхностях в первом межпальцевом промежутке могут возникать ссадины, кровоподтеки и раны.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падении водителя и пассажира на дорожное покрытие формируются обширные осаднения.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Если голова водителя или пассажира не защищена шлемом, то возникают повреждения костей черепа и головного мозга. При ударе головой, защищенной шлемом, чаще повреждается шейный отдел позвоночника [6, 28].</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2.3. Тракторная травма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lastRenderedPageBreak/>
        <w:t>Возникает в условиях относительно невысоких скоростей и воздействия транспортного средства большой массы.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переезде через тело потерпевшего гусеницами трактора от давления траков образуются следы в виде полос, треугольников, прямоугольников, расп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ложенных в геометрическом порядке. Эти специфические следы позволяют идентифицировать конкретную модель, а иногда и экземпляр трактора. Возникают обширные осаднения, раны, переломы, размятия внутренних органов. Встречаются повреждения, возникающие вследствие опрокидывания трактора и даже падения с высоты вместе с трактором.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Повреждения, причиняемые колесными тракторами, особенно при переезде, характеризуются более массивными повреждениями кожи, мышц и переломами костей, а также размятием внутренних органов. Такие повреждения сопоставимы с травмой, причиняемой некоторыми видами тяжелого колесного транспорта, как троллейбус и автобус [23].</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2.4. Повреждения рельсовым транспортом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noProof/>
          <w:color w:val="auto"/>
          <w:sz w:val="28"/>
          <w:szCs w:val="22"/>
          <w:lang w:bidi="ar-SA"/>
        </w:rPr>
        <w:drawing>
          <wp:anchor distT="0" distB="0" distL="114300" distR="114300" simplePos="0" relativeHeight="251686912" behindDoc="0" locked="0" layoutInCell="1" allowOverlap="1">
            <wp:simplePos x="0" y="0"/>
            <wp:positionH relativeFrom="margin">
              <wp:align>center</wp:align>
            </wp:positionH>
            <wp:positionV relativeFrom="paragraph">
              <wp:posOffset>1263559</wp:posOffset>
            </wp:positionV>
            <wp:extent cx="4724400" cy="2313305"/>
            <wp:effectExtent l="0" t="0" r="0" b="0"/>
            <wp:wrapTopAndBottom/>
            <wp:docPr id="79" name="Рисунок 79" descr="C:\Users\08A4~1\AppData\Local\Temp\FineReader12.00\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8A4~1\AppData\Local\Temp\FineReader12.00\media\image4.jpeg"/>
                    <pic:cNvPicPr>
                      <a:picLocks noChangeAspect="1" noChangeArrowheads="1"/>
                    </pic:cNvPicPr>
                  </pic:nvPicPr>
                  <pic:blipFill>
                    <a:blip r:embed="rId73" r:link="rId7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24400" cy="2313305"/>
                    </a:xfrm>
                    <a:prstGeom prst="rect">
                      <a:avLst/>
                    </a:prstGeom>
                    <a:noFill/>
                    <a:ln>
                      <a:noFill/>
                    </a:ln>
                  </pic:spPr>
                </pic:pic>
              </a:graphicData>
            </a:graphic>
          </wp:anchor>
        </w:drawing>
      </w:r>
      <w:r w:rsidRPr="0077774B">
        <w:rPr>
          <w:rFonts w:ascii="Times New Roman" w:eastAsia="Times New Roman" w:hAnsi="Times New Roman" w:cs="Times New Roman"/>
          <w:color w:val="auto"/>
          <w:sz w:val="28"/>
          <w:szCs w:val="22"/>
        </w:rPr>
        <w:t>Характеризуются своей обширностью и массивностью, нередко сопрово</w:t>
      </w:r>
      <w:r w:rsidRPr="0077774B">
        <w:rPr>
          <w:rFonts w:ascii="Times New Roman" w:eastAsia="Times New Roman" w:hAnsi="Times New Roman" w:cs="Times New Roman"/>
          <w:color w:val="auto"/>
          <w:sz w:val="28"/>
          <w:szCs w:val="22"/>
        </w:rPr>
        <w:t>ж</w:t>
      </w:r>
      <w:r w:rsidRPr="0077774B">
        <w:rPr>
          <w:rFonts w:ascii="Times New Roman" w:eastAsia="Times New Roman" w:hAnsi="Times New Roman" w:cs="Times New Roman"/>
          <w:color w:val="auto"/>
          <w:sz w:val="28"/>
          <w:szCs w:val="22"/>
        </w:rPr>
        <w:t xml:space="preserve">даясь расчленением тела (см. рис. 12). Высокая скорость и значительная масса транспортного средства в совокупности с конструктивными особенностями колес и рельсового пути определяют характер и вид повреждений. Специфическими признаками </w:t>
      </w:r>
      <w:r w:rsidRPr="0077774B">
        <w:rPr>
          <w:rFonts w:ascii="Times New Roman" w:eastAsia="Times New Roman" w:hAnsi="Times New Roman" w:cs="Times New Roman"/>
          <w:bCs/>
          <w:i/>
          <w:iCs/>
          <w:color w:val="auto"/>
          <w:sz w:val="28"/>
          <w:szCs w:val="22"/>
        </w:rPr>
        <w:t>рельсовой травмы</w:t>
      </w:r>
      <w:r w:rsidRPr="0077774B">
        <w:rPr>
          <w:rFonts w:ascii="Times New Roman" w:eastAsia="Times New Roman" w:hAnsi="Times New Roman" w:cs="Times New Roman"/>
          <w:color w:val="auto"/>
          <w:sz w:val="28"/>
          <w:szCs w:val="22"/>
        </w:rPr>
        <w:t xml:space="preserve"> являются повреждения, возникшие вследствие п</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рекатывания колес через тело потерпевшего, сдавления тела между буферными тарелками вагонов, протаскивания тела по рельсовому пути. Характерные повр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ждения возникают при переезде тела колесами. В месте перекатывания колеса образуются полосы осаднения и обтирания от действия боковой поверхности диска и гребня колеса. Со стороны давления колеса возникает более выраженное ра</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 xml:space="preserve">мозжение тканей, их дефект клиновидной формы, в месте наезда и скатывания также имеются характерные повреждения. Расчленение бывает частичное или </w:t>
      </w:r>
      <w:r w:rsidRPr="0077774B">
        <w:rPr>
          <w:rFonts w:ascii="Times New Roman" w:eastAsia="Times New Roman" w:hAnsi="Times New Roman" w:cs="Times New Roman"/>
          <w:color w:val="auto"/>
          <w:sz w:val="28"/>
          <w:szCs w:val="22"/>
        </w:rPr>
        <w:lastRenderedPageBreak/>
        <w:t>полное, а расчлененные части со стороны рельса соединяются обычно сохраня</w:t>
      </w:r>
      <w:r w:rsidRPr="0077774B">
        <w:rPr>
          <w:rFonts w:ascii="Times New Roman" w:eastAsia="Times New Roman" w:hAnsi="Times New Roman" w:cs="Times New Roman"/>
          <w:color w:val="auto"/>
          <w:sz w:val="28"/>
          <w:szCs w:val="22"/>
        </w:rPr>
        <w:t>ю</w:t>
      </w:r>
      <w:r w:rsidRPr="0077774B">
        <w:rPr>
          <w:rFonts w:ascii="Times New Roman" w:eastAsia="Times New Roman" w:hAnsi="Times New Roman" w:cs="Times New Roman"/>
          <w:color w:val="auto"/>
          <w:sz w:val="28"/>
          <w:szCs w:val="22"/>
        </w:rPr>
        <w:t>щимся лоскутом кожи.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Сдавление тела между вагонами сопровождается грубыми повреждениями и перемещениями внутренних органов, множественными переломами костей ск</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лета, отпечатками контуров буферных тарелок на одежде и коже.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Повреждения, образующиеся </w:t>
      </w:r>
      <w:r w:rsidRPr="0077774B">
        <w:rPr>
          <w:rFonts w:ascii="Times New Roman" w:eastAsia="Times New Roman" w:hAnsi="Times New Roman" w:cs="Times New Roman"/>
          <w:i/>
          <w:iCs/>
          <w:color w:val="auto"/>
          <w:sz w:val="28"/>
          <w:szCs w:val="22"/>
        </w:rPr>
        <w:t>при падении</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с движущегося рельсового транспорта, определяются высотой падения, скоростью движения, положением тела в момент падения и особенностями грунта.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Повреждения, которые возникают </w:t>
      </w:r>
      <w:r w:rsidRPr="0077774B">
        <w:rPr>
          <w:rFonts w:ascii="Times New Roman" w:eastAsia="Times New Roman" w:hAnsi="Times New Roman" w:cs="Times New Roman"/>
          <w:i/>
          <w:iCs/>
          <w:color w:val="auto"/>
          <w:sz w:val="28"/>
          <w:szCs w:val="22"/>
        </w:rPr>
        <w:t>внутри вагона</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при резких торможениях и катастрофах, многообразны и находятся в прямой зависимости от условий, в к</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торых тело ударяется о выступающие предметы.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При </w:t>
      </w:r>
      <w:r w:rsidRPr="0077774B">
        <w:rPr>
          <w:rFonts w:ascii="Times New Roman" w:eastAsia="Times New Roman" w:hAnsi="Times New Roman" w:cs="Times New Roman"/>
          <w:i/>
          <w:iCs/>
          <w:color w:val="auto"/>
          <w:sz w:val="28"/>
          <w:szCs w:val="22"/>
        </w:rPr>
        <w:t>езде на крыше</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вагона возможно поражение электротоком от контак</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ного провода с последующим падением с крыши вагона.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Для железнодорожной травмы характерно загрязнение одежды и открытых частей тела смазочными веществами, угольной пылью и балластным покрытием. При протаскивании тела по полотну дороги возникают разрывы одежды, признаки волочения тела в виде обширных полос осаднения, отслоения кожи, отрывов ча</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тей тела [23, 31].</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2.5. Водно-транспортная травма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Наиболее часто встречается в местах швартовки судов (сдавление тела м</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жду бортом судна и причалом, травма тросами, канатами, якорями), а также при повреждениях лиц, находящихся в воде (обычно купающихся), частями движ</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щихся судов, как правило, малого водоизмещения (суда на подводных крыльях, катера, скутеры, аквациклы и 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Причиняемые водно-транспортными средствами повреждения в подавля</w:t>
      </w:r>
      <w:r w:rsidRPr="0077774B">
        <w:rPr>
          <w:rFonts w:ascii="Times New Roman" w:eastAsia="Times New Roman" w:hAnsi="Times New Roman" w:cs="Times New Roman"/>
          <w:color w:val="auto"/>
          <w:sz w:val="28"/>
          <w:szCs w:val="22"/>
        </w:rPr>
        <w:t>ю</w:t>
      </w:r>
      <w:r w:rsidRPr="0077774B">
        <w:rPr>
          <w:rFonts w:ascii="Times New Roman" w:eastAsia="Times New Roman" w:hAnsi="Times New Roman" w:cs="Times New Roman"/>
          <w:color w:val="auto"/>
          <w:sz w:val="28"/>
          <w:szCs w:val="22"/>
        </w:rPr>
        <w:t>щем своем большинстве имеют как следствие погружение потерпевшего в воду и последующее его утопление.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Удар </w:t>
      </w:r>
      <w:r w:rsidRPr="0077774B">
        <w:rPr>
          <w:rFonts w:ascii="Times New Roman" w:eastAsia="Times New Roman" w:hAnsi="Times New Roman" w:cs="Times New Roman"/>
          <w:i/>
          <w:iCs/>
          <w:color w:val="auto"/>
          <w:sz w:val="28"/>
          <w:szCs w:val="22"/>
        </w:rPr>
        <w:t>частью подводного крыла</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обычно наносится под некоторым углом и в зависимости от профиля соударяющей части может формировать ушибленные или рубленые раны, осаднения и отслоения кожи.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Повреждения </w:t>
      </w:r>
      <w:r w:rsidRPr="0077774B">
        <w:rPr>
          <w:rFonts w:ascii="Times New Roman" w:eastAsia="Times New Roman" w:hAnsi="Times New Roman" w:cs="Times New Roman"/>
          <w:i/>
          <w:iCs/>
          <w:color w:val="auto"/>
          <w:sz w:val="28"/>
          <w:szCs w:val="22"/>
        </w:rPr>
        <w:t>гребными винтами</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возникают при засасывании тела струей воды под киль судна. В зависимости от профиля края лопасти гребного винта на теле могут образовываться осаднения, ушибленные раны, переломы костей. Эти повреждения могут причиняться и мертвому телу (утопленнику), образуя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смертные повреждения. Поскольку мертвое тело, увлекаемое струей воды, пер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 xml:space="preserve">мещается продольной осью параллельно курсу водно-транспортного средства, то на теле трупа от воздействия винта образуются множественные, параллельные </w:t>
      </w:r>
      <w:r w:rsidRPr="0077774B">
        <w:rPr>
          <w:rFonts w:ascii="Times New Roman" w:eastAsia="Times New Roman" w:hAnsi="Times New Roman" w:cs="Times New Roman"/>
          <w:color w:val="auto"/>
          <w:sz w:val="28"/>
          <w:szCs w:val="22"/>
        </w:rPr>
        <w:lastRenderedPageBreak/>
        <w:t>между собой косые раны по всей длине тела [23, 38].</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2.6. Авиационная травма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Причины авиационных катастроф обычно связаны с техническими неи</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 xml:space="preserve">правностями самолета, неблагоприятными погодными условиями при взлете, во время полета и особенно при посадке. При катастрофах </w:t>
      </w:r>
      <w:r w:rsidRPr="0077774B">
        <w:rPr>
          <w:rFonts w:ascii="Times New Roman" w:eastAsia="Times New Roman" w:hAnsi="Times New Roman" w:cs="Times New Roman"/>
          <w:i/>
          <w:iCs/>
          <w:color w:val="auto"/>
          <w:sz w:val="28"/>
          <w:szCs w:val="22"/>
        </w:rPr>
        <w:t xml:space="preserve">во время </w:t>
      </w:r>
      <w:r w:rsidRPr="0077774B">
        <w:rPr>
          <w:rFonts w:ascii="Times New Roman" w:eastAsia="Times New Roman" w:hAnsi="Times New Roman" w:cs="Times New Roman"/>
          <w:i/>
          <w:iCs/>
          <w:color w:val="auto"/>
          <w:sz w:val="28"/>
          <w:szCs w:val="20"/>
        </w:rPr>
        <w:t>взлета и посадки</w:t>
      </w:r>
      <w:r w:rsidRPr="0077774B">
        <w:rPr>
          <w:rFonts w:ascii="Times New Roman" w:eastAsia="Times New Roman" w:hAnsi="Times New Roman" w:cs="Times New Roman"/>
          <w:color w:val="auto"/>
          <w:sz w:val="28"/>
          <w:szCs w:val="20"/>
        </w:rPr>
        <w:t xml:space="preserve"> </w:t>
      </w:r>
      <w:r w:rsidRPr="0077774B">
        <w:rPr>
          <w:rFonts w:ascii="Times New Roman" w:eastAsia="Times New Roman" w:hAnsi="Times New Roman" w:cs="Times New Roman"/>
          <w:color w:val="auto"/>
          <w:sz w:val="28"/>
          <w:szCs w:val="22"/>
        </w:rPr>
        <w:t>возникают ударные перегрузки, приводящие к растеканию топлива и его воспл</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менению.</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Если в период </w:t>
      </w:r>
      <w:r w:rsidRPr="0077774B">
        <w:rPr>
          <w:rFonts w:ascii="Times New Roman" w:eastAsia="Times New Roman" w:hAnsi="Times New Roman" w:cs="Times New Roman"/>
          <w:i/>
          <w:iCs/>
          <w:color w:val="auto"/>
          <w:sz w:val="28"/>
          <w:szCs w:val="20"/>
        </w:rPr>
        <w:t>полета на большой высоте</w:t>
      </w:r>
      <w:r w:rsidRPr="0077774B">
        <w:rPr>
          <w:rFonts w:ascii="Times New Roman" w:eastAsia="Times New Roman" w:hAnsi="Times New Roman" w:cs="Times New Roman"/>
          <w:color w:val="auto"/>
          <w:sz w:val="28"/>
          <w:szCs w:val="20"/>
        </w:rPr>
        <w:t xml:space="preserve"> </w:t>
      </w:r>
      <w:r w:rsidRPr="0077774B">
        <w:rPr>
          <w:rFonts w:ascii="Times New Roman" w:eastAsia="Times New Roman" w:hAnsi="Times New Roman" w:cs="Times New Roman"/>
          <w:color w:val="auto"/>
          <w:sz w:val="28"/>
          <w:szCs w:val="22"/>
        </w:rPr>
        <w:t>(свыше 8 тыс. м) возникает ав</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рийная разгерметизация, то у членов экипажа и пассажиров наступает баротравма, проявления которой могут быть констатированы впоследствии при исследовании трупов.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Судебно-медицинская экспертиза при авиационных катастрофах направлена в основном на установление рабочих действий и позы каждого из членов экипажа и причины смерти как членов экипажа, так и пассажиров. В момент </w:t>
      </w:r>
      <w:r w:rsidRPr="0077774B">
        <w:rPr>
          <w:rFonts w:ascii="Times New Roman" w:eastAsia="Times New Roman" w:hAnsi="Times New Roman" w:cs="Times New Roman"/>
          <w:i/>
          <w:iCs/>
          <w:color w:val="auto"/>
          <w:sz w:val="28"/>
          <w:szCs w:val="20"/>
        </w:rPr>
        <w:t>столкновения воздушного транспорта с препятствием</w:t>
      </w:r>
      <w:r w:rsidRPr="0077774B">
        <w:rPr>
          <w:rFonts w:ascii="Times New Roman" w:eastAsia="Times New Roman" w:hAnsi="Times New Roman" w:cs="Times New Roman"/>
          <w:color w:val="auto"/>
          <w:sz w:val="28"/>
          <w:szCs w:val="20"/>
        </w:rPr>
        <w:t xml:space="preserve"> </w:t>
      </w:r>
      <w:r w:rsidRPr="0077774B">
        <w:rPr>
          <w:rFonts w:ascii="Times New Roman" w:eastAsia="Times New Roman" w:hAnsi="Times New Roman" w:cs="Times New Roman"/>
          <w:color w:val="auto"/>
          <w:sz w:val="28"/>
          <w:szCs w:val="22"/>
        </w:rPr>
        <w:t>тела людей, находившихся на борту, испытывают ударную нагрузку, вследствие чего смещаются в направлении дв</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жения и приходят в ударное соприкосновение с расположенными впереди пре</w:t>
      </w:r>
      <w:r w:rsidRPr="0077774B">
        <w:rPr>
          <w:rFonts w:ascii="Times New Roman" w:eastAsia="Times New Roman" w:hAnsi="Times New Roman" w:cs="Times New Roman"/>
          <w:color w:val="auto"/>
          <w:sz w:val="28"/>
          <w:szCs w:val="22"/>
        </w:rPr>
        <w:t>д</w:t>
      </w:r>
      <w:r w:rsidRPr="0077774B">
        <w:rPr>
          <w:rFonts w:ascii="Times New Roman" w:eastAsia="Times New Roman" w:hAnsi="Times New Roman" w:cs="Times New Roman"/>
          <w:color w:val="auto"/>
          <w:sz w:val="28"/>
          <w:szCs w:val="22"/>
        </w:rPr>
        <w:t>метами. На одежде, обуви и теле образуются повреждения типа «штанц-марок» - отпечатков конкретной формы и локализации. Характер и место расположения повреждений (разрывы одежды, обуви, кровоподтеки, ссадины, раны, переломы и др.) обусловлены величиной перегрузки, системой фиксации и позой пассажиров и членов экипажа. Даже при тяжелых катастрофах тела погибших могут сохраняться полностью, а в 1/3 случаев подвергаются фрагментации в той или иной мере (тела членов экипажа расчленяются чаще). Термические поражения членов экипажа регистрируются в два раза реже, чем пассажиров. У лиц, фиксированных привя</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ными ремнями, возникают повреждения в поясничном и шейном отделах позв</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ночника.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столкновении воздушного судна с препятствием под углом 30° и более происходят наибольшие смещения тел пассажиров и экипажа относительно их первоначального положения и более значительное их разрушение. При столкн</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вениях под углом 10° и менее расчленение тел не отмечается.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Каждый член экипажа занимает определенное место, имея перед собою приборы, аппаратуру, типичные для конкретного вида самолета. Их отпечатки на теле и одежде во время удара помогают решать вопрос о месте нахождения ка</w:t>
      </w:r>
      <w:r w:rsidRPr="0077774B">
        <w:rPr>
          <w:rFonts w:ascii="Times New Roman" w:eastAsia="Times New Roman" w:hAnsi="Times New Roman" w:cs="Times New Roman"/>
          <w:color w:val="auto"/>
          <w:sz w:val="28"/>
          <w:szCs w:val="22"/>
        </w:rPr>
        <w:t>ж</w:t>
      </w:r>
      <w:r w:rsidRPr="0077774B">
        <w:rPr>
          <w:rFonts w:ascii="Times New Roman" w:eastAsia="Times New Roman" w:hAnsi="Times New Roman" w:cs="Times New Roman"/>
          <w:color w:val="auto"/>
          <w:sz w:val="28"/>
          <w:szCs w:val="22"/>
        </w:rPr>
        <w:t xml:space="preserve">дого члена экипажа в момент катастрофы. Внедрение биологических макро- и микрочастиц (чешуйки эпидермиса, частицы мягких тканей и пр.) в детали управления и другое оборудование кабины свидетельствует о непосредственном </w:t>
      </w:r>
      <w:r w:rsidRPr="0077774B">
        <w:rPr>
          <w:rFonts w:ascii="Times New Roman" w:eastAsia="Times New Roman" w:hAnsi="Times New Roman" w:cs="Times New Roman"/>
          <w:color w:val="auto"/>
          <w:sz w:val="28"/>
          <w:szCs w:val="22"/>
        </w:rPr>
        <w:lastRenderedPageBreak/>
        <w:t>контакте поврежденной части тела с конкретным предметом. С другой стороны, возможно внедрение микрочастиц арматуры и интерьера (краска, стекло, пластик и др.) в одежду и тело.</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Особое внимание уделяют исследованию трупов членов экипажа на наличие карбоксигемоглобина (в случаях </w:t>
      </w:r>
      <w:r w:rsidRPr="0077774B">
        <w:rPr>
          <w:rFonts w:ascii="Times New Roman" w:eastAsia="Times New Roman" w:hAnsi="Times New Roman" w:cs="Times New Roman"/>
          <w:i/>
          <w:iCs/>
          <w:color w:val="auto"/>
          <w:sz w:val="28"/>
          <w:szCs w:val="20"/>
        </w:rPr>
        <w:t>пожара на борту),</w:t>
      </w:r>
      <w:r w:rsidRPr="0077774B">
        <w:rPr>
          <w:rFonts w:ascii="Times New Roman" w:eastAsia="Times New Roman" w:hAnsi="Times New Roman" w:cs="Times New Roman"/>
          <w:color w:val="auto"/>
          <w:sz w:val="28"/>
          <w:szCs w:val="20"/>
        </w:rPr>
        <w:t xml:space="preserve"> </w:t>
      </w:r>
      <w:r w:rsidRPr="0077774B">
        <w:rPr>
          <w:rFonts w:ascii="Times New Roman" w:eastAsia="Times New Roman" w:hAnsi="Times New Roman" w:cs="Times New Roman"/>
          <w:color w:val="auto"/>
          <w:sz w:val="28"/>
          <w:szCs w:val="22"/>
        </w:rPr>
        <w:t>лекарственных веществ, наркотиков, ядов, этилового алкоголя, патологических изменений во внутренних органах, а также на возможное наличие на теле огнестрельных повреждений, к</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лото-резаных ран и др. [12].</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 2. Повреждения острыми предметами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Острые </w:t>
      </w:r>
      <w:r w:rsidRPr="0077774B">
        <w:rPr>
          <w:rFonts w:ascii="Times New Roman" w:eastAsia="Times New Roman" w:hAnsi="Times New Roman" w:cs="Times New Roman"/>
          <w:b/>
          <w:bCs/>
          <w:color w:val="auto"/>
          <w:sz w:val="28"/>
          <w:szCs w:val="22"/>
        </w:rPr>
        <w:t xml:space="preserve">предметы </w:t>
      </w:r>
      <w:r w:rsidRPr="0077774B">
        <w:rPr>
          <w:rFonts w:ascii="Times New Roman" w:eastAsia="Times New Roman" w:hAnsi="Times New Roman" w:cs="Times New Roman"/>
          <w:color w:val="auto"/>
          <w:sz w:val="28"/>
          <w:szCs w:val="22"/>
        </w:rPr>
        <w:t xml:space="preserve">в зависимости от их назначения и механизмов действия принято подразделять на </w:t>
      </w:r>
      <w:r w:rsidRPr="0077774B">
        <w:rPr>
          <w:rFonts w:ascii="Times New Roman" w:eastAsia="Times New Roman" w:hAnsi="Times New Roman" w:cs="Times New Roman"/>
          <w:i/>
          <w:iCs/>
          <w:color w:val="auto"/>
          <w:sz w:val="28"/>
          <w:szCs w:val="22"/>
        </w:rPr>
        <w:t>рубящие, режущие, колющие, пилящие</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 xml:space="preserve">и </w:t>
      </w:r>
      <w:r w:rsidRPr="0077774B">
        <w:rPr>
          <w:rFonts w:ascii="Times New Roman" w:eastAsia="Times New Roman" w:hAnsi="Times New Roman" w:cs="Times New Roman"/>
          <w:i/>
          <w:iCs/>
          <w:color w:val="auto"/>
          <w:sz w:val="28"/>
          <w:szCs w:val="22"/>
        </w:rPr>
        <w:t xml:space="preserve">стригущие. </w:t>
      </w:r>
      <w:r w:rsidRPr="0077774B">
        <w:rPr>
          <w:rFonts w:ascii="Times New Roman" w:eastAsia="Times New Roman" w:hAnsi="Times New Roman" w:cs="Times New Roman"/>
          <w:color w:val="auto"/>
          <w:sz w:val="28"/>
          <w:szCs w:val="22"/>
        </w:rPr>
        <w:t xml:space="preserve">Некоторые из них обладают комбинированным действием - </w:t>
      </w:r>
      <w:r w:rsidRPr="0077774B">
        <w:rPr>
          <w:rFonts w:ascii="Times New Roman" w:eastAsia="Times New Roman" w:hAnsi="Times New Roman" w:cs="Times New Roman"/>
          <w:i/>
          <w:iCs/>
          <w:color w:val="auto"/>
          <w:sz w:val="28"/>
          <w:szCs w:val="22"/>
        </w:rPr>
        <w:t>колюще-рубящие, колюще-режущие.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Морфологические особенности повреждений острыми орудиями зависят от конструктивных свойств повреждающего предмета и способа их причинения. Так, например, при протягивании острого лезвия кинжала образуется резаная рана, при погружении острием - колото-резаная, а при ударе - рубленая рана.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Одежда обладает определенными защитными свойствами и на ней может оказаться повреждений больше, чем на теле, особенно в тех случаях, когда одежда собрана в складки.</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rPr>
      </w:pPr>
      <w:r w:rsidRPr="0077774B">
        <w:rPr>
          <w:rFonts w:ascii="Times New Roman" w:eastAsia="Times New Roman" w:hAnsi="Times New Roman" w:cs="Times New Roman"/>
          <w:b/>
          <w:bCs/>
          <w:color w:val="auto"/>
          <w:sz w:val="28"/>
          <w:szCs w:val="22"/>
        </w:rPr>
        <w:t xml:space="preserve">Повреждения </w:t>
      </w:r>
      <w:r w:rsidRPr="0077774B">
        <w:rPr>
          <w:rFonts w:ascii="Times New Roman" w:eastAsia="Times New Roman" w:hAnsi="Times New Roman" w:cs="Times New Roman"/>
          <w:color w:val="auto"/>
          <w:sz w:val="28"/>
          <w:szCs w:val="22"/>
        </w:rPr>
        <w:t xml:space="preserve">от острых орудий могут быть в виде </w:t>
      </w:r>
      <w:r w:rsidRPr="0077774B">
        <w:rPr>
          <w:rFonts w:ascii="Times New Roman" w:eastAsia="Times New Roman" w:hAnsi="Times New Roman" w:cs="Times New Roman"/>
          <w:i/>
          <w:iCs/>
          <w:color w:val="auto"/>
          <w:sz w:val="28"/>
          <w:szCs w:val="22"/>
        </w:rPr>
        <w:t>царапин, ссадин, ран, переломов и отчленений.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Рубленые</w:t>
      </w:r>
      <w:r w:rsidRPr="0077774B">
        <w:rPr>
          <w:rFonts w:ascii="Times New Roman" w:eastAsia="Times New Roman" w:hAnsi="Times New Roman" w:cs="Times New Roman"/>
          <w:color w:val="auto"/>
          <w:sz w:val="28"/>
          <w:szCs w:val="22"/>
        </w:rPr>
        <w:t xml:space="preserve"> повреждения возникают вследствие удара предметом, имеющим острый край (лезвие) и некоторую массу (топор, косарь, мотыга, лопата и др.). Объем повреждений стоит в прямой зависимости от кинетической энергии удара и, как правило, сопровождается повреждением (в той или иной степени) подлежащей костной ткани. Чаще всего эти повреждения причиняются ударами топора той или иной модификации (плотничьи, лесорубные, туристические и пр.).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перпендикулярном погружении лезвия топора мягкие ткани тела раз</w:t>
      </w:r>
      <w:r w:rsidRPr="0077774B">
        <w:rPr>
          <w:rFonts w:ascii="Times New Roman" w:eastAsia="Times New Roman" w:hAnsi="Times New Roman" w:cs="Times New Roman"/>
          <w:color w:val="auto"/>
          <w:sz w:val="28"/>
          <w:szCs w:val="22"/>
        </w:rPr>
        <w:t>ъ</w:t>
      </w:r>
      <w:r w:rsidRPr="0077774B">
        <w:rPr>
          <w:rFonts w:ascii="Times New Roman" w:eastAsia="Times New Roman" w:hAnsi="Times New Roman" w:cs="Times New Roman"/>
          <w:color w:val="auto"/>
          <w:sz w:val="28"/>
          <w:szCs w:val="22"/>
        </w:rPr>
        <w:t>единяются острым краем и раздвигаются щеками клина. Раны обычно имеют острые концы и ровные края, напоминая резаную рану. Заржавленные или н</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ровные (шероховатые) поверхности щек клина по краям раны образуют полосы обтирания и осаднения, особенно если у клина широкое основание. Глубокое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гружение топора разъединяет кость; на поверхности этого разъединения образ</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 xml:space="preserve">ется так называемый </w:t>
      </w:r>
      <w:r w:rsidRPr="0077774B">
        <w:rPr>
          <w:rFonts w:ascii="Times New Roman" w:eastAsia="Times New Roman" w:hAnsi="Times New Roman" w:cs="Times New Roman"/>
          <w:i/>
          <w:iCs/>
          <w:color w:val="auto"/>
          <w:sz w:val="28"/>
          <w:szCs w:val="22"/>
        </w:rPr>
        <w:t>шлиф,</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отображающий особенности заточки лезвия. Шлиф подлежит трасологическому исследованию с целью идентификации конкретного экземпляра повреждающего орудия. Форма кожных ран зависит от условий во</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lastRenderedPageBreak/>
        <w:t>действия: при перпендикулярном погружении лезвия топора раны продолговатые, зияющие, а при ударе «носком» или «пяткой» - в форме равнобедренного тр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угольника (один конец острый, а другой - П-образной формы). Наибольшая гл</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бина раны у П-образного конца. При ударе под углом к поверхности тела образ</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ется лоскутная рана.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Повреждения рубящими орудиями чаще всего встречаются как следствие несчастного случая (чаще голеней и стоп), но могут наблюдаться и при член</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вредительстве (пальцы кистей или стоп). Известны случаи самоубийства путем нанесения рубленых повреждений. При этом повреждения всегда множественные, поверхностные, расположены на ограниченном участке в лобно-теменной области. При неоднократных ударах обычно пяткой топора (до 300 ударов и более) по о</w:t>
      </w:r>
      <w:r w:rsidRPr="0077774B">
        <w:rPr>
          <w:rFonts w:ascii="Times New Roman" w:eastAsia="Times New Roman" w:hAnsi="Times New Roman" w:cs="Times New Roman"/>
          <w:color w:val="auto"/>
          <w:sz w:val="28"/>
          <w:szCs w:val="22"/>
        </w:rPr>
        <w:t>д</w:t>
      </w:r>
      <w:r w:rsidRPr="0077774B">
        <w:rPr>
          <w:rFonts w:ascii="Times New Roman" w:eastAsia="Times New Roman" w:hAnsi="Times New Roman" w:cs="Times New Roman"/>
          <w:color w:val="auto"/>
          <w:sz w:val="28"/>
          <w:szCs w:val="22"/>
        </w:rPr>
        <w:t>ному и тому же месту даже с небольшой силой возможно образование не только насечек на кости, но и ее разрушение с проникновением в полость черепа и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вреждением головного мозга [34].</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Резаные</w:t>
      </w:r>
      <w:r w:rsidRPr="0077774B">
        <w:rPr>
          <w:rFonts w:ascii="Times New Roman" w:eastAsia="Times New Roman" w:hAnsi="Times New Roman" w:cs="Times New Roman"/>
          <w:color w:val="auto"/>
          <w:sz w:val="28"/>
          <w:szCs w:val="22"/>
        </w:rPr>
        <w:t xml:space="preserve"> раны образуются при протягивании какого-либо предмета, име</w:t>
      </w:r>
      <w:r w:rsidRPr="0077774B">
        <w:rPr>
          <w:rFonts w:ascii="Times New Roman" w:eastAsia="Times New Roman" w:hAnsi="Times New Roman" w:cs="Times New Roman"/>
          <w:color w:val="auto"/>
          <w:sz w:val="28"/>
          <w:szCs w:val="22"/>
        </w:rPr>
        <w:t>ю</w:t>
      </w:r>
      <w:r w:rsidRPr="0077774B">
        <w:rPr>
          <w:rFonts w:ascii="Times New Roman" w:eastAsia="Times New Roman" w:hAnsi="Times New Roman" w:cs="Times New Roman"/>
          <w:color w:val="auto"/>
          <w:sz w:val="28"/>
          <w:szCs w:val="22"/>
        </w:rPr>
        <w:t>щего острый край, и некотором давлении. Обычно это предметы полосовидной формы, у которых один или оба края острые. Чаще всего это ножи всевозможных конструкций, но ими могут оказаться и такие предметы, как осколки стекла, куски жести, шифера, стебли растений и т.д.</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Глубина раны зависит от остроты края лезвия и силы давления, которая в начале повреждения оказывается наибольшей, а затем трансформируется в пр</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тягивающую. В связи с этим резаная рана приобретает типичные для нее признаки. Края у раны ровные, концы острые. При сведении краев рана становится щел</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видной, края полностью совпадают на всем протяжении. Длина раны преобладает над шириной и глубиной. Рана глубже в своей начальной трети, а в конце может переходить в поверхностную царапину. Если режущий предмет протягивается по одному и тому же месту несколько раз, то на концах раны образуется несколько надрезов. Насечки формируются и на дне раны, например на хряще, кости. Если в момент повреждения кожа собирается в складки, то рана принимает зигзагоо</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разную форму. Повреждения неострыми или зазубренными режущими предм</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тами образуют неровные зубчатые края раны.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самообороне и схватывании лезвия ножа резаные раны локализуются на ладонной поверхности, а в случаях прикрывания частей тела рукой - на тыльной стороне кистей.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Колотые</w:t>
      </w:r>
      <w:r w:rsidRPr="0077774B">
        <w:rPr>
          <w:rFonts w:ascii="Times New Roman" w:eastAsia="Times New Roman" w:hAnsi="Times New Roman" w:cs="Times New Roman"/>
          <w:color w:val="auto"/>
          <w:sz w:val="28"/>
          <w:szCs w:val="22"/>
        </w:rPr>
        <w:t xml:space="preserve"> повреждения возникают вследствие погружения в тело предметов в форме стержня, имеющих острый конец, но без острого края (гвоздь, шило, игла, штык, некоторые виды отверток и др.). Под действием относительно большого усилия колющий эффект могут проявлять и предметы с притупленными концами (например, различного рода штыри, палки, колья и пр.; при автотранспортных </w:t>
      </w:r>
      <w:r w:rsidRPr="0077774B">
        <w:rPr>
          <w:rFonts w:ascii="Times New Roman" w:eastAsia="Times New Roman" w:hAnsi="Times New Roman" w:cs="Times New Roman"/>
          <w:color w:val="auto"/>
          <w:sz w:val="28"/>
          <w:szCs w:val="22"/>
        </w:rPr>
        <w:lastRenderedPageBreak/>
        <w:t>травмах, падении с высоты и т.д.).</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Форма раны, причиненной колющим предметом, зависит не только от ко</w:t>
      </w:r>
      <w:r w:rsidRPr="0077774B">
        <w:rPr>
          <w:rFonts w:ascii="Times New Roman" w:eastAsia="Times New Roman" w:hAnsi="Times New Roman" w:cs="Times New Roman"/>
          <w:color w:val="auto"/>
          <w:sz w:val="28"/>
          <w:szCs w:val="22"/>
        </w:rPr>
        <w:t>н</w:t>
      </w:r>
      <w:r w:rsidRPr="0077774B">
        <w:rPr>
          <w:rFonts w:ascii="Times New Roman" w:eastAsia="Times New Roman" w:hAnsi="Times New Roman" w:cs="Times New Roman"/>
          <w:color w:val="auto"/>
          <w:sz w:val="28"/>
          <w:szCs w:val="22"/>
        </w:rPr>
        <w:t>тура его поперечного сечения, но и от вида заточки острия. Круглые цилиндрич</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ские предметы с острым концом и диаметром до 0,5 см при погружении раздв</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гают и растягивают ткани, образуя щелевидную рану кожи. Предметы диаметром более 0,5 см (особенно, если они имеют выраженную коническую форму) выз</w:t>
      </w:r>
      <w:r w:rsidRPr="0077774B">
        <w:rPr>
          <w:rFonts w:ascii="Times New Roman" w:eastAsia="Times New Roman" w:hAnsi="Times New Roman" w:cs="Times New Roman"/>
          <w:color w:val="auto"/>
          <w:sz w:val="28"/>
          <w:szCs w:val="22"/>
        </w:rPr>
        <w:t>ы</w:t>
      </w:r>
      <w:r w:rsidRPr="0077774B">
        <w:rPr>
          <w:rFonts w:ascii="Times New Roman" w:eastAsia="Times New Roman" w:hAnsi="Times New Roman" w:cs="Times New Roman"/>
          <w:color w:val="auto"/>
          <w:sz w:val="28"/>
          <w:szCs w:val="22"/>
        </w:rPr>
        <w:t>вают надрывы кожи и осаднение краев раны. Вследствие скольжения поверхности повреждающего орудия помимо осаднения на краях раны формируется зона о</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тирания, в которой обнаруживаются наложения в виде металлизации, различного рода загрязнений, масел и т.д. Неодинаковая в различных направлениях сократ</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мость кожи способствует образованию раны не круглого, а овального или щел</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видного отверстия без дефекта ткани (при сдвигании краев раны они совмещаются полностью). Вследствие сокращения кожи рана всегда по размеру меньше ди</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метра повреждающего предмета.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медленном погружении колющего предмета цилиндро-конической формы образуется складчатость (особенно на одежде), радиально располага</w:t>
      </w:r>
      <w:r w:rsidRPr="0077774B">
        <w:rPr>
          <w:rFonts w:ascii="Times New Roman" w:eastAsia="Times New Roman" w:hAnsi="Times New Roman" w:cs="Times New Roman"/>
          <w:color w:val="auto"/>
          <w:sz w:val="28"/>
          <w:szCs w:val="22"/>
        </w:rPr>
        <w:t>ю</w:t>
      </w:r>
      <w:r w:rsidRPr="0077774B">
        <w:rPr>
          <w:rFonts w:ascii="Times New Roman" w:eastAsia="Times New Roman" w:hAnsi="Times New Roman" w:cs="Times New Roman"/>
          <w:color w:val="auto"/>
          <w:sz w:val="28"/>
          <w:szCs w:val="22"/>
        </w:rPr>
        <w:t>щаяся вокруг раны. Вершины складок в момент погружения скользят по повер</w:t>
      </w:r>
      <w:r w:rsidRPr="0077774B">
        <w:rPr>
          <w:rFonts w:ascii="Times New Roman" w:eastAsia="Times New Roman" w:hAnsi="Times New Roman" w:cs="Times New Roman"/>
          <w:color w:val="auto"/>
          <w:sz w:val="28"/>
          <w:szCs w:val="22"/>
        </w:rPr>
        <w:t>х</w:t>
      </w:r>
      <w:r w:rsidRPr="0077774B">
        <w:rPr>
          <w:rFonts w:ascii="Times New Roman" w:eastAsia="Times New Roman" w:hAnsi="Times New Roman" w:cs="Times New Roman"/>
          <w:color w:val="auto"/>
          <w:sz w:val="28"/>
          <w:szCs w:val="22"/>
        </w:rPr>
        <w:t>ности повреждающего предмета, вследствие чего возникает своеобразное загря</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нение наложениями на клинке (смазка, ржавчина, кровь и т.п.) в виде звездчатого рисунка. При скорости погружения свыше 3 м/с такой звездчатости не образуется, что можно использовать как дифференциально-диагностический признак при оценке условий возникновения повреждений.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Колющие предметы многогранного сечения (треугольные, четырехугольные, шестиугольные) соответственно углам граней образуют надрывы кожи, которые можно диагностировать, если даже рана в силу сокращения кожи оказывается щелевидной.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значительной силе удара может повреждаться подлежащая кость. Во</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никший дефект в кости (особенно таких плоских костей, как лопатка, грудина, височная, теменная) отображает размеры и форму поперечного сечения повре</w:t>
      </w:r>
      <w:r w:rsidRPr="0077774B">
        <w:rPr>
          <w:rFonts w:ascii="Times New Roman" w:eastAsia="Times New Roman" w:hAnsi="Times New Roman" w:cs="Times New Roman"/>
          <w:color w:val="auto"/>
          <w:sz w:val="28"/>
          <w:szCs w:val="22"/>
        </w:rPr>
        <w:t>ж</w:t>
      </w:r>
      <w:r w:rsidRPr="0077774B">
        <w:rPr>
          <w:rFonts w:ascii="Times New Roman" w:eastAsia="Times New Roman" w:hAnsi="Times New Roman" w:cs="Times New Roman"/>
          <w:color w:val="auto"/>
          <w:sz w:val="28"/>
          <w:szCs w:val="22"/>
        </w:rPr>
        <w:t>дающего предмета на уровне его погружения.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зависимости от области ранения клинок может погружаться на разную глубину. Так, при повреждениях передней брюшной стенки колющий предмет может повредить не только глубоко лежащие органы, но и достигать задней брюшной стенки. Смещение мягких тканей позволяет проникать повреждающему предмету значительно глубже, чем, казалось бы, допускает его длина.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 клинке колющего предмета часто остаются наложения в виде следов крови, микроскопических чешуек эпидермиса, поврежденных частиц волос, в</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локон одежды, которые подлежат лабораторным исследованиям.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Колото-резаные</w:t>
      </w:r>
      <w:r w:rsidRPr="0077774B">
        <w:rPr>
          <w:rFonts w:ascii="Times New Roman" w:eastAsia="Times New Roman" w:hAnsi="Times New Roman" w:cs="Times New Roman"/>
          <w:color w:val="auto"/>
          <w:sz w:val="28"/>
          <w:szCs w:val="22"/>
        </w:rPr>
        <w:t xml:space="preserve"> раны образуются от действия предметов, имеющих острый </w:t>
      </w:r>
      <w:r w:rsidRPr="0077774B">
        <w:rPr>
          <w:rFonts w:ascii="Times New Roman" w:eastAsia="Times New Roman" w:hAnsi="Times New Roman" w:cs="Times New Roman"/>
          <w:color w:val="auto"/>
          <w:sz w:val="28"/>
          <w:szCs w:val="22"/>
        </w:rPr>
        <w:lastRenderedPageBreak/>
        <w:t>конец и лезвие, заточенное с одного края или с обоих краев, либо с комбинир</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ванной заточкой (один край заточен на всю длину, а другой только на какую-то часть).</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Проникая в тело острым концом, колюще-режущий предмет (в отличие от колющего) не расщепляет, а разрезает ткани своим лезвием. От погружения клинка с тонким и овальным обухом образуется веретенообразной формы рана, почти как и от клинка с двумя лезвиями. При воздействии клинка с толстым прямоугольным обухом рана приобретает форму вытянутого треугольника. В углах обушкового конца раны от действия углов граней обуха могут возникать надрезы, а при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гружении с давлением на обушковую сторону клинка - осаднение этого конца раны.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наклоне орудия и давлении на режущую часть длина раны значительно увеличивается.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Глубина раны при действии колюще-режущего предмета может быть ра</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личной как и при ранениях колющими орудиями и зависит от многих условий (погружение на всю длину или части клинка, область тела, толщина слоя одежды и 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извлечении колюще-режущего орудия положение клинка в ране обычно изменяется, что сопряжено с появлением дополнительного надреза. Диагностика обушковой части раны, основного лезвийного разреза и дополнительного разреза позволяют делать суждение о форме поперечного сечения клинка, его ширине и условиях возникновения ранения.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Колюще-режущим предметом возможно причинение и резаных ран. Как и при действии колющих орудий, повреждения от колюще-режущих предметов м</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гут возникать при самообороне и самоповреждениях. Диагностика этих повре</w:t>
      </w:r>
      <w:r w:rsidRPr="0077774B">
        <w:rPr>
          <w:rFonts w:ascii="Times New Roman" w:eastAsia="Times New Roman" w:hAnsi="Times New Roman" w:cs="Times New Roman"/>
          <w:color w:val="auto"/>
          <w:sz w:val="28"/>
          <w:szCs w:val="22"/>
        </w:rPr>
        <w:t>ж</w:t>
      </w:r>
      <w:r w:rsidRPr="0077774B">
        <w:rPr>
          <w:rFonts w:ascii="Times New Roman" w:eastAsia="Times New Roman" w:hAnsi="Times New Roman" w:cs="Times New Roman"/>
          <w:color w:val="auto"/>
          <w:sz w:val="28"/>
          <w:szCs w:val="22"/>
        </w:rPr>
        <w:t xml:space="preserve">дений базируется на совокупности ряда признаков (возможность причинения собственной рукой, типичная локализация на тыльной стороне кистей и ладоней и т.п.) </w:t>
      </w:r>
      <w:r w:rsidRPr="0077774B">
        <w:rPr>
          <w:rFonts w:ascii="Times New Roman" w:eastAsia="Times New Roman" w:hAnsi="Times New Roman" w:cs="Times New Roman"/>
          <w:color w:val="auto"/>
          <w:sz w:val="28"/>
          <w:szCs w:val="22"/>
          <w:lang w:eastAsia="en-US" w:bidi="en-US"/>
        </w:rPr>
        <w:t>[9</w:t>
      </w:r>
      <w:r w:rsidRPr="0077774B">
        <w:rPr>
          <w:rFonts w:ascii="Times New Roman" w:eastAsia="Times New Roman" w:hAnsi="Times New Roman" w:cs="Times New Roman"/>
          <w:color w:val="auto"/>
          <w:sz w:val="28"/>
          <w:szCs w:val="22"/>
          <w:lang w:val="en-US" w:eastAsia="en-US" w:bidi="en-US"/>
        </w:rPr>
        <w:t>J</w:t>
      </w:r>
      <w:r w:rsidRPr="0077774B">
        <w:rPr>
          <w:rFonts w:ascii="Times New Roman" w:eastAsia="Times New Roman" w:hAnsi="Times New Roman" w:cs="Times New Roman"/>
          <w:color w:val="auto"/>
          <w:sz w:val="28"/>
          <w:szCs w:val="22"/>
          <w:lang w:eastAsia="en-US" w:bidi="en-US"/>
        </w:rPr>
        <w:t>.</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Колото-рубленые</w:t>
      </w:r>
      <w:r w:rsidRPr="0077774B">
        <w:rPr>
          <w:rFonts w:ascii="Times New Roman" w:eastAsia="Times New Roman" w:hAnsi="Times New Roman" w:cs="Times New Roman"/>
          <w:color w:val="auto"/>
          <w:sz w:val="28"/>
          <w:szCs w:val="22"/>
        </w:rPr>
        <w:t xml:space="preserve"> повреждения образуются от ударов стержнеобразных предметов, у которых имеется острый конец в виде лезвия, а клинок не имеет 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жущего края (стамески, отвертки, заточки, долота и др.). Сочетают в себе свойства колющих и рубящих орудий. В зависимости от остроты лезвия, характера его з</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точки и условий причинения повреждений могут превалировать те или иные свойства этих предметов.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перпендикулярном погружении на стороне скоса лезвия возникает осаднение края раны, а у ее концов - надрывы эпидермиса, что зависит от толщины клинка и остроты углов граней.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Концы ран могут быть закругленными, приобретать стреловидную, Т-, П-, Г-образную форму. Повреждение подлежащей плоской кости довольно четко м</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lastRenderedPageBreak/>
        <w:t>жет отражать свойства поперечного сечения травмирующего предмета.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Повреждения </w:t>
      </w:r>
      <w:r w:rsidRPr="0077774B">
        <w:rPr>
          <w:rFonts w:ascii="Times New Roman" w:eastAsia="Times New Roman" w:hAnsi="Times New Roman" w:cs="Times New Roman"/>
          <w:b/>
          <w:bCs/>
          <w:i/>
          <w:iCs/>
          <w:color w:val="auto"/>
          <w:sz w:val="28"/>
          <w:szCs w:val="22"/>
        </w:rPr>
        <w:t>стригущими</w:t>
      </w:r>
      <w:r w:rsidRPr="0077774B">
        <w:rPr>
          <w:rFonts w:ascii="Times New Roman" w:eastAsia="Times New Roman" w:hAnsi="Times New Roman" w:cs="Times New Roman"/>
          <w:color w:val="auto"/>
          <w:sz w:val="28"/>
          <w:szCs w:val="22"/>
        </w:rPr>
        <w:t xml:space="preserve"> орудиями обычно сводятся к рассмотрению различных вариантов травмы, причиняемой ножницами. При разведенных бра</w:t>
      </w:r>
      <w:r w:rsidRPr="0077774B">
        <w:rPr>
          <w:rFonts w:ascii="Times New Roman" w:eastAsia="Times New Roman" w:hAnsi="Times New Roman" w:cs="Times New Roman"/>
          <w:color w:val="auto"/>
          <w:sz w:val="28"/>
          <w:szCs w:val="22"/>
        </w:rPr>
        <w:t>н</w:t>
      </w:r>
      <w:r w:rsidRPr="0077774B">
        <w:rPr>
          <w:rFonts w:ascii="Times New Roman" w:eastAsia="Times New Roman" w:hAnsi="Times New Roman" w:cs="Times New Roman"/>
          <w:color w:val="auto"/>
          <w:sz w:val="28"/>
          <w:szCs w:val="22"/>
        </w:rPr>
        <w:t>шах ножниц возможно причинение повреждений как одной, так и обеими бра</w:t>
      </w:r>
      <w:r w:rsidRPr="0077774B">
        <w:rPr>
          <w:rFonts w:ascii="Times New Roman" w:eastAsia="Times New Roman" w:hAnsi="Times New Roman" w:cs="Times New Roman"/>
          <w:color w:val="auto"/>
          <w:sz w:val="28"/>
          <w:szCs w:val="22"/>
        </w:rPr>
        <w:t>н</w:t>
      </w:r>
      <w:r w:rsidRPr="0077774B">
        <w:rPr>
          <w:rFonts w:ascii="Times New Roman" w:eastAsia="Times New Roman" w:hAnsi="Times New Roman" w:cs="Times New Roman"/>
          <w:color w:val="auto"/>
          <w:sz w:val="28"/>
          <w:szCs w:val="22"/>
        </w:rPr>
        <w:t>шами сразу. Возникает одно или два колото-резаных повреждения. Травматизация сложенными ножницами с остроконечными браншами напоминает повреждение, причиняемое колюще-рубящим орудием. В таких случаях особое значение пр</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обретает степень захождения одной бранши за другую. Если это захождение зн</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чительное (10-15 мм), то возможно образование раны, схожей по морфологии с повреждением от двулезвийного колюще-режущего орудия [11].</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Резано-стриженые</w:t>
      </w:r>
      <w:r w:rsidRPr="0077774B">
        <w:rPr>
          <w:rFonts w:ascii="Times New Roman" w:eastAsia="Times New Roman" w:hAnsi="Times New Roman" w:cs="Times New Roman"/>
          <w:color w:val="auto"/>
          <w:sz w:val="28"/>
          <w:szCs w:val="22"/>
        </w:rPr>
        <w:t xml:space="preserve"> повреждения кожи обычно поверхностные и возникают при стригущем действии ножниц, расположенных своей плоской частью под острым углом к поверхности кожи. Кожа собирается в складку и повреждается резцами. Образующиеся раны приобретают ладьевидную или остроугольную форму.</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Разрез браншами ножниц обычно наблюдается на текстильных и других материалах, а в виде телесных повреждений - исключительно редко, в случаях криминального расчленения трупа. Края раны обычно прямолинейные с мелкими надрезами, расположенными на равных расстояниях, соответственно числу сжатий (шагов) разреза.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noProof/>
          <w:color w:val="auto"/>
          <w:sz w:val="28"/>
          <w:szCs w:val="22"/>
          <w:lang w:bidi="ar-SA"/>
        </w:rPr>
        <w:drawing>
          <wp:anchor distT="0" distB="0" distL="114300" distR="114300" simplePos="0" relativeHeight="251687936" behindDoc="0" locked="0" layoutInCell="1" allowOverlap="1">
            <wp:simplePos x="0" y="0"/>
            <wp:positionH relativeFrom="margin">
              <wp:align>left</wp:align>
            </wp:positionH>
            <wp:positionV relativeFrom="paragraph">
              <wp:posOffset>697774</wp:posOffset>
            </wp:positionV>
            <wp:extent cx="6301740" cy="4632960"/>
            <wp:effectExtent l="0" t="0" r="3810" b="0"/>
            <wp:wrapTopAndBottom/>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Вещественные доказательства Таблица 5.jpg"/>
                    <pic:cNvPicPr/>
                  </pic:nvPicPr>
                  <pic:blipFill>
                    <a:blip r:embed="rId7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01740" cy="4632960"/>
                    </a:xfrm>
                    <a:prstGeom prst="rect">
                      <a:avLst/>
                    </a:prstGeom>
                  </pic:spPr>
                </pic:pic>
              </a:graphicData>
            </a:graphic>
          </wp:anchor>
        </w:drawing>
      </w:r>
      <w:r w:rsidRPr="0077774B">
        <w:rPr>
          <w:rFonts w:ascii="Times New Roman" w:eastAsia="Times New Roman" w:hAnsi="Times New Roman" w:cs="Times New Roman"/>
          <w:color w:val="auto"/>
          <w:sz w:val="28"/>
          <w:szCs w:val="22"/>
        </w:rPr>
        <w:t xml:space="preserve">Повреждения </w:t>
      </w:r>
      <w:r w:rsidRPr="0077774B">
        <w:rPr>
          <w:rFonts w:ascii="Times New Roman" w:eastAsia="Times New Roman" w:hAnsi="Times New Roman" w:cs="Times New Roman"/>
          <w:b/>
          <w:bCs/>
          <w:i/>
          <w:iCs/>
          <w:color w:val="auto"/>
          <w:sz w:val="28"/>
          <w:szCs w:val="22"/>
        </w:rPr>
        <w:t>пилящими</w:t>
      </w:r>
      <w:r w:rsidRPr="0077774B">
        <w:rPr>
          <w:rFonts w:ascii="Times New Roman" w:eastAsia="Times New Roman" w:hAnsi="Times New Roman" w:cs="Times New Roman"/>
          <w:color w:val="auto"/>
          <w:sz w:val="28"/>
          <w:szCs w:val="22"/>
        </w:rPr>
        <w:t xml:space="preserve"> орудиями в судебно-медицинской практике встречаются обычно как следствие несчастных случаев и редко - при криминал</w:t>
      </w:r>
      <w:r w:rsidRPr="0077774B">
        <w:rPr>
          <w:rFonts w:ascii="Times New Roman" w:eastAsia="Times New Roman" w:hAnsi="Times New Roman" w:cs="Times New Roman"/>
          <w:color w:val="auto"/>
          <w:sz w:val="28"/>
          <w:szCs w:val="22"/>
        </w:rPr>
        <w:t>ь</w:t>
      </w:r>
      <w:r w:rsidRPr="0077774B">
        <w:rPr>
          <w:rFonts w:ascii="Times New Roman" w:eastAsia="Times New Roman" w:hAnsi="Times New Roman" w:cs="Times New Roman"/>
          <w:color w:val="auto"/>
          <w:sz w:val="28"/>
          <w:szCs w:val="22"/>
        </w:rPr>
        <w:lastRenderedPageBreak/>
        <w:t>ных расчленениях трупов. Пилы различных конструкций при их эксплуатации причиняют неодинаковые повреждения. Имеет значение и способ причинения повреждений.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ударе зубцами пилы перпендикулярно к поверхности кожи в зависим</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сти от величины ударного импульса возникают или множественные поверхнос</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ные колотые (колото-резаные) ранки, или линейная (ломаная) рана. Удар под у</w:t>
      </w:r>
      <w:r w:rsidRPr="0077774B">
        <w:rPr>
          <w:rFonts w:ascii="Times New Roman" w:eastAsia="Times New Roman" w:hAnsi="Times New Roman" w:cs="Times New Roman"/>
          <w:color w:val="auto"/>
          <w:sz w:val="28"/>
          <w:szCs w:val="22"/>
        </w:rPr>
        <w:t>г</w:t>
      </w:r>
      <w:r w:rsidRPr="0077774B">
        <w:rPr>
          <w:rFonts w:ascii="Times New Roman" w:eastAsia="Times New Roman" w:hAnsi="Times New Roman" w:cs="Times New Roman"/>
          <w:color w:val="auto"/>
          <w:sz w:val="28"/>
          <w:szCs w:val="22"/>
        </w:rPr>
        <w:t>лом формирует рану, один край которой имеет множественные параллельные надрезы, соответственно зубцам пилы.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Возвратно-поступательные движения пилящих инструментов формируют различной глубины раны с неровными, осадненными краями. В глубине раны выявляются перемычки, а концы раны имеют характерные надрезы или насечки, отражающие особенности развода зубцов.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Наиболее ценные сведения о свойствах пилящих предметов могут быть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лучены при исследованиях повреждений хрящей и особенно кости. Результаты исследования поверхности распила и образовавшихся опилок позволяют судить об особенностях развода пилы, характеристиках зубцов, свойствах полотна [11</w:t>
      </w:r>
      <w:r w:rsidRPr="0077774B">
        <w:rPr>
          <w:rFonts w:ascii="Times New Roman" w:eastAsia="Times New Roman" w:hAnsi="Times New Roman" w:cs="Times New Roman"/>
          <w:color w:val="auto"/>
          <w:sz w:val="28"/>
          <w:szCs w:val="22"/>
          <w:lang w:val="en-US" w:eastAsia="en-US" w:bidi="en-US"/>
        </w:rPr>
        <w:sym w:font="Symbol" w:char="F05D"/>
      </w:r>
      <w:r w:rsidRPr="0077774B">
        <w:rPr>
          <w:rFonts w:ascii="Times New Roman" w:eastAsia="Times New Roman" w:hAnsi="Times New Roman" w:cs="Times New Roman"/>
          <w:color w:val="auto"/>
          <w:sz w:val="28"/>
          <w:szCs w:val="22"/>
          <w:lang w:eastAsia="en-US" w:bidi="en-US"/>
        </w:rPr>
        <w:t>.</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расчленении трупов в поздние сроки (сутки и более) можно зарегис</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рировать так называемый феномен засаливания полотна пилы, т.е. значительное отложение жира на поверхности полотна. В случаях расчленения трупа в первые часы после смерти такой феномен не наблюдается.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Обобщенные сведения о свойствах ран, нанесенных тупыми и острыми предметами, представлены в таблице 5.</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 3. Огнестрельные повреждения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 огнестрельным относят механические повреждения, возникающие от удара твердыми предметами небольшой массы, кинетическая энергия которым сообщ</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ется в процессе горения взрывчатых веществ или вследствие непосредственного воздействия продуктов горения этих веществ - взрыва.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Взрывчатые вещества (ВВ) </w:t>
      </w:r>
      <w:r w:rsidRPr="0077774B">
        <w:rPr>
          <w:rFonts w:ascii="Times New Roman" w:eastAsia="Times New Roman" w:hAnsi="Times New Roman" w:cs="Times New Roman"/>
          <w:color w:val="auto"/>
          <w:sz w:val="28"/>
          <w:szCs w:val="22"/>
        </w:rPr>
        <w:t>- химические соединения или смеси, отл</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чающиеся мгновенной экзотермической реакцией с выделением большого кол</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 xml:space="preserve">чества газообразных продуктов горения, подразделяются на две основные группы: пороха и бризантные ВВ. </w:t>
      </w:r>
      <w:r w:rsidRPr="0077774B">
        <w:rPr>
          <w:rFonts w:ascii="Times New Roman" w:eastAsia="Times New Roman" w:hAnsi="Times New Roman" w:cs="Times New Roman"/>
          <w:bCs/>
          <w:i/>
          <w:iCs/>
          <w:color w:val="auto"/>
          <w:sz w:val="28"/>
          <w:szCs w:val="22"/>
        </w:rPr>
        <w:t>Бризантные ВВ</w:t>
      </w:r>
      <w:r w:rsidRPr="0077774B">
        <w:rPr>
          <w:rFonts w:ascii="Times New Roman" w:eastAsia="Times New Roman" w:hAnsi="Times New Roman" w:cs="Times New Roman"/>
          <w:color w:val="auto"/>
          <w:sz w:val="28"/>
          <w:szCs w:val="22"/>
        </w:rPr>
        <w:t xml:space="preserve"> обладают очень высокой скоростью 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 xml:space="preserve">акции горения (до 10 км/с) и применяются при изготовлении бомб, артиллерийских снарядов, взрывных устройств, мин и др. </w:t>
      </w:r>
      <w:r w:rsidRPr="0077774B">
        <w:rPr>
          <w:rFonts w:ascii="Times New Roman" w:eastAsia="Times New Roman" w:hAnsi="Times New Roman" w:cs="Times New Roman"/>
          <w:bCs/>
          <w:i/>
          <w:iCs/>
          <w:color w:val="auto"/>
          <w:sz w:val="28"/>
          <w:szCs w:val="22"/>
        </w:rPr>
        <w:t>Пороха</w:t>
      </w:r>
      <w:r w:rsidRPr="0077774B">
        <w:rPr>
          <w:rFonts w:ascii="Times New Roman" w:eastAsia="Times New Roman" w:hAnsi="Times New Roman" w:cs="Times New Roman"/>
          <w:color w:val="auto"/>
          <w:sz w:val="28"/>
          <w:szCs w:val="22"/>
        </w:rPr>
        <w:t xml:space="preserve"> отличаются несколько меньшей скоростью горения, используются при изготовлении боеприпасов для огн</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стрельного оружия и относятся к классу метательных ВВ.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Предметом судебно-медицинской экспертизы чаще являются повреждения, причиняемые выстрелами из огнестрельного оружия.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lastRenderedPageBreak/>
        <w:t xml:space="preserve">Оружие и боеприпасы. </w:t>
      </w:r>
      <w:r w:rsidRPr="0077774B">
        <w:rPr>
          <w:rFonts w:ascii="Times New Roman" w:eastAsia="Times New Roman" w:hAnsi="Times New Roman" w:cs="Times New Roman"/>
          <w:color w:val="auto"/>
          <w:sz w:val="28"/>
          <w:szCs w:val="22"/>
        </w:rPr>
        <w:t>Огнестрельное оружие подразделяют на две бол</w:t>
      </w:r>
      <w:r w:rsidRPr="0077774B">
        <w:rPr>
          <w:rFonts w:ascii="Times New Roman" w:eastAsia="Times New Roman" w:hAnsi="Times New Roman" w:cs="Times New Roman"/>
          <w:color w:val="auto"/>
          <w:sz w:val="28"/>
          <w:szCs w:val="22"/>
        </w:rPr>
        <w:t>ь</w:t>
      </w:r>
      <w:r w:rsidRPr="0077774B">
        <w:rPr>
          <w:rFonts w:ascii="Times New Roman" w:eastAsia="Times New Roman" w:hAnsi="Times New Roman" w:cs="Times New Roman"/>
          <w:color w:val="auto"/>
          <w:sz w:val="28"/>
          <w:szCs w:val="22"/>
        </w:rPr>
        <w:t>шие самостоятельные группы: артиллерийское и стрелковое. Стрелковое оружие может быть групповым (пулеметы) и ручным (индивидуального пользования).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Ручное огнестрельное оружие отличается исключительно большим конс</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 xml:space="preserve">руктивным разнообразием и трудно поддается единой классификации. Однако главным классифицирующим признаком являются </w:t>
      </w:r>
      <w:r w:rsidRPr="0077774B">
        <w:rPr>
          <w:rFonts w:ascii="Times New Roman" w:eastAsia="Times New Roman" w:hAnsi="Times New Roman" w:cs="Times New Roman"/>
          <w:bCs/>
          <w:i/>
          <w:iCs/>
          <w:color w:val="auto"/>
          <w:sz w:val="28"/>
          <w:szCs w:val="22"/>
        </w:rPr>
        <w:t>конструктивные особенности ствола</w:t>
      </w:r>
      <w:r w:rsidRPr="0077774B">
        <w:rPr>
          <w:rFonts w:ascii="Times New Roman" w:eastAsia="Times New Roman" w:hAnsi="Times New Roman" w:cs="Times New Roman"/>
          <w:color w:val="auto"/>
          <w:sz w:val="28"/>
          <w:szCs w:val="22"/>
        </w:rPr>
        <w:t>: его длина, наличие нарезов в стволе и калибр.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 длине ствола оружие подразделяют на длинноствольное (винтовки, к</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рабины, ружья), среднествольное (автоматы, пистолеты-пулеметы) и коротк</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ствольное (револьверы, пистолеты).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Канал ствола может быть гладким (охотничьи ружья) или иметь от 4 до 6 винтовых нарезов (боевое и спортивное оружие). Нарезы предназначены для придания вращательного движения пуле при выстреле, что обеспечивает усто</w:t>
      </w:r>
      <w:r w:rsidRPr="0077774B">
        <w:rPr>
          <w:rFonts w:ascii="Times New Roman" w:eastAsia="Times New Roman" w:hAnsi="Times New Roman" w:cs="Times New Roman"/>
          <w:color w:val="auto"/>
          <w:sz w:val="28"/>
          <w:szCs w:val="22"/>
        </w:rPr>
        <w:t>й</w:t>
      </w:r>
      <w:r w:rsidRPr="0077774B">
        <w:rPr>
          <w:rFonts w:ascii="Times New Roman" w:eastAsia="Times New Roman" w:hAnsi="Times New Roman" w:cs="Times New Roman"/>
          <w:color w:val="auto"/>
          <w:sz w:val="28"/>
          <w:szCs w:val="22"/>
        </w:rPr>
        <w:t>чивость в полете и тем самым увеличивает дистанцию поражения.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Калибр нарезного оружия - это диаметр канала ствола между полями нар</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зов, выраженный в мм (в некоторых зарубежных странах - в дюймах). Для гла</w:t>
      </w:r>
      <w:r w:rsidRPr="0077774B">
        <w:rPr>
          <w:rFonts w:ascii="Times New Roman" w:eastAsia="Times New Roman" w:hAnsi="Times New Roman" w:cs="Times New Roman"/>
          <w:color w:val="auto"/>
          <w:sz w:val="28"/>
          <w:szCs w:val="22"/>
        </w:rPr>
        <w:t>д</w:t>
      </w:r>
      <w:r w:rsidRPr="0077774B">
        <w:rPr>
          <w:rFonts w:ascii="Times New Roman" w:eastAsia="Times New Roman" w:hAnsi="Times New Roman" w:cs="Times New Roman"/>
          <w:color w:val="auto"/>
          <w:sz w:val="28"/>
          <w:szCs w:val="22"/>
        </w:rPr>
        <w:t>коствольного оружия калибр определяется через количество круглых свинцовых пуль, изготовленных по диаметру ствола из одного английского фунта (453 г) свинца.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Нарезное оружие может быть крупнокалиберным (9 мм и выше), среднего калибра </w:t>
      </w:r>
      <w:r w:rsidRPr="0077774B">
        <w:rPr>
          <w:rFonts w:ascii="Times New Roman" w:eastAsia="Times New Roman" w:hAnsi="Times New Roman" w:cs="Times New Roman"/>
          <w:color w:val="auto"/>
          <w:sz w:val="28"/>
          <w:szCs w:val="22"/>
          <w:lang w:eastAsia="en-US" w:bidi="en-US"/>
        </w:rPr>
        <w:t>(</w:t>
      </w:r>
      <w:r w:rsidRPr="0077774B">
        <w:rPr>
          <w:rFonts w:ascii="Times New Roman" w:eastAsia="Times New Roman" w:hAnsi="Times New Roman" w:cs="Times New Roman"/>
          <w:color w:val="auto"/>
          <w:sz w:val="28"/>
          <w:szCs w:val="22"/>
          <w:lang w:val="en-US" w:eastAsia="en-US" w:bidi="en-US"/>
        </w:rPr>
        <w:t>R</w:t>
      </w:r>
      <w:r w:rsidRPr="0077774B">
        <w:rPr>
          <w:rFonts w:ascii="Times New Roman" w:eastAsia="Times New Roman" w:hAnsi="Times New Roman" w:cs="Times New Roman"/>
          <w:color w:val="auto"/>
          <w:sz w:val="28"/>
          <w:szCs w:val="22"/>
          <w:lang w:eastAsia="en-US" w:bidi="en-US"/>
        </w:rPr>
        <w:t xml:space="preserve"> </w:t>
      </w:r>
      <w:r w:rsidRPr="0077774B">
        <w:rPr>
          <w:rFonts w:ascii="Times New Roman" w:eastAsia="Times New Roman" w:hAnsi="Times New Roman" w:cs="Times New Roman"/>
          <w:color w:val="auto"/>
          <w:sz w:val="28"/>
          <w:szCs w:val="22"/>
        </w:rPr>
        <w:t>- 6 мм) и малокалиберным (менее 6 мм). Среди гладкоствольного оружия (это, в основном, охотничьи ружья) наиболее распространены 12, 16 и 20 калибры.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Современное оружие - казнозарядное; среди гладкоствольного оружия редко встречаются экземпляры устаревшей конструкции - дульнозарядные (шомпол</w:t>
      </w:r>
      <w:r w:rsidRPr="0077774B">
        <w:rPr>
          <w:rFonts w:ascii="Times New Roman" w:eastAsia="Times New Roman" w:hAnsi="Times New Roman" w:cs="Times New Roman"/>
          <w:color w:val="auto"/>
          <w:sz w:val="28"/>
          <w:szCs w:val="22"/>
        </w:rPr>
        <w:t>ь</w:t>
      </w:r>
      <w:r w:rsidRPr="0077774B">
        <w:rPr>
          <w:rFonts w:ascii="Times New Roman" w:eastAsia="Times New Roman" w:hAnsi="Times New Roman" w:cs="Times New Roman"/>
          <w:color w:val="auto"/>
          <w:sz w:val="28"/>
          <w:szCs w:val="22"/>
        </w:rPr>
        <w:t>ные).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Огнестрельное оружие снаряжают унитарными </w:t>
      </w:r>
      <w:r w:rsidRPr="0077774B">
        <w:rPr>
          <w:rFonts w:ascii="Times New Roman" w:eastAsia="Times New Roman" w:hAnsi="Times New Roman" w:cs="Times New Roman"/>
          <w:b/>
          <w:bCs/>
          <w:i/>
          <w:iCs/>
          <w:color w:val="auto"/>
          <w:sz w:val="28"/>
          <w:szCs w:val="22"/>
        </w:rPr>
        <w:t>патронами,</w:t>
      </w:r>
      <w:r w:rsidRPr="0077774B">
        <w:rPr>
          <w:rFonts w:ascii="Times New Roman" w:eastAsia="Times New Roman" w:hAnsi="Times New Roman" w:cs="Times New Roman"/>
          <w:color w:val="auto"/>
          <w:sz w:val="28"/>
          <w:szCs w:val="22"/>
        </w:rPr>
        <w:t xml:space="preserve"> которые гил</w:t>
      </w:r>
      <w:r w:rsidRPr="0077774B">
        <w:rPr>
          <w:rFonts w:ascii="Times New Roman" w:eastAsia="Times New Roman" w:hAnsi="Times New Roman" w:cs="Times New Roman"/>
          <w:color w:val="auto"/>
          <w:sz w:val="28"/>
          <w:szCs w:val="22"/>
        </w:rPr>
        <w:t>ь</w:t>
      </w:r>
      <w:r w:rsidRPr="0077774B">
        <w:rPr>
          <w:rFonts w:ascii="Times New Roman" w:eastAsia="Times New Roman" w:hAnsi="Times New Roman" w:cs="Times New Roman"/>
          <w:color w:val="auto"/>
          <w:sz w:val="28"/>
          <w:szCs w:val="22"/>
        </w:rPr>
        <w:t>зой объединяют порох, пулю и капсюль.</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Пули для боевого нарезного оружия - оболочечные, могут быть специального назначения (трассирующие, бронебойные и т.п.), для спортивного - оболочечные и безоболочечные, для охотничьего нарезного - оболочечные и полуоболочечные, для гладкоствольного - безоболочечные (обычно свинцовые). В последнее время для применения в гладкоствольном оружии получили распространение пласт</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ковые и резиновые пули.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Патроны для охотничьего оружия в подавляющем большинстве снаряжаются дробью, имеющей различный диаметр, который обозначается номерами от № 0 (диаметр 4,25 мм) до № 10 (диаметр 1,75 мм). Дробь диаметром 4,5 мм и выше обозначается как картечь (мелкая и крупная).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Выстрел и сопровождающие его явления. </w:t>
      </w:r>
      <w:r w:rsidRPr="0077774B">
        <w:rPr>
          <w:rFonts w:ascii="Times New Roman" w:eastAsia="Times New Roman" w:hAnsi="Times New Roman" w:cs="Times New Roman"/>
          <w:color w:val="auto"/>
          <w:sz w:val="28"/>
          <w:szCs w:val="22"/>
        </w:rPr>
        <w:t xml:space="preserve">При выстреле из нарезного </w:t>
      </w:r>
      <w:r w:rsidRPr="0077774B">
        <w:rPr>
          <w:rFonts w:ascii="Times New Roman" w:eastAsia="Times New Roman" w:hAnsi="Times New Roman" w:cs="Times New Roman"/>
          <w:color w:val="auto"/>
          <w:sz w:val="28"/>
          <w:szCs w:val="22"/>
        </w:rPr>
        <w:lastRenderedPageBreak/>
        <w:t>оружия порох при мгновенном сгорании развивает в патроне давление в несколько тысяч атмосфер и тем самым выталкивает пулю из патрона в канал ствола. При движении в стволе пуля приобретает высокую скорость (до 2000 м/с) и получает вследствие воздействия нарезов вращение вокруг продольной оси (до 3000 об./мин).</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движении по каналу ствола пуля выталкивает имеющийся в стволе воздух («предпулевой воздух»), который вытекает в виде струи со скоростью движения пули.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Вслед за пулей из ствола под большим давлением вырываются продукты выстрела: газы, копоть, несгоревшие и полусгоревшие частицы пороха, частицы инициирующего состава капсюля, металлическая пыль от трения оболочки пули и канала ствола, ружейная смазка. Все они могут принимать участие при формир</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вании огнестрельного повреждения.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Повреждения при выстреле.</w:t>
      </w:r>
      <w:r w:rsidRPr="0077774B">
        <w:rPr>
          <w:rFonts w:ascii="Times New Roman" w:eastAsia="Times New Roman" w:hAnsi="Times New Roman" w:cs="Times New Roman"/>
          <w:color w:val="auto"/>
          <w:sz w:val="28"/>
          <w:szCs w:val="22"/>
        </w:rPr>
        <w:t xml:space="preserve"> При выстреле «в упор» (дульный срез оружия или дульное приспособление прижаты к коже или части тела, покрытой одеждой) преграда разрушается прежде всего предпулевым воздухом. Пуля внедряется в тело в уже образовавшуюся рану. Вслед за пулей в рану и раневой канал под большим давлением врываются продукты выстрела. Газы выстрела расслаивают мягкие ткани, выпячивают кожу и разрывают ее обычно крестообразно. Такие разрывы наблюдаются при выстреле из оружия сильного боя (винтовки, карабины). При выстреле из оружия слабого боя разрыв кожи, как правило, не образуется, а возникает ее ушиб о дульный срез оружия, вследствие чего формируется нег</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тивный отпечаток - «штанц-марка» (штамп-отпечаток). Основная масса продуктов выстрела оседает в раневом канале.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неполном (боковом) или негерметичном упоре часть копоти осаждается на коже вокруг огнестрельной раны и на меньшей площади в том месте, где оружие было прижато к телу.</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Входная рана при выстреле в упор значительно превышает диаметр пули.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Наличие дульно-тормозного устройства делает невозможным производство выстрела в упор; соответственно окнам компенсатора образуются характерные участки закопчения.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Выстрел на расстоянии 3-5 см характеризуется образованием ушиба и осаднения кольцевидной формы вокруг входной огнестрельной раны за счет удара рассеивающейся струи предпулевого воздуха. С увеличением расстояния струя предпулевого воздуха деформируется и повреждений не причиняет.</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Составные части продуктов выстрела, вылетающих вслед за пулей, имеют хотя и незначительную массу, но очень высокую скорость, значительно прев</w:t>
      </w:r>
      <w:r w:rsidRPr="0077774B">
        <w:rPr>
          <w:rFonts w:ascii="Times New Roman" w:eastAsia="Times New Roman" w:hAnsi="Times New Roman" w:cs="Times New Roman"/>
          <w:color w:val="auto"/>
          <w:sz w:val="28"/>
          <w:szCs w:val="22"/>
        </w:rPr>
        <w:t>ы</w:t>
      </w:r>
      <w:r w:rsidRPr="0077774B">
        <w:rPr>
          <w:rFonts w:ascii="Times New Roman" w:eastAsia="Times New Roman" w:hAnsi="Times New Roman" w:cs="Times New Roman"/>
          <w:color w:val="auto"/>
          <w:sz w:val="28"/>
          <w:szCs w:val="22"/>
        </w:rPr>
        <w:t>шающую скорость пули. Эти частицы (копоть, металлическая пыль, полусгоре</w:t>
      </w:r>
      <w:r w:rsidRPr="0077774B">
        <w:rPr>
          <w:rFonts w:ascii="Times New Roman" w:eastAsia="Times New Roman" w:hAnsi="Times New Roman" w:cs="Times New Roman"/>
          <w:color w:val="auto"/>
          <w:sz w:val="28"/>
          <w:szCs w:val="22"/>
        </w:rPr>
        <w:t>в</w:t>
      </w:r>
      <w:r w:rsidRPr="0077774B">
        <w:rPr>
          <w:rFonts w:ascii="Times New Roman" w:eastAsia="Times New Roman" w:hAnsi="Times New Roman" w:cs="Times New Roman"/>
          <w:color w:val="auto"/>
          <w:sz w:val="28"/>
          <w:szCs w:val="22"/>
        </w:rPr>
        <w:t xml:space="preserve">шие зерна пороха и т.д.) в полете быстро теряют скорость и могут оседать на </w:t>
      </w:r>
      <w:r w:rsidRPr="0077774B">
        <w:rPr>
          <w:rFonts w:ascii="Times New Roman" w:eastAsia="Times New Roman" w:hAnsi="Times New Roman" w:cs="Times New Roman"/>
          <w:color w:val="auto"/>
          <w:sz w:val="28"/>
          <w:szCs w:val="22"/>
        </w:rPr>
        <w:lastRenderedPageBreak/>
        <w:t>преграде (для разных видов ручного стрелкового оружия - с расстояния 30-80 см, для гладкоствольного охотничьего - 120-150 см). На большем расстоянии от дульного среза оружия (более 1,5 м) преграду поражает только пуля.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Cs/>
          <w:i/>
          <w:iCs/>
          <w:color w:val="auto"/>
          <w:sz w:val="28"/>
          <w:szCs w:val="22"/>
        </w:rPr>
        <w:t>Входная огнестрельная рана.</w:t>
      </w:r>
      <w:r w:rsidRPr="0077774B">
        <w:rPr>
          <w:rFonts w:ascii="Times New Roman" w:eastAsia="Times New Roman" w:hAnsi="Times New Roman" w:cs="Times New Roman"/>
          <w:color w:val="auto"/>
          <w:sz w:val="28"/>
          <w:szCs w:val="22"/>
        </w:rPr>
        <w:t xml:space="preserve"> При ударе пуля выбивает в коже округлый участок, который в диаметре меньше поперечника пули на 1-3 мм. Этот дефект обозначают как «минус-ткань». Погружаясь, пуля скользит боковой поверхностью по краям образовавшейся раны и осадняет их, образуя так называемый «поясок осаднения» шириною 1-2 мм. На него накладываются загрязнения, имеющиеся на поверхности пули (копоть, смазка и др.), образуя «поясок обтирания». Если пуля входит под углом, то пояски осаднения и обтирания будут шире со стороны вх</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ждения пули.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малой кинетической энергии пули (скорость менее 150 м/с) эффекта «минус-ткань» не возникает: пуля не пробивает, а разрывает и раздвигает кожу и, погружаясь, образует пояски осаднения и обтирания.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Если пуля перед поражением преодолевает преграду, то продукты выстрела оседают на ней, а разрушение преграды из твердых материалов (стекло, дерево, металл) приводит к внедрению вокруг входной раны образовавшихся осколков. При деформации пули входная рана перестает быть округлой или овальной, а при фрагментации ее образуется несколько слепых осколочных повреждений.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Встречаются случаи, когда при выстрелах с расстояния нескольких сот метров, после прохождения пули через первый слой одежды на подлежащих слоях одежды и коже откладывается копоть (феномен Виноградова). Феномен обусло</w:t>
      </w:r>
      <w:r w:rsidRPr="0077774B">
        <w:rPr>
          <w:rFonts w:ascii="Times New Roman" w:eastAsia="Times New Roman" w:hAnsi="Times New Roman" w:cs="Times New Roman"/>
          <w:color w:val="auto"/>
          <w:sz w:val="28"/>
          <w:szCs w:val="22"/>
        </w:rPr>
        <w:t>в</w:t>
      </w:r>
      <w:r w:rsidRPr="0077774B">
        <w:rPr>
          <w:rFonts w:ascii="Times New Roman" w:eastAsia="Times New Roman" w:hAnsi="Times New Roman" w:cs="Times New Roman"/>
          <w:color w:val="auto"/>
          <w:sz w:val="28"/>
          <w:szCs w:val="22"/>
        </w:rPr>
        <w:t>лен переносом в запульном пространстве продуктов выстрела. Скорость пули при этом составляет не менее 500 м/с.</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Cs/>
          <w:i/>
          <w:iCs/>
          <w:color w:val="auto"/>
          <w:sz w:val="28"/>
          <w:szCs w:val="22"/>
        </w:rPr>
        <w:t>Раневой канал</w:t>
      </w:r>
      <w:r w:rsidRPr="0077774B">
        <w:rPr>
          <w:rFonts w:ascii="Times New Roman" w:eastAsia="Times New Roman" w:hAnsi="Times New Roman" w:cs="Times New Roman"/>
          <w:color w:val="auto"/>
          <w:sz w:val="28"/>
          <w:szCs w:val="22"/>
        </w:rPr>
        <w:t xml:space="preserve"> может быть слепым, и тогда на его дне находят ранящий снаряд (пулю), который аккуратно извлекают и передают на суде</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но-баллистическую экспертизу. Раневые каналы могут быть сквозными и кас</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тельными. Каналы различают по их форме: прямолинейные, дугообразные, опо</w:t>
      </w:r>
      <w:r w:rsidRPr="0077774B">
        <w:rPr>
          <w:rFonts w:ascii="Times New Roman" w:eastAsia="Times New Roman" w:hAnsi="Times New Roman" w:cs="Times New Roman"/>
          <w:color w:val="auto"/>
          <w:sz w:val="28"/>
          <w:szCs w:val="22"/>
        </w:rPr>
        <w:t>я</w:t>
      </w:r>
      <w:r w:rsidRPr="0077774B">
        <w:rPr>
          <w:rFonts w:ascii="Times New Roman" w:eastAsia="Times New Roman" w:hAnsi="Times New Roman" w:cs="Times New Roman"/>
          <w:color w:val="auto"/>
          <w:sz w:val="28"/>
          <w:szCs w:val="22"/>
        </w:rPr>
        <w:t>сывающие, прерванные, ломаные и др.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зависимости от дистанции выстрела в просвете раневого канала можно обнаружить продукты выстрела (копоть, зерна пороха), волокна одежды.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Cs/>
          <w:i/>
          <w:iCs/>
          <w:color w:val="auto"/>
          <w:sz w:val="28"/>
          <w:szCs w:val="22"/>
        </w:rPr>
        <w:t>Выходная огнестрельная рана</w:t>
      </w:r>
      <w:r w:rsidRPr="0077774B">
        <w:rPr>
          <w:rFonts w:ascii="Times New Roman" w:eastAsia="Times New Roman" w:hAnsi="Times New Roman" w:cs="Times New Roman"/>
          <w:color w:val="auto"/>
          <w:sz w:val="28"/>
          <w:szCs w:val="22"/>
        </w:rPr>
        <w:t xml:space="preserve"> образуется при сквозных повреждениях вследствие растягивания и разрыва кожи. Она обычно щелевидной формы, ра</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мерами несколько больше входной и не имеет ни пояска осаднения, ни пояска обтирания. В отдельных случаях по краю раны может возникать осаднение вследствие прижатия кожи к плотному предмету (части одежды и т.д.) в момент выхода пули [7, 22, 42].</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Повреждения, причиняемые выстрелами из </w:t>
      </w:r>
      <w:r w:rsidRPr="0077774B">
        <w:rPr>
          <w:rFonts w:ascii="Times New Roman" w:eastAsia="Times New Roman" w:hAnsi="Times New Roman" w:cs="Times New Roman"/>
          <w:b/>
          <w:bCs/>
          <w:color w:val="auto"/>
          <w:sz w:val="28"/>
          <w:szCs w:val="22"/>
        </w:rPr>
        <w:t xml:space="preserve">гладкоствольного оружия </w:t>
      </w:r>
      <w:r w:rsidRPr="0077774B">
        <w:rPr>
          <w:rFonts w:ascii="Times New Roman" w:eastAsia="Times New Roman" w:hAnsi="Times New Roman" w:cs="Times New Roman"/>
          <w:color w:val="auto"/>
          <w:sz w:val="28"/>
          <w:szCs w:val="22"/>
        </w:rPr>
        <w:t>(в основном из охотничьих ружей), определяются особенностями ствола и свойс</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lastRenderedPageBreak/>
        <w:t>вами боеприпасов. Для патрона к гладкоствольному оружию, помимо заряда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роха) и снаряда, необходимо наличие особой прокладки - пыжа. Располагаясь между зарядом и снарядом, пыж во время выстрела действует как поршень и в</w:t>
      </w:r>
      <w:r w:rsidRPr="0077774B">
        <w:rPr>
          <w:rFonts w:ascii="Times New Roman" w:eastAsia="Times New Roman" w:hAnsi="Times New Roman" w:cs="Times New Roman"/>
          <w:color w:val="auto"/>
          <w:sz w:val="28"/>
          <w:szCs w:val="22"/>
        </w:rPr>
        <w:t>ы</w:t>
      </w:r>
      <w:r w:rsidRPr="0077774B">
        <w:rPr>
          <w:rFonts w:ascii="Times New Roman" w:eastAsia="Times New Roman" w:hAnsi="Times New Roman" w:cs="Times New Roman"/>
          <w:color w:val="auto"/>
          <w:sz w:val="28"/>
          <w:szCs w:val="22"/>
        </w:rPr>
        <w:t>талкивает снаряд из ствола. В качестве снаряда чаще всего используют дробь: фабричного изготовления - круглую, различного диаметра; «катанку» - самодел</w:t>
      </w:r>
      <w:r w:rsidRPr="0077774B">
        <w:rPr>
          <w:rFonts w:ascii="Times New Roman" w:eastAsia="Times New Roman" w:hAnsi="Times New Roman" w:cs="Times New Roman"/>
          <w:color w:val="auto"/>
          <w:sz w:val="28"/>
          <w:szCs w:val="22"/>
        </w:rPr>
        <w:t>ь</w:t>
      </w:r>
      <w:r w:rsidRPr="0077774B">
        <w:rPr>
          <w:rFonts w:ascii="Times New Roman" w:eastAsia="Times New Roman" w:hAnsi="Times New Roman" w:cs="Times New Roman"/>
          <w:color w:val="auto"/>
          <w:sz w:val="28"/>
          <w:szCs w:val="22"/>
        </w:rPr>
        <w:t>ную дробь из обкатанных кусочков свинца неправильной округлой формы; дробь «сечку», изготовленную путем нарезки из свинцовой или оловянной проволоки.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Пули для гладкоствольного оружия могут быть круглыми по диаметру ствола на уровне дульного среза или другой формы (существует большое колич</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ство различных модификаций, в том числе и таких, которые получают вращ</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тельное движение, - пули Якана, Бреннеке и др.). Пулевые ранения принципиально не отличаются от ран, причиненных из нарезного боевого оружия.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Дробовой снаряд состоит из множества дробин (от нескольких десятков до нескольких сотен - в зависимости от номера дроби). В начале своего полета (на 1-2 м) дробовой снаряд летит единой компактной массой и причиняет рану с фесто</w:t>
      </w:r>
      <w:r w:rsidRPr="0077774B">
        <w:rPr>
          <w:rFonts w:ascii="Times New Roman" w:eastAsia="Times New Roman" w:hAnsi="Times New Roman" w:cs="Times New Roman"/>
          <w:color w:val="auto"/>
          <w:sz w:val="28"/>
          <w:szCs w:val="22"/>
        </w:rPr>
        <w:t>н</w:t>
      </w:r>
      <w:r w:rsidRPr="0077774B">
        <w:rPr>
          <w:rFonts w:ascii="Times New Roman" w:eastAsia="Times New Roman" w:hAnsi="Times New Roman" w:cs="Times New Roman"/>
          <w:color w:val="auto"/>
          <w:sz w:val="28"/>
          <w:szCs w:val="22"/>
        </w:rPr>
        <w:t>чатыми краями (за счет действия краевых дробин). С увеличением расстояния полета дробовой снаряд все больше рассеивается (начиная с 3-5 м). По диаметру рассеивания дроби можно ориентироваться в отношении расстояния выстрела.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Все чаще применяемый в настоящее время полиэтиленовый так называемый пыж-контейнер уменьшает рассеивание дроби в 2 раза.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Просаленный войлочный пыж может лететь на расстояние до 30-40 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Огнестрельные повреждения, причиненные дробью, как правило, множес</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венные, слепые.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Выстрелы из гладкоствольного оружия специального назначения резин</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выми или пластиковыми круглыми пулями обычно причиняют ушибы [20, 35].</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На основании анализа огнестрельного повреждения возможно решение ряда вопросов. По характеру повреждений одежды и кожи можно судить о </w:t>
      </w:r>
      <w:r w:rsidRPr="0077774B">
        <w:rPr>
          <w:rFonts w:ascii="Times New Roman" w:eastAsia="Times New Roman" w:hAnsi="Times New Roman" w:cs="Times New Roman"/>
          <w:b/>
          <w:bCs/>
          <w:color w:val="auto"/>
          <w:sz w:val="28"/>
          <w:szCs w:val="22"/>
        </w:rPr>
        <w:t>виде и м</w:t>
      </w:r>
      <w:r w:rsidRPr="0077774B">
        <w:rPr>
          <w:rFonts w:ascii="Times New Roman" w:eastAsia="Times New Roman" w:hAnsi="Times New Roman" w:cs="Times New Roman"/>
          <w:b/>
          <w:bCs/>
          <w:color w:val="auto"/>
          <w:sz w:val="28"/>
          <w:szCs w:val="22"/>
        </w:rPr>
        <w:t>о</w:t>
      </w:r>
      <w:r w:rsidRPr="0077774B">
        <w:rPr>
          <w:rFonts w:ascii="Times New Roman" w:eastAsia="Times New Roman" w:hAnsi="Times New Roman" w:cs="Times New Roman"/>
          <w:b/>
          <w:bCs/>
          <w:color w:val="auto"/>
          <w:sz w:val="28"/>
          <w:szCs w:val="22"/>
        </w:rPr>
        <w:t xml:space="preserve">дели оружия </w:t>
      </w:r>
      <w:r w:rsidRPr="0077774B">
        <w:rPr>
          <w:rFonts w:ascii="Times New Roman" w:eastAsia="Times New Roman" w:hAnsi="Times New Roman" w:cs="Times New Roman"/>
          <w:color w:val="auto"/>
          <w:sz w:val="28"/>
          <w:szCs w:val="22"/>
        </w:rPr>
        <w:t>(отпечаток дульного среза оружия, специфическое закапчивание при выстреле из оружия с дульно-тормозным устройством, несколько входных ран с однонаправленными раневыми каналами при выстреле из автоматического оружия очередью).</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Позу пострадавшего в момент ранения устанавливают по особенностям и сочетанию ранений нескольких областей тела одной пулей.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Последовательность ранений определяют на основе выявления ружейной смазки в области входных ран (при первом выстреле она наиболее интенсивная, при последующих может вообще не определяться). Поясок обтирания более в</w:t>
      </w:r>
      <w:r w:rsidRPr="0077774B">
        <w:rPr>
          <w:rFonts w:ascii="Times New Roman" w:eastAsia="Times New Roman" w:hAnsi="Times New Roman" w:cs="Times New Roman"/>
          <w:color w:val="auto"/>
          <w:sz w:val="28"/>
          <w:szCs w:val="22"/>
        </w:rPr>
        <w:t>ы</w:t>
      </w:r>
      <w:r w:rsidRPr="0077774B">
        <w:rPr>
          <w:rFonts w:ascii="Times New Roman" w:eastAsia="Times New Roman" w:hAnsi="Times New Roman" w:cs="Times New Roman"/>
          <w:color w:val="auto"/>
          <w:sz w:val="28"/>
          <w:szCs w:val="22"/>
        </w:rPr>
        <w:t>ражен при последующих выстрелах, чем при первом.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Последовательность выстрелов устанавливают и на основании характера повреждений внутренних органов (смещение раневого канала в легких при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lastRenderedPageBreak/>
        <w:t>вреждениях грудной клетки, особенности растрескивания плоских костей черепа при выстрелах в голову и 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Переделанное (криминальное) и атипичное оружие.</w:t>
      </w:r>
      <w:r w:rsidRPr="0077774B">
        <w:rPr>
          <w:rFonts w:ascii="Times New Roman" w:eastAsia="Times New Roman" w:hAnsi="Times New Roman" w:cs="Times New Roman"/>
          <w:color w:val="auto"/>
          <w:sz w:val="28"/>
          <w:szCs w:val="22"/>
        </w:rPr>
        <w:t xml:space="preserve"> Для удобства нош</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ния длинноствольное или среднествольное оружие укорачивают, отпиливая пр</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клад и значительную часть ствола. При этом употребляют штатные для этого оружия патроны. Укороченный ствол не обеспечивает полного сгорания заряда, и при выстреле вылетает большое количество несгоревших зерен пороха. Такой ствол не может сообщить пуле необходимой скорости вращения, в связи с чем пуля нередко принимает кувыркательный полет. Нередко (из-за дефектного отпилив</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ния) пуля в момент выхода из канала ствола фрагментируется и ранение прич</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няется осколками разорвавшейся пули.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укорачивании оружия указанным способом резко уменьшается его масса, в связи с чем значительно увеличивается отдача, что может привести к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вреждениям рук у стрелявшего (осаднения, кровоподтеки, иногда даже переломы).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Атипичное оружие изготавливают кустарным способом для стрельбы к</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кими-либо штатными патронами (стреляющие авторучки, зонты и т.п.). Наиболее примитивным самодельным атипичным оружием являются всевозможные дул</w:t>
      </w:r>
      <w:r w:rsidRPr="0077774B">
        <w:rPr>
          <w:rFonts w:ascii="Times New Roman" w:eastAsia="Times New Roman" w:hAnsi="Times New Roman" w:cs="Times New Roman"/>
          <w:color w:val="auto"/>
          <w:sz w:val="28"/>
          <w:szCs w:val="22"/>
        </w:rPr>
        <w:t>ь</w:t>
      </w:r>
      <w:r w:rsidRPr="0077774B">
        <w:rPr>
          <w:rFonts w:ascii="Times New Roman" w:eastAsia="Times New Roman" w:hAnsi="Times New Roman" w:cs="Times New Roman"/>
          <w:color w:val="auto"/>
          <w:sz w:val="28"/>
          <w:szCs w:val="22"/>
        </w:rPr>
        <w:t>нозарядные самопалы, поджиги и т.п. Такое оружие может снаряжаться, например, свинцовыми или стальными шариками, болтиками и т.п. «снарядами». Начальная скорость полета снаряда невелика, заряд полностью не сгорает и вылетает в виде несгоревших и полусгоревших зерен пороха. Нередко ствол такого оружия ра</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рывается, а стрелявший получает ранения фрагментами разорвавшегося ствола.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последнее время стали встречаться случаи переделки газового оружия в боевое путем замены ствола. Если ствол в своем канале имеет нарезы, то выстрел при этом мало чем отличается от стрельбы из соответствующей модели штатного оружия, если ствол гладкий, пуля при вылете получает кувыркательное движение.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Газовое оружие</w:t>
      </w:r>
      <w:r w:rsidRPr="0077774B">
        <w:rPr>
          <w:rFonts w:ascii="Times New Roman" w:eastAsia="Times New Roman" w:hAnsi="Times New Roman" w:cs="Times New Roman"/>
          <w:color w:val="auto"/>
          <w:sz w:val="28"/>
          <w:szCs w:val="22"/>
        </w:rPr>
        <w:t xml:space="preserve"> разделяют на 2 группы: аэрозольные устройства и ствольное газовое оружие. Последнее по конструктивным особенностям и внешнему виду сходно с известными моделями короткоствольного боевого оружия (пистолеты, револьверы). В канале ствола газового оружия имеется крестообразная перемычка (рассекатель), назначение которой состоит в рассеивании выбрасываемого газа на большую площадь. Калибр оружия обычно 5- 6 мм. Патрон по внешнему виду сходен с боевым патроном. Заряд содержит небольшое количество пороха (до</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 xml:space="preserve">таточное для выталкивания снаряда из ствола). В качестве снаряда выступает контейнер, содержащий аэрозольное вещество раздражающего слезоточивого действия </w:t>
      </w:r>
      <w:r w:rsidRPr="0077774B">
        <w:rPr>
          <w:rFonts w:ascii="Times New Roman" w:eastAsia="Times New Roman" w:hAnsi="Times New Roman" w:cs="Times New Roman"/>
          <w:color w:val="auto"/>
          <w:sz w:val="28"/>
          <w:szCs w:val="22"/>
          <w:lang w:eastAsia="en-US" w:bidi="en-US"/>
        </w:rPr>
        <w:t>(</w:t>
      </w:r>
      <w:r w:rsidRPr="0077774B">
        <w:rPr>
          <w:rFonts w:ascii="Times New Roman" w:eastAsia="Times New Roman" w:hAnsi="Times New Roman" w:cs="Times New Roman"/>
          <w:color w:val="auto"/>
          <w:sz w:val="28"/>
          <w:szCs w:val="22"/>
          <w:lang w:val="en-US" w:eastAsia="en-US" w:bidi="en-US"/>
        </w:rPr>
        <w:t>CS</w:t>
      </w:r>
      <w:r w:rsidRPr="0077774B">
        <w:rPr>
          <w:rFonts w:ascii="Times New Roman" w:eastAsia="Times New Roman" w:hAnsi="Times New Roman" w:cs="Times New Roman"/>
          <w:color w:val="auto"/>
          <w:sz w:val="28"/>
          <w:szCs w:val="22"/>
          <w:lang w:eastAsia="en-US" w:bidi="en-US"/>
        </w:rPr>
        <w:t xml:space="preserve">, </w:t>
      </w:r>
      <w:r w:rsidRPr="0077774B">
        <w:rPr>
          <w:rFonts w:ascii="Times New Roman" w:eastAsia="Times New Roman" w:hAnsi="Times New Roman" w:cs="Times New Roman"/>
          <w:color w:val="auto"/>
          <w:sz w:val="28"/>
          <w:szCs w:val="22"/>
          <w:lang w:val="en-US" w:eastAsia="en-US" w:bidi="en-US"/>
        </w:rPr>
        <w:t>CN</w:t>
      </w:r>
      <w:r w:rsidRPr="0077774B">
        <w:rPr>
          <w:rFonts w:ascii="Times New Roman" w:eastAsia="Times New Roman" w:hAnsi="Times New Roman" w:cs="Times New Roman"/>
          <w:color w:val="auto"/>
          <w:sz w:val="28"/>
          <w:szCs w:val="22"/>
          <w:lang w:eastAsia="en-US" w:bidi="en-US"/>
        </w:rPr>
        <w:t xml:space="preserve">, </w:t>
      </w:r>
      <w:r w:rsidRPr="0077774B">
        <w:rPr>
          <w:rFonts w:ascii="Times New Roman" w:eastAsia="Times New Roman" w:hAnsi="Times New Roman" w:cs="Times New Roman"/>
          <w:color w:val="auto"/>
          <w:sz w:val="28"/>
          <w:szCs w:val="22"/>
        </w:rPr>
        <w:t>ОС).</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Несмотря на то что в патроне заряд минимальный, при выстреле в упор возникают раны со слепым (длиной до 5 см) раневым каналом, в котором обн</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 xml:space="preserve">руживают полусгоревшие зерна пороха и другие фрагменты заряда. Входная рана </w:t>
      </w:r>
      <w:r w:rsidRPr="0077774B">
        <w:rPr>
          <w:rFonts w:ascii="Times New Roman" w:eastAsia="Times New Roman" w:hAnsi="Times New Roman" w:cs="Times New Roman"/>
          <w:color w:val="auto"/>
          <w:sz w:val="28"/>
          <w:szCs w:val="22"/>
        </w:rPr>
        <w:lastRenderedPageBreak/>
        <w:t>типичная для выстрела в упор. Возможны разрушения подлежащей (тонкой) кости.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Пневматическое оружие</w:t>
      </w:r>
      <w:r w:rsidRPr="0077774B">
        <w:rPr>
          <w:rFonts w:ascii="Times New Roman" w:eastAsia="Times New Roman" w:hAnsi="Times New Roman" w:cs="Times New Roman"/>
          <w:color w:val="auto"/>
          <w:sz w:val="28"/>
          <w:szCs w:val="22"/>
        </w:rPr>
        <w:t xml:space="preserve"> по внешним параметрам выполняется как и о</w:t>
      </w:r>
      <w:r w:rsidRPr="0077774B">
        <w:rPr>
          <w:rFonts w:ascii="Times New Roman" w:eastAsia="Times New Roman" w:hAnsi="Times New Roman" w:cs="Times New Roman"/>
          <w:color w:val="auto"/>
          <w:sz w:val="28"/>
          <w:szCs w:val="22"/>
        </w:rPr>
        <w:t>г</w:t>
      </w:r>
      <w:r w:rsidRPr="0077774B">
        <w:rPr>
          <w:rFonts w:ascii="Times New Roman" w:eastAsia="Times New Roman" w:hAnsi="Times New Roman" w:cs="Times New Roman"/>
          <w:color w:val="auto"/>
          <w:sz w:val="28"/>
          <w:szCs w:val="22"/>
        </w:rPr>
        <w:t>нестрельное: винтовки, ружья, пистолеты. В пневматическом оружии снаряд в</w:t>
      </w:r>
      <w:r w:rsidRPr="0077774B">
        <w:rPr>
          <w:rFonts w:ascii="Times New Roman" w:eastAsia="Times New Roman" w:hAnsi="Times New Roman" w:cs="Times New Roman"/>
          <w:color w:val="auto"/>
          <w:sz w:val="28"/>
          <w:szCs w:val="22"/>
        </w:rPr>
        <w:t>ы</w:t>
      </w:r>
      <w:r w:rsidRPr="0077774B">
        <w:rPr>
          <w:rFonts w:ascii="Times New Roman" w:eastAsia="Times New Roman" w:hAnsi="Times New Roman" w:cs="Times New Roman"/>
          <w:color w:val="auto"/>
          <w:sz w:val="28"/>
          <w:szCs w:val="22"/>
        </w:rPr>
        <w:t>брасывается энергией специально сжатого воздуха. В качестве снаряда используют шарики (свинцовые, стальные) по диаметру канала ствола. Могут быть использ</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ваны специально изготовленные пули (колпачковые, со стабилизатором и т.д.). Начальная скорость полета снаряда невелика, однако на расстоянии нескольких метров возможно причинение даже смертельных повреждений (повреждение г</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ловного мозга через орбиту глаза, слепое ранение сонной артерии и т.п.). Ранения из пневматического оружия всегда слепые, и в неглубоком раневом канале находят снаряд, который передается на судебно-баллистическую экспертизу [22].</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 4. Взрывная травма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выполнении террористических актов широко используют различные взрывные устройства (мины, толовые шашки, взрывные пакеты и т.п.). Особе</w:t>
      </w:r>
      <w:r w:rsidRPr="0077774B">
        <w:rPr>
          <w:rFonts w:ascii="Times New Roman" w:eastAsia="Times New Roman" w:hAnsi="Times New Roman" w:cs="Times New Roman"/>
          <w:color w:val="auto"/>
          <w:sz w:val="28"/>
          <w:szCs w:val="22"/>
        </w:rPr>
        <w:t>н</w:t>
      </w:r>
      <w:r w:rsidRPr="0077774B">
        <w:rPr>
          <w:rFonts w:ascii="Times New Roman" w:eastAsia="Times New Roman" w:hAnsi="Times New Roman" w:cs="Times New Roman"/>
          <w:color w:val="auto"/>
          <w:sz w:val="28"/>
          <w:szCs w:val="22"/>
        </w:rPr>
        <w:t>ностью взрыва является то, что ВВ из твердого состояния переходит в газообра</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ное, и поскольку один моль твердого вещества при переходе в газообразное з</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нимает 22,4 л, то в ограниченном пространстве, занимаемом зарядом ВВ, мгн</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венно развивается давление в несколько десятков и сотен тысяч атмосфер с те</w:t>
      </w:r>
      <w:r w:rsidRPr="0077774B">
        <w:rPr>
          <w:rFonts w:ascii="Times New Roman" w:eastAsia="Times New Roman" w:hAnsi="Times New Roman" w:cs="Times New Roman"/>
          <w:color w:val="auto"/>
          <w:sz w:val="28"/>
          <w:szCs w:val="22"/>
        </w:rPr>
        <w:t>м</w:t>
      </w:r>
      <w:r w:rsidRPr="0077774B">
        <w:rPr>
          <w:rFonts w:ascii="Times New Roman" w:eastAsia="Times New Roman" w:hAnsi="Times New Roman" w:cs="Times New Roman"/>
          <w:color w:val="auto"/>
          <w:sz w:val="28"/>
          <w:szCs w:val="22"/>
        </w:rPr>
        <w:t>пературой газов при взрыве 3000-4000 °С.</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качестве повреждающих факторов взрыва выступают волна газообразных продуктов ВВ, ударная волна окружающей среды, осколки оболочки, содержащей ВВ, и так называемые вторичные снаряды.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Плазма взрыва действует на расстоянии в 20-30 раз превышающем диаметр заряда ВВ, оказывая термическое, химическое и механическое действие. При термическом воздействии опаляются волосы, воспламеняется одежда, возможны ожоги тела. Химическое воздействие выражается в образовании конгломерата г</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зов синильной кислоты, оксида углерода, оксида азота и др., способных вызывать отравления. Механическое воздействие может проявляться (в зависимости от расстояния до эпицентра взрыва) от незначительных ссадин и легкого акустич</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ского оглушения до фрагментации тела. При взрыве возможно отбрасывание тела с последующим ударом о твердые предметы. Наиболее частые повреждения возн</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кают вследствие поражения осколками разорвавшейся оболочки заряда ВВ. О</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колки стальной оболочки заряда летят на расстояние, превышающее размер этого осколка в 8 тыс. раз, алюминиевого - в 2,5 тыс. раз.</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Взрывом могут разрушаться расположенные вблизи предметы, вследствие чего образуются так называемые вторичные снаряды, способные причинять ра</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личные механические повреждения (раны, ссадины и 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lastRenderedPageBreak/>
        <w:t>За пределами действия осколков ударная волна может вызывать общую контузию, а при избыточном давлении в 200 Па и выше привести к разрыву бар</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банных перепонок и закрытым повреждениям внутренних органов.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приведенной ниже таблице представлены в обобщенном виде характерные особенности повреждений, причиняемых пострадавшим при взрыве, в зависимости от удаленности эпицентра взрыва.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p>
    <w:p w:rsidR="0077774B" w:rsidRPr="0077774B" w:rsidRDefault="0077774B" w:rsidP="0077774B">
      <w:pPr>
        <w:spacing w:line="276" w:lineRule="auto"/>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noProof/>
          <w:color w:val="auto"/>
          <w:sz w:val="28"/>
          <w:szCs w:val="22"/>
          <w:lang w:bidi="ar-SA"/>
        </w:rPr>
        <w:drawing>
          <wp:inline distT="0" distB="0" distL="0" distR="0">
            <wp:extent cx="6291943" cy="493403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Вещественные доказательства Таблица 6.jpg"/>
                    <pic:cNvPicPr/>
                  </pic:nvPicPr>
                  <pic:blipFill>
                    <a:blip r:embed="rId7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08290" cy="4946849"/>
                    </a:xfrm>
                    <a:prstGeom prst="rect">
                      <a:avLst/>
                    </a:prstGeom>
                  </pic:spPr>
                </pic:pic>
              </a:graphicData>
            </a:graphic>
          </wp:inline>
        </w:drawing>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Повреждения указанного типа возникают и при взрывах емкостей с гор</w:t>
      </w:r>
      <w:r w:rsidRPr="0077774B">
        <w:rPr>
          <w:rFonts w:ascii="Times New Roman" w:eastAsia="Times New Roman" w:hAnsi="Times New Roman" w:cs="Times New Roman"/>
          <w:color w:val="auto"/>
          <w:sz w:val="28"/>
          <w:szCs w:val="22"/>
        </w:rPr>
        <w:t>ю</w:t>
      </w:r>
      <w:r w:rsidRPr="0077774B">
        <w:rPr>
          <w:rFonts w:ascii="Times New Roman" w:eastAsia="Times New Roman" w:hAnsi="Times New Roman" w:cs="Times New Roman"/>
          <w:color w:val="auto"/>
          <w:sz w:val="28"/>
          <w:szCs w:val="22"/>
        </w:rPr>
        <w:t>чими веществами (бензобаки, баллоны со сжиженным газом), а также паровых котлов [14, 22].</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 5. Электротравма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Поражения техническим электричеством обычно встречаются в быту или на производстве. В развитии поражения электричеством имеет значение </w:t>
      </w:r>
      <w:r w:rsidRPr="0077774B">
        <w:rPr>
          <w:rFonts w:ascii="Times New Roman" w:eastAsia="Times New Roman" w:hAnsi="Times New Roman" w:cs="Times New Roman"/>
          <w:bCs/>
          <w:i/>
          <w:iCs/>
          <w:color w:val="auto"/>
          <w:sz w:val="28"/>
          <w:szCs w:val="22"/>
        </w:rPr>
        <w:t>сила тока:</w:t>
      </w:r>
      <w:r w:rsidRPr="0077774B">
        <w:rPr>
          <w:rFonts w:ascii="Times New Roman" w:eastAsia="Times New Roman" w:hAnsi="Times New Roman" w:cs="Times New Roman"/>
          <w:color w:val="auto"/>
          <w:sz w:val="28"/>
          <w:szCs w:val="22"/>
        </w:rPr>
        <w:t xml:space="preserve"> воздействие тока силой в 100 мА, как правило, является смертельным. Другим важным параметром является </w:t>
      </w:r>
      <w:r w:rsidRPr="0077774B">
        <w:rPr>
          <w:rFonts w:ascii="Times New Roman" w:eastAsia="Times New Roman" w:hAnsi="Times New Roman" w:cs="Times New Roman"/>
          <w:bCs/>
          <w:i/>
          <w:iCs/>
          <w:color w:val="auto"/>
          <w:sz w:val="28"/>
          <w:szCs w:val="22"/>
        </w:rPr>
        <w:t>напряжение тока.</w:t>
      </w:r>
      <w:r w:rsidRPr="0077774B">
        <w:rPr>
          <w:rFonts w:ascii="Times New Roman" w:eastAsia="Times New Roman" w:hAnsi="Times New Roman" w:cs="Times New Roman"/>
          <w:color w:val="auto"/>
          <w:sz w:val="28"/>
          <w:szCs w:val="22"/>
        </w:rPr>
        <w:t xml:space="preserve"> Наиболее часты смертельные исходы при напряжении тока от 100 до 1500 В. Смертельные исходы возможны </w:t>
      </w:r>
      <w:r w:rsidRPr="0077774B">
        <w:rPr>
          <w:rFonts w:ascii="Times New Roman" w:eastAsia="Times New Roman" w:hAnsi="Times New Roman" w:cs="Times New Roman"/>
          <w:color w:val="auto"/>
          <w:sz w:val="28"/>
          <w:szCs w:val="22"/>
        </w:rPr>
        <w:lastRenderedPageBreak/>
        <w:t>уже при напряжении 40 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Различают переменный и постоянный электрический ток. Постоянный ток менее опасен, чем переменный, но только до напряжения 500 В. При напряжении 500 В опасность обоих видов тока уравнивается, а при напряжении более 500 В опаснее постоянный ток.</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При действии переменного тока большое значение приобретает его </w:t>
      </w:r>
      <w:r w:rsidRPr="0077774B">
        <w:rPr>
          <w:rFonts w:ascii="Times New Roman" w:eastAsia="Times New Roman" w:hAnsi="Times New Roman" w:cs="Times New Roman"/>
          <w:b/>
          <w:bCs/>
          <w:i/>
          <w:iCs/>
          <w:color w:val="auto"/>
          <w:sz w:val="28"/>
          <w:szCs w:val="22"/>
        </w:rPr>
        <w:t>част</w:t>
      </w:r>
      <w:r w:rsidRPr="0077774B">
        <w:rPr>
          <w:rFonts w:ascii="Times New Roman" w:eastAsia="Times New Roman" w:hAnsi="Times New Roman" w:cs="Times New Roman"/>
          <w:b/>
          <w:bCs/>
          <w:i/>
          <w:iCs/>
          <w:color w:val="auto"/>
          <w:sz w:val="28"/>
          <w:szCs w:val="22"/>
        </w:rPr>
        <w:t>о</w:t>
      </w:r>
      <w:r w:rsidRPr="0077774B">
        <w:rPr>
          <w:rFonts w:ascii="Times New Roman" w:eastAsia="Times New Roman" w:hAnsi="Times New Roman" w:cs="Times New Roman"/>
          <w:b/>
          <w:bCs/>
          <w:i/>
          <w:iCs/>
          <w:color w:val="auto"/>
          <w:sz w:val="28"/>
          <w:szCs w:val="22"/>
        </w:rPr>
        <w:t>та.</w:t>
      </w:r>
      <w:r w:rsidRPr="0077774B">
        <w:rPr>
          <w:rFonts w:ascii="Times New Roman" w:eastAsia="Times New Roman" w:hAnsi="Times New Roman" w:cs="Times New Roman"/>
          <w:color w:val="auto"/>
          <w:sz w:val="28"/>
          <w:szCs w:val="22"/>
        </w:rPr>
        <w:t xml:space="preserve"> Наибольшая опасность при действии переменного тока возникает с частотой 40-60 Гц. Повышение частоты тока снижает опасность поражения, а токи высокой частоты (от 10 000 до 1 000 000 Гц) при высоком напряжении (1500 В) и большой силе (2-3 А) оказывают не повреждающее, а лечебное воздействие, что и испол</w:t>
      </w:r>
      <w:r w:rsidRPr="0077774B">
        <w:rPr>
          <w:rFonts w:ascii="Times New Roman" w:eastAsia="Times New Roman" w:hAnsi="Times New Roman" w:cs="Times New Roman"/>
          <w:color w:val="auto"/>
          <w:sz w:val="28"/>
          <w:szCs w:val="22"/>
        </w:rPr>
        <w:t>ь</w:t>
      </w:r>
      <w:r w:rsidRPr="0077774B">
        <w:rPr>
          <w:rFonts w:ascii="Times New Roman" w:eastAsia="Times New Roman" w:hAnsi="Times New Roman" w:cs="Times New Roman"/>
          <w:color w:val="auto"/>
          <w:sz w:val="28"/>
          <w:szCs w:val="22"/>
        </w:rPr>
        <w:t>зуется в медицинской практике при физиотерапевтических процедурах.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noProof/>
          <w:color w:val="auto"/>
          <w:sz w:val="28"/>
          <w:szCs w:val="22"/>
          <w:lang w:bidi="ar-SA"/>
        </w:rPr>
        <w:drawing>
          <wp:anchor distT="0" distB="0" distL="114300" distR="114300" simplePos="0" relativeHeight="251688960" behindDoc="0" locked="0" layoutInCell="1" allowOverlap="1">
            <wp:simplePos x="0" y="0"/>
            <wp:positionH relativeFrom="column">
              <wp:posOffset>63500</wp:posOffset>
            </wp:positionH>
            <wp:positionV relativeFrom="paragraph">
              <wp:posOffset>509905</wp:posOffset>
            </wp:positionV>
            <wp:extent cx="2786380" cy="3032125"/>
            <wp:effectExtent l="0" t="0" r="0" b="0"/>
            <wp:wrapSquare wrapText="bothSides"/>
            <wp:docPr id="82" name="Рисунок 82" descr="C:\Users\08A4~1\AppData\Local\Temp\FineReader12.00\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8A4~1\AppData\Local\Temp\FineReader12.00\media\image5.jpeg"/>
                    <pic:cNvPicPr>
                      <a:picLocks noChangeAspect="1" noChangeArrowheads="1"/>
                    </pic:cNvPicPr>
                  </pic:nvPicPr>
                  <pic:blipFill>
                    <a:blip r:embed="rId77" r:link="rId7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6380" cy="3032125"/>
                    </a:xfrm>
                    <a:prstGeom prst="rect">
                      <a:avLst/>
                    </a:prstGeom>
                    <a:noFill/>
                    <a:ln>
                      <a:noFill/>
                    </a:ln>
                  </pic:spPr>
                </pic:pic>
              </a:graphicData>
            </a:graphic>
          </wp:anchor>
        </w:drawing>
      </w:r>
      <w:r w:rsidRPr="0077774B">
        <w:rPr>
          <w:rFonts w:ascii="Times New Roman" w:eastAsia="Times New Roman" w:hAnsi="Times New Roman" w:cs="Times New Roman"/>
          <w:color w:val="auto"/>
          <w:sz w:val="28"/>
          <w:szCs w:val="22"/>
        </w:rPr>
        <w:t>В бытовой электрической сети напряжение может быть 127 или 220 В с частотой 40 Гц. В промышленности применяют трехфазный ток напряжением 380 В и частотой 50 Гц. Такие характеристики электрического тока способны вызвать т</w:t>
      </w:r>
      <w:r w:rsidRPr="0077774B">
        <w:rPr>
          <w:rFonts w:ascii="Times New Roman" w:eastAsia="Times New Roman" w:hAnsi="Times New Roman" w:cs="Times New Roman"/>
          <w:color w:val="auto"/>
          <w:sz w:val="28"/>
          <w:szCs w:val="22"/>
        </w:rPr>
        <w:t>я</w:t>
      </w:r>
      <w:r w:rsidRPr="0077774B">
        <w:rPr>
          <w:rFonts w:ascii="Times New Roman" w:eastAsia="Times New Roman" w:hAnsi="Times New Roman" w:cs="Times New Roman"/>
          <w:color w:val="auto"/>
          <w:sz w:val="28"/>
          <w:szCs w:val="22"/>
        </w:rPr>
        <w:t>желую электротравму (см. рис. 13).</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Воздействие тока силой в 100 мА чаще всего оказывается смертельным. Ток силою 10- 15мА вызывает непроизвольное сокращение мышц, в связи с чем человек, держащий в руке такой проводник, не в состоянии произвольно разжать руку и тем самым оторваться от проводника и «раз</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рвать» электрическую цепь («неотпу</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кающий» ток). В таких условиях возможно возникновение фибрилляции желудочков сердца и наступление смерти.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Распространение электрического тока по организму возможно при условии входа и выхода. Это осуществляется в двух вариантах: при двуполюсном вкл</w:t>
      </w:r>
      <w:r w:rsidRPr="0077774B">
        <w:rPr>
          <w:rFonts w:ascii="Times New Roman" w:eastAsia="Times New Roman" w:hAnsi="Times New Roman" w:cs="Times New Roman"/>
          <w:color w:val="auto"/>
          <w:sz w:val="28"/>
          <w:szCs w:val="22"/>
        </w:rPr>
        <w:t>ю</w:t>
      </w:r>
      <w:r w:rsidRPr="0077774B">
        <w:rPr>
          <w:rFonts w:ascii="Times New Roman" w:eastAsia="Times New Roman" w:hAnsi="Times New Roman" w:cs="Times New Roman"/>
          <w:color w:val="auto"/>
          <w:sz w:val="28"/>
          <w:szCs w:val="22"/>
        </w:rPr>
        <w:t>чении (соприкосновение с двумя электродами) или при соприкосновении с одним электродом и «заземлении» какой-то части тела (однополюсное включение). Электрический ток высокого напряжения способен поразить человека и на нек</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тором расстоянии, особенно в сырую погоду, когда повышена ионизация воздуха, при возникновении дугового разряда (при высоких напряжениях дуга может до</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тигать длины 35 см).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Степень поражения электрическим током зависит от пути прохождения его в организме: наиболее опасными оказываются ситуации, при которых траектория распространения тока «пересекает» сердце или головной мозг.</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Сопротивление тканей электрическому току возрастает в такой последов</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lastRenderedPageBreak/>
        <w:t>тельности: кровь, слизистые оболочки, печень, почки, мышцы, мозг, легкие, с</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хожилия, хрящ, нервная и костная ткани, кожа. Наибольшим сопротивлением о</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ладает сухая кожа (от 50 000 до 1 млн. Ом).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Наиболее подвержены воздействию электрического тока старики, дети, б</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ременные женщины, лица в состоянии алкогольного опьянения.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Действие электрического тока на организм, в первую очередь, сводится к процессу электролиза тканевых жидкостей. В месте контакта возникает дуговой разряд («короткое замыкание»), вследствие чего возникают электрометки - те</w:t>
      </w:r>
      <w:r w:rsidRPr="0077774B">
        <w:rPr>
          <w:rFonts w:ascii="Times New Roman" w:eastAsia="Times New Roman" w:hAnsi="Times New Roman" w:cs="Times New Roman"/>
          <w:color w:val="auto"/>
          <w:sz w:val="28"/>
          <w:szCs w:val="22"/>
        </w:rPr>
        <w:t>п</w:t>
      </w:r>
      <w:r w:rsidRPr="0077774B">
        <w:rPr>
          <w:rFonts w:ascii="Times New Roman" w:eastAsia="Times New Roman" w:hAnsi="Times New Roman" w:cs="Times New Roman"/>
          <w:color w:val="auto"/>
          <w:sz w:val="28"/>
          <w:szCs w:val="22"/>
        </w:rPr>
        <w:t>ловое действие тока. Обычно электрометки имеют серо-желтую, бледно-желтую или серо-белую окраску и округлую или овальную форму. В ряде случаев они о</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ражают форму поверхности токоведущего предмета. Электрометки плотны на ощупь, у них западающее дно и валикообразные приподнятые края без признаков воспаления. Для них характерна металлизация, что позволяет эмиссионным спе</w:t>
      </w:r>
      <w:r w:rsidRPr="0077774B">
        <w:rPr>
          <w:rFonts w:ascii="Times New Roman" w:eastAsia="Times New Roman" w:hAnsi="Times New Roman" w:cs="Times New Roman"/>
          <w:color w:val="auto"/>
          <w:sz w:val="28"/>
          <w:szCs w:val="22"/>
        </w:rPr>
        <w:t>к</w:t>
      </w:r>
      <w:r w:rsidRPr="0077774B">
        <w:rPr>
          <w:rFonts w:ascii="Times New Roman" w:eastAsia="Times New Roman" w:hAnsi="Times New Roman" w:cs="Times New Roman"/>
          <w:color w:val="auto"/>
          <w:sz w:val="28"/>
          <w:szCs w:val="22"/>
        </w:rPr>
        <w:t>тральным анализом и методом цветных отпечатков устанавливать природу ток</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ведущего предмета. Атипичные электрометки могут выступать в виде ссадин, ц</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рапин, омозолелостей, мелкоточечной татуировки.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Известны случаи электротравмы, возникающей в особых условиях - при так называемом </w:t>
      </w:r>
      <w:r w:rsidRPr="0077774B">
        <w:rPr>
          <w:rFonts w:ascii="Times New Roman" w:eastAsia="Times New Roman" w:hAnsi="Times New Roman" w:cs="Times New Roman"/>
          <w:bCs/>
          <w:i/>
          <w:iCs/>
          <w:color w:val="auto"/>
          <w:sz w:val="28"/>
          <w:szCs w:val="22"/>
        </w:rPr>
        <w:t>шаговом напряжении.</w:t>
      </w:r>
      <w:r w:rsidRPr="0077774B">
        <w:rPr>
          <w:rFonts w:ascii="Times New Roman" w:eastAsia="Times New Roman" w:hAnsi="Times New Roman" w:cs="Times New Roman"/>
          <w:color w:val="auto"/>
          <w:sz w:val="28"/>
          <w:szCs w:val="22"/>
        </w:rPr>
        <w:t xml:space="preserve"> Оно возможно в случаях обрыва высок</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вольтных проводов и их падении на землю. Влажная земля токопроводна и пр</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ближение к такому проводу, лежащему на земле, считается опасным на расстоянии 8-10 м. Когда ноги человека касаются двух точек земли, имеющих различные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тенциалы, то возникает электрическое напряжение. Длины шага (0,8 м) становится вполне достаточным для такого поражения. Если человек при этом падает, то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ложение усугубляется, поскольку разность электрического потенциала увелич</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вается.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Cs/>
          <w:i/>
          <w:iCs/>
          <w:color w:val="auto"/>
          <w:sz w:val="28"/>
          <w:szCs w:val="22"/>
        </w:rPr>
        <w:t>Поражение атмосферным электричеством (молнией)</w:t>
      </w:r>
      <w:r w:rsidRPr="0077774B">
        <w:rPr>
          <w:rFonts w:ascii="Times New Roman" w:eastAsia="Times New Roman" w:hAnsi="Times New Roman" w:cs="Times New Roman"/>
          <w:color w:val="auto"/>
          <w:sz w:val="28"/>
          <w:szCs w:val="22"/>
        </w:rPr>
        <w:t xml:space="preserve"> связано с конкретным природным явлением - грозой. Атмосферный электрический заряд характеризуется напряжением в несколько миллионов вольт и силой тока в сотни тысяч ампер. Поражающими факторами являются электрический ток, ударная волна, а также световая и звуковая энергия.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поражении молнией могут возникать разрывы одежды, ее опадение и обгорание, расплавление металлических предметов, находящихся на потерпевшем и в его одежде (оправа очков, нательные цепочки, ключи и т.д.).</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 одежде и коже могут возникать своеобразные «пробоины», напомина</w:t>
      </w:r>
      <w:r w:rsidRPr="0077774B">
        <w:rPr>
          <w:rFonts w:ascii="Times New Roman" w:eastAsia="Times New Roman" w:hAnsi="Times New Roman" w:cs="Times New Roman"/>
          <w:color w:val="auto"/>
          <w:sz w:val="28"/>
          <w:szCs w:val="22"/>
        </w:rPr>
        <w:t>ю</w:t>
      </w:r>
      <w:r w:rsidRPr="0077774B">
        <w:rPr>
          <w:rFonts w:ascii="Times New Roman" w:eastAsia="Times New Roman" w:hAnsi="Times New Roman" w:cs="Times New Roman"/>
          <w:color w:val="auto"/>
          <w:sz w:val="28"/>
          <w:szCs w:val="22"/>
        </w:rPr>
        <w:t>щие входную огнестрельную рану. Нередко встречается образование так наз</w:t>
      </w:r>
      <w:r w:rsidRPr="0077774B">
        <w:rPr>
          <w:rFonts w:ascii="Times New Roman" w:eastAsia="Times New Roman" w:hAnsi="Times New Roman" w:cs="Times New Roman"/>
          <w:color w:val="auto"/>
          <w:sz w:val="28"/>
          <w:szCs w:val="22"/>
        </w:rPr>
        <w:t>ы</w:t>
      </w:r>
      <w:r w:rsidRPr="0077774B">
        <w:rPr>
          <w:rFonts w:ascii="Times New Roman" w:eastAsia="Times New Roman" w:hAnsi="Times New Roman" w:cs="Times New Roman"/>
          <w:color w:val="auto"/>
          <w:sz w:val="28"/>
          <w:szCs w:val="22"/>
        </w:rPr>
        <w:t>ваемых фигур молнии - древовидных фигур красного или розового цвета по ходу сосудов. Они возникают вследствие расширения сосудов и мелких кровоизлияний, и у оставшихся в живых могут диагностироваться в течение нескольких дней, а на трупе они бледнеют и довольно быстро исчезают.</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lastRenderedPageBreak/>
        <w:t>Патоморфологическая картина внутренних органов при наступлении смерти от поражения атмосферным электричеством сходна с изменениями, наблюда</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мыми при действии технического электричества.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Поражение молнией может быть не только прямым, но и опосредованным - через телефон, радионаушники и пр.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поражении молнией человек погибает не всегда - возможны несме</w:t>
      </w:r>
      <w:r w:rsidRPr="0077774B">
        <w:rPr>
          <w:rFonts w:ascii="Times New Roman" w:eastAsia="Times New Roman" w:hAnsi="Times New Roman" w:cs="Times New Roman"/>
          <w:color w:val="auto"/>
          <w:sz w:val="28"/>
          <w:szCs w:val="22"/>
        </w:rPr>
        <w:t>р</w:t>
      </w:r>
      <w:r w:rsidRPr="0077774B">
        <w:rPr>
          <w:rFonts w:ascii="Times New Roman" w:eastAsia="Times New Roman" w:hAnsi="Times New Roman" w:cs="Times New Roman"/>
          <w:color w:val="auto"/>
          <w:sz w:val="28"/>
          <w:szCs w:val="22"/>
        </w:rPr>
        <w:t>тельные исходы с расстройством здоровья или вообще безо всяких последствий [24].</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 6. Действие крайних температур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Действие </w:t>
      </w:r>
      <w:r w:rsidRPr="0077774B">
        <w:rPr>
          <w:rFonts w:ascii="Times New Roman" w:eastAsia="Times New Roman" w:hAnsi="Times New Roman" w:cs="Times New Roman"/>
          <w:b/>
          <w:bCs/>
          <w:color w:val="auto"/>
          <w:sz w:val="28"/>
          <w:szCs w:val="22"/>
        </w:rPr>
        <w:t xml:space="preserve">высокой температуры </w:t>
      </w:r>
      <w:r w:rsidRPr="0077774B">
        <w:rPr>
          <w:rFonts w:ascii="Times New Roman" w:eastAsia="Times New Roman" w:hAnsi="Times New Roman" w:cs="Times New Roman"/>
          <w:color w:val="auto"/>
          <w:sz w:val="28"/>
          <w:szCs w:val="22"/>
        </w:rPr>
        <w:t>нередко встречается в быту и на прои</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водстве, характеризуется высокой степенью летальности. Расстройство здоровья и смерть могут явиться следствием общего перегревания организма или местных ожогов.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Перегревание</w:t>
      </w:r>
      <w:r w:rsidRPr="0077774B">
        <w:rPr>
          <w:rFonts w:ascii="Times New Roman" w:eastAsia="Times New Roman" w:hAnsi="Times New Roman" w:cs="Times New Roman"/>
          <w:color w:val="auto"/>
          <w:sz w:val="28"/>
          <w:szCs w:val="22"/>
        </w:rPr>
        <w:t xml:space="preserve"> организма наступает в условиях, когда затруднено отведение избыточного тепла. Перегревание гораздо легче наступает при физической н</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грузке, чем в покое. Большое значение имеет влажность окружающей среды: при умеренной физической нагрузке и температуре воздуха 28-30 °С перегревание может наступить при 100% влажности. Перегревание может возникнуть вследс</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вие поступления значительного количества тепла из окружающей среды (прямое действие солнечных лучей, тепловая нагрузка от раскаленных предметов на пр</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изводстве и т.п.).</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 перегреванию наиболее чувствительны лица пожилого возраста, дети до одного года, больные с расстройством эндокринной системы.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Перегревание может быть следствием теплового или солнечного удара.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При </w:t>
      </w:r>
      <w:r w:rsidRPr="0077774B">
        <w:rPr>
          <w:rFonts w:ascii="Times New Roman" w:eastAsia="Times New Roman" w:hAnsi="Times New Roman" w:cs="Times New Roman"/>
          <w:bCs/>
          <w:i/>
          <w:iCs/>
          <w:color w:val="auto"/>
          <w:sz w:val="28"/>
          <w:szCs w:val="22"/>
        </w:rPr>
        <w:t>тепловом ударе</w:t>
      </w:r>
      <w:r w:rsidRPr="0077774B">
        <w:rPr>
          <w:rFonts w:ascii="Times New Roman" w:eastAsia="Times New Roman" w:hAnsi="Times New Roman" w:cs="Times New Roman"/>
          <w:color w:val="auto"/>
          <w:sz w:val="28"/>
          <w:szCs w:val="22"/>
        </w:rPr>
        <w:t xml:space="preserve"> вначале на короткое время развивается угнетение це</w:t>
      </w:r>
      <w:r w:rsidRPr="0077774B">
        <w:rPr>
          <w:rFonts w:ascii="Times New Roman" w:eastAsia="Times New Roman" w:hAnsi="Times New Roman" w:cs="Times New Roman"/>
          <w:color w:val="auto"/>
          <w:sz w:val="28"/>
          <w:szCs w:val="22"/>
        </w:rPr>
        <w:t>н</w:t>
      </w:r>
      <w:r w:rsidRPr="0077774B">
        <w:rPr>
          <w:rFonts w:ascii="Times New Roman" w:eastAsia="Times New Roman" w:hAnsi="Times New Roman" w:cs="Times New Roman"/>
          <w:color w:val="auto"/>
          <w:sz w:val="28"/>
          <w:szCs w:val="22"/>
        </w:rPr>
        <w:t>тральной нервной системы, сменяющееся возбуждением. Оно сопровождается повышением температуры тела с увеличением теплоотдачи, беспокойством, ра</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дражительностью, вспышками гнева, двигательным возбуждением. Характерны сильная головная боль, головокружение, одышка, сердцебиение, тошнота, рвота. Затем наступает адинамия, переходящая в ступорозное состояние с замедлением дыхания и снижением кровяного давления, что является в сущности предаг</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нальным периодом. Переход от возбуждения к стадии истощения может быть достаточно быстрым. Смерть наступает, как правило, от первичной остановки дыхания при температуре тела 42,5-43,4°С.</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Cs/>
          <w:i/>
          <w:iCs/>
          <w:color w:val="auto"/>
          <w:sz w:val="28"/>
          <w:szCs w:val="22"/>
        </w:rPr>
        <w:t>Солнечный удар</w:t>
      </w:r>
      <w:r w:rsidRPr="0077774B">
        <w:rPr>
          <w:rFonts w:ascii="Times New Roman" w:eastAsia="Times New Roman" w:hAnsi="Times New Roman" w:cs="Times New Roman"/>
          <w:color w:val="auto"/>
          <w:sz w:val="28"/>
          <w:szCs w:val="22"/>
        </w:rPr>
        <w:t xml:space="preserve"> является следствием длительного или интенсивного во</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 xml:space="preserve">действия прямых солнечных лучей на область головы. Сопровождается головной болью, покраснением лица, упадком сил. Развиваются расстройство зрения, общая </w:t>
      </w:r>
      <w:r w:rsidRPr="0077774B">
        <w:rPr>
          <w:rFonts w:ascii="Times New Roman" w:eastAsia="Times New Roman" w:hAnsi="Times New Roman" w:cs="Times New Roman"/>
          <w:color w:val="auto"/>
          <w:sz w:val="28"/>
          <w:szCs w:val="22"/>
        </w:rPr>
        <w:lastRenderedPageBreak/>
        <w:t>вялость, тошнота, рвота. Затем наступают сонливость, помрачение сознания, с</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меречное состояние, возбуждение, галлюцинации, судороги. Температура тела повышается до 42-44°С, сопровождается потерей сознания и параличом дых</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тельного центра.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Ожоги</w:t>
      </w:r>
      <w:r w:rsidRPr="0077774B">
        <w:rPr>
          <w:rFonts w:ascii="Times New Roman" w:eastAsia="Times New Roman" w:hAnsi="Times New Roman" w:cs="Times New Roman"/>
          <w:color w:val="auto"/>
          <w:sz w:val="28"/>
          <w:szCs w:val="22"/>
        </w:rPr>
        <w:t xml:space="preserve"> возникают как следствие местного воздействия горячими жидк</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стями, смолами, газами, паром, нагретыми предметами и др.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Термическое поражение дыхательных путей происходит во время вдоха г</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рячего воздуха или пара. Горячий вдыхаемый воздух нередко содержит токсич</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ские продукты горения, что может резко осложнять течение термического пор</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жения. Повреждаются в первую очередь верхние дыхательные пути, реже - се</w:t>
      </w:r>
      <w:r w:rsidRPr="0077774B">
        <w:rPr>
          <w:rFonts w:ascii="Times New Roman" w:eastAsia="Times New Roman" w:hAnsi="Times New Roman" w:cs="Times New Roman"/>
          <w:color w:val="auto"/>
          <w:sz w:val="28"/>
          <w:szCs w:val="22"/>
        </w:rPr>
        <w:t>г</w:t>
      </w:r>
      <w:r w:rsidRPr="0077774B">
        <w:rPr>
          <w:rFonts w:ascii="Times New Roman" w:eastAsia="Times New Roman" w:hAnsi="Times New Roman" w:cs="Times New Roman"/>
          <w:color w:val="auto"/>
          <w:sz w:val="28"/>
          <w:szCs w:val="22"/>
        </w:rPr>
        <w:t>ментарные бронхи. Через 18-24 ч после ожоговой травмы развивается отек легких; если отек развивается раньше - исход крайне неблагоприятный.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Термическому воздействию кожа подвергается особенно часто. Наиболее тяжелые ожоги возникают при горении одежды на теле пострадавшего.</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зависимости от глубины повреждения кожи и подлежащих тканей разл</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чают 4 степени ожогов.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Ожог 1-й степени проявляется покраснением и припухлостью пораженного участка, острым воспалением поверхностных слоев с образованием серо</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но-фибринозного экссудата. Излечение происходит в течение 3-5 суток с посл</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дующим шелушением поверхностного слоя кожи.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Ожог 2-й степени сопровождается образованием пузырей, стенка которых образована отслоенным роговым слоем эпидермиса. Пузыри содержат вначале прозрачную жидкость, которая затем мутнеет; через 3-4 суток жидкость всасыв</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ется. Окружающая кожа припухшая, покрасневшая. К 7- 10 суткам на дне пузыря образуется новый роговой слой эпителия.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Ожог 3-й степени характеризуется влажным и сухим некрозом кожи.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Влажный некроз кожи образуется после действия кипятка или пара. После обваривания кожа (местами покрытая пузырями) становится отечной, пастозной, приобретает желтоватый цвет и, омертвевая, расплавляется.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Сухой некроз имеет четкие границы, как правило, соответствующий оче</w:t>
      </w:r>
      <w:r w:rsidRPr="0077774B">
        <w:rPr>
          <w:rFonts w:ascii="Times New Roman" w:eastAsia="Times New Roman" w:hAnsi="Times New Roman" w:cs="Times New Roman"/>
          <w:color w:val="auto"/>
          <w:sz w:val="28"/>
          <w:szCs w:val="22"/>
        </w:rPr>
        <w:t>р</w:t>
      </w:r>
      <w:r w:rsidRPr="0077774B">
        <w:rPr>
          <w:rFonts w:ascii="Times New Roman" w:eastAsia="Times New Roman" w:hAnsi="Times New Roman" w:cs="Times New Roman"/>
          <w:color w:val="auto"/>
          <w:sz w:val="28"/>
          <w:szCs w:val="22"/>
        </w:rPr>
        <w:t>таниям контактной части предмета, причинившего ожог. Кожа сухая, плотная, буро-черного цвета. Омертвевшие ткани четко отграничены.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Вследствие заживления ожогов 3-й степени образуются рубцы.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Ожоги 4-й степени характеризуются необратимыми изменениями кожи и подлежащих тканей, включая кости.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действии пламени на ожоговых поверхностях возникает опадение волос и копоть со следами распространения вверх (по ходу языков пламени). При обв</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ривании потеки распространяются вниз.</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Другой важной характеристикой ожогов является площадь поражения по </w:t>
      </w:r>
      <w:r w:rsidRPr="0077774B">
        <w:rPr>
          <w:rFonts w:ascii="Times New Roman" w:eastAsia="Times New Roman" w:hAnsi="Times New Roman" w:cs="Times New Roman"/>
          <w:color w:val="auto"/>
          <w:sz w:val="28"/>
          <w:szCs w:val="22"/>
        </w:rPr>
        <w:lastRenderedPageBreak/>
        <w:t>отношению ко всей поверхности тела. Ожоги тела (независимо от степени), пор</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зившие 40-50% поверхности тела, как правило, не совместимы с жизнью, однако известны случаи выживания при поражении 70-80% поверхности тела.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обширных и глубоких ожогах возникает ожоговая болезнь, при которой развивается острая почечная недостаточность, а также пептические язвы жел</w:t>
      </w:r>
      <w:r w:rsidRPr="0077774B">
        <w:rPr>
          <w:rFonts w:ascii="Times New Roman" w:eastAsia="Times New Roman" w:hAnsi="Times New Roman" w:cs="Times New Roman"/>
          <w:color w:val="auto"/>
          <w:sz w:val="28"/>
          <w:szCs w:val="22"/>
        </w:rPr>
        <w:t>у</w:t>
      </w:r>
      <w:r w:rsidRPr="0077774B">
        <w:rPr>
          <w:rFonts w:ascii="Times New Roman" w:eastAsia="Times New Roman" w:hAnsi="Times New Roman" w:cs="Times New Roman"/>
          <w:color w:val="auto"/>
          <w:sz w:val="28"/>
          <w:szCs w:val="22"/>
        </w:rPr>
        <w:t>дочно-кишечного тракта.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тушении пожаров в жилых помещениях нередко обнаруживают трупы со следами действия высокой температуры, что сопряжено с решением вопроса о прижизненном или посмертном действии пламени.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Для прижизненного нахождения в очаге пожара указывает ряд признаков. При воздействии дыма и пламени человек непроизвольно зажмуривает глаза и кожа в местах складок отличается от окружающих участков - она менее повре</w:t>
      </w:r>
      <w:r w:rsidRPr="0077774B">
        <w:rPr>
          <w:rFonts w:ascii="Times New Roman" w:eastAsia="Times New Roman" w:hAnsi="Times New Roman" w:cs="Times New Roman"/>
          <w:color w:val="auto"/>
          <w:sz w:val="28"/>
          <w:szCs w:val="22"/>
        </w:rPr>
        <w:t>ж</w:t>
      </w:r>
      <w:r w:rsidRPr="0077774B">
        <w:rPr>
          <w:rFonts w:ascii="Times New Roman" w:eastAsia="Times New Roman" w:hAnsi="Times New Roman" w:cs="Times New Roman"/>
          <w:color w:val="auto"/>
          <w:sz w:val="28"/>
          <w:szCs w:val="22"/>
        </w:rPr>
        <w:t>дена и менее закопчена. Если человек вдыхал дым, то на слизистой оболочке д</w:t>
      </w:r>
      <w:r w:rsidRPr="0077774B">
        <w:rPr>
          <w:rFonts w:ascii="Times New Roman" w:eastAsia="Times New Roman" w:hAnsi="Times New Roman" w:cs="Times New Roman"/>
          <w:color w:val="auto"/>
          <w:sz w:val="28"/>
          <w:szCs w:val="22"/>
        </w:rPr>
        <w:t>ы</w:t>
      </w:r>
      <w:r w:rsidRPr="0077774B">
        <w:rPr>
          <w:rFonts w:ascii="Times New Roman" w:eastAsia="Times New Roman" w:hAnsi="Times New Roman" w:cs="Times New Roman"/>
          <w:color w:val="auto"/>
          <w:sz w:val="28"/>
          <w:szCs w:val="22"/>
        </w:rPr>
        <w:t>хательных путей (в трахее, крупных бронхах) обнаруживают в том или ином к</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личестве копоть. На прижизненное нахождение в очаге пожара указывает наличие в крови до 60% карбоксигемоглобина (при посмертном проникновении оксида углерода его диффузия ограничивается только поверхностными сосудами кожи). В жидкости прижизненных ожоговых пузырей общего белка оказывается в два раза больше, чем в пузырях посмертного происхождения. Важное значение при уст</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новлении прижизненности ожогов имеет гистологическое исследование [1, 3, 26].</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обгорании трупа происходит испарение влаги и коагуляция белка, мышцы уплотняются и укорачиваются. В силу того, что мышцы-сгибатели в своей массе превосходят мышцы-разгибатели, труп принимает особую позу, при которой кисти, руки в плечевых и локтевых суставах, а ноги в коленных и тазобедренных суставах оказываются согнутыми (так называемая поза боксера). Это явление и</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ключительно посмертного происхождения.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Кремация.</w:t>
      </w:r>
      <w:r w:rsidRPr="0077774B">
        <w:rPr>
          <w:rFonts w:ascii="Times New Roman" w:eastAsia="Times New Roman" w:hAnsi="Times New Roman" w:cs="Times New Roman"/>
          <w:color w:val="auto"/>
          <w:sz w:val="28"/>
          <w:szCs w:val="22"/>
        </w:rPr>
        <w:t xml:space="preserve"> При криминальном сожжении трупа (или его частей) исслед</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ванию подвергают зольные остатки, в которых микроскопическим методом уст</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навливают наличие костной ткани. При экспертизе принадлежности человеку или животному обуглившейся кости для решения вопроса целесообразно использов</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ние сравнительно-анатомического, физико-химического, рентгенографического и микроскопического исследований, эмиссионного спектрального анализа. Приемы судебно-медицинской экспертизы дают возможность устанавливать факт крем</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ции трупа, его видовую принадлежность, массу, заболевания костной ткани, в о</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дельных случаях - возраст.</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Для определения времени, необходимого для полной кремации трупа, ра</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работаны специальные таблицы.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Действие </w:t>
      </w:r>
      <w:r w:rsidRPr="0077774B">
        <w:rPr>
          <w:rFonts w:ascii="Times New Roman" w:eastAsia="Times New Roman" w:hAnsi="Times New Roman" w:cs="Times New Roman"/>
          <w:b/>
          <w:bCs/>
          <w:color w:val="auto"/>
          <w:sz w:val="28"/>
          <w:szCs w:val="22"/>
        </w:rPr>
        <w:t xml:space="preserve">низкой температуры </w:t>
      </w:r>
      <w:r w:rsidRPr="0077774B">
        <w:rPr>
          <w:rFonts w:ascii="Times New Roman" w:eastAsia="Times New Roman" w:hAnsi="Times New Roman" w:cs="Times New Roman"/>
          <w:color w:val="auto"/>
          <w:sz w:val="28"/>
          <w:szCs w:val="22"/>
        </w:rPr>
        <w:t>[8, 13] на организм человека может проя</w:t>
      </w:r>
      <w:r w:rsidRPr="0077774B">
        <w:rPr>
          <w:rFonts w:ascii="Times New Roman" w:eastAsia="Times New Roman" w:hAnsi="Times New Roman" w:cs="Times New Roman"/>
          <w:color w:val="auto"/>
          <w:sz w:val="28"/>
          <w:szCs w:val="22"/>
        </w:rPr>
        <w:t>в</w:t>
      </w:r>
      <w:r w:rsidRPr="0077774B">
        <w:rPr>
          <w:rFonts w:ascii="Times New Roman" w:eastAsia="Times New Roman" w:hAnsi="Times New Roman" w:cs="Times New Roman"/>
          <w:color w:val="auto"/>
          <w:sz w:val="28"/>
          <w:szCs w:val="22"/>
        </w:rPr>
        <w:t>ляться в виде общего охлаждения тела (переохлаждения) и в виде местного во</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lastRenderedPageBreak/>
        <w:t>действия (обморожения).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Переохлаждение</w:t>
      </w:r>
      <w:r w:rsidRPr="0077774B">
        <w:rPr>
          <w:rFonts w:ascii="Times New Roman" w:eastAsia="Times New Roman" w:hAnsi="Times New Roman" w:cs="Times New Roman"/>
          <w:color w:val="auto"/>
          <w:sz w:val="28"/>
          <w:szCs w:val="22"/>
        </w:rPr>
        <w:t xml:space="preserve"> организма зависит от условий, в которых оно происходит: температуры и влажности окружающей среды, скорости движения воздуха, х</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рактера одежды, индивидуальных особенностей организма (возраст, состояние здоровья, алкогольное опьянение). Около 30% всех случаев переохлаждения во</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никают в диапазоне температур 0-5°С. При переохлаждении в воде, где поглощ</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ние тепла происходит наиболее интенсивно, человек нередко погибает еще до развития глубокой гипотермии вследствие развития сосудистого коллапса или холодового шока.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Снижение температуры тела на 1°С приводит к падению активности би</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химических процессов в организме в 2 раза и такое снижение, как правило, не может быть ниже 26°С. Смерть от первичной остановки дыхания наступает при охлаждении тела до 22-24°С. Начальные стадии общей гипотермии обратимы и с успехом используются в медицинской практике.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Обнаружение трупа в позе «зябнущего человека» дает основание к предп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ложению о прижизненном действии низкой температуры. Если тело находится на снегу, то в непосредственной близости от трупа и под ним обнаруживают по</w:t>
      </w:r>
      <w:r w:rsidRPr="0077774B">
        <w:rPr>
          <w:rFonts w:ascii="Times New Roman" w:eastAsia="Times New Roman" w:hAnsi="Times New Roman" w:cs="Times New Roman"/>
          <w:color w:val="auto"/>
          <w:sz w:val="28"/>
          <w:szCs w:val="22"/>
        </w:rPr>
        <w:t>д</w:t>
      </w:r>
      <w:r w:rsidRPr="0077774B">
        <w:rPr>
          <w:rFonts w:ascii="Times New Roman" w:eastAsia="Times New Roman" w:hAnsi="Times New Roman" w:cs="Times New Roman"/>
          <w:color w:val="auto"/>
          <w:sz w:val="28"/>
          <w:szCs w:val="22"/>
        </w:rPr>
        <w:t>таивание снега с образованием льда и даже примерзанием. При их отсутствии можно думать о перемещении трупа после того, как смерть наступила в другом месте.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наружном осмотре трупа человека, погибшего в условиях отрицател</w:t>
      </w:r>
      <w:r w:rsidRPr="0077774B">
        <w:rPr>
          <w:rFonts w:ascii="Times New Roman" w:eastAsia="Times New Roman" w:hAnsi="Times New Roman" w:cs="Times New Roman"/>
          <w:color w:val="auto"/>
          <w:sz w:val="28"/>
          <w:szCs w:val="22"/>
        </w:rPr>
        <w:t>ь</w:t>
      </w:r>
      <w:r w:rsidRPr="0077774B">
        <w:rPr>
          <w:rFonts w:ascii="Times New Roman" w:eastAsia="Times New Roman" w:hAnsi="Times New Roman" w:cs="Times New Roman"/>
          <w:color w:val="auto"/>
          <w:sz w:val="28"/>
          <w:szCs w:val="22"/>
        </w:rPr>
        <w:t>ной температуры, находят признаки ознобления (синюшность и припухлость на открытых участках тела), у отверстий носа и рта - сосульки, на ресницах - иней. На закрытых одеждой частях тела кожный покров приобретает вид «гусиной кожи». Трупные пятна имеют розовый оттенок. При смерти от переохлаждения в условиях положительной температуры трупные пятна синюшные с розоватой каймой.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вскрытии трупа нередко находят пустой желудок и кровоизлияния в слизистую оболочку желудка - так называемые пятна Вишневского.</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Оледенение</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трупа наступает при длительном его пребывании в условиях отрицательной температуры окружающей среды. Оно может быть поверхностным и полным в зависимости от длительности пребывания трупа в этих условиях.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Обморожения</w:t>
      </w:r>
      <w:r w:rsidRPr="0077774B">
        <w:rPr>
          <w:rFonts w:ascii="Times New Roman" w:eastAsia="Times New Roman" w:hAnsi="Times New Roman" w:cs="Times New Roman"/>
          <w:color w:val="auto"/>
          <w:sz w:val="28"/>
          <w:szCs w:val="22"/>
        </w:rPr>
        <w:t xml:space="preserve"> [16] возникают при местном действии холода. Различают 4 степени обморожения.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1-я степень проявляется багровой окраской кожи и ее припухлостью. Отек спадает, и заживление наступает через 3-7 суток. В ряде случаев обмороженный участок кожи шелушится, а к холоду появляется повышенная чувствительность.</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2-я степень обморожения сопровождается появлением пузырей с кровян</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сто-серозным содержимым, гиперемией и отеком окружающих тканей. Заживл</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ние на 10-20-е сутки. Сохраняется повышенная чувствительность к холоду.</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lastRenderedPageBreak/>
        <w:t>3-я степень обморожения характеризуется появлением некрозов мягких тканей. Кожа становится белой или синюшной, возникают пузыри с геморраг</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ческим содержимым. Некротизированные ткани отторгаются, и заживление н</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ступает через 1-2 месяца и более, завершается образованием рубца.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4-я степень имеет своим следствием некроз костей и отторжение омертве</w:t>
      </w:r>
      <w:r w:rsidRPr="0077774B">
        <w:rPr>
          <w:rFonts w:ascii="Times New Roman" w:eastAsia="Times New Roman" w:hAnsi="Times New Roman" w:cs="Times New Roman"/>
          <w:color w:val="auto"/>
          <w:sz w:val="28"/>
          <w:szCs w:val="22"/>
        </w:rPr>
        <w:t>в</w:t>
      </w:r>
      <w:r w:rsidRPr="0077774B">
        <w:rPr>
          <w:rFonts w:ascii="Times New Roman" w:eastAsia="Times New Roman" w:hAnsi="Times New Roman" w:cs="Times New Roman"/>
          <w:color w:val="auto"/>
          <w:sz w:val="28"/>
          <w:szCs w:val="22"/>
        </w:rPr>
        <w:t>ших частей тела (пальцы, кисти, стопы).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обморожениях возможны осложнения как общего характера (пневм</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ния, сепсис, нефроз и др.), так и местного (гнойное воспаление, артриты и др.).</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 7. Действие резких изменений атмосферного давления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Повреждения и смерть от изменений барометрического давления обычно связаны с авариями и нарушением техники безопасности при выполнении ко</w:t>
      </w:r>
      <w:r w:rsidRPr="0077774B">
        <w:rPr>
          <w:rFonts w:ascii="Times New Roman" w:eastAsia="Times New Roman" w:hAnsi="Times New Roman" w:cs="Times New Roman"/>
          <w:color w:val="auto"/>
          <w:sz w:val="28"/>
          <w:szCs w:val="22"/>
        </w:rPr>
        <w:t>н</w:t>
      </w:r>
      <w:r w:rsidRPr="0077774B">
        <w:rPr>
          <w:rFonts w:ascii="Times New Roman" w:eastAsia="Times New Roman" w:hAnsi="Times New Roman" w:cs="Times New Roman"/>
          <w:color w:val="auto"/>
          <w:sz w:val="28"/>
          <w:szCs w:val="22"/>
        </w:rPr>
        <w:t>кретных работ (водолазные и кессонные работы, высокогорные подъемы, полеты на самолетах и космических кораблях и др.) [30].</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Гипербария. </w:t>
      </w:r>
      <w:r w:rsidRPr="0077774B">
        <w:rPr>
          <w:rFonts w:ascii="Times New Roman" w:eastAsia="Times New Roman" w:hAnsi="Times New Roman" w:cs="Times New Roman"/>
          <w:color w:val="auto"/>
          <w:sz w:val="28"/>
          <w:szCs w:val="22"/>
        </w:rPr>
        <w:t>Устойчивость организма к барометрическому давлению до</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таточно велика: без заметных механических повреждений организм человека п</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реносит давление свыше 6 МПа.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Чаще всего человек испытывает действие повышенного барометрического давления при глубоких подводных погружениях. По мере погружения гидрост</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тическое давление увеличивается: на глубине 10 м оно по сравнению с атм</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 xml:space="preserve">сферным удваивается, при 20 м - утраивается и т.д. Резкие перепады давления при быстром погружении или быстром подъеме вызывают </w:t>
      </w:r>
      <w:r w:rsidRPr="0077774B">
        <w:rPr>
          <w:rFonts w:ascii="Times New Roman" w:eastAsia="Times New Roman" w:hAnsi="Times New Roman" w:cs="Times New Roman"/>
          <w:i/>
          <w:iCs/>
          <w:color w:val="auto"/>
          <w:sz w:val="28"/>
          <w:szCs w:val="22"/>
        </w:rPr>
        <w:t>баротравму.</w:t>
      </w:r>
      <w:r w:rsidRPr="0077774B">
        <w:rPr>
          <w:rFonts w:ascii="Times New Roman" w:eastAsia="Times New Roman" w:hAnsi="Times New Roman" w:cs="Times New Roman"/>
          <w:bCs/>
          <w:color w:val="auto"/>
          <w:sz w:val="28"/>
          <w:szCs w:val="22"/>
        </w:rPr>
        <w:t xml:space="preserve"> </w:t>
      </w:r>
      <w:r w:rsidRPr="0077774B">
        <w:rPr>
          <w:rFonts w:ascii="Times New Roman" w:eastAsia="Times New Roman" w:hAnsi="Times New Roman" w:cs="Times New Roman"/>
          <w:color w:val="auto"/>
          <w:sz w:val="28"/>
          <w:szCs w:val="22"/>
        </w:rPr>
        <w:t>Она возникает вследствие разницы между внешним и внутренним давлением (в тканях и полостях организма) и проявляется кровоизлияниями в ткани органов, разрывами легочной ткани и др. Наиболее часто (в 80% всех случаев) баротравму наблюдают у акв</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лангистов при их быстром погружении или всплытии. В 20% случаев причиной смерти является утопление вследствие неисправности дыхательных аппаратов.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Особенно опасным является процесс всплытия с большой глубины при прохождении так называемых малых глубин, когда происходит резкое относ</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тельное увеличение внутрилегочного давления, сопровождающееся разрывом альвеол, бронхов, газовой эмболией, внутриорганной и подкожной эмфиземой. Наиболее грозным осложнением является артериальная газовая эмболия, которая может возникать и при декомпрессионной болезни. Последняя является следс</w:t>
      </w:r>
      <w:r w:rsidRPr="0077774B">
        <w:rPr>
          <w:rFonts w:ascii="Times New Roman" w:eastAsia="Times New Roman" w:hAnsi="Times New Roman" w:cs="Times New Roman"/>
          <w:color w:val="auto"/>
          <w:sz w:val="28"/>
          <w:szCs w:val="22"/>
        </w:rPr>
        <w:t>т</w:t>
      </w:r>
      <w:r w:rsidRPr="0077774B">
        <w:rPr>
          <w:rFonts w:ascii="Times New Roman" w:eastAsia="Times New Roman" w:hAnsi="Times New Roman" w:cs="Times New Roman"/>
          <w:color w:val="auto"/>
          <w:sz w:val="28"/>
          <w:szCs w:val="22"/>
        </w:rPr>
        <w:t>вием менее форсированного подъема из глубины.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медицине с лечебными целями, при кессонных и глубинных работах для дыхания можно использовать кислород под повышенным давлением, в результате чего может развиться кислородная интоксикация (острая или хроническая).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Острая кислородная интоксикация</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возникает при кратковременном вд</w:t>
      </w:r>
      <w:r w:rsidRPr="0077774B">
        <w:rPr>
          <w:rFonts w:ascii="Times New Roman" w:eastAsia="Times New Roman" w:hAnsi="Times New Roman" w:cs="Times New Roman"/>
          <w:color w:val="auto"/>
          <w:sz w:val="28"/>
          <w:szCs w:val="22"/>
        </w:rPr>
        <w:t>ы</w:t>
      </w:r>
      <w:r w:rsidRPr="0077774B">
        <w:rPr>
          <w:rFonts w:ascii="Times New Roman" w:eastAsia="Times New Roman" w:hAnsi="Times New Roman" w:cs="Times New Roman"/>
          <w:color w:val="auto"/>
          <w:sz w:val="28"/>
          <w:szCs w:val="22"/>
        </w:rPr>
        <w:lastRenderedPageBreak/>
        <w:t>хании кислорода под давлением 2,5-3 МПа и выше. Развивается нейротоксическая форма поражения центральной нервной системы (ЦНС).</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Хроническая кислородная интоксикация</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развивается при повторных во</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действиях малых (1-1,5 МПа) давлений кислорода или при длительной (свыше 2 ч) экспозиции.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Декомпрессионная (кессонная) болезнь</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характеризуется выделением из жидкостей организма и крови растворенного в них азота, у погибших при вскрытии находят мелкие пузырьки воздуха в правой половине сердца и венах, в подкожной жировой клетчатке (подкожная эмфизема). При несмертельных исходах возникает различной степени вред здоровью.</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Гипобария </w:t>
      </w:r>
      <w:r w:rsidRPr="0077774B">
        <w:rPr>
          <w:rFonts w:ascii="Times New Roman" w:eastAsia="Times New Roman" w:hAnsi="Times New Roman" w:cs="Times New Roman"/>
          <w:color w:val="auto"/>
          <w:sz w:val="28"/>
          <w:szCs w:val="22"/>
        </w:rPr>
        <w:t>развивается в условиях пониженного барометрического давл</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ния (работа в высокогорных районах, полеты на воздушных и космических апп</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ратах). Понижение барометрического давления приводит к уменьшению парц</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ального давления кислорода, вследствие чего возникает гипоксия, а в случаях форсированного понижения - декомпрессионные расстройства.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Признаки некомпенсируемого </w:t>
      </w:r>
      <w:r w:rsidRPr="0077774B">
        <w:rPr>
          <w:rFonts w:ascii="Times New Roman" w:eastAsia="Times New Roman" w:hAnsi="Times New Roman" w:cs="Times New Roman"/>
          <w:i/>
          <w:iCs/>
          <w:color w:val="auto"/>
          <w:sz w:val="28"/>
          <w:szCs w:val="22"/>
        </w:rPr>
        <w:t>кислородного голодания</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 xml:space="preserve">появляются при подъеме на высоту 5000-7000 м. </w:t>
      </w:r>
      <w:r w:rsidRPr="0077774B">
        <w:rPr>
          <w:rFonts w:ascii="Times New Roman" w:eastAsia="Times New Roman" w:hAnsi="Times New Roman" w:cs="Times New Roman"/>
          <w:i/>
          <w:iCs/>
          <w:color w:val="auto"/>
          <w:sz w:val="28"/>
          <w:szCs w:val="22"/>
        </w:rPr>
        <w:t>Декомпрессионные расстройства</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 xml:space="preserve">появляются на высоте 6000-8000 м. При разряжении воздуха ниже 6 кПа (высота свыше 18 000 м) возникают </w:t>
      </w:r>
      <w:r w:rsidRPr="0077774B">
        <w:rPr>
          <w:rFonts w:ascii="Times New Roman" w:eastAsia="Times New Roman" w:hAnsi="Times New Roman" w:cs="Times New Roman"/>
          <w:i/>
          <w:iCs/>
          <w:color w:val="auto"/>
          <w:sz w:val="28"/>
          <w:szCs w:val="22"/>
        </w:rPr>
        <w:t>декомпрессионные явления</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(подкожная эмфизема вплоть до отслоения отдельных участков кожи и др.).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При резком падении барометрического давления возникают явления </w:t>
      </w:r>
      <w:r w:rsidRPr="0077774B">
        <w:rPr>
          <w:rFonts w:ascii="Times New Roman" w:eastAsia="Times New Roman" w:hAnsi="Times New Roman" w:cs="Times New Roman"/>
          <w:i/>
          <w:iCs/>
          <w:color w:val="auto"/>
          <w:sz w:val="28"/>
          <w:szCs w:val="22"/>
        </w:rPr>
        <w:t>взры</w:t>
      </w:r>
      <w:r w:rsidRPr="0077774B">
        <w:rPr>
          <w:rFonts w:ascii="Times New Roman" w:eastAsia="Times New Roman" w:hAnsi="Times New Roman" w:cs="Times New Roman"/>
          <w:i/>
          <w:iCs/>
          <w:color w:val="auto"/>
          <w:sz w:val="28"/>
          <w:szCs w:val="22"/>
        </w:rPr>
        <w:t>в</w:t>
      </w:r>
      <w:r w:rsidRPr="0077774B">
        <w:rPr>
          <w:rFonts w:ascii="Times New Roman" w:eastAsia="Times New Roman" w:hAnsi="Times New Roman" w:cs="Times New Roman"/>
          <w:i/>
          <w:iCs/>
          <w:color w:val="auto"/>
          <w:sz w:val="28"/>
          <w:szCs w:val="22"/>
        </w:rPr>
        <w:t>ной декомпрессии.</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Особенно ярко они проявляются при комбинированных де</w:t>
      </w:r>
      <w:r w:rsidRPr="0077774B">
        <w:rPr>
          <w:rFonts w:ascii="Times New Roman" w:eastAsia="Times New Roman" w:hAnsi="Times New Roman" w:cs="Times New Roman"/>
          <w:color w:val="auto"/>
          <w:sz w:val="28"/>
          <w:szCs w:val="22"/>
        </w:rPr>
        <w:t>й</w:t>
      </w:r>
      <w:r w:rsidRPr="0077774B">
        <w:rPr>
          <w:rFonts w:ascii="Times New Roman" w:eastAsia="Times New Roman" w:hAnsi="Times New Roman" w:cs="Times New Roman"/>
          <w:color w:val="auto"/>
          <w:sz w:val="28"/>
          <w:szCs w:val="22"/>
        </w:rPr>
        <w:t>ствиях высокого и низкого барометрического давления - при взрывах большой мощности (ударная волна).</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 8. Механическая асфиксия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Кислородное голодание тканей организма (гипоксия, асфиксия) может ра</w:t>
      </w:r>
      <w:r w:rsidRPr="0077774B">
        <w:rPr>
          <w:rFonts w:ascii="Times New Roman" w:eastAsia="Times New Roman" w:hAnsi="Times New Roman" w:cs="Times New Roman"/>
          <w:color w:val="auto"/>
          <w:sz w:val="28"/>
          <w:szCs w:val="22"/>
        </w:rPr>
        <w:t>з</w:t>
      </w:r>
      <w:r w:rsidRPr="0077774B">
        <w:rPr>
          <w:rFonts w:ascii="Times New Roman" w:eastAsia="Times New Roman" w:hAnsi="Times New Roman" w:cs="Times New Roman"/>
          <w:color w:val="auto"/>
          <w:sz w:val="28"/>
          <w:szCs w:val="22"/>
        </w:rPr>
        <w:t>виваться при различных ситуациях (низкое барометрическое давление, заболев</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ния, отравления и др.), в том числе и вследствие механических препятствий [1, 5, 39, 41].</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Первая группа видов асфиксии возникает вследствие </w:t>
      </w:r>
      <w:r w:rsidRPr="0077774B">
        <w:rPr>
          <w:rFonts w:ascii="Times New Roman" w:eastAsia="Times New Roman" w:hAnsi="Times New Roman" w:cs="Times New Roman"/>
          <w:i/>
          <w:iCs/>
          <w:color w:val="auto"/>
          <w:sz w:val="28"/>
          <w:szCs w:val="22"/>
        </w:rPr>
        <w:t>сдавления</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и подразд</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ляется на 2 подгруппы: от сдавления шеи (повешение, удавление петлей и уда</w:t>
      </w:r>
      <w:r w:rsidRPr="0077774B">
        <w:rPr>
          <w:rFonts w:ascii="Times New Roman" w:eastAsia="Times New Roman" w:hAnsi="Times New Roman" w:cs="Times New Roman"/>
          <w:color w:val="auto"/>
          <w:sz w:val="28"/>
          <w:szCs w:val="22"/>
        </w:rPr>
        <w:t>в</w:t>
      </w:r>
      <w:r w:rsidRPr="0077774B">
        <w:rPr>
          <w:rFonts w:ascii="Times New Roman" w:eastAsia="Times New Roman" w:hAnsi="Times New Roman" w:cs="Times New Roman"/>
          <w:color w:val="auto"/>
          <w:sz w:val="28"/>
          <w:szCs w:val="22"/>
        </w:rPr>
        <w:t>ление руками) и от сдавления груди и живота (компрессионная асфиксия). Вторая группа видов асфиксии возникает при закрытии (обтурации) дыхательных отве</w:t>
      </w:r>
      <w:r w:rsidRPr="0077774B">
        <w:rPr>
          <w:rFonts w:ascii="Times New Roman" w:eastAsia="Times New Roman" w:hAnsi="Times New Roman" w:cs="Times New Roman"/>
          <w:color w:val="auto"/>
          <w:sz w:val="28"/>
          <w:szCs w:val="22"/>
        </w:rPr>
        <w:t>р</w:t>
      </w:r>
      <w:r w:rsidRPr="0077774B">
        <w:rPr>
          <w:rFonts w:ascii="Times New Roman" w:eastAsia="Times New Roman" w:hAnsi="Times New Roman" w:cs="Times New Roman"/>
          <w:color w:val="auto"/>
          <w:sz w:val="28"/>
          <w:szCs w:val="22"/>
        </w:rPr>
        <w:t>стий или дыхательных путей мягкими и твердыми телами, сыпучими веществами или жидкостью.</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В подавляющем большинстве случаев процесс механической асфиксии острый, при котором уже в течение первой минуты после его начала наступает </w:t>
      </w:r>
      <w:r w:rsidRPr="0077774B">
        <w:rPr>
          <w:rFonts w:ascii="Times New Roman" w:eastAsia="Times New Roman" w:hAnsi="Times New Roman" w:cs="Times New Roman"/>
          <w:color w:val="auto"/>
          <w:sz w:val="28"/>
          <w:szCs w:val="22"/>
        </w:rPr>
        <w:lastRenderedPageBreak/>
        <w:t>потеря сознания, а весь период асфиксии продолжается 5-6 мин. В постасфикт</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ческом периоде наступает паралич дыхательного центра, в то время как деятел</w:t>
      </w:r>
      <w:r w:rsidRPr="0077774B">
        <w:rPr>
          <w:rFonts w:ascii="Times New Roman" w:eastAsia="Times New Roman" w:hAnsi="Times New Roman" w:cs="Times New Roman"/>
          <w:color w:val="auto"/>
          <w:sz w:val="28"/>
          <w:szCs w:val="22"/>
        </w:rPr>
        <w:t>ь</w:t>
      </w:r>
      <w:r w:rsidRPr="0077774B">
        <w:rPr>
          <w:rFonts w:ascii="Times New Roman" w:eastAsia="Times New Roman" w:hAnsi="Times New Roman" w:cs="Times New Roman"/>
          <w:color w:val="auto"/>
          <w:sz w:val="28"/>
          <w:szCs w:val="22"/>
        </w:rPr>
        <w:t>ность сердца может продолжаться несколько десятков минут. Реанимационные мероприятия могут оказаться эффективными, если они предприняты в течение периода клинической смерти (до 8 мин в условиях нормометрии).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Для смерти вследствие первичной остановки дыхания (асфиксии) характерно проявление ряда </w:t>
      </w:r>
      <w:r w:rsidRPr="0077774B">
        <w:rPr>
          <w:rFonts w:ascii="Times New Roman" w:eastAsia="Times New Roman" w:hAnsi="Times New Roman" w:cs="Times New Roman"/>
          <w:i/>
          <w:iCs/>
          <w:color w:val="auto"/>
          <w:sz w:val="28"/>
          <w:szCs w:val="22"/>
        </w:rPr>
        <w:t>патоморфологических признаков.</w:t>
      </w:r>
    </w:p>
    <w:p w:rsidR="0077774B" w:rsidRPr="0077774B" w:rsidRDefault="0077774B" w:rsidP="00A50469">
      <w:pPr>
        <w:widowControl/>
        <w:numPr>
          <w:ilvl w:val="0"/>
          <w:numId w:val="77"/>
        </w:numPr>
        <w:tabs>
          <w:tab w:val="left" w:pos="577"/>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Обильные, разлитые, интенсивно окрашенные трупные пятна с багр</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во-фиолетовым или синюшно-багровым оттенком. Появляются быстро - через 30-60 мин после остановки сердца.</w:t>
      </w:r>
    </w:p>
    <w:p w:rsidR="0077774B" w:rsidRPr="0077774B" w:rsidRDefault="0077774B" w:rsidP="00A50469">
      <w:pPr>
        <w:widowControl/>
        <w:numPr>
          <w:ilvl w:val="0"/>
          <w:numId w:val="77"/>
        </w:numPr>
        <w:tabs>
          <w:tab w:val="left" w:pos="63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Синюшность кожного покрова шеи и лица.</w:t>
      </w:r>
    </w:p>
    <w:p w:rsidR="0077774B" w:rsidRPr="0077774B" w:rsidRDefault="0077774B" w:rsidP="00A50469">
      <w:pPr>
        <w:widowControl/>
        <w:numPr>
          <w:ilvl w:val="0"/>
          <w:numId w:val="77"/>
        </w:numPr>
        <w:tabs>
          <w:tab w:val="left" w:pos="57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Мелкоточечные кровоизлияния в соединительные оболочки глаз (э</w:t>
      </w:r>
      <w:r w:rsidRPr="0077774B">
        <w:rPr>
          <w:rFonts w:ascii="Times New Roman" w:eastAsia="Times New Roman" w:hAnsi="Times New Roman" w:cs="Times New Roman"/>
          <w:color w:val="auto"/>
          <w:sz w:val="28"/>
          <w:szCs w:val="22"/>
        </w:rPr>
        <w:t>к</w:t>
      </w:r>
      <w:r w:rsidRPr="0077774B">
        <w:rPr>
          <w:rFonts w:ascii="Times New Roman" w:eastAsia="Times New Roman" w:hAnsi="Times New Roman" w:cs="Times New Roman"/>
          <w:color w:val="auto"/>
          <w:sz w:val="28"/>
          <w:szCs w:val="22"/>
        </w:rPr>
        <w:t>химозы).</w:t>
      </w:r>
    </w:p>
    <w:p w:rsidR="0077774B" w:rsidRPr="0077774B" w:rsidRDefault="0077774B" w:rsidP="00A50469">
      <w:pPr>
        <w:widowControl/>
        <w:numPr>
          <w:ilvl w:val="0"/>
          <w:numId w:val="77"/>
        </w:numPr>
        <w:tabs>
          <w:tab w:val="left" w:pos="577"/>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Непроизвольные дефекация, мочеиспускание, выделение спермы, в</w:t>
      </w:r>
      <w:r w:rsidRPr="0077774B">
        <w:rPr>
          <w:rFonts w:ascii="Times New Roman" w:eastAsia="Times New Roman" w:hAnsi="Times New Roman" w:cs="Times New Roman"/>
          <w:color w:val="auto"/>
          <w:sz w:val="28"/>
          <w:szCs w:val="22"/>
        </w:rPr>
        <w:t>ы</w:t>
      </w:r>
      <w:r w:rsidRPr="0077774B">
        <w:rPr>
          <w:rFonts w:ascii="Times New Roman" w:eastAsia="Times New Roman" w:hAnsi="Times New Roman" w:cs="Times New Roman"/>
          <w:color w:val="auto"/>
          <w:sz w:val="28"/>
          <w:szCs w:val="22"/>
        </w:rPr>
        <w:t>талкивание слизистой пробки из шейки матки.</w:t>
      </w:r>
    </w:p>
    <w:p w:rsidR="0077774B" w:rsidRPr="0077774B" w:rsidRDefault="0077774B" w:rsidP="00385008">
      <w:pPr>
        <w:tabs>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внутреннем исследовании эти признаки дополняются следующими.</w:t>
      </w:r>
    </w:p>
    <w:p w:rsidR="0077774B" w:rsidRPr="0077774B" w:rsidRDefault="0077774B" w:rsidP="00A50469">
      <w:pPr>
        <w:widowControl/>
        <w:numPr>
          <w:ilvl w:val="0"/>
          <w:numId w:val="77"/>
        </w:numPr>
        <w:tabs>
          <w:tab w:val="left" w:pos="64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трупе кровь темная, жидкая.</w:t>
      </w:r>
    </w:p>
    <w:p w:rsidR="0077774B" w:rsidRPr="0077774B" w:rsidRDefault="0077774B" w:rsidP="00A50469">
      <w:pPr>
        <w:widowControl/>
        <w:numPr>
          <w:ilvl w:val="0"/>
          <w:numId w:val="77"/>
        </w:numPr>
        <w:tabs>
          <w:tab w:val="left" w:pos="61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Переполнение кровью правой половины сердца (по сравнению с левой).</w:t>
      </w:r>
    </w:p>
    <w:p w:rsidR="0077774B" w:rsidRPr="0077774B" w:rsidRDefault="0077774B" w:rsidP="00A50469">
      <w:pPr>
        <w:widowControl/>
        <w:numPr>
          <w:ilvl w:val="0"/>
          <w:numId w:val="77"/>
        </w:numPr>
        <w:tabs>
          <w:tab w:val="left" w:pos="61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Полнокровие внутренних органов.</w:t>
      </w:r>
    </w:p>
    <w:p w:rsidR="0077774B" w:rsidRPr="0077774B" w:rsidRDefault="0077774B" w:rsidP="00A50469">
      <w:pPr>
        <w:widowControl/>
        <w:numPr>
          <w:ilvl w:val="0"/>
          <w:numId w:val="77"/>
        </w:numPr>
        <w:tabs>
          <w:tab w:val="left" w:pos="61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Точечные (диаметром 2-3 мм) кровоизлияния под плевру и эпикард.</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1. Повешение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Под повешением понимают сдавление шеи петлей, затягивающейся за счет тяжести тела человека (всего или его части).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Петли могут быть изготовлены из различных материалов, и среди них в</w:t>
      </w:r>
      <w:r w:rsidRPr="0077774B">
        <w:rPr>
          <w:rFonts w:ascii="Times New Roman" w:eastAsia="Times New Roman" w:hAnsi="Times New Roman" w:cs="Times New Roman"/>
          <w:color w:val="auto"/>
          <w:sz w:val="28"/>
          <w:szCs w:val="22"/>
        </w:rPr>
        <w:t>ы</w:t>
      </w:r>
      <w:r w:rsidRPr="0077774B">
        <w:rPr>
          <w:rFonts w:ascii="Times New Roman" w:eastAsia="Times New Roman" w:hAnsi="Times New Roman" w:cs="Times New Roman"/>
          <w:color w:val="auto"/>
          <w:sz w:val="28"/>
          <w:szCs w:val="22"/>
        </w:rPr>
        <w:t>деляют жесткие (проволока, электрошнур), полужесткие (веревки, ремни) и мягкие (шарфы, простыни). Петли могут быть одиночными (по количеству витков), двойными, множественными, а по конструкции они могут оказаться неподви</w:t>
      </w:r>
      <w:r w:rsidRPr="0077774B">
        <w:rPr>
          <w:rFonts w:ascii="Times New Roman" w:eastAsia="Times New Roman" w:hAnsi="Times New Roman" w:cs="Times New Roman"/>
          <w:color w:val="auto"/>
          <w:sz w:val="28"/>
          <w:szCs w:val="22"/>
        </w:rPr>
        <w:t>ж</w:t>
      </w:r>
      <w:r w:rsidRPr="0077774B">
        <w:rPr>
          <w:rFonts w:ascii="Times New Roman" w:eastAsia="Times New Roman" w:hAnsi="Times New Roman" w:cs="Times New Roman"/>
          <w:color w:val="auto"/>
          <w:sz w:val="28"/>
          <w:szCs w:val="22"/>
        </w:rPr>
        <w:t>ными, скользящими, открытыми, замкнутыми.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Затягивание петли с пережатием сосудисто-нервного пучка шеи осущест</w:t>
      </w:r>
      <w:r w:rsidRPr="0077774B">
        <w:rPr>
          <w:rFonts w:ascii="Times New Roman" w:eastAsia="Times New Roman" w:hAnsi="Times New Roman" w:cs="Times New Roman"/>
          <w:color w:val="auto"/>
          <w:sz w:val="28"/>
          <w:szCs w:val="22"/>
        </w:rPr>
        <w:t>в</w:t>
      </w:r>
      <w:r w:rsidRPr="0077774B">
        <w:rPr>
          <w:rFonts w:ascii="Times New Roman" w:eastAsia="Times New Roman" w:hAnsi="Times New Roman" w:cs="Times New Roman"/>
          <w:color w:val="auto"/>
          <w:sz w:val="28"/>
          <w:szCs w:val="22"/>
        </w:rPr>
        <w:t>ляется при относительно небольших усилиях - около 4 кг. Это определяет разн</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образие положения тела при повешении. Повешение может быть полным (тело свободно висит в петле, подошвы не касаются основания) или неполным (стоя на полусогнутых ногах, сидя и даже лежа). Роль петли может сыграть какой-либо предмет - спинка стула или кровати, развилка ствола дерева и др. Поскольку потеря сознания при повешении происходит в первые десятки секунд, самостоятельное высвобождение из петли исключается.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Степень выраженности на коже шеи негативного следа от давления петли </w:t>
      </w:r>
      <w:r w:rsidRPr="0077774B">
        <w:rPr>
          <w:rFonts w:ascii="Times New Roman" w:eastAsia="Times New Roman" w:hAnsi="Times New Roman" w:cs="Times New Roman"/>
          <w:color w:val="auto"/>
          <w:sz w:val="28"/>
          <w:szCs w:val="22"/>
        </w:rPr>
        <w:lastRenderedPageBreak/>
        <w:t>(странгуляционной борозды) зависит от многих условий (материал петли, сила давления, продолжительность нахождения в петле и др.). Наиболее интенсивно странгуляционная борозда выражена на стороне, противоположной узлу. Мягкие широкие петли в отличие от жестких формируют нечеткий с расплывчатыми краями след.</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Важное значение приобретает анализ соответствия материала петли хара</w:t>
      </w:r>
      <w:r w:rsidRPr="0077774B">
        <w:rPr>
          <w:rFonts w:ascii="Times New Roman" w:eastAsia="Times New Roman" w:hAnsi="Times New Roman" w:cs="Times New Roman"/>
          <w:color w:val="auto"/>
          <w:sz w:val="28"/>
          <w:szCs w:val="22"/>
        </w:rPr>
        <w:t>к</w:t>
      </w:r>
      <w:r w:rsidRPr="0077774B">
        <w:rPr>
          <w:rFonts w:ascii="Times New Roman" w:eastAsia="Times New Roman" w:hAnsi="Times New Roman" w:cs="Times New Roman"/>
          <w:color w:val="auto"/>
          <w:sz w:val="28"/>
          <w:szCs w:val="22"/>
        </w:rPr>
        <w:t>теру и особенностям странгуляционной борозды. Известны случаи имитации с</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моповешения, когда удавление произведено петлей из одного материала, а по</w:t>
      </w:r>
      <w:r w:rsidRPr="0077774B">
        <w:rPr>
          <w:rFonts w:ascii="Times New Roman" w:eastAsia="Times New Roman" w:hAnsi="Times New Roman" w:cs="Times New Roman"/>
          <w:color w:val="auto"/>
          <w:sz w:val="28"/>
          <w:szCs w:val="22"/>
        </w:rPr>
        <w:t>д</w:t>
      </w:r>
      <w:r w:rsidRPr="0077774B">
        <w:rPr>
          <w:rFonts w:ascii="Times New Roman" w:eastAsia="Times New Roman" w:hAnsi="Times New Roman" w:cs="Times New Roman"/>
          <w:color w:val="auto"/>
          <w:sz w:val="28"/>
          <w:szCs w:val="22"/>
        </w:rPr>
        <w:t>вешивание трупа на петле из иного. Подобная манипуляция с трупом сопряжена с появлением нескольких странгуляционных борозд (даже если материал петли не изменялся). Все это обусловливает необходимость обязательной доставки петли в морг вместе с трупом для сравнительного исследования.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большинстве случаев узел петли располагается на задней поверхности шеи (так называемое типичное положение петли), но может располагаться сбоку (б</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ковое положение) или спереди (атипичное).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Если при повешении самоубийца спрыгивает с какого-то возвышения (стол, стул), а петля затягивается резким рывком, то вследствие ударного перерастяжения возникают надрывы внутренней оболочки сонной артерии, что выявляется при внутреннем исследовании трупа. Этот признак имеет существенное значение, п</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скольку помогает оценивать обстоятельства происшествия.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 коже шеи и ладонях могут присутствовать наложения из материала петли. Такие (чаще текстильные волокна) наложения изымают с помощью липкой ленты.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Поскольку странгуляционная борозда может образоваться и при подвеш</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вании трупа, то в задачу эксперта входит установление ее прижизненности. Это осуществляется методом гистологического исследования.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осмотре трупа могут быть выявлены повреждения различного прои</w:t>
      </w:r>
      <w:r w:rsidRPr="0077774B">
        <w:rPr>
          <w:rFonts w:ascii="Times New Roman" w:eastAsia="Times New Roman" w:hAnsi="Times New Roman" w:cs="Times New Roman"/>
          <w:color w:val="auto"/>
          <w:sz w:val="28"/>
          <w:szCs w:val="22"/>
        </w:rPr>
        <w:t>с</w:t>
      </w:r>
      <w:r w:rsidRPr="0077774B">
        <w:rPr>
          <w:rFonts w:ascii="Times New Roman" w:eastAsia="Times New Roman" w:hAnsi="Times New Roman" w:cs="Times New Roman"/>
          <w:color w:val="auto"/>
          <w:sz w:val="28"/>
          <w:szCs w:val="22"/>
        </w:rPr>
        <w:t>хождения. В агональном (судорожном) периоде могут возникать повреждения от ударов о близко расположенные предметы. Известны случаи причинения сам</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повреждений (порой смертельных), после которых человек смог осуществить с</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моповешение.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экспертизе трупа в случаях повешения необходимо установить наличие в трупе алкоголя, наркотических или отравляющих веществ, заболеваний (в том числе венерических) и др. [15].</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2. Удавление петлей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Затягивание петли вокруг шеи производят руками или каким-либо другим методом (механизмом, специальным приспособлением). Чаще всего удавление петлей осуществляется рукой постороннего лица. Однако известны случаи зат</w:t>
      </w:r>
      <w:r w:rsidRPr="0077774B">
        <w:rPr>
          <w:rFonts w:ascii="Times New Roman" w:eastAsia="Times New Roman" w:hAnsi="Times New Roman" w:cs="Times New Roman"/>
          <w:color w:val="auto"/>
          <w:sz w:val="28"/>
          <w:szCs w:val="22"/>
        </w:rPr>
        <w:t>я</w:t>
      </w:r>
      <w:r w:rsidRPr="0077774B">
        <w:rPr>
          <w:rFonts w:ascii="Times New Roman" w:eastAsia="Times New Roman" w:hAnsi="Times New Roman" w:cs="Times New Roman"/>
          <w:color w:val="auto"/>
          <w:sz w:val="28"/>
          <w:szCs w:val="22"/>
        </w:rPr>
        <w:lastRenderedPageBreak/>
        <w:t>гивания петли самоубийцей (затягивание петли закруткой, ногой и др.). Удавление петлей может быть и результатом несчастного случая на производстве (затягив</w:t>
      </w:r>
      <w:r w:rsidRPr="0077774B">
        <w:rPr>
          <w:rFonts w:ascii="Times New Roman" w:eastAsia="Times New Roman" w:hAnsi="Times New Roman" w:cs="Times New Roman"/>
          <w:color w:val="auto"/>
          <w:sz w:val="28"/>
          <w:szCs w:val="22"/>
        </w:rPr>
        <w:t>а</w:t>
      </w:r>
      <w:r w:rsidRPr="0077774B">
        <w:rPr>
          <w:rFonts w:ascii="Times New Roman" w:eastAsia="Times New Roman" w:hAnsi="Times New Roman" w:cs="Times New Roman"/>
          <w:color w:val="auto"/>
          <w:sz w:val="28"/>
          <w:szCs w:val="22"/>
        </w:rPr>
        <w:t>ние свободных частей одежды, платков, шарфов вращающимися механизмами).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Если при повешении петля (соответственно и странгуляционная борозда) имеет косое направление и расположена в верхней части шеи, то при удавлении она располагается в средней или нижней части, замкнутая и имеет поперечное или нисходящее направление.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Генез смерти такой же, как и при повешении [39].</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3. Удавление руками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Всегда является убийством, поскольку самоудавление невозможно из-за быстрой потери сознания.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Сдавление шеи может осуществляться одной или обеими руками. Спец</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фическими признаками являются множественные овальные или округлые кров</w:t>
      </w:r>
      <w:r w:rsidRPr="0077774B">
        <w:rPr>
          <w:rFonts w:ascii="Times New Roman" w:eastAsia="Times New Roman" w:hAnsi="Times New Roman" w:cs="Times New Roman"/>
          <w:color w:val="auto"/>
          <w:sz w:val="28"/>
          <w:szCs w:val="22"/>
        </w:rPr>
        <w:t>о</w:t>
      </w:r>
      <w:r w:rsidRPr="0077774B">
        <w:rPr>
          <w:rFonts w:ascii="Times New Roman" w:eastAsia="Times New Roman" w:hAnsi="Times New Roman" w:cs="Times New Roman"/>
          <w:color w:val="auto"/>
          <w:sz w:val="28"/>
          <w:szCs w:val="22"/>
        </w:rPr>
        <w:t>подтеки на коже переднебоковых поверхностей шеи. На фоне этих кровоподтеков располагаются линейные и полукруглые ссадины от свободного края ногтей. При удавлении через мягкие материалы могут образоваться осаднения соответственно рисунку текстуры материала. Удавление одной рукой оставляет большее колич</w:t>
      </w:r>
      <w:r w:rsidRPr="0077774B">
        <w:rPr>
          <w:rFonts w:ascii="Times New Roman" w:eastAsia="Times New Roman" w:hAnsi="Times New Roman" w:cs="Times New Roman"/>
          <w:color w:val="auto"/>
          <w:sz w:val="28"/>
          <w:szCs w:val="22"/>
        </w:rPr>
        <w:t>е</w:t>
      </w:r>
      <w:r w:rsidRPr="0077774B">
        <w:rPr>
          <w:rFonts w:ascii="Times New Roman" w:eastAsia="Times New Roman" w:hAnsi="Times New Roman" w:cs="Times New Roman"/>
          <w:color w:val="auto"/>
          <w:sz w:val="28"/>
          <w:szCs w:val="22"/>
        </w:rPr>
        <w:t>ство кровоподтеков и ссадин на одной стороне шеи. При удавлении младенца ссадины и кровоподтеки располагаются на заднебоковой и задней поверхности шеи.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Почти всегда возникают переломы подъязычной кости и щитовидного хр</w:t>
      </w:r>
      <w:r w:rsidRPr="0077774B">
        <w:rPr>
          <w:rFonts w:ascii="Times New Roman" w:eastAsia="Times New Roman" w:hAnsi="Times New Roman" w:cs="Times New Roman"/>
          <w:color w:val="auto"/>
          <w:sz w:val="28"/>
          <w:szCs w:val="22"/>
        </w:rPr>
        <w:t>я</w:t>
      </w:r>
      <w:r w:rsidRPr="0077774B">
        <w:rPr>
          <w:rFonts w:ascii="Times New Roman" w:eastAsia="Times New Roman" w:hAnsi="Times New Roman" w:cs="Times New Roman"/>
          <w:color w:val="auto"/>
          <w:sz w:val="28"/>
          <w:szCs w:val="22"/>
        </w:rPr>
        <w:t>ща. Переломы окружены кровоизлияниями в мягкие ткани.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исследовании трупа нередко обнаруживают ряд повреждений, которые возникают в процессе борьбы и самообороны: переломы ребер и грудины от пр</w:t>
      </w:r>
      <w:r w:rsidRPr="0077774B">
        <w:rPr>
          <w:rFonts w:ascii="Times New Roman" w:eastAsia="Times New Roman" w:hAnsi="Times New Roman" w:cs="Times New Roman"/>
          <w:color w:val="auto"/>
          <w:sz w:val="28"/>
          <w:szCs w:val="22"/>
        </w:rPr>
        <w:t>и</w:t>
      </w:r>
      <w:r w:rsidRPr="0077774B">
        <w:rPr>
          <w:rFonts w:ascii="Times New Roman" w:eastAsia="Times New Roman" w:hAnsi="Times New Roman" w:cs="Times New Roman"/>
          <w:color w:val="auto"/>
          <w:sz w:val="28"/>
          <w:szCs w:val="22"/>
        </w:rPr>
        <w:t>давливания коленом нападавшего, кровоизлияния в мягкие ткани затылочной о</w:t>
      </w:r>
      <w:r w:rsidRPr="0077774B">
        <w:rPr>
          <w:rFonts w:ascii="Times New Roman" w:eastAsia="Times New Roman" w:hAnsi="Times New Roman" w:cs="Times New Roman"/>
          <w:color w:val="auto"/>
          <w:sz w:val="28"/>
          <w:szCs w:val="22"/>
        </w:rPr>
        <w:t>б</w:t>
      </w:r>
      <w:r w:rsidRPr="0077774B">
        <w:rPr>
          <w:rFonts w:ascii="Times New Roman" w:eastAsia="Times New Roman" w:hAnsi="Times New Roman" w:cs="Times New Roman"/>
          <w:color w:val="auto"/>
          <w:sz w:val="28"/>
          <w:szCs w:val="22"/>
        </w:rPr>
        <w:t>ласти при ударах о твердые предметы и др. Обороняясь, жертва может причинять повреждения нападавшему [39].</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4. Сдавление груди и живота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Имеет своим следствием значительное ограничение дыхательных движений и резкое нарушение сердечно-сосудистой деятельности. Чаще всего встречается при массовых катастрофах, обвалах и т.д.</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Изолированное сдавление только живота или только груди неоднозначно. Сдавление только одного живота в течение одного часа существенных изменений не вызывает. Сдавление только груди в течение 16-18 мин приводит к острому развитию асфиксии и смерти. Сдавление груди и живота одновременно приводит к смерти от асфиксии через 6-8 мин.</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lastRenderedPageBreak/>
        <w:t>При сдавлении груди и живота развиваются своеобразная одутловатость лица и резкая сишошность его с многочисленными крупно- и мелкоточечными кровоизлияниями - экхимотическая маска. При наружном осмотре на кожном покрове находят следы давления. Внутреннее исследование выявляет своеобразное изменение легких: они вздуты, очень полнокровны, отечны и на разрезе имеют карминово-красный цвет. Резкое сдавление грудной клетки и живота может вызвать разрывы легочной ткани и выход воздуха под висцеральную плевру, образуя так называемую буллезную эмфизему.</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Возможны переломы ребер и грудины, разрывы внутренних органов [39].</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5. Закрытие дыхательных путей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Может быть осуществлено не только на разном уровне, но и различными способами.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Вход в дыхательные пути может быть закрыт ладонью руки или какимилибо мягкими предметами (подушкой, платком, частями одежды и др.).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Если при закрытии дыхательных отверстий жертва оказывала сопротивление, то на коже шеи и лица, слизистых оболочках губ и десен могут возникать ссадины, кровоподтеки, а при сильном давлении - негативный отпечаток рельефа давящего предмета.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Известны случаи смерти токсикоманов (обычно подростков), надевающих на голову полиэтиленовые пакеты, содержащие некоторое количество синтетического клея. В этих случаях никаких признаков, кроме общеасфиктических, обнаружить не удается.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Закрытие дыхательных путей </w:t>
      </w:r>
      <w:r w:rsidRPr="0077774B">
        <w:rPr>
          <w:rFonts w:ascii="Times New Roman" w:eastAsia="Times New Roman" w:hAnsi="Times New Roman" w:cs="Times New Roman"/>
          <w:bCs/>
          <w:i/>
          <w:iCs/>
          <w:color w:val="auto"/>
          <w:sz w:val="28"/>
          <w:szCs w:val="22"/>
        </w:rPr>
        <w:t>инородными телами</w:t>
      </w:r>
      <w:r w:rsidRPr="0077774B">
        <w:rPr>
          <w:rFonts w:ascii="Times New Roman" w:eastAsia="Times New Roman" w:hAnsi="Times New Roman" w:cs="Times New Roman"/>
          <w:color w:val="auto"/>
          <w:sz w:val="28"/>
          <w:szCs w:val="22"/>
        </w:rPr>
        <w:t xml:space="preserve"> чаще всего встречается как следствие несчастного случая. У взрослых это нередко связано с нарушением акта глотания и закрытием куском пищи входа в гортань. Таким инородным предметом может оказаться зубной протез, кусок вареного мяса и др. Закрытие входа в гортань может быть при глубоком насильственном погружении кляпа.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 детей (чаще ясельного возраста) закрытие входа в гортань происходит при попадании в рот различных твердых предметов (частей игрушек и др:).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Относительно мелкие предметы при вдохе могут проникать через голосовую щель в бронхи (кедровые орехи, зерна фасоли и кукурузы и др.).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Смерть от аспирации таких инородных тел может в одних случаях наступать в течение 4-6 мин от асфиксии. При другом варианте смерть может наступить в течение нескольких секунд вследствие раздражения верхнегортанного нерва и рефлекторной остановки сердца. Общеасфиктические признаки при этом не успевают развиться.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судебно-медицинском исследовании в дыхательных путях находят инородное тело.</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Закрытие дыхательных путей </w:t>
      </w:r>
      <w:r w:rsidRPr="0077774B">
        <w:rPr>
          <w:rFonts w:ascii="Times New Roman" w:eastAsia="Times New Roman" w:hAnsi="Times New Roman" w:cs="Times New Roman"/>
          <w:bCs/>
          <w:i/>
          <w:iCs/>
          <w:color w:val="auto"/>
          <w:sz w:val="28"/>
          <w:szCs w:val="22"/>
        </w:rPr>
        <w:t>пищевыми (рвотными) массами</w:t>
      </w:r>
      <w:r w:rsidRPr="0077774B">
        <w:rPr>
          <w:rFonts w:ascii="Times New Roman" w:eastAsia="Times New Roman" w:hAnsi="Times New Roman" w:cs="Times New Roman"/>
          <w:color w:val="auto"/>
          <w:sz w:val="28"/>
          <w:szCs w:val="22"/>
        </w:rPr>
        <w:t xml:space="preserve"> встречается у лиц в состоянии глубокого алкогольного опьянения, в случаях черепномозговой травмы с потерей сознания и рвотой, при реанимационных мероприятиях, сопровождающихся давлением на область живота, и др.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вдохе содержимое желудка проникает через трахею, крупные и мелкие бронхи глубоко в легкие. Внешне легкие раздуты, при разрезе и надавливании из мелких бронхов выделяются частицы пищевых масс.</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Желудочное содержимое может пассивно затекать в дыхательные пути в случаях гнилостного изменения трупа. Обычно такое поступление пищевых масс в дыхательные пути ограничивается трахеей и крупными бронхами. Аспирация рвотных масс хорошо диагностируется при гистологическом исследовании.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Закрытие дыхательных путей может быть при аспирации </w:t>
      </w:r>
      <w:r w:rsidRPr="0077774B">
        <w:rPr>
          <w:rFonts w:ascii="Times New Roman" w:eastAsia="Times New Roman" w:hAnsi="Times New Roman" w:cs="Times New Roman"/>
          <w:bCs/>
          <w:i/>
          <w:iCs/>
          <w:color w:val="auto"/>
          <w:sz w:val="28"/>
          <w:szCs w:val="22"/>
        </w:rPr>
        <w:t>сыпучих</w:t>
      </w:r>
      <w:r w:rsidRPr="0077774B">
        <w:rPr>
          <w:rFonts w:ascii="Times New Roman" w:eastAsia="Times New Roman" w:hAnsi="Times New Roman" w:cs="Times New Roman"/>
          <w:color w:val="auto"/>
          <w:sz w:val="28"/>
          <w:szCs w:val="22"/>
        </w:rPr>
        <w:t xml:space="preserve"> или </w:t>
      </w:r>
      <w:r w:rsidRPr="0077774B">
        <w:rPr>
          <w:rFonts w:ascii="Times New Roman" w:eastAsia="Times New Roman" w:hAnsi="Times New Roman" w:cs="Times New Roman"/>
          <w:bCs/>
          <w:i/>
          <w:iCs/>
          <w:color w:val="auto"/>
          <w:sz w:val="28"/>
          <w:szCs w:val="22"/>
        </w:rPr>
        <w:t>порошкообразных тел</w:t>
      </w:r>
      <w:r w:rsidRPr="0077774B">
        <w:rPr>
          <w:rFonts w:ascii="Times New Roman" w:eastAsia="Times New Roman" w:hAnsi="Times New Roman" w:cs="Times New Roman"/>
          <w:color w:val="auto"/>
          <w:sz w:val="28"/>
          <w:szCs w:val="22"/>
        </w:rPr>
        <w:t xml:space="preserve"> (песка, зерна, цемента).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вскрытии трупа помимо общеасфиктических признаков в дыхательных путях обнаруживают соответствующие сыпучие тела [39].</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28"/>
          <w:szCs w:val="18"/>
          <w:lang w:eastAsia="en-US" w:bidi="ar-SA"/>
        </w:rPr>
      </w:pPr>
      <w:r w:rsidRPr="0077774B">
        <w:rPr>
          <w:rFonts w:ascii="Times New Roman" w:eastAsia="Times New Roman" w:hAnsi="Times New Roman" w:cs="Times New Roman"/>
          <w:b/>
          <w:bCs/>
          <w:color w:val="auto"/>
          <w:sz w:val="28"/>
          <w:szCs w:val="18"/>
          <w:lang w:eastAsia="en-US" w:bidi="ar-SA"/>
        </w:rPr>
        <w:t>6. Утопление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Этот вид асфиксии относят к категории обтурационной, однако он резко отличается тем, что, помимо аспирации жидкости, на все тело при погружении воздействует среда утопления, остро нарушая деятельность центральной нервной системы.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Обычно утопление происходит в воде, но оно возможно и в других жидкостях (керосине, пиве, нефти и др.).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Следует отметить, что среди утонувших подавляющее большинство умели хорошо плавать.</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Непременным условием утопления является погружение тела в жидкость. Все другие случаи (например, погружение только лица в жидкость) должны рассматриваться как варианты аспирации.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погружении тела в жидкость развивается психоэмоциональный стресс и не всегда однозначный комплекс патофизиологических изменений.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Утопление - чаще всего несчастный случай. Однако встречаются случаи убийства и самоубийства. С целью сокрытия следов преступления труп могут сбрасывать в водоем.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Судебно-медицинское исследование трупа, извлеченного из воды, нередко осложняется тем, что мертвое тело претерпевает значительные изменения. Одни из них связаны с процессом утопления, другие - с пребыванием в воде. Труп может иметь повреждения, которые возникли до погружения в воду, при утоплении и во время пребывания трупа в воде.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Из наружных признаков утопления можно указать на наличие мелкопузырчатой пены у отверстий носа и рта. Она образуется при дыхательных движениях вследствие смешивания воды, воздуха и слизи в трахее и крупных бронхах. При извлечении трупа из воды гнилостные процессы во внутренних органах ускоряются. Гнилостные газы, скапливающиеся в грудной и брюшной полостях, выдавливают пену через дыхательные отверстия (из-за присутствия в пене слизи она при высыхании разрушается только механическим путем). Этот признак важный, но не постоянный.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микроскопическом исследовании в пузырьках пены обнаруживают инородные включения (песок, водоросли и др.).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внутреннем исследовании в большинстве случаев наблюдают острую эмфизему легких. Под висцеральной плеврой множественные розово-красные крупноточечные с размытыми нечеткими краями кровоизлияния (пятна Рассказова-Лукомского-Пальтауфа).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Важным признаком прижизненного утопления является обнаружение воды в придаточных пазухах черепа - клиновидной кости и гайморовых.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Наиболее кардинальным свидетельством прижизненное™ утопления является обнаружение в костном мозге составных частей планктона, в частности фитопланктона (диатомеи). Диатомеи через разорванные капилляры проникают в сосудистое русло, разносятся по организму током крови и оседают в паренхиматозных органах. Поскольку каждый водоем (или его часть) имеет свой определенный «набор» видов планктона, то при микроскопическом исследовании, помимо установления факта прижизненного утопления, можно судить и о месте утопления путем сравнительного анализа проб воды на планктон.</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отдельных случаях при попадании тела в воду смерть может наступить от рефлекторной остановки сердца. В этих случаях при вскрытии обнаруживают все признаки быстро наступившей смерти, а специфических свидетельств утопления не находят.</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Пребывание трупа в воде (независимо от способа утопления) характеризуется рядом его изменений в связи с давностью нахождения в указанных условиях.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воде, особенно холодной, тело трупа остывает значительно быстрее, чем на воздухе. При попадании в холодную воду у утопающего возникает спазм сосудов кожи, что обусловливает бледность кожного покрова, появление так называемой «гусиной кожи», сморщивание мошонки и сосков молочных желез.</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Через несколько часов пребывания трупа в воде (в зависимости от ее температуры) кожа ладоней, подошв и лица приобретает жемчужно-белую окраску. Через 1-3 суток кожа всей ладони сморщивается (так называемая рука прачки), а через 5-6 суток сморщивается кожа стоп. На 7-8 сутки начинается отделение эпидермиса, а через 3 недели разрыхленный и сморщенный эпидермис снимается в виде перчатки (так называемая перчатка смерти).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Через 10-15 суток волосы на голове легко выдергиваются, через 20 суток они отделяются самопроизвольно, а спустя 30-40 суток голова может «облысеть» полностью.</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После извлечения из воды трупы начинают разлагаться особенно быстро. В воде гниение происходит значительно медленнее, чем на воздухе. Скопившиеся в теле трупа гнилостные газы увеличивают его объем и уменьшают удельную массу, в связи с чем труп всплывает на поверхность водоема. При этом он может вместе с собой «поднять» груз (если он был привязан), порой значительной массы (несколько десятков килограмм).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 трупе, извлеченном из воды, обнаруживают повреждения, которые могли возникнуть как прижизненно, так и посмертно.</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Смерть могла произойти на суше (огнестрельные повреждения, отравление и др.), после чего труп столкнули в воду.</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Прижизненные повреждения могли появиться при нахождении потерпевшего в воде (при прыжках в воду и ударах о камни или другие твердые предметы, частями движущегося водного транспорта и т.д.).</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Посмертные повреждения телу могут быть причинены во время его пребывания в воде гребными винтами лодок, теплоходов; при извлечении трупа из воды и др. Посмертными могут оказаться повреждения на лице, груди и животе, возникшие при грубых реанимационных мероприятиях.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Трупам в воде могут быть причинены повреждения обитающей там живностью (пиявки, раки и др.).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перемещении трупа быстрым течением реки с трупа может быть сорвана одежда, а на теле появиться ссадины, раны.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Вскрытию в </w:t>
      </w:r>
      <w:r w:rsidRPr="0077774B">
        <w:rPr>
          <w:rFonts w:ascii="Times New Roman" w:eastAsia="Times New Roman" w:hAnsi="Times New Roman" w:cs="Times New Roman"/>
          <w:bCs/>
          <w:i/>
          <w:iCs/>
          <w:color w:val="auto"/>
          <w:sz w:val="28"/>
          <w:szCs w:val="22"/>
        </w:rPr>
        <w:t>обязательном порядке</w:t>
      </w:r>
      <w:r w:rsidRPr="0077774B">
        <w:rPr>
          <w:rFonts w:ascii="Times New Roman" w:eastAsia="Times New Roman" w:hAnsi="Times New Roman" w:cs="Times New Roman"/>
          <w:color w:val="auto"/>
          <w:sz w:val="28"/>
          <w:szCs w:val="22"/>
        </w:rPr>
        <w:t xml:space="preserve"> должно сопутствовать тщательное исследование шеи и шейного отдела позвоночника. При нырянии в воду на относительно мелком месте тело ныряльщика быстро проходит слой воды и голова упирается в дно водоема. Возникает компрессионный перелом в шейном отделе позвоночника (или даже просто подвывих), который имеет следствием двигательный паралич. Наружные повреждения при этом могут отсутствовать вообще, а при вскрытии трупа находят все признаки утопления [33, 40].</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 9. Действие радиации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Человечество постоянно находится под воздействием радиации, обусловленной космическим излучением и действием природных радиоактивных веществ. К естественному радиоактивному фону в значительной степени добавился и так называемый «техногенный фон», обусловленный возрастающим уровнем использования атомной энергии, в том числе и в военных целях.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Факторами облучения являются альфа- и бета-частицы, гамма- и рентгеновские лучи, нейтроны, а в космическом пространстве - протоны. При ядерном взрыве или авариях на ядерных реакторах возможны смешанные облучения (например, гамма-нейтронное).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Ионизирующее излучение вызывает хромосомные нарушения, влекущие за собою генерализованный патологический процесс - лучевую болезнь.</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Развивается острая лучевая болезнь после кратковременного (до четырех суток) облучения значительных областей тела или при поступлении с пищей радионуклидов в суммарной дозе, превышающей 100-200 рентген (Р).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Разовое облучение в дозе свыше 490 Р может привести к смертельному исходу. При облучении в дозе 500 Р смерть наступает в 50% случаев, более 1000 Р смертельные исходы неизбежны.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острой лучевой болезни смерть, как правило, наступает на 3-4 сутки от массивных кровоизлияний в жизненно важные органы или от инфекционных осложнений.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Радиационное облучение обладает свойством </w:t>
      </w:r>
      <w:r w:rsidRPr="0077774B">
        <w:rPr>
          <w:rFonts w:ascii="Times New Roman" w:eastAsia="Times New Roman" w:hAnsi="Times New Roman" w:cs="Times New Roman"/>
          <w:i/>
          <w:iCs/>
          <w:color w:val="auto"/>
          <w:sz w:val="28"/>
          <w:szCs w:val="22"/>
        </w:rPr>
        <w:t>кумуляции,</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что может стать причиной хронической лучевой болезни. В ее основе могут быть нарушения режима работы на зараженной местности, пренебрежения правилами техники безопасности в лабораториях, рентгеновских кабинетах, на производстве.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Более распространенными являются случаи, когда радиационному облучению многократно подвергается какая-то часть тела. В этом месте возникают лучевые реакции (воспаление, мокнущие хронические язвы и др.), развиваются общие ответные реакции организма.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Наиболее тяжелые поражения возникают при воздействии рентгеновского облучения, а также гамма- и нейтронного облучения.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судебно-медицинской экспертизе решается целый комплекс вопросов, основными из которых могут быть следующие: имеется ли у подэкспертного расстройство здоровья; если имеется, то является ли оно следствием воздействия ионизирующего облучения; какова физическая характеристика излучения и какова его доза; когда произошло облучение; каков ущерб здоровью, причиненный облучением, и др. [30].</w:t>
      </w:r>
    </w:p>
    <w:p w:rsidR="0077774B" w:rsidRPr="0077774B" w:rsidRDefault="0077774B" w:rsidP="0077774B">
      <w:pPr>
        <w:widowControl/>
        <w:spacing w:before="36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 10. Установление прижизненности</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и давности причинения повреждений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Дифференциальная диагностика повреждений, причиненных до наступления смерти, в агональном периоде или после остановки сердца в ряде случаев имеет важное следственное значение [1, 26, 27, 29].</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Кровоподтеки</w:t>
      </w:r>
      <w:r w:rsidRPr="0077774B">
        <w:rPr>
          <w:rFonts w:ascii="Times New Roman" w:eastAsia="Times New Roman" w:hAnsi="Times New Roman" w:cs="Times New Roman"/>
          <w:color w:val="auto"/>
          <w:sz w:val="28"/>
          <w:szCs w:val="22"/>
        </w:rPr>
        <w:t xml:space="preserve"> в первые часы после возникновения имеют красно-багровый цвет. Излившаяся и пропитавшая поврежденные мягкие ткани кровь претерпевает целый ряд биохимических превращений, связанных с процессами заживления. Кровь свертывается, а гемоглобин трансформируется в ряд других соединений, что влияет на цвет кровоподтека. Большое влияние на течение процесса заживления оказывают индивидуальные особенности организма (пол, возраст, соматические заболевания и др.). Тем не менее установлены некоторые «средние» сроки процессов заживления. Так, на 3- 4 сутки сначала по периферии, а затем полностью кровоподтек становится буровато-зеленым, а на 5-6 сутки у него появляется желтоватая окраска. Через 6-8 суток кровоподтек становится как бы трехцветным: коричневато-желтый по периферии с зеленоватым оттенком и багрово-синий - в центре. Небольшие кровоподтеки исчезают в течение одной недели.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Ссадины</w:t>
      </w:r>
      <w:r w:rsidRPr="0077774B">
        <w:rPr>
          <w:rFonts w:ascii="Times New Roman" w:eastAsia="Times New Roman" w:hAnsi="Times New Roman" w:cs="Times New Roman"/>
          <w:color w:val="auto"/>
          <w:sz w:val="28"/>
          <w:szCs w:val="22"/>
        </w:rPr>
        <w:t xml:space="preserve"> после их причинения покрываются корочкой, состоящей из подсохших клеток поврежденного эпидермиса, белков лимфы и свернувшейся крови. Через 1-4 суток уровень поверхности ссадины выравнивается и начинает возвышаться над пограничными участками кожи. Заживление идет от периферии к центру с постепенным отделением корочки. Обнажившийся участок осаднения блестящий, гладкий и более светлый, чем неповрежденная кожа. На голове и шее ссадины заживают в течение 12 суток, на передней поверхности туловища и конечностях - через 14-15, на задней поверхности нижних конечностей и спине - через 17-20 суток.</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Раны.</w:t>
      </w:r>
      <w:r w:rsidRPr="0077774B">
        <w:rPr>
          <w:rFonts w:ascii="Times New Roman" w:eastAsia="Times New Roman" w:hAnsi="Times New Roman" w:cs="Times New Roman"/>
          <w:color w:val="auto"/>
          <w:sz w:val="28"/>
          <w:szCs w:val="22"/>
        </w:rPr>
        <w:t xml:space="preserve"> Процесс заживления ран (как и ссадин) зависит от степени васкуляризации и иннервации, которые неравнозначны в отдельных частях тела. Раны на голове заживают в течение 7 суток, спине - 8, животе - 10, конечностях 11-12 суток. Загрязненные, инфицированные раны заживают значительно дольше.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Рубцы</w:t>
      </w:r>
      <w:r w:rsidRPr="0077774B">
        <w:rPr>
          <w:rFonts w:ascii="Times New Roman" w:eastAsia="Times New Roman" w:hAnsi="Times New Roman" w:cs="Times New Roman"/>
          <w:color w:val="auto"/>
          <w:sz w:val="28"/>
          <w:szCs w:val="22"/>
        </w:rPr>
        <w:t xml:space="preserve"> являются исходом заживления ран. В «молодых» рубцах при гистологическом исследовании находят большое количество капилляров, глыбки гемосидерина. Через 1-1,5 месяца рубцы принимают свою постоянную форму. К этому периоду капилляры в них почти полностью исчезают, а появляются эластические волокна. Через 3-6 месяцев происходит огрубение рубца, эпидермис истончается, исчезают сосочки кожи, сальные и потовые железы.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Переломы.</w:t>
      </w:r>
      <w:r w:rsidRPr="0077774B">
        <w:rPr>
          <w:rFonts w:ascii="Times New Roman" w:eastAsia="Times New Roman" w:hAnsi="Times New Roman" w:cs="Times New Roman"/>
          <w:color w:val="auto"/>
          <w:sz w:val="28"/>
          <w:szCs w:val="22"/>
        </w:rPr>
        <w:t xml:space="preserve"> При оценке прижизненное™ возникновения перелома ориентируются прежде всего на наличие кровоизлияний в окружающие кость мягкие ткани. Степень этих кровоизлияний во многом зависит и от продолжительности жизни.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Неоднократное смещение отломков костей по отношению друг к другу приводит к взаимному повреждению поверхностей излома и в конечном счете своеобразной «зашлифованности». Это происходит, например, с отломками ребер при дыхании. Первые признаки такой «зашлифованности» на поверхности излома появляются через 50-100 взаимных трений-скольжений. При оценке степени зашлифованности, как доказательства времени продолжительности жизни после травмы, необходимо исключить возможность посмертных воздействий (например, при реанимационных мероприятиях).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Кровотечения и кровоизлияния</w:t>
      </w:r>
      <w:r w:rsidRPr="0077774B">
        <w:rPr>
          <w:rFonts w:ascii="Times New Roman" w:eastAsia="Times New Roman" w:hAnsi="Times New Roman" w:cs="Times New Roman"/>
          <w:color w:val="auto"/>
          <w:sz w:val="28"/>
          <w:szCs w:val="22"/>
        </w:rPr>
        <w:t xml:space="preserve"> являются несомненным признаком прижизненности травмы.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закрытых повреждениях внутренних органов возникают внутренние кровотечения, которые могут быть значительными.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Кровотечения могут быть только наружными (при нанесении ран), или только внутренними (например, повреждения внутренних органов при автотранспортиой травме), или могут сочетаться (например, при огнестрельном ранении).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обильной кровопотере кожа у трупа имеет бледно-серый цвет, трупные пятна очень незначительные или почти отсутствуют. Мышечное (трупное) окоченение резко выражено.</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Кровотечение в грудную полость приводит к образованию гематоракса (обычно в сочетании с пневмотораксом), что расценивается как прижизненное повреждение. Анализ количества излившейся крови в совокупности с другими данными может служить основанием для суждения о продолжительности жизни.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Очаговые кровоизлияния в вещество головного и спинного мозга - явления всегда прижизненного происхождения. Наличие диффузных кровоизлияний (особенно при гнилостной трансформации трупа) требует тщательного гистологического исследования для дифференцирования их от посмертных натеков крови.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Особый диагностический интерес представляет исследование пазухи клиновидной кости черепа. При пребывании живого человека в пожарище на слизистой оболочке стенок пазухи обнаруживают копоть. При кремации трупа копоть в пазуху не попадает. В случаях прижизненных ранений органов шеи, переломов лицевого скелета в пазухе клиновидной кости можно обнаружить кровь. В большей половине случаев утопления в пазухе находят среду утопления. При погружении трупа в жидкость в пазухе не находят среду утопления.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i/>
          <w:iCs/>
          <w:color w:val="auto"/>
          <w:sz w:val="28"/>
          <w:szCs w:val="22"/>
        </w:rPr>
        <w:t>Посмертные повреждения</w:t>
      </w:r>
      <w:r w:rsidRPr="0077774B">
        <w:rPr>
          <w:rFonts w:ascii="Times New Roman" w:eastAsia="Times New Roman" w:hAnsi="Times New Roman" w:cs="Times New Roman"/>
          <w:color w:val="auto"/>
          <w:sz w:val="28"/>
          <w:szCs w:val="22"/>
        </w:rPr>
        <w:t xml:space="preserve"> могут быть как случайные, так и причиненные умышленно.</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Случайные повреждения трупу могут быть причинены при небрежной его транспортировке, при извлечении трупа из воды. Труп может быть поврежден насекомыми (личинками мух, тараканами, муравьями), грызунами (крысами, белками), хищниками (волками, лисами, собаками), птицами-падальщиками (воронами, сороками, коршунами), в воде - пиявками, раками.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Умышленные посмертные повреждения (вплоть до расчленения) могут быть причинены с целью сокрытия преступления (имитация самоповешения, самоубийства из огнестрельного оружия и др.). Трудность диагностики зависит от сроков причинения повреждений по отношению ко времени наступления смерти.</w:t>
      </w:r>
    </w:p>
    <w:p w:rsidR="0077774B" w:rsidRPr="0077774B" w:rsidRDefault="0077774B" w:rsidP="0077774B">
      <w:pPr>
        <w:widowControl/>
        <w:spacing w:before="36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 11. Установление последовательности</w:t>
      </w:r>
    </w:p>
    <w:p w:rsidR="0077774B" w:rsidRPr="0077774B" w:rsidRDefault="0077774B" w:rsidP="0077774B">
      <w:pPr>
        <w:widowControl/>
        <w:spacing w:after="240"/>
        <w:ind w:firstLine="709"/>
        <w:jc w:val="center"/>
        <w:rPr>
          <w:rFonts w:ascii="Times New Roman" w:eastAsiaTheme="minorHAnsi" w:hAnsi="Times New Roman" w:cstheme="minorBidi"/>
          <w:b/>
          <w:color w:val="auto"/>
          <w:sz w:val="32"/>
          <w:szCs w:val="22"/>
          <w:lang w:eastAsia="en-US" w:bidi="ar-SA"/>
        </w:rPr>
      </w:pPr>
      <w:r w:rsidRPr="0077774B">
        <w:rPr>
          <w:rFonts w:ascii="Times New Roman" w:eastAsiaTheme="minorHAnsi" w:hAnsi="Times New Roman" w:cstheme="minorBidi"/>
          <w:b/>
          <w:color w:val="auto"/>
          <w:sz w:val="32"/>
          <w:szCs w:val="22"/>
          <w:lang w:eastAsia="en-US" w:bidi="ar-SA"/>
        </w:rPr>
        <w:t>причинения повреждений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Экспертизу установления последовательности нанесения повреждений проводят при наличии нескольких повреждений, которые могут быть причинены одним и тем же предметом или иметь разное происхождение. Полиморфизм механических повреждений не дает оснований делать выводы о нанесении их разными предметами (например, топором можно причинить кровоподтек, резаную и рубленую раны). В то же время сходные по морфологии повреждения могут возникнуть от воздействия разными предметами (например, резаные раны, причиненные стеклом, ножом).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Огнестрельные, колотые и колото-резаные повреждения грудной клетки сопровождаются гемопневмотораксом, смещающим легкое. Причинение второго аналогичного повреждения уже не приводит к смещению этого раневого канала по отношению к его части в стенке грудной клетки.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неоднократных «пилящих» движениях лезвия режущего орудия рана становится глубже, а на ее стенках и концах возникают дополнительные надрезы-насечки. Анализ их совокупности позволяет устанавливать последовательность их нанесения. Если резаные раны пересекаются, то при сведении их краев выявляется уступообразное смещение у раны, нанесенной позже.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Трещины и траектории разрушения плоских костей, если они возникли позже, не пересекают ранее образовавшихся, а заканчиваются у их края.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повторных воздействиях (даже без образования последующих переломов) отломки костей таза, ребер, конечностей, вступая в контакт друг с другом, специфическим образом видоизменяют первоначальную структуру поверхности изломов. Характер этих изменений позволяет устанавливать направление первоначального и последующего воздействий.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Множественные механические повреждения могут возникать одномоментно. Так, например, при падении с большой высоты при одном ударе возникают множественные ссадины, раны, переломы, разрывы внутренних органов. При огнестрельных повреждениях множественные раны могут образоваться одномоментно: при выстреле из гладкоствольного оружия дробью; от действия осколков при взрывах; при фрагментации пули вследствие рикошета; осколками преграды, разрушенной при ударе пули или взрывом [1, 30].</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 12. Способность смертельно раненных к действиям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Повседневная практика показывает, что в отдельных случаях пострадавший, получив несовместимое с жизнью повреждение, может осуществить те или иные действия, иногда значительного масштаба. В ряде наблюдений такие действия занимали несколько минут, в других случаях они продолжались несколько десятков минут и даже часов. Как правило, это связано с состоянием нервного перевозбуждения или значительного алкогольного опьянения. Так, например, при закрытой черепно-мозговой травме может существовать так называемый светлый промежуток, в течение которого кровь изливается в полость черепа из поврежденных мозговых сосудов или из трещины поврежденной кости черепа. При поступлении излившейся крови в объеме около 70 см</w:t>
      </w:r>
      <w:r w:rsidRPr="0077774B">
        <w:rPr>
          <w:rFonts w:ascii="Times New Roman" w:eastAsia="Times New Roman" w:hAnsi="Times New Roman" w:cs="Times New Roman"/>
          <w:color w:val="auto"/>
          <w:sz w:val="28"/>
          <w:szCs w:val="22"/>
          <w:vertAlign w:val="superscript"/>
        </w:rPr>
        <w:t>3</w:t>
      </w:r>
      <w:r w:rsidRPr="0077774B">
        <w:rPr>
          <w:rFonts w:ascii="Times New Roman" w:eastAsia="Times New Roman" w:hAnsi="Times New Roman" w:cs="Times New Roman"/>
          <w:color w:val="auto"/>
          <w:sz w:val="28"/>
          <w:szCs w:val="22"/>
        </w:rPr>
        <w:t xml:space="preserve"> происходит сдавление мозга и наступает потеря сознания. Продолжающееся излияние крови в полость черепа резко повышает внутричерепное давление, что приводит к сдавлению мозга, его смещению и в конечном счете к смерти. Промежуток времени, в течение которого кровь накапливается в полости черепа до определенного объема и не сопровождается потерей сознания, обозначается как «светлый промежуток». В каждом отдельном случае такой промежуток сугубо индивидуален. Однако в этот период пострадавший может совершать значительные действия, обороняться и даже причинять противнику смертельные повреждения.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Известны случаи, когда самоубийца, причинив себе смертельные повреждения (огнестрельная рана головы, резаные раны шеи и др.), заканчивал жизнь самоповешением.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Возможны активные действия в случаях множественных переломов ребер, при гемопневмотораксе, разрывах паренхиматозных органов (печени, почек, селезенки), сопровождавшихся внутренним кровотечением.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Активные действия возможны и при ранениях сердца колющими или колюще-режущими предметами. При таких повреждениях возникает кровотечение в околосердечную сумку. Скопившаяся в ней кровь препятствует сокращению сердца и наступает так называемая </w:t>
      </w:r>
      <w:r w:rsidRPr="0077774B">
        <w:rPr>
          <w:rFonts w:ascii="Times New Roman" w:eastAsia="Times New Roman" w:hAnsi="Times New Roman" w:cs="Times New Roman"/>
          <w:bCs/>
          <w:i/>
          <w:iCs/>
          <w:color w:val="auto"/>
          <w:sz w:val="28"/>
          <w:szCs w:val="22"/>
        </w:rPr>
        <w:t>тампонада сердца.</w:t>
      </w:r>
      <w:r w:rsidRPr="0077774B">
        <w:rPr>
          <w:rFonts w:ascii="Times New Roman" w:eastAsia="Times New Roman" w:hAnsi="Times New Roman" w:cs="Times New Roman"/>
          <w:color w:val="auto"/>
          <w:sz w:val="28"/>
          <w:szCs w:val="22"/>
        </w:rPr>
        <w:t xml:space="preserve"> В период после нанесения ранения и до развития тампонады (всегда по-разному в каждом отдельном случае) возможны активные действия пострадавшего.</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Следует иметь в виду, что повреждения продолговатого мозга и его стволовой части исключают активные действия вследствие </w:t>
      </w:r>
      <w:r w:rsidRPr="0077774B">
        <w:rPr>
          <w:rFonts w:ascii="Times New Roman" w:eastAsia="Times New Roman" w:hAnsi="Times New Roman" w:cs="Times New Roman"/>
          <w:bCs/>
          <w:i/>
          <w:iCs/>
          <w:color w:val="auto"/>
          <w:sz w:val="28"/>
          <w:szCs w:val="22"/>
        </w:rPr>
        <w:t>двигательного паралича.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Решение вопросов, связанных с оценкой способности к действиям потерпевших, получивших несовместимые с жизнью повреждения, очень не просты и решаются путем проведения комиссионных экспертиз с участием врачей - специалистов разного профиля (хирурги, анестезиологи, нейрохирурги и др.) [10].</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 13. Конкуренция причин смерти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исследовании трупа могут возникать ситуации, когда причину смерти установить довольно трудно (помимо случаев, когда имеется еще и значительная гнилостная трансформация трупа). Обычно рассматривают три варианта:</w:t>
      </w:r>
    </w:p>
    <w:p w:rsidR="0077774B" w:rsidRPr="0077774B" w:rsidRDefault="0077774B" w:rsidP="00A50469">
      <w:pPr>
        <w:widowControl/>
        <w:numPr>
          <w:ilvl w:val="0"/>
          <w:numId w:val="78"/>
        </w:numPr>
        <w:tabs>
          <w:tab w:val="left" w:pos="596"/>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наличие двух заболеваний (и более), из которых каждое может стать причиной смерти;</w:t>
      </w:r>
    </w:p>
    <w:p w:rsidR="0077774B" w:rsidRPr="0077774B" w:rsidRDefault="0077774B" w:rsidP="00A50469">
      <w:pPr>
        <w:widowControl/>
        <w:numPr>
          <w:ilvl w:val="0"/>
          <w:numId w:val="78"/>
        </w:numPr>
        <w:tabs>
          <w:tab w:val="left" w:pos="678"/>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наличие заболевания и смертельного повреждения;</w:t>
      </w:r>
    </w:p>
    <w:p w:rsidR="0077774B" w:rsidRPr="0077774B" w:rsidRDefault="0077774B" w:rsidP="00A50469">
      <w:pPr>
        <w:widowControl/>
        <w:numPr>
          <w:ilvl w:val="0"/>
          <w:numId w:val="78"/>
        </w:numPr>
        <w:tabs>
          <w:tab w:val="left" w:pos="601"/>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наличие двух и более повреждений, каждое из которых может явиться причиной смерти.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оценке смертельных механических повреждений ориентируются на такую травму, после которой жизнь прекращается в очень короткие сроки (например, повреждение продолговатого мозга). Так, если на извлеченном из воды трупе были обнаружены наряду с признаками прижизненного утопления еще и не совместимые с жизнью механические повреждения, то причиной смерти считают утопление.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других случаях (при наличии двух и более смертельных повреждений) подвергают анализу результаты гистологического исследования повреждений. Обычно экспертизу проводят комиссионно [1, 4].</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Специальные термины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Агония </w:t>
      </w:r>
      <w:r w:rsidRPr="0077774B">
        <w:rPr>
          <w:rFonts w:ascii="Times New Roman" w:eastAsia="Times New Roman" w:hAnsi="Times New Roman" w:cs="Times New Roman"/>
          <w:color w:val="auto"/>
          <w:sz w:val="28"/>
          <w:szCs w:val="22"/>
        </w:rPr>
        <w:t xml:space="preserve">- терминальное состояние, предшествующее наступлению смерти и характеризующееся глубоким нарушением функций высших отделов мозга. См. </w:t>
      </w:r>
      <w:r w:rsidRPr="0077774B">
        <w:rPr>
          <w:rFonts w:ascii="Times New Roman" w:eastAsia="Times New Roman" w:hAnsi="Times New Roman" w:cs="Times New Roman"/>
          <w:i/>
          <w:iCs/>
          <w:color w:val="auto"/>
          <w:sz w:val="28"/>
          <w:szCs w:val="22"/>
        </w:rPr>
        <w:t>Клиническая смерть.</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Аспирация </w:t>
      </w:r>
      <w:r w:rsidRPr="0077774B">
        <w:rPr>
          <w:rFonts w:ascii="Times New Roman" w:eastAsia="Times New Roman" w:hAnsi="Times New Roman" w:cs="Times New Roman"/>
          <w:color w:val="auto"/>
          <w:sz w:val="28"/>
          <w:szCs w:val="22"/>
        </w:rPr>
        <w:t xml:space="preserve">- проникновение инородного тела (жидкости) в дыхательные пути в результате засасывания потоком вдыхаемого воздуха. См. </w:t>
      </w:r>
      <w:r w:rsidRPr="0077774B">
        <w:rPr>
          <w:rFonts w:ascii="Times New Roman" w:eastAsia="Times New Roman" w:hAnsi="Times New Roman" w:cs="Times New Roman"/>
          <w:i/>
          <w:iCs/>
          <w:color w:val="auto"/>
          <w:sz w:val="28"/>
          <w:szCs w:val="22"/>
        </w:rPr>
        <w:t>Асфиксия механическая, Закрытие дыхательных отверстий и путей.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Асфиксия </w:t>
      </w:r>
      <w:r w:rsidRPr="0077774B">
        <w:rPr>
          <w:rFonts w:ascii="Times New Roman" w:eastAsia="Times New Roman" w:hAnsi="Times New Roman" w:cs="Times New Roman"/>
          <w:color w:val="auto"/>
          <w:sz w:val="28"/>
          <w:szCs w:val="22"/>
        </w:rPr>
        <w:t xml:space="preserve">- патологическое состояние, обусловленное остро или подостро протекающей кислородной недостаточностью и избыточным содержанием углекислого газа; проявляется тяжелыми расстройствами центральной нервной системы, дыхания и кровообращения. См. </w:t>
      </w:r>
      <w:r w:rsidRPr="0077774B">
        <w:rPr>
          <w:rFonts w:ascii="Times New Roman" w:eastAsia="Times New Roman" w:hAnsi="Times New Roman" w:cs="Times New Roman"/>
          <w:i/>
          <w:iCs/>
          <w:color w:val="auto"/>
          <w:sz w:val="28"/>
          <w:szCs w:val="22"/>
        </w:rPr>
        <w:t>Повешение, Удушье.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Асфиксия механическая </w:t>
      </w:r>
      <w:r w:rsidRPr="0077774B">
        <w:rPr>
          <w:rFonts w:ascii="Times New Roman" w:eastAsia="Times New Roman" w:hAnsi="Times New Roman" w:cs="Times New Roman"/>
          <w:color w:val="auto"/>
          <w:sz w:val="28"/>
          <w:szCs w:val="22"/>
        </w:rPr>
        <w:t>- обусловлена механическим препятствием для дыхания (закрытие дыхательных отверстий и путей, сдавление шеи, грудной клетки, живота).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Баротравма </w:t>
      </w:r>
      <w:r w:rsidRPr="0077774B">
        <w:rPr>
          <w:rFonts w:ascii="Times New Roman" w:eastAsia="Times New Roman" w:hAnsi="Times New Roman" w:cs="Times New Roman"/>
          <w:color w:val="auto"/>
          <w:sz w:val="28"/>
          <w:szCs w:val="22"/>
        </w:rPr>
        <w:t xml:space="preserve">- болезненное состояние, заболевание, обусловленное повышением или понижением атмосферного давления, резким перепадом его. У водолазов, при кессонных работах под влиянием повышенного давления в крови растворяется увеличенное количество газа (азота), при нарушении правил декомпрессии растворенные газы быстро высвобождаются в виде пузырьков в кровеносных сосудах, развивается газовая эмболия (кессонная болезнь). См. </w:t>
      </w:r>
      <w:r w:rsidRPr="0077774B">
        <w:rPr>
          <w:rFonts w:ascii="Times New Roman" w:eastAsia="Times New Roman" w:hAnsi="Times New Roman" w:cs="Times New Roman"/>
          <w:i/>
          <w:iCs/>
          <w:color w:val="auto"/>
          <w:sz w:val="28"/>
          <w:szCs w:val="22"/>
        </w:rPr>
        <w:t>Гипербария.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Взрыв </w:t>
      </w:r>
      <w:r w:rsidRPr="0077774B">
        <w:rPr>
          <w:rFonts w:ascii="Times New Roman" w:eastAsia="Times New Roman" w:hAnsi="Times New Roman" w:cs="Times New Roman"/>
          <w:color w:val="auto"/>
          <w:sz w:val="28"/>
          <w:szCs w:val="22"/>
        </w:rPr>
        <w:t xml:space="preserve">- мгновенное образование большого количества энергии в результате химических, внутриядерных, электромагнитных или других превращений вещества. Для В. применяют взрывчатые вещества (динамит, тротил, аммонал, пластид и др.). См. </w:t>
      </w:r>
      <w:r w:rsidRPr="0077774B">
        <w:rPr>
          <w:rFonts w:ascii="Times New Roman" w:eastAsia="Times New Roman" w:hAnsi="Times New Roman" w:cs="Times New Roman"/>
          <w:i/>
          <w:iCs/>
          <w:color w:val="auto"/>
          <w:sz w:val="28"/>
          <w:szCs w:val="22"/>
        </w:rPr>
        <w:t>Взрывная травма.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Входное огнестрельное отверстие </w:t>
      </w:r>
      <w:r w:rsidRPr="0077774B">
        <w:rPr>
          <w:rFonts w:ascii="Times New Roman" w:eastAsia="Times New Roman" w:hAnsi="Times New Roman" w:cs="Times New Roman"/>
          <w:color w:val="auto"/>
          <w:sz w:val="28"/>
          <w:szCs w:val="22"/>
        </w:rPr>
        <w:t xml:space="preserve">- рана на месте проникновения в тело огнестрельного снаряда, осколка или другого повреждающего предмета. См. </w:t>
      </w:r>
      <w:r w:rsidRPr="0077774B">
        <w:rPr>
          <w:rFonts w:ascii="Times New Roman" w:eastAsia="Times New Roman" w:hAnsi="Times New Roman" w:cs="Times New Roman"/>
          <w:i/>
          <w:iCs/>
          <w:color w:val="auto"/>
          <w:sz w:val="28"/>
          <w:szCs w:val="22"/>
        </w:rPr>
        <w:t>Огнестрельные повреждения.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Вывих </w:t>
      </w:r>
      <w:r w:rsidRPr="0077774B">
        <w:rPr>
          <w:rFonts w:ascii="Times New Roman" w:eastAsia="Times New Roman" w:hAnsi="Times New Roman" w:cs="Times New Roman"/>
          <w:color w:val="auto"/>
          <w:sz w:val="28"/>
          <w:szCs w:val="22"/>
        </w:rPr>
        <w:t xml:space="preserve">- стойкое смещение суставных концов сочленяющихся костей за пределы их физиологической подвижности, вызывающее нарушение функции сустава. См. </w:t>
      </w:r>
      <w:r w:rsidRPr="0077774B">
        <w:rPr>
          <w:rFonts w:ascii="Times New Roman" w:eastAsia="Times New Roman" w:hAnsi="Times New Roman" w:cs="Times New Roman"/>
          <w:i/>
          <w:iCs/>
          <w:color w:val="auto"/>
          <w:sz w:val="28"/>
          <w:szCs w:val="22"/>
        </w:rPr>
        <w:t>Травма тупыми предметами, Автомобильная травма.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Выходное огнестрельное отверстие </w:t>
      </w:r>
      <w:r w:rsidRPr="0077774B">
        <w:rPr>
          <w:rFonts w:ascii="Times New Roman" w:eastAsia="Times New Roman" w:hAnsi="Times New Roman" w:cs="Times New Roman"/>
          <w:color w:val="auto"/>
          <w:sz w:val="28"/>
          <w:szCs w:val="22"/>
        </w:rPr>
        <w:t xml:space="preserve">- рана в месте выхода из тела снаряда (пули, картечи, дроби, осколка) или другого повреждающего предмета. См. </w:t>
      </w:r>
      <w:r w:rsidRPr="0077774B">
        <w:rPr>
          <w:rFonts w:ascii="Times New Roman" w:eastAsia="Times New Roman" w:hAnsi="Times New Roman" w:cs="Times New Roman"/>
          <w:i/>
          <w:iCs/>
          <w:color w:val="auto"/>
          <w:sz w:val="28"/>
          <w:szCs w:val="22"/>
        </w:rPr>
        <w:t>Огнестрельные повреждения.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Гемопневмоторакс </w:t>
      </w:r>
      <w:r w:rsidRPr="0077774B">
        <w:rPr>
          <w:rFonts w:ascii="Times New Roman" w:eastAsia="Times New Roman" w:hAnsi="Times New Roman" w:cs="Times New Roman"/>
          <w:color w:val="auto"/>
          <w:sz w:val="28"/>
          <w:szCs w:val="22"/>
        </w:rPr>
        <w:t xml:space="preserve">- скопление крови и воздуха в плевральной полости. См. </w:t>
      </w:r>
      <w:r w:rsidRPr="0077774B">
        <w:rPr>
          <w:rFonts w:ascii="Times New Roman" w:eastAsia="Times New Roman" w:hAnsi="Times New Roman" w:cs="Times New Roman"/>
          <w:i/>
          <w:iCs/>
          <w:color w:val="auto"/>
          <w:sz w:val="28"/>
          <w:szCs w:val="22"/>
        </w:rPr>
        <w:t>Травма тупыми предметами, Автомобильная травма.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Гипертермия </w:t>
      </w:r>
      <w:r w:rsidRPr="0077774B">
        <w:rPr>
          <w:rFonts w:ascii="Times New Roman" w:eastAsia="Times New Roman" w:hAnsi="Times New Roman" w:cs="Times New Roman"/>
          <w:color w:val="auto"/>
          <w:sz w:val="28"/>
          <w:szCs w:val="22"/>
        </w:rPr>
        <w:t xml:space="preserve">- состояние организма, характерйзующееся повышенной температурой тела. См. </w:t>
      </w:r>
      <w:r w:rsidRPr="0077774B">
        <w:rPr>
          <w:rFonts w:ascii="Times New Roman" w:eastAsia="Times New Roman" w:hAnsi="Times New Roman" w:cs="Times New Roman"/>
          <w:i/>
          <w:iCs/>
          <w:color w:val="auto"/>
          <w:sz w:val="28"/>
          <w:szCs w:val="22"/>
        </w:rPr>
        <w:t>Температура, Тепловой удар.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Гипоксия </w:t>
      </w:r>
      <w:r w:rsidRPr="0077774B">
        <w:rPr>
          <w:rFonts w:ascii="Times New Roman" w:eastAsia="Times New Roman" w:hAnsi="Times New Roman" w:cs="Times New Roman"/>
          <w:color w:val="auto"/>
          <w:sz w:val="28"/>
          <w:szCs w:val="22"/>
        </w:rPr>
        <w:t xml:space="preserve">- состояние, возникающее при недостаточности снабжения тканей организма кислородом или при нарушении его утилизации в процессе биологического окисления. См. </w:t>
      </w:r>
      <w:r w:rsidRPr="0077774B">
        <w:rPr>
          <w:rFonts w:ascii="Times New Roman" w:eastAsia="Times New Roman" w:hAnsi="Times New Roman" w:cs="Times New Roman"/>
          <w:i/>
          <w:iCs/>
          <w:color w:val="auto"/>
          <w:sz w:val="28"/>
          <w:szCs w:val="22"/>
        </w:rPr>
        <w:t>Асфиксия.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Гипотермия </w:t>
      </w:r>
      <w:r w:rsidRPr="0077774B">
        <w:rPr>
          <w:rFonts w:ascii="Times New Roman" w:eastAsia="Times New Roman" w:hAnsi="Times New Roman" w:cs="Times New Roman"/>
          <w:color w:val="auto"/>
          <w:sz w:val="28"/>
          <w:szCs w:val="22"/>
        </w:rPr>
        <w:t xml:space="preserve">- нарушение теплового баланса, сопровождающееся снижением температуры тела ниже нормальных значений. См. </w:t>
      </w:r>
      <w:r w:rsidRPr="0077774B">
        <w:rPr>
          <w:rFonts w:ascii="Times New Roman" w:eastAsia="Times New Roman" w:hAnsi="Times New Roman" w:cs="Times New Roman"/>
          <w:i/>
          <w:iCs/>
          <w:color w:val="auto"/>
          <w:sz w:val="28"/>
          <w:szCs w:val="22"/>
        </w:rPr>
        <w:t>Температура, Действие низкой температуры.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Декомпрессия </w:t>
      </w:r>
      <w:r w:rsidRPr="0077774B">
        <w:rPr>
          <w:rFonts w:ascii="Times New Roman" w:eastAsia="Times New Roman" w:hAnsi="Times New Roman" w:cs="Times New Roman"/>
          <w:color w:val="auto"/>
          <w:sz w:val="28"/>
          <w:szCs w:val="22"/>
        </w:rPr>
        <w:t xml:space="preserve">- общее название мероприятий, уменьшающих избыточное давление в тканях, органах и жидких средах организма. См. </w:t>
      </w:r>
      <w:r w:rsidRPr="0077774B">
        <w:rPr>
          <w:rFonts w:ascii="Times New Roman" w:eastAsia="Times New Roman" w:hAnsi="Times New Roman" w:cs="Times New Roman"/>
          <w:i/>
          <w:iCs/>
          <w:color w:val="auto"/>
          <w:sz w:val="28"/>
          <w:szCs w:val="22"/>
        </w:rPr>
        <w:t>Баротравма, Болезнь кессонная.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Деформация </w:t>
      </w:r>
      <w:r w:rsidRPr="0077774B">
        <w:rPr>
          <w:rFonts w:ascii="Times New Roman" w:eastAsia="Times New Roman" w:hAnsi="Times New Roman" w:cs="Times New Roman"/>
          <w:color w:val="auto"/>
          <w:sz w:val="28"/>
          <w:szCs w:val="22"/>
        </w:rPr>
        <w:t xml:space="preserve">- изменение размеров и формы тела (предмета) под действием внешней силы. См. </w:t>
      </w:r>
      <w:r w:rsidRPr="0077774B">
        <w:rPr>
          <w:rFonts w:ascii="Times New Roman" w:eastAsia="Times New Roman" w:hAnsi="Times New Roman" w:cs="Times New Roman"/>
          <w:i/>
          <w:iCs/>
          <w:color w:val="auto"/>
          <w:sz w:val="28"/>
          <w:szCs w:val="22"/>
        </w:rPr>
        <w:t>Травма тупыми предметами, Автомобильная травма.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Замерзание трупа </w:t>
      </w:r>
      <w:r w:rsidRPr="0077774B">
        <w:rPr>
          <w:rFonts w:ascii="Times New Roman" w:eastAsia="Times New Roman" w:hAnsi="Times New Roman" w:cs="Times New Roman"/>
          <w:color w:val="auto"/>
          <w:sz w:val="28"/>
          <w:szCs w:val="22"/>
        </w:rPr>
        <w:t xml:space="preserve">- угнетение жизненных функций вплоть до полного их исчезновения, вызванное охлаждением организма. См. </w:t>
      </w:r>
      <w:r w:rsidRPr="0077774B">
        <w:rPr>
          <w:rFonts w:ascii="Times New Roman" w:eastAsia="Times New Roman" w:hAnsi="Times New Roman" w:cs="Times New Roman"/>
          <w:i/>
          <w:iCs/>
          <w:color w:val="auto"/>
          <w:sz w:val="28"/>
          <w:szCs w:val="22"/>
        </w:rPr>
        <w:t>Действие низкой температуры.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Знак молнии </w:t>
      </w:r>
      <w:r w:rsidRPr="0077774B">
        <w:rPr>
          <w:rFonts w:ascii="Times New Roman" w:eastAsia="Times New Roman" w:hAnsi="Times New Roman" w:cs="Times New Roman"/>
          <w:color w:val="auto"/>
          <w:sz w:val="28"/>
          <w:szCs w:val="22"/>
        </w:rPr>
        <w:t xml:space="preserve">- появление на коже изменений в виде древовидно разветвленных полос темно-красного цвета, возникающих при поражении атмосферным электричеством. См. </w:t>
      </w:r>
      <w:r w:rsidRPr="0077774B">
        <w:rPr>
          <w:rFonts w:ascii="Times New Roman" w:eastAsia="Times New Roman" w:hAnsi="Times New Roman" w:cs="Times New Roman"/>
          <w:i/>
          <w:iCs/>
          <w:color w:val="auto"/>
          <w:sz w:val="28"/>
          <w:szCs w:val="22"/>
        </w:rPr>
        <w:t>«Фигура молнии».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Инородное тело </w:t>
      </w:r>
      <w:r w:rsidRPr="0077774B">
        <w:rPr>
          <w:rFonts w:ascii="Times New Roman" w:eastAsia="Times New Roman" w:hAnsi="Times New Roman" w:cs="Times New Roman"/>
          <w:color w:val="auto"/>
          <w:sz w:val="28"/>
          <w:szCs w:val="22"/>
        </w:rPr>
        <w:t xml:space="preserve">- чуждый организму предмет, внедрившийся в его ткани, орган или в полость тела через естественное отверстие или через рану. См. </w:t>
      </w:r>
      <w:r w:rsidRPr="0077774B">
        <w:rPr>
          <w:rFonts w:ascii="Times New Roman" w:eastAsia="Times New Roman" w:hAnsi="Times New Roman" w:cs="Times New Roman"/>
          <w:i/>
          <w:iCs/>
          <w:color w:val="auto"/>
          <w:sz w:val="28"/>
          <w:szCs w:val="22"/>
        </w:rPr>
        <w:t>Асфиксия механическая, Огнестрельные повреждения.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Интоксикация </w:t>
      </w:r>
      <w:r w:rsidRPr="0077774B">
        <w:rPr>
          <w:rFonts w:ascii="Times New Roman" w:eastAsia="Times New Roman" w:hAnsi="Times New Roman" w:cs="Times New Roman"/>
          <w:color w:val="auto"/>
          <w:sz w:val="28"/>
          <w:szCs w:val="22"/>
        </w:rPr>
        <w:t xml:space="preserve">- болезненное состояние, вызванное общим действием на организм человека токсических веществ внутреннего или внешнего происхождения. См. </w:t>
      </w:r>
      <w:r w:rsidRPr="0077774B">
        <w:rPr>
          <w:rFonts w:ascii="Times New Roman" w:eastAsia="Times New Roman" w:hAnsi="Times New Roman" w:cs="Times New Roman"/>
          <w:i/>
          <w:iCs/>
          <w:color w:val="auto"/>
          <w:sz w:val="28"/>
          <w:szCs w:val="22"/>
        </w:rPr>
        <w:t>Отравление.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Кожа «гусиная» </w:t>
      </w:r>
      <w:r w:rsidRPr="0077774B">
        <w:rPr>
          <w:rFonts w:ascii="Times New Roman" w:eastAsia="Times New Roman" w:hAnsi="Times New Roman" w:cs="Times New Roman"/>
          <w:color w:val="auto"/>
          <w:sz w:val="28"/>
          <w:szCs w:val="22"/>
        </w:rPr>
        <w:t xml:space="preserve">- феномен появления на коже человека конусообразно приподнятых волосяных фолликул за счет сокращения мышц, поднимающих волосы; появление «гусиной» кожи связано с охлаждением тела или под влиянием страха. См. </w:t>
      </w:r>
      <w:r w:rsidRPr="0077774B">
        <w:rPr>
          <w:rFonts w:ascii="Times New Roman" w:eastAsia="Times New Roman" w:hAnsi="Times New Roman" w:cs="Times New Roman"/>
          <w:i/>
          <w:iCs/>
          <w:color w:val="auto"/>
          <w:sz w:val="28"/>
          <w:szCs w:val="22"/>
        </w:rPr>
        <w:t>Действие низкой температуры, Гипотермия.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Коллапс </w:t>
      </w:r>
      <w:r w:rsidRPr="0077774B">
        <w:rPr>
          <w:rFonts w:ascii="Times New Roman" w:eastAsia="Times New Roman" w:hAnsi="Times New Roman" w:cs="Times New Roman"/>
          <w:color w:val="auto"/>
          <w:sz w:val="28"/>
          <w:szCs w:val="22"/>
        </w:rPr>
        <w:t>- остро развивающаяся сосудистая недостаточность, характеризующаяся падением сосудистого тонуса и уменьшением массы циркулирующей крови.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Контузия </w:t>
      </w:r>
      <w:r w:rsidRPr="0077774B">
        <w:rPr>
          <w:rFonts w:ascii="Times New Roman" w:eastAsia="Times New Roman" w:hAnsi="Times New Roman" w:cs="Times New Roman"/>
          <w:color w:val="auto"/>
          <w:sz w:val="28"/>
          <w:szCs w:val="22"/>
        </w:rPr>
        <w:t xml:space="preserve">- болезненное состояние в результате возникновения резкого механического воздействия на всю поверхность тела или большую его часть, независимо от наличия или отсутствия видимых нарушений целости мягких тканей. См. </w:t>
      </w:r>
      <w:r w:rsidRPr="0077774B">
        <w:rPr>
          <w:rFonts w:ascii="Times New Roman" w:eastAsia="Times New Roman" w:hAnsi="Times New Roman" w:cs="Times New Roman"/>
          <w:i/>
          <w:iCs/>
          <w:color w:val="auto"/>
          <w:sz w:val="28"/>
          <w:szCs w:val="22"/>
        </w:rPr>
        <w:t>Ушиб.</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Кремация </w:t>
      </w:r>
      <w:r w:rsidRPr="0077774B">
        <w:rPr>
          <w:rFonts w:ascii="Times New Roman" w:eastAsia="Times New Roman" w:hAnsi="Times New Roman" w:cs="Times New Roman"/>
          <w:color w:val="auto"/>
          <w:sz w:val="28"/>
          <w:szCs w:val="22"/>
        </w:rPr>
        <w:t>- сжигание тел умерших в специальных печах.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Кровоизлияние </w:t>
      </w:r>
      <w:r w:rsidRPr="0077774B">
        <w:rPr>
          <w:rFonts w:ascii="Times New Roman" w:eastAsia="Times New Roman" w:hAnsi="Times New Roman" w:cs="Times New Roman"/>
          <w:color w:val="auto"/>
          <w:sz w:val="28"/>
          <w:szCs w:val="22"/>
        </w:rPr>
        <w:t xml:space="preserve">- скопление крови, излившейся из сосудов, в тканях или полостях организма. См. </w:t>
      </w:r>
      <w:r w:rsidRPr="0077774B">
        <w:rPr>
          <w:rFonts w:ascii="Times New Roman" w:eastAsia="Times New Roman" w:hAnsi="Times New Roman" w:cs="Times New Roman"/>
          <w:i/>
          <w:iCs/>
          <w:color w:val="auto"/>
          <w:sz w:val="28"/>
          <w:szCs w:val="22"/>
        </w:rPr>
        <w:t>Гематома.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Кровоподтек </w:t>
      </w:r>
      <w:r w:rsidRPr="0077774B">
        <w:rPr>
          <w:rFonts w:ascii="Times New Roman" w:eastAsia="Times New Roman" w:hAnsi="Times New Roman" w:cs="Times New Roman"/>
          <w:color w:val="auto"/>
          <w:sz w:val="28"/>
          <w:szCs w:val="22"/>
        </w:rPr>
        <w:t xml:space="preserve">- кровоизлияние в подкожную жировую клетчатку в результате разрывов мелких кровеносных сосудов от воздействия тупого твердого предмета. См. </w:t>
      </w:r>
      <w:r w:rsidRPr="0077774B">
        <w:rPr>
          <w:rFonts w:ascii="Times New Roman" w:eastAsia="Times New Roman" w:hAnsi="Times New Roman" w:cs="Times New Roman"/>
          <w:i/>
          <w:iCs/>
          <w:color w:val="auto"/>
          <w:sz w:val="28"/>
          <w:szCs w:val="22"/>
        </w:rPr>
        <w:t>Автомобильная травма, Повреждения тупыми предметами.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Кровопотеря </w:t>
      </w:r>
      <w:r w:rsidRPr="0077774B">
        <w:rPr>
          <w:rFonts w:ascii="Times New Roman" w:eastAsia="Times New Roman" w:hAnsi="Times New Roman" w:cs="Times New Roman"/>
          <w:color w:val="auto"/>
          <w:sz w:val="28"/>
          <w:szCs w:val="22"/>
        </w:rPr>
        <w:t xml:space="preserve">- утрата организмом части крови в результате наружного или внутреннего кровотечения. См. </w:t>
      </w:r>
      <w:r w:rsidRPr="0077774B">
        <w:rPr>
          <w:rFonts w:ascii="Times New Roman" w:eastAsia="Times New Roman" w:hAnsi="Times New Roman" w:cs="Times New Roman"/>
          <w:i/>
          <w:iCs/>
          <w:color w:val="auto"/>
          <w:sz w:val="28"/>
          <w:szCs w:val="22"/>
        </w:rPr>
        <w:t>Огнестрельные повреждения, Повреждения острыми предметами, Следы крови.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Кровотечение </w:t>
      </w:r>
      <w:r w:rsidRPr="0077774B">
        <w:rPr>
          <w:rFonts w:ascii="Times New Roman" w:eastAsia="Times New Roman" w:hAnsi="Times New Roman" w:cs="Times New Roman"/>
          <w:color w:val="auto"/>
          <w:sz w:val="28"/>
          <w:szCs w:val="22"/>
        </w:rPr>
        <w:t xml:space="preserve">- истечение крови из кровеносного сосуда. См. </w:t>
      </w:r>
      <w:r w:rsidRPr="0077774B">
        <w:rPr>
          <w:rFonts w:ascii="Times New Roman" w:eastAsia="Times New Roman" w:hAnsi="Times New Roman" w:cs="Times New Roman"/>
          <w:i/>
          <w:iCs/>
          <w:color w:val="auto"/>
          <w:sz w:val="28"/>
          <w:szCs w:val="22"/>
        </w:rPr>
        <w:t>Следы крови.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Лучевая болезнь </w:t>
      </w:r>
      <w:r w:rsidRPr="0077774B">
        <w:rPr>
          <w:rFonts w:ascii="Times New Roman" w:eastAsia="Times New Roman" w:hAnsi="Times New Roman" w:cs="Times New Roman"/>
          <w:color w:val="auto"/>
          <w:sz w:val="28"/>
          <w:szCs w:val="22"/>
        </w:rPr>
        <w:t xml:space="preserve">- болезнь, вызываемая воздействием на организм ионизирующего излучения в дозах, превышающих предельно допустимые. См. </w:t>
      </w:r>
      <w:r w:rsidRPr="0077774B">
        <w:rPr>
          <w:rFonts w:ascii="Times New Roman" w:eastAsia="Times New Roman" w:hAnsi="Times New Roman" w:cs="Times New Roman"/>
          <w:i/>
          <w:iCs/>
          <w:color w:val="auto"/>
          <w:sz w:val="28"/>
          <w:szCs w:val="22"/>
        </w:rPr>
        <w:t>Радиация.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Мацерация </w:t>
      </w:r>
      <w:r w:rsidRPr="0077774B">
        <w:rPr>
          <w:rFonts w:ascii="Times New Roman" w:eastAsia="Times New Roman" w:hAnsi="Times New Roman" w:cs="Times New Roman"/>
          <w:color w:val="auto"/>
          <w:sz w:val="28"/>
          <w:szCs w:val="22"/>
        </w:rPr>
        <w:t xml:space="preserve">- размягчение и разрыхление тканей в результате длительного воздействия на них жидкости. М. кожи трупа чаще всего образуется под действием воды. См. </w:t>
      </w:r>
      <w:r w:rsidRPr="0077774B">
        <w:rPr>
          <w:rFonts w:ascii="Times New Roman" w:eastAsia="Times New Roman" w:hAnsi="Times New Roman" w:cs="Times New Roman"/>
          <w:i/>
          <w:iCs/>
          <w:color w:val="auto"/>
          <w:sz w:val="28"/>
          <w:szCs w:val="22"/>
        </w:rPr>
        <w:t>Утопление, «Перчатка смерти».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Металлизация </w:t>
      </w:r>
      <w:r w:rsidRPr="0077774B">
        <w:rPr>
          <w:rFonts w:ascii="Times New Roman" w:eastAsia="Times New Roman" w:hAnsi="Times New Roman" w:cs="Times New Roman"/>
          <w:color w:val="auto"/>
          <w:sz w:val="28"/>
          <w:szCs w:val="22"/>
        </w:rPr>
        <w:t xml:space="preserve">- наличие частиц металла на поврежденном участке тела, вокруг него или на одежде; может служить источником сведений об орудии, которым причинено повреждение. См. </w:t>
      </w:r>
      <w:r w:rsidRPr="0077774B">
        <w:rPr>
          <w:rFonts w:ascii="Times New Roman" w:eastAsia="Times New Roman" w:hAnsi="Times New Roman" w:cs="Times New Roman"/>
          <w:i/>
          <w:iCs/>
          <w:color w:val="auto"/>
          <w:sz w:val="28"/>
          <w:szCs w:val="22"/>
        </w:rPr>
        <w:t>Огнестрельные повреждения, Повреждения тупыми предметами, Электротравма.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«Минус-ткань» </w:t>
      </w:r>
      <w:r w:rsidRPr="0077774B">
        <w:rPr>
          <w:rFonts w:ascii="Times New Roman" w:eastAsia="Times New Roman" w:hAnsi="Times New Roman" w:cs="Times New Roman"/>
          <w:color w:val="auto"/>
          <w:sz w:val="28"/>
          <w:szCs w:val="22"/>
        </w:rPr>
        <w:t xml:space="preserve">- отсутствие (дефект) ткани на месте входного огнестрельного отверстия. См. </w:t>
      </w:r>
      <w:r w:rsidRPr="0077774B">
        <w:rPr>
          <w:rFonts w:ascii="Times New Roman" w:eastAsia="Times New Roman" w:hAnsi="Times New Roman" w:cs="Times New Roman"/>
          <w:i/>
          <w:iCs/>
          <w:color w:val="auto"/>
          <w:sz w:val="28"/>
          <w:szCs w:val="22"/>
        </w:rPr>
        <w:t>Огнестрельные повреждения.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Надрыв кожи </w:t>
      </w:r>
      <w:r w:rsidRPr="0077774B">
        <w:rPr>
          <w:rFonts w:ascii="Times New Roman" w:eastAsia="Times New Roman" w:hAnsi="Times New Roman" w:cs="Times New Roman"/>
          <w:color w:val="auto"/>
          <w:sz w:val="28"/>
          <w:szCs w:val="22"/>
        </w:rPr>
        <w:t xml:space="preserve">- частичное нарушение непрерывности кожи при закрытых повреждениях. См. </w:t>
      </w:r>
      <w:r w:rsidRPr="0077774B">
        <w:rPr>
          <w:rFonts w:ascii="Times New Roman" w:eastAsia="Times New Roman" w:hAnsi="Times New Roman" w:cs="Times New Roman"/>
          <w:i/>
          <w:iCs/>
          <w:color w:val="auto"/>
          <w:sz w:val="28"/>
          <w:szCs w:val="22"/>
        </w:rPr>
        <w:t>Повреждения тупыми предметами.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Наложения </w:t>
      </w:r>
      <w:r w:rsidRPr="0077774B">
        <w:rPr>
          <w:rFonts w:ascii="Times New Roman" w:eastAsia="Times New Roman" w:hAnsi="Times New Roman" w:cs="Times New Roman"/>
          <w:color w:val="auto"/>
          <w:sz w:val="28"/>
          <w:szCs w:val="22"/>
        </w:rPr>
        <w:t xml:space="preserve">- частицы органов и тканей потерпевшего и (или) его одежды на повреждающих орудиях. См. </w:t>
      </w:r>
      <w:r w:rsidRPr="0077774B">
        <w:rPr>
          <w:rFonts w:ascii="Times New Roman" w:eastAsia="Times New Roman" w:hAnsi="Times New Roman" w:cs="Times New Roman"/>
          <w:i/>
          <w:iCs/>
          <w:color w:val="auto"/>
          <w:sz w:val="28"/>
          <w:szCs w:val="22"/>
        </w:rPr>
        <w:t>Микрочастицы, Повреждения тупыми предметами, Повреждения острыми предметами.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Ожоги </w:t>
      </w:r>
      <w:r w:rsidRPr="0077774B">
        <w:rPr>
          <w:rFonts w:ascii="Times New Roman" w:eastAsia="Times New Roman" w:hAnsi="Times New Roman" w:cs="Times New Roman"/>
          <w:color w:val="auto"/>
          <w:sz w:val="28"/>
          <w:szCs w:val="22"/>
        </w:rPr>
        <w:t xml:space="preserve">- повреждения тканей, возникшие от местного термического, химического, электрического и радиационного воздействия. См. </w:t>
      </w:r>
      <w:r w:rsidRPr="0077774B">
        <w:rPr>
          <w:rFonts w:ascii="Times New Roman" w:eastAsia="Times New Roman" w:hAnsi="Times New Roman" w:cs="Times New Roman"/>
          <w:i/>
          <w:iCs/>
          <w:color w:val="auto"/>
          <w:sz w:val="28"/>
          <w:szCs w:val="22"/>
        </w:rPr>
        <w:t>Гипертермия, Действие высокой температуры.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Ознобление </w:t>
      </w:r>
      <w:r w:rsidRPr="0077774B">
        <w:rPr>
          <w:rFonts w:ascii="Times New Roman" w:eastAsia="Times New Roman" w:hAnsi="Times New Roman" w:cs="Times New Roman"/>
          <w:color w:val="auto"/>
          <w:sz w:val="28"/>
          <w:szCs w:val="22"/>
        </w:rPr>
        <w:t xml:space="preserve">- болезненное состояние кожи, развивающееся в результате длительного воздействия низкой температуры и повышенной влажности воздуха и характеризующееся отечностью, синюшностью, болезненностью при надавливании и зудом. См. </w:t>
      </w:r>
      <w:r w:rsidRPr="0077774B">
        <w:rPr>
          <w:rFonts w:ascii="Times New Roman" w:eastAsia="Times New Roman" w:hAnsi="Times New Roman" w:cs="Times New Roman"/>
          <w:i/>
          <w:iCs/>
          <w:color w:val="auto"/>
          <w:sz w:val="28"/>
          <w:szCs w:val="22"/>
        </w:rPr>
        <w:t>Гипотермия, Действие низкой температуры.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Осаднение </w:t>
      </w:r>
      <w:r w:rsidRPr="0077774B">
        <w:rPr>
          <w:rFonts w:ascii="Times New Roman" w:eastAsia="Times New Roman" w:hAnsi="Times New Roman" w:cs="Times New Roman"/>
          <w:color w:val="auto"/>
          <w:sz w:val="28"/>
          <w:szCs w:val="22"/>
        </w:rPr>
        <w:t xml:space="preserve">- поверхностное механическое повреждение кожи, представляющее собой совокупность близко расположенных ссадин, разделенных участками неповрежденной кожи. См. </w:t>
      </w:r>
      <w:r w:rsidRPr="0077774B">
        <w:rPr>
          <w:rFonts w:ascii="Times New Roman" w:eastAsia="Times New Roman" w:hAnsi="Times New Roman" w:cs="Times New Roman"/>
          <w:i/>
          <w:iCs/>
          <w:color w:val="auto"/>
          <w:sz w:val="28"/>
          <w:szCs w:val="22"/>
        </w:rPr>
        <w:t>Травма тупыми предметами.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Перегревание организма </w:t>
      </w:r>
      <w:r w:rsidRPr="0077774B">
        <w:rPr>
          <w:rFonts w:ascii="Times New Roman" w:eastAsia="Times New Roman" w:hAnsi="Times New Roman" w:cs="Times New Roman"/>
          <w:color w:val="auto"/>
          <w:sz w:val="28"/>
          <w:szCs w:val="22"/>
        </w:rPr>
        <w:t xml:space="preserve">- симптомокомплекс патологических явлений, вызванный накоплением в организме избыточного тепла вследствие нарушения между теплопродукцией и теплоотдачей в трудных для теплообмена условиях (температура окружающей среды 28-30°С и более. См. </w:t>
      </w:r>
      <w:r w:rsidRPr="0077774B">
        <w:rPr>
          <w:rFonts w:ascii="Times New Roman" w:eastAsia="Times New Roman" w:hAnsi="Times New Roman" w:cs="Times New Roman"/>
          <w:i/>
          <w:iCs/>
          <w:color w:val="auto"/>
          <w:sz w:val="28"/>
          <w:szCs w:val="22"/>
        </w:rPr>
        <w:t>Гипертермия, Действие высокой температуры.</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rPr>
      </w:pPr>
      <w:r w:rsidRPr="0077774B">
        <w:rPr>
          <w:rFonts w:ascii="Times New Roman" w:eastAsia="Times New Roman" w:hAnsi="Times New Roman" w:cs="Times New Roman"/>
          <w:b/>
          <w:bCs/>
          <w:color w:val="auto"/>
          <w:sz w:val="28"/>
          <w:szCs w:val="22"/>
        </w:rPr>
        <w:t xml:space="preserve">Перелом </w:t>
      </w:r>
      <w:r w:rsidRPr="0077774B">
        <w:rPr>
          <w:rFonts w:ascii="Times New Roman" w:eastAsia="Times New Roman" w:hAnsi="Times New Roman" w:cs="Times New Roman"/>
          <w:color w:val="auto"/>
          <w:sz w:val="28"/>
          <w:szCs w:val="22"/>
        </w:rPr>
        <w:t xml:space="preserve">- повреждение кости с нарушением ее целости. См. </w:t>
      </w:r>
      <w:r w:rsidRPr="0077774B">
        <w:rPr>
          <w:rFonts w:ascii="Times New Roman" w:eastAsia="Times New Roman" w:hAnsi="Times New Roman" w:cs="Times New Roman"/>
          <w:i/>
          <w:iCs/>
          <w:color w:val="auto"/>
          <w:sz w:val="28"/>
          <w:szCs w:val="22"/>
        </w:rPr>
        <w:t>Травма тупыми предметами, Автомобильная травма, Тракторная травма.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«Перчатка смерти» </w:t>
      </w:r>
      <w:r w:rsidRPr="0077774B">
        <w:rPr>
          <w:rFonts w:ascii="Times New Roman" w:eastAsia="Times New Roman" w:hAnsi="Times New Roman" w:cs="Times New Roman"/>
          <w:color w:val="auto"/>
          <w:sz w:val="28"/>
          <w:szCs w:val="22"/>
        </w:rPr>
        <w:t xml:space="preserve">- один из признаков длительного пребывания трупа в воде или какой-либо другой жидкой (полужидкой) среде. См. </w:t>
      </w:r>
      <w:r w:rsidRPr="0077774B">
        <w:rPr>
          <w:rFonts w:ascii="Times New Roman" w:eastAsia="Times New Roman" w:hAnsi="Times New Roman" w:cs="Times New Roman"/>
          <w:i/>
          <w:iCs/>
          <w:color w:val="auto"/>
          <w:sz w:val="28"/>
          <w:szCs w:val="22"/>
        </w:rPr>
        <w:t>Мацерация, Утопление.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Планктон </w:t>
      </w:r>
      <w:r w:rsidRPr="0077774B">
        <w:rPr>
          <w:rFonts w:ascii="Times New Roman" w:eastAsia="Times New Roman" w:hAnsi="Times New Roman" w:cs="Times New Roman"/>
          <w:color w:val="auto"/>
          <w:sz w:val="28"/>
          <w:szCs w:val="22"/>
        </w:rPr>
        <w:t xml:space="preserve">- совокупность животных и растительных организмов, населяющих толщу воды и пассивно переносимых течением; обнаруживают диатомовый планктон в полостях и жидкостях тела при смерти от утопления. См. </w:t>
      </w:r>
      <w:r w:rsidRPr="0077774B">
        <w:rPr>
          <w:rFonts w:ascii="Times New Roman" w:eastAsia="Times New Roman" w:hAnsi="Times New Roman" w:cs="Times New Roman"/>
          <w:i/>
          <w:iCs/>
          <w:color w:val="auto"/>
          <w:sz w:val="28"/>
          <w:szCs w:val="22"/>
        </w:rPr>
        <w:t>Утопление.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Повешение </w:t>
      </w:r>
      <w:r w:rsidRPr="0077774B">
        <w:rPr>
          <w:rFonts w:ascii="Times New Roman" w:eastAsia="Times New Roman" w:hAnsi="Times New Roman" w:cs="Times New Roman"/>
          <w:color w:val="auto"/>
          <w:sz w:val="28"/>
          <w:szCs w:val="22"/>
        </w:rPr>
        <w:t xml:space="preserve">- сдавление шеи петлей под тяжестью тела, приводящее к механической асфиксии. См. </w:t>
      </w:r>
      <w:r w:rsidRPr="0077774B">
        <w:rPr>
          <w:rFonts w:ascii="Times New Roman" w:eastAsia="Times New Roman" w:hAnsi="Times New Roman" w:cs="Times New Roman"/>
          <w:i/>
          <w:iCs/>
          <w:color w:val="auto"/>
          <w:sz w:val="28"/>
          <w:szCs w:val="22"/>
        </w:rPr>
        <w:t>Петля, Асфиксия механическая.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«Поза боксера» </w:t>
      </w:r>
      <w:r w:rsidRPr="0077774B">
        <w:rPr>
          <w:rFonts w:ascii="Times New Roman" w:eastAsia="Times New Roman" w:hAnsi="Times New Roman" w:cs="Times New Roman"/>
          <w:color w:val="auto"/>
          <w:sz w:val="28"/>
          <w:szCs w:val="22"/>
        </w:rPr>
        <w:t xml:space="preserve">- поза трупа, при которой конечности полусогнуты в локтевых, тазобедренных и коленных суставах, возникает под воздействием высокой температуры (например, при обгорании). См. </w:t>
      </w:r>
      <w:r w:rsidRPr="0077774B">
        <w:rPr>
          <w:rFonts w:ascii="Times New Roman" w:eastAsia="Times New Roman" w:hAnsi="Times New Roman" w:cs="Times New Roman"/>
          <w:i/>
          <w:iCs/>
          <w:color w:val="auto"/>
          <w:sz w:val="28"/>
          <w:szCs w:val="22"/>
        </w:rPr>
        <w:t>Гипертермия, Действие высокой температуры, «Поза гладиатора».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Поясок металлизации </w:t>
      </w:r>
      <w:r w:rsidRPr="0077774B">
        <w:rPr>
          <w:rFonts w:ascii="Times New Roman" w:eastAsia="Times New Roman" w:hAnsi="Times New Roman" w:cs="Times New Roman"/>
          <w:color w:val="auto"/>
          <w:sz w:val="28"/>
          <w:szCs w:val="22"/>
        </w:rPr>
        <w:t xml:space="preserve">- участок тканей вокруг входного отверстия огнестрельной раны, импрегнированный частицами металла. См. </w:t>
      </w:r>
      <w:r w:rsidRPr="0077774B">
        <w:rPr>
          <w:rFonts w:ascii="Times New Roman" w:eastAsia="Times New Roman" w:hAnsi="Times New Roman" w:cs="Times New Roman"/>
          <w:i/>
          <w:iCs/>
          <w:color w:val="auto"/>
          <w:sz w:val="28"/>
          <w:szCs w:val="22"/>
        </w:rPr>
        <w:t>Огнестрельные повреждения.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Поясок обтирания </w:t>
      </w:r>
      <w:r w:rsidRPr="0077774B">
        <w:rPr>
          <w:rFonts w:ascii="Times New Roman" w:eastAsia="Times New Roman" w:hAnsi="Times New Roman" w:cs="Times New Roman"/>
          <w:color w:val="auto"/>
          <w:sz w:val="28"/>
          <w:szCs w:val="22"/>
        </w:rPr>
        <w:t xml:space="preserve">- узкая кайма загрязненной кожи вокруг входного отверстия огнестрельной раны, образованная покрывающими снаряд веществами (копотью, смазочными маслами и др.). См. </w:t>
      </w:r>
      <w:r w:rsidRPr="0077774B">
        <w:rPr>
          <w:rFonts w:ascii="Times New Roman" w:eastAsia="Times New Roman" w:hAnsi="Times New Roman" w:cs="Times New Roman"/>
          <w:i/>
          <w:iCs/>
          <w:color w:val="auto"/>
          <w:sz w:val="28"/>
          <w:szCs w:val="22"/>
        </w:rPr>
        <w:t>Огнестрельные повреждения, Повреждения острыми предметами.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Поясок осаднения </w:t>
      </w:r>
      <w:r w:rsidRPr="0077774B">
        <w:rPr>
          <w:rFonts w:ascii="Times New Roman" w:eastAsia="Times New Roman" w:hAnsi="Times New Roman" w:cs="Times New Roman"/>
          <w:color w:val="auto"/>
          <w:sz w:val="28"/>
          <w:szCs w:val="22"/>
        </w:rPr>
        <w:t xml:space="preserve">- плотная кайма темно-коричневого цвета вокруг входного отверстия огнестрельной раны, образованная осаднением кожи боковой поверхностью ранящего снаряда. См. </w:t>
      </w:r>
      <w:r w:rsidRPr="0077774B">
        <w:rPr>
          <w:rFonts w:ascii="Times New Roman" w:eastAsia="Times New Roman" w:hAnsi="Times New Roman" w:cs="Times New Roman"/>
          <w:i/>
          <w:iCs/>
          <w:color w:val="auto"/>
          <w:sz w:val="28"/>
          <w:szCs w:val="22"/>
        </w:rPr>
        <w:t>Огнестрельные повреждения.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Признаки смерти от переохлаждения организма </w:t>
      </w:r>
      <w:r w:rsidRPr="0077774B">
        <w:rPr>
          <w:rFonts w:ascii="Times New Roman" w:eastAsia="Times New Roman" w:hAnsi="Times New Roman" w:cs="Times New Roman"/>
          <w:color w:val="auto"/>
          <w:sz w:val="28"/>
          <w:szCs w:val="22"/>
        </w:rPr>
        <w:t xml:space="preserve">- признаки, указывающие на смерть от общего действия холода на организм. См. </w:t>
      </w:r>
      <w:r w:rsidRPr="0077774B">
        <w:rPr>
          <w:rFonts w:ascii="Times New Roman" w:eastAsia="Times New Roman" w:hAnsi="Times New Roman" w:cs="Times New Roman"/>
          <w:i/>
          <w:iCs/>
          <w:color w:val="auto"/>
          <w:sz w:val="28"/>
          <w:szCs w:val="22"/>
        </w:rPr>
        <w:t>Действие низкой температуры.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Причина смерти </w:t>
      </w:r>
      <w:r w:rsidRPr="0077774B">
        <w:rPr>
          <w:rFonts w:ascii="Times New Roman" w:eastAsia="Times New Roman" w:hAnsi="Times New Roman" w:cs="Times New Roman"/>
          <w:color w:val="auto"/>
          <w:sz w:val="28"/>
          <w:szCs w:val="22"/>
        </w:rPr>
        <w:t xml:space="preserve">- болезненное состояние, непосредственно приведшее к наступлению смерти. См. </w:t>
      </w:r>
      <w:r w:rsidRPr="0077774B">
        <w:rPr>
          <w:rFonts w:ascii="Times New Roman" w:eastAsia="Times New Roman" w:hAnsi="Times New Roman" w:cs="Times New Roman"/>
          <w:i/>
          <w:iCs/>
          <w:color w:val="auto"/>
          <w:sz w:val="28"/>
          <w:szCs w:val="22"/>
        </w:rPr>
        <w:t>Конкуренция причин смерти.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Пятна Вишневского </w:t>
      </w:r>
      <w:r w:rsidRPr="0077774B">
        <w:rPr>
          <w:rFonts w:ascii="Times New Roman" w:eastAsia="Times New Roman" w:hAnsi="Times New Roman" w:cs="Times New Roman"/>
          <w:color w:val="auto"/>
          <w:sz w:val="28"/>
          <w:szCs w:val="22"/>
        </w:rPr>
        <w:t xml:space="preserve">- один из наиболее достоверных признаков смерти от действия низкой температуры. П. В. представляют собой поверхностные эрозии, кровоизлияния в слизистую оболочку желудка круглой или неправильной формы, величиной от 0,1 до 0,6 см в диаметре, как правило, бурого или темно-коричневого цвета, окруженные бледным ободком. См. </w:t>
      </w:r>
      <w:r w:rsidRPr="0077774B">
        <w:rPr>
          <w:rFonts w:ascii="Times New Roman" w:eastAsia="Times New Roman" w:hAnsi="Times New Roman" w:cs="Times New Roman"/>
          <w:i/>
          <w:iCs/>
          <w:color w:val="auto"/>
          <w:sz w:val="28"/>
          <w:szCs w:val="22"/>
        </w:rPr>
        <w:t>Гипотермия, Действие низкой температуры.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Пятна Рассказова-Лукомского-Пальтауфа </w:t>
      </w:r>
      <w:r w:rsidRPr="0077774B">
        <w:rPr>
          <w:rFonts w:ascii="Times New Roman" w:eastAsia="Times New Roman" w:hAnsi="Times New Roman" w:cs="Times New Roman"/>
          <w:color w:val="auto"/>
          <w:sz w:val="28"/>
          <w:szCs w:val="22"/>
        </w:rPr>
        <w:t xml:space="preserve">- полиморфные кровоизлияния светло-красного цвета с нечеткими, расплывчатыми краями, обнаруживаемые под висцеральной плеврой в случае смерти от утопления. См. </w:t>
      </w:r>
      <w:r w:rsidRPr="0077774B">
        <w:rPr>
          <w:rFonts w:ascii="Times New Roman" w:eastAsia="Times New Roman" w:hAnsi="Times New Roman" w:cs="Times New Roman"/>
          <w:i/>
          <w:iCs/>
          <w:color w:val="auto"/>
          <w:sz w:val="28"/>
          <w:szCs w:val="22"/>
        </w:rPr>
        <w:t>Утопление.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Разрез </w:t>
      </w:r>
      <w:r w:rsidRPr="0077774B">
        <w:rPr>
          <w:rFonts w:ascii="Times New Roman" w:eastAsia="Times New Roman" w:hAnsi="Times New Roman" w:cs="Times New Roman"/>
          <w:color w:val="auto"/>
          <w:sz w:val="28"/>
          <w:szCs w:val="22"/>
        </w:rPr>
        <w:t xml:space="preserve">- рассечение кожи или слизистой оболочки и подлежащих тканей. См. </w:t>
      </w:r>
      <w:r w:rsidRPr="0077774B">
        <w:rPr>
          <w:rFonts w:ascii="Times New Roman" w:eastAsia="Times New Roman" w:hAnsi="Times New Roman" w:cs="Times New Roman"/>
          <w:i/>
          <w:iCs/>
          <w:color w:val="auto"/>
          <w:sz w:val="28"/>
          <w:szCs w:val="22"/>
        </w:rPr>
        <w:t>Повреждения острыми предметами.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Разрыв </w:t>
      </w:r>
      <w:r w:rsidRPr="0077774B">
        <w:rPr>
          <w:rFonts w:ascii="Times New Roman" w:eastAsia="Times New Roman" w:hAnsi="Times New Roman" w:cs="Times New Roman"/>
          <w:color w:val="auto"/>
          <w:sz w:val="28"/>
          <w:szCs w:val="22"/>
        </w:rPr>
        <w:t xml:space="preserve">- закрытая травма органа или ткани с нарушением целости соответствующего анатомического образования, вызванная чрезмерным его растяжением, при сдавлении, ударе или связанная с развитием в нем болезненного процесса. См. </w:t>
      </w:r>
      <w:r w:rsidRPr="0077774B">
        <w:rPr>
          <w:rFonts w:ascii="Times New Roman" w:eastAsia="Times New Roman" w:hAnsi="Times New Roman" w:cs="Times New Roman"/>
          <w:i/>
          <w:iCs/>
          <w:color w:val="auto"/>
          <w:sz w:val="28"/>
          <w:szCs w:val="22"/>
        </w:rPr>
        <w:t>Автомобильная травма, Мотоциклетная травма, Падение с высоты.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Рана </w:t>
      </w:r>
      <w:r w:rsidRPr="0077774B">
        <w:rPr>
          <w:rFonts w:ascii="Times New Roman" w:eastAsia="Times New Roman" w:hAnsi="Times New Roman" w:cs="Times New Roman"/>
          <w:color w:val="auto"/>
          <w:sz w:val="28"/>
          <w:szCs w:val="22"/>
        </w:rPr>
        <w:t>- нарушение целостности кожи или слизистой оболочки на всю их толщину, вызванное механическим воздействием.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Растяжение </w:t>
      </w:r>
      <w:r w:rsidRPr="0077774B">
        <w:rPr>
          <w:rFonts w:ascii="Times New Roman" w:eastAsia="Times New Roman" w:hAnsi="Times New Roman" w:cs="Times New Roman"/>
          <w:color w:val="auto"/>
          <w:sz w:val="28"/>
          <w:szCs w:val="22"/>
        </w:rPr>
        <w:t xml:space="preserve">- вид деформации, развивающийся под влиянием сил, равнодействующая которых направлена в противоположных направлениях; обычно возникает при центробежном действии твердого тупого предмета при травматическом воздействии. См. </w:t>
      </w:r>
      <w:r w:rsidRPr="0077774B">
        <w:rPr>
          <w:rFonts w:ascii="Times New Roman" w:eastAsia="Times New Roman" w:hAnsi="Times New Roman" w:cs="Times New Roman"/>
          <w:i/>
          <w:iCs/>
          <w:color w:val="auto"/>
          <w:sz w:val="28"/>
          <w:szCs w:val="22"/>
        </w:rPr>
        <w:t>Повреждения тупыми предметами, Перелом.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Расчленение трупа </w:t>
      </w:r>
      <w:r w:rsidRPr="0077774B">
        <w:rPr>
          <w:rFonts w:ascii="Times New Roman" w:eastAsia="Times New Roman" w:hAnsi="Times New Roman" w:cs="Times New Roman"/>
          <w:color w:val="auto"/>
          <w:sz w:val="28"/>
          <w:szCs w:val="22"/>
        </w:rPr>
        <w:t xml:space="preserve">- разделение трупа на отдельные части в результате несчастного случая или с преступной целью. См. </w:t>
      </w:r>
      <w:r w:rsidRPr="0077774B">
        <w:rPr>
          <w:rFonts w:ascii="Times New Roman" w:eastAsia="Times New Roman" w:hAnsi="Times New Roman" w:cs="Times New Roman"/>
          <w:i/>
          <w:iCs/>
          <w:color w:val="auto"/>
          <w:sz w:val="28"/>
          <w:szCs w:val="22"/>
        </w:rPr>
        <w:t>Рельсовая травма.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Рубец (рубцы) кожи </w:t>
      </w:r>
      <w:r w:rsidRPr="0077774B">
        <w:rPr>
          <w:rFonts w:ascii="Times New Roman" w:eastAsia="Times New Roman" w:hAnsi="Times New Roman" w:cs="Times New Roman"/>
          <w:color w:val="auto"/>
          <w:sz w:val="28"/>
          <w:szCs w:val="22"/>
        </w:rPr>
        <w:t>- плотное образование, состоящее из гиализированной, богатой коллагеновыми волокнами соединительной ткани, возникающее в результате репаративной регенерации как исход воспалительного процесса (например, после термического или химического ожога).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«Рука прачки» </w:t>
      </w:r>
      <w:r w:rsidRPr="0077774B">
        <w:rPr>
          <w:rFonts w:ascii="Times New Roman" w:eastAsia="Times New Roman" w:hAnsi="Times New Roman" w:cs="Times New Roman"/>
          <w:color w:val="auto"/>
          <w:sz w:val="28"/>
          <w:szCs w:val="22"/>
        </w:rPr>
        <w:t xml:space="preserve">- мацерация кожи кистей трупа в виде резкого сморщивания и побеления поверхностного слоя кожи, развивающаяся на 2-3 сутки нахождения трупа в воде. См. </w:t>
      </w:r>
      <w:r w:rsidRPr="0077774B">
        <w:rPr>
          <w:rFonts w:ascii="Times New Roman" w:eastAsia="Times New Roman" w:hAnsi="Times New Roman" w:cs="Times New Roman"/>
          <w:i/>
          <w:iCs/>
          <w:color w:val="auto"/>
          <w:sz w:val="28"/>
          <w:szCs w:val="22"/>
        </w:rPr>
        <w:t>Мацерация, Утопление.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Сдавление (сжатие) </w:t>
      </w:r>
      <w:r w:rsidRPr="0077774B">
        <w:rPr>
          <w:rFonts w:ascii="Times New Roman" w:eastAsia="Times New Roman" w:hAnsi="Times New Roman" w:cs="Times New Roman"/>
          <w:color w:val="auto"/>
          <w:sz w:val="28"/>
          <w:szCs w:val="22"/>
        </w:rPr>
        <w:t>- повреждение органов или тканей, вызванное давлением извне или со стороны соседних органов и тканей.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Сожжение трупа криминальное </w:t>
      </w:r>
      <w:r w:rsidRPr="0077774B">
        <w:rPr>
          <w:rFonts w:ascii="Times New Roman" w:eastAsia="Times New Roman" w:hAnsi="Times New Roman" w:cs="Times New Roman"/>
          <w:color w:val="auto"/>
          <w:sz w:val="28"/>
          <w:szCs w:val="22"/>
        </w:rPr>
        <w:t>- уничтожение огнем трупа убитого человека с целью сокрытия следов преступления.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Солнечный удар </w:t>
      </w:r>
      <w:r w:rsidRPr="0077774B">
        <w:rPr>
          <w:rFonts w:ascii="Times New Roman" w:eastAsia="Times New Roman" w:hAnsi="Times New Roman" w:cs="Times New Roman"/>
          <w:color w:val="auto"/>
          <w:sz w:val="28"/>
          <w:szCs w:val="22"/>
        </w:rPr>
        <w:t xml:space="preserve">- тепловой удар, вызванный интенсивным или длительным воздействием на организм прямого солнечного излучения. См. </w:t>
      </w:r>
      <w:r w:rsidRPr="0077774B">
        <w:rPr>
          <w:rFonts w:ascii="Times New Roman" w:eastAsia="Times New Roman" w:hAnsi="Times New Roman" w:cs="Times New Roman"/>
          <w:bCs/>
          <w:i/>
          <w:iCs/>
          <w:color w:val="auto"/>
          <w:sz w:val="28"/>
          <w:szCs w:val="22"/>
        </w:rPr>
        <w:t>Действие высокой температуры, Гипертермия.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Сотрясение </w:t>
      </w:r>
      <w:r w:rsidRPr="0077774B">
        <w:rPr>
          <w:rFonts w:ascii="Times New Roman" w:eastAsia="Times New Roman" w:hAnsi="Times New Roman" w:cs="Times New Roman"/>
          <w:color w:val="auto"/>
          <w:sz w:val="28"/>
          <w:szCs w:val="22"/>
        </w:rPr>
        <w:t>- закрытое механическое повреждение тканей и органов, характеризующееся нарушением его функций без явно выраженных морфологических изменений; чаще всего встречается сотрясение головного мозга, спинного мозга и грудной клетки.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Ссадина </w:t>
      </w:r>
      <w:r w:rsidRPr="0077774B">
        <w:rPr>
          <w:rFonts w:ascii="Times New Roman" w:eastAsia="Times New Roman" w:hAnsi="Times New Roman" w:cs="Times New Roman"/>
          <w:color w:val="auto"/>
          <w:sz w:val="28"/>
          <w:szCs w:val="22"/>
        </w:rPr>
        <w:t xml:space="preserve">- поверхностное механическое повреждение участка кожи. См. </w:t>
      </w:r>
      <w:r w:rsidRPr="0077774B">
        <w:rPr>
          <w:rFonts w:ascii="Times New Roman" w:eastAsia="Times New Roman" w:hAnsi="Times New Roman" w:cs="Times New Roman"/>
          <w:bCs/>
          <w:i/>
          <w:iCs/>
          <w:color w:val="auto"/>
          <w:sz w:val="28"/>
          <w:szCs w:val="22"/>
        </w:rPr>
        <w:t>Повреждения тупыми предметами.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Странгуляционная борозда </w:t>
      </w:r>
      <w:r w:rsidRPr="0077774B">
        <w:rPr>
          <w:rFonts w:ascii="Times New Roman" w:eastAsia="Times New Roman" w:hAnsi="Times New Roman" w:cs="Times New Roman"/>
          <w:color w:val="auto"/>
          <w:sz w:val="28"/>
          <w:szCs w:val="22"/>
        </w:rPr>
        <w:t xml:space="preserve">- полоса вдавления кожи, образующаяся в результате сдавления соответствующей части тела, например петлей или предметом, не имеющим острых граней. См. </w:t>
      </w:r>
      <w:r w:rsidRPr="0077774B">
        <w:rPr>
          <w:rFonts w:ascii="Times New Roman" w:eastAsia="Times New Roman" w:hAnsi="Times New Roman" w:cs="Times New Roman"/>
          <w:bCs/>
          <w:i/>
          <w:iCs/>
          <w:color w:val="auto"/>
          <w:sz w:val="28"/>
          <w:szCs w:val="22"/>
        </w:rPr>
        <w:t>Асфиксия механическая, Задушение, Повешение.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Тепловой удар </w:t>
      </w:r>
      <w:r w:rsidRPr="0077774B">
        <w:rPr>
          <w:rFonts w:ascii="Times New Roman" w:eastAsia="Times New Roman" w:hAnsi="Times New Roman" w:cs="Times New Roman"/>
          <w:color w:val="auto"/>
          <w:sz w:val="28"/>
          <w:szCs w:val="22"/>
        </w:rPr>
        <w:t xml:space="preserve">- остро возникающее болезненное состояние, обусловленное нарушением терморегуляции организма при длительном воздействии на него высокой температуры воздуха или инфракрасного (теплового) излучения. См. </w:t>
      </w:r>
      <w:r w:rsidRPr="0077774B">
        <w:rPr>
          <w:rFonts w:ascii="Times New Roman" w:eastAsia="Times New Roman" w:hAnsi="Times New Roman" w:cs="Times New Roman"/>
          <w:bCs/>
          <w:i/>
          <w:iCs/>
          <w:color w:val="auto"/>
          <w:sz w:val="28"/>
          <w:szCs w:val="22"/>
        </w:rPr>
        <w:t>Действие высокой температуры, Гипертермия.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Травма </w:t>
      </w:r>
      <w:r w:rsidRPr="0077774B">
        <w:rPr>
          <w:rFonts w:ascii="Times New Roman" w:eastAsia="Times New Roman" w:hAnsi="Times New Roman" w:cs="Times New Roman"/>
          <w:color w:val="auto"/>
          <w:sz w:val="28"/>
          <w:szCs w:val="22"/>
        </w:rPr>
        <w:t>- нарушение анатомической целостности тканей или органов с расстройством их функции, обусловленная воздействием различных факторов (механических, термических, химических, физических и др.).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Трещины костей (неполный перелом) </w:t>
      </w:r>
      <w:r w:rsidRPr="0077774B">
        <w:rPr>
          <w:rFonts w:ascii="Times New Roman" w:eastAsia="Times New Roman" w:hAnsi="Times New Roman" w:cs="Times New Roman"/>
          <w:color w:val="auto"/>
          <w:sz w:val="28"/>
          <w:szCs w:val="22"/>
        </w:rPr>
        <w:t xml:space="preserve">- перелом, при котором поверхность излома не проходит через весь поперечник кости. См. </w:t>
      </w:r>
      <w:r w:rsidRPr="0077774B">
        <w:rPr>
          <w:rFonts w:ascii="Times New Roman" w:eastAsia="Times New Roman" w:hAnsi="Times New Roman" w:cs="Times New Roman"/>
          <w:bCs/>
          <w:i/>
          <w:iCs/>
          <w:color w:val="auto"/>
          <w:sz w:val="28"/>
          <w:szCs w:val="22"/>
        </w:rPr>
        <w:t>Повреждения тупыми предметами, Травма.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Удавление </w:t>
      </w:r>
      <w:r w:rsidRPr="0077774B">
        <w:rPr>
          <w:rFonts w:ascii="Times New Roman" w:eastAsia="Times New Roman" w:hAnsi="Times New Roman" w:cs="Times New Roman"/>
          <w:color w:val="auto"/>
          <w:sz w:val="28"/>
          <w:szCs w:val="22"/>
        </w:rPr>
        <w:t>- приведшее к механической асфиксии сдавление шеи рукой, петлей, какой-либо тяжестью, движущейся частью машины или механизмом.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Удар </w:t>
      </w:r>
      <w:r w:rsidRPr="0077774B">
        <w:rPr>
          <w:rFonts w:ascii="Times New Roman" w:eastAsia="Times New Roman" w:hAnsi="Times New Roman" w:cs="Times New Roman"/>
          <w:color w:val="auto"/>
          <w:sz w:val="28"/>
          <w:szCs w:val="22"/>
        </w:rPr>
        <w:t xml:space="preserve">- резкий толчок, прикосновение к чему-либо с силой, один из видов травматического воздействия, кратковременное взаимодействие предмета и тела при движении. См. </w:t>
      </w:r>
      <w:r w:rsidRPr="0077774B">
        <w:rPr>
          <w:rFonts w:ascii="Times New Roman" w:eastAsia="Times New Roman" w:hAnsi="Times New Roman" w:cs="Times New Roman"/>
          <w:bCs/>
          <w:i/>
          <w:iCs/>
          <w:color w:val="auto"/>
          <w:sz w:val="28"/>
          <w:szCs w:val="22"/>
        </w:rPr>
        <w:t>Повреждения тупыми предметами, Автомобильная травма, Мотоциклетная травма, Падение с высоты.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Ушиб </w:t>
      </w:r>
      <w:r w:rsidRPr="0077774B">
        <w:rPr>
          <w:rFonts w:ascii="Times New Roman" w:eastAsia="Times New Roman" w:hAnsi="Times New Roman" w:cs="Times New Roman"/>
          <w:color w:val="auto"/>
          <w:sz w:val="28"/>
          <w:szCs w:val="22"/>
        </w:rPr>
        <w:t xml:space="preserve">- закрытое механическое повреждение мягких тканей или органов, без видимого нарушения их анатомической целости. См. </w:t>
      </w:r>
      <w:r w:rsidRPr="0077774B">
        <w:rPr>
          <w:rFonts w:ascii="Times New Roman" w:eastAsia="Times New Roman" w:hAnsi="Times New Roman" w:cs="Times New Roman"/>
          <w:bCs/>
          <w:i/>
          <w:iCs/>
          <w:color w:val="auto"/>
          <w:sz w:val="28"/>
          <w:szCs w:val="22"/>
        </w:rPr>
        <w:t>Повреждения тупыми предметами.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Феномен засаливания полотна пилы </w:t>
      </w:r>
      <w:r w:rsidRPr="0077774B">
        <w:rPr>
          <w:rFonts w:ascii="Times New Roman" w:eastAsia="Times New Roman" w:hAnsi="Times New Roman" w:cs="Times New Roman"/>
          <w:color w:val="auto"/>
          <w:sz w:val="28"/>
          <w:szCs w:val="22"/>
        </w:rPr>
        <w:t xml:space="preserve">- значительное отложение жира на полотне. См. </w:t>
      </w:r>
      <w:r w:rsidRPr="0077774B">
        <w:rPr>
          <w:rFonts w:ascii="Times New Roman" w:eastAsia="Times New Roman" w:hAnsi="Times New Roman" w:cs="Times New Roman"/>
          <w:bCs/>
          <w:i/>
          <w:iCs/>
          <w:color w:val="auto"/>
          <w:sz w:val="28"/>
          <w:szCs w:val="22"/>
        </w:rPr>
        <w:t>Повреждения острыми предметами.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Цианотическая маска </w:t>
      </w:r>
      <w:r w:rsidRPr="0077774B">
        <w:rPr>
          <w:rFonts w:ascii="Times New Roman" w:eastAsia="Times New Roman" w:hAnsi="Times New Roman" w:cs="Times New Roman"/>
          <w:color w:val="auto"/>
          <w:sz w:val="28"/>
          <w:szCs w:val="22"/>
        </w:rPr>
        <w:t xml:space="preserve">- диффузная припухлость и резкий цианоз кожных покровов с множественными подкожными кровоизлияниями, не исчезающими при надавливании пальцем; развивается на голове, шее и верхней части грудной клетки при ее сдавливании. См. </w:t>
      </w:r>
      <w:r w:rsidRPr="0077774B">
        <w:rPr>
          <w:rFonts w:ascii="Times New Roman" w:eastAsia="Times New Roman" w:hAnsi="Times New Roman" w:cs="Times New Roman"/>
          <w:bCs/>
          <w:i/>
          <w:iCs/>
          <w:color w:val="auto"/>
          <w:sz w:val="28"/>
          <w:szCs w:val="22"/>
        </w:rPr>
        <w:t>Асфиксия механическая, Сдавление груди и живота.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Шлиф </w:t>
      </w:r>
      <w:r w:rsidRPr="0077774B">
        <w:rPr>
          <w:rFonts w:ascii="Times New Roman" w:eastAsia="Times New Roman" w:hAnsi="Times New Roman" w:cs="Times New Roman"/>
          <w:color w:val="auto"/>
          <w:sz w:val="28"/>
          <w:szCs w:val="22"/>
        </w:rPr>
        <w:t xml:space="preserve">- гистологический препарат кости или зуба в виде тонкой полированной пластинки. См. </w:t>
      </w:r>
      <w:r w:rsidRPr="0077774B">
        <w:rPr>
          <w:rFonts w:ascii="Times New Roman" w:eastAsia="Times New Roman" w:hAnsi="Times New Roman" w:cs="Times New Roman"/>
          <w:bCs/>
          <w:i/>
          <w:iCs/>
          <w:color w:val="auto"/>
          <w:sz w:val="28"/>
          <w:szCs w:val="22"/>
        </w:rPr>
        <w:t>Повреждения острыми предметами.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Шок </w:t>
      </w:r>
      <w:r w:rsidRPr="0077774B">
        <w:rPr>
          <w:rFonts w:ascii="Times New Roman" w:eastAsia="Times New Roman" w:hAnsi="Times New Roman" w:cs="Times New Roman"/>
          <w:color w:val="auto"/>
          <w:sz w:val="28"/>
          <w:szCs w:val="22"/>
        </w:rPr>
        <w:t xml:space="preserve">- остро развивающийся, угрожающий жизни болезненный процесс, обусловленный действием на организм сверхсильного патологического раздражителя и характеризующийся тяжелыми нарушениями деятельности центральной нервной системы, кровообращения, дыхания и обмена веществ. См. </w:t>
      </w:r>
      <w:r w:rsidRPr="0077774B">
        <w:rPr>
          <w:rFonts w:ascii="Times New Roman" w:eastAsia="Times New Roman" w:hAnsi="Times New Roman" w:cs="Times New Roman"/>
          <w:bCs/>
          <w:i/>
          <w:iCs/>
          <w:color w:val="auto"/>
          <w:sz w:val="28"/>
          <w:szCs w:val="22"/>
        </w:rPr>
        <w:t>Травма</w:t>
      </w:r>
      <w:r w:rsidRPr="0077774B">
        <w:rPr>
          <w:rFonts w:ascii="Times New Roman" w:eastAsia="Times New Roman" w:hAnsi="Times New Roman" w:cs="Times New Roman"/>
          <w:b/>
          <w:bCs/>
          <w:i/>
          <w:iCs/>
          <w:color w:val="auto"/>
          <w:sz w:val="28"/>
          <w:szCs w:val="22"/>
        </w:rPr>
        <w:t>.</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Штанц-марка </w:t>
      </w:r>
      <w:r w:rsidRPr="0077774B">
        <w:rPr>
          <w:rFonts w:ascii="Times New Roman" w:eastAsia="Times New Roman" w:hAnsi="Times New Roman" w:cs="Times New Roman"/>
          <w:color w:val="auto"/>
          <w:sz w:val="28"/>
          <w:szCs w:val="22"/>
        </w:rPr>
        <w:t xml:space="preserve">- отпечаток контура дульного среза оружия на коже вокруг входного отверстия раны при выстреле в упор или от контактного воздействия какого-либо предмета. См. </w:t>
      </w:r>
      <w:r w:rsidRPr="0077774B">
        <w:rPr>
          <w:rFonts w:ascii="Times New Roman" w:eastAsia="Times New Roman" w:hAnsi="Times New Roman" w:cs="Times New Roman"/>
          <w:i/>
          <w:iCs/>
          <w:color w:val="auto"/>
          <w:sz w:val="28"/>
          <w:szCs w:val="22"/>
        </w:rPr>
        <w:t>Авиационная травма, Автомобильная травма, Огнестрельные повреждения.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Экхимозы </w:t>
      </w:r>
      <w:r w:rsidRPr="0077774B">
        <w:rPr>
          <w:rFonts w:ascii="Times New Roman" w:eastAsia="Times New Roman" w:hAnsi="Times New Roman" w:cs="Times New Roman"/>
          <w:color w:val="auto"/>
          <w:sz w:val="28"/>
          <w:szCs w:val="22"/>
        </w:rPr>
        <w:t xml:space="preserve">- мелкие кровоизлияния в кожу или слизистую оболочку. См. </w:t>
      </w:r>
      <w:r w:rsidRPr="0077774B">
        <w:rPr>
          <w:rFonts w:ascii="Times New Roman" w:eastAsia="Times New Roman" w:hAnsi="Times New Roman" w:cs="Times New Roman"/>
          <w:i/>
          <w:iCs/>
          <w:color w:val="auto"/>
          <w:sz w:val="28"/>
          <w:szCs w:val="22"/>
        </w:rPr>
        <w:t>Кровоизлияние, Асфиксия механическая.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Электрометка </w:t>
      </w:r>
      <w:r w:rsidRPr="0077774B">
        <w:rPr>
          <w:rFonts w:ascii="Times New Roman" w:eastAsia="Times New Roman" w:hAnsi="Times New Roman" w:cs="Times New Roman"/>
          <w:color w:val="auto"/>
          <w:sz w:val="28"/>
          <w:szCs w:val="22"/>
        </w:rPr>
        <w:t xml:space="preserve">- участок поврежденных тканей (кожа, слизистая оболочка) в месте контакта с проводником электрического тока значительной силы и (или) напряжения, характеризующийся сухим омертвением тканей (вплоть до обугливания), импрегнацией их металлом проводника. См. </w:t>
      </w:r>
      <w:r w:rsidRPr="0077774B">
        <w:rPr>
          <w:rFonts w:ascii="Times New Roman" w:eastAsia="Times New Roman" w:hAnsi="Times New Roman" w:cs="Times New Roman"/>
          <w:i/>
          <w:iCs/>
          <w:color w:val="auto"/>
          <w:sz w:val="28"/>
          <w:szCs w:val="22"/>
        </w:rPr>
        <w:t>Ток электрический, Механизм действия электрического тока, Электротравма.</w:t>
      </w:r>
    </w:p>
    <w:p w:rsidR="0077774B" w:rsidRPr="0077774B" w:rsidRDefault="0077774B" w:rsidP="0077774B">
      <w:pPr>
        <w:spacing w:line="276" w:lineRule="auto"/>
        <w:ind w:firstLine="709"/>
        <w:jc w:val="both"/>
        <w:rPr>
          <w:rFonts w:ascii="Times New Roman" w:eastAsia="Times New Roman" w:hAnsi="Times New Roman" w:cs="Times New Roman"/>
          <w:i/>
          <w:iCs/>
          <w:color w:val="auto"/>
          <w:sz w:val="28"/>
          <w:szCs w:val="22"/>
        </w:rPr>
      </w:pPr>
      <w:r w:rsidRPr="0077774B">
        <w:rPr>
          <w:rFonts w:ascii="Times New Roman" w:eastAsia="Times New Roman" w:hAnsi="Times New Roman" w:cs="Times New Roman"/>
          <w:b/>
          <w:bCs/>
          <w:color w:val="auto"/>
          <w:sz w:val="28"/>
          <w:szCs w:val="22"/>
        </w:rPr>
        <w:t xml:space="preserve">Эпидермис </w:t>
      </w:r>
      <w:r w:rsidRPr="0077774B">
        <w:rPr>
          <w:rFonts w:ascii="Times New Roman" w:eastAsia="Times New Roman" w:hAnsi="Times New Roman" w:cs="Times New Roman"/>
          <w:color w:val="auto"/>
          <w:sz w:val="28"/>
          <w:szCs w:val="22"/>
        </w:rPr>
        <w:t xml:space="preserve">- поверхностный слой кожи. См. </w:t>
      </w:r>
      <w:r w:rsidRPr="0077774B">
        <w:rPr>
          <w:rFonts w:ascii="Times New Roman" w:eastAsia="Times New Roman" w:hAnsi="Times New Roman" w:cs="Times New Roman"/>
          <w:i/>
          <w:iCs/>
          <w:color w:val="auto"/>
          <w:sz w:val="28"/>
          <w:szCs w:val="22"/>
        </w:rPr>
        <w:t>Повреждения тупыми предметами.</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Список рекомендуемой литературы</w:t>
      </w:r>
    </w:p>
    <w:p w:rsidR="0077774B" w:rsidRPr="0077774B" w:rsidRDefault="0077774B" w:rsidP="00A50469">
      <w:pPr>
        <w:widowControl/>
        <w:numPr>
          <w:ilvl w:val="0"/>
          <w:numId w:val="79"/>
        </w:numPr>
        <w:tabs>
          <w:tab w:val="left" w:pos="548"/>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Авдеев М.И.</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Судебно-медицинская экспертиза трупа. М.: Медицина, 1976.</w:t>
      </w:r>
    </w:p>
    <w:p w:rsidR="0077774B" w:rsidRPr="0077774B" w:rsidRDefault="0077774B" w:rsidP="00A50469">
      <w:pPr>
        <w:widowControl/>
        <w:numPr>
          <w:ilvl w:val="0"/>
          <w:numId w:val="79"/>
        </w:numPr>
        <w:tabs>
          <w:tab w:val="left" w:pos="56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Акопов В.И.</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Судебно-медицинская экспертиза повреждений тупыми предметами. М.: Медицина, 1978.</w:t>
      </w:r>
    </w:p>
    <w:p w:rsidR="0077774B" w:rsidRPr="0077774B" w:rsidRDefault="0077774B" w:rsidP="00A50469">
      <w:pPr>
        <w:widowControl/>
        <w:numPr>
          <w:ilvl w:val="0"/>
          <w:numId w:val="79"/>
        </w:numPr>
        <w:tabs>
          <w:tab w:val="left" w:pos="58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Арьев Т.Я.</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Ожоги и отморожения. Л.: Медицина, Ленинградское отделение, 1971.</w:t>
      </w:r>
    </w:p>
    <w:p w:rsidR="0077774B" w:rsidRPr="0077774B" w:rsidRDefault="0077774B" w:rsidP="00A50469">
      <w:pPr>
        <w:widowControl/>
        <w:numPr>
          <w:ilvl w:val="0"/>
          <w:numId w:val="79"/>
        </w:numPr>
        <w:tabs>
          <w:tab w:val="left" w:pos="586"/>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Бачу Г.С.</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Судебно-медицинская экспертиза насильственной смерти у лиц с предшествующими заболеваниями. Кишинев: Картя Молдовеняскэ, 1971.</w:t>
      </w:r>
    </w:p>
    <w:p w:rsidR="0077774B" w:rsidRPr="0077774B" w:rsidRDefault="0077774B" w:rsidP="00A50469">
      <w:pPr>
        <w:widowControl/>
        <w:numPr>
          <w:ilvl w:val="0"/>
          <w:numId w:val="79"/>
        </w:numPr>
        <w:tabs>
          <w:tab w:val="left" w:pos="586"/>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Ботезату Г.А., Мутой Г.Л.</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Асфиксия (несчастные случаи, казуистика, заболевания). Кишинев: Штиинца, 1983.</w:t>
      </w:r>
    </w:p>
    <w:p w:rsidR="0077774B" w:rsidRPr="0077774B" w:rsidRDefault="0077774B" w:rsidP="00A50469">
      <w:pPr>
        <w:widowControl/>
        <w:numPr>
          <w:ilvl w:val="0"/>
          <w:numId w:val="79"/>
        </w:numPr>
        <w:tabs>
          <w:tab w:val="left" w:pos="567"/>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Буров С.А., Резников Б.Д.</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Рентгенология в судебной медицине. Саратов: Изд-во Саратовского ун-та, 1975.</w:t>
      </w:r>
    </w:p>
    <w:p w:rsidR="0077774B" w:rsidRPr="0077774B" w:rsidRDefault="0077774B" w:rsidP="00A50469">
      <w:pPr>
        <w:widowControl/>
        <w:numPr>
          <w:ilvl w:val="0"/>
          <w:numId w:val="79"/>
        </w:numPr>
        <w:tabs>
          <w:tab w:val="left" w:pos="57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Деньковский А.Р.</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Очерки патологической анатомии огнестрельной травмы. М.: Медицина, 1969.</w:t>
      </w:r>
    </w:p>
    <w:p w:rsidR="0077774B" w:rsidRPr="0077774B" w:rsidRDefault="0077774B" w:rsidP="00A50469">
      <w:pPr>
        <w:widowControl/>
        <w:numPr>
          <w:ilvl w:val="0"/>
          <w:numId w:val="79"/>
        </w:numPr>
        <w:tabs>
          <w:tab w:val="left" w:pos="58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Десятое В.П.</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Смерть от переохлаждения организма. Томск: Изд-во Томского ун-та, 1977.</w:t>
      </w:r>
    </w:p>
    <w:p w:rsidR="0077774B" w:rsidRPr="0077774B" w:rsidRDefault="0077774B" w:rsidP="00A50469">
      <w:pPr>
        <w:widowControl/>
        <w:numPr>
          <w:ilvl w:val="0"/>
          <w:numId w:val="79"/>
        </w:numPr>
        <w:tabs>
          <w:tab w:val="left" w:pos="57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Загрядская А.П.</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Определение орудия травмы при судебно-медицинском исследовании колото-резаного ранения. М.: Медицина, 1968.</w:t>
      </w:r>
    </w:p>
    <w:p w:rsidR="0077774B" w:rsidRPr="0077774B" w:rsidRDefault="0077774B" w:rsidP="00A50469">
      <w:pPr>
        <w:widowControl/>
        <w:numPr>
          <w:ilvl w:val="0"/>
          <w:numId w:val="79"/>
        </w:numPr>
        <w:tabs>
          <w:tab w:val="left" w:pos="706"/>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Загрядская А.П., Джемс-Леви Д.Е.</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Судебно-медицинская оценка способности к активным действиям при смертельных механических повреждениях (методические рекомендации). Горький, 1978.</w:t>
      </w:r>
    </w:p>
    <w:p w:rsidR="0077774B" w:rsidRPr="0077774B" w:rsidRDefault="0077774B" w:rsidP="00A50469">
      <w:pPr>
        <w:widowControl/>
        <w:numPr>
          <w:ilvl w:val="0"/>
          <w:numId w:val="79"/>
        </w:numPr>
        <w:tabs>
          <w:tab w:val="left" w:pos="673"/>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Загрядская А.П., Эделев Н.С., Фурман М.А.</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Судебно-медицинская экспертиза при повреждениях пилами и ножницами. Горький: Волго-Вятское книжное изд-во, 1976.</w:t>
      </w:r>
    </w:p>
    <w:p w:rsidR="0077774B" w:rsidRPr="0077774B" w:rsidRDefault="0077774B" w:rsidP="00A50469">
      <w:pPr>
        <w:widowControl/>
        <w:numPr>
          <w:ilvl w:val="0"/>
          <w:numId w:val="79"/>
        </w:numPr>
        <w:tabs>
          <w:tab w:val="left" w:pos="706"/>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Калмыков К.Н.</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Судебно-медицинская экспертиза авиационной травмы: Учебно-методическое пособие. Л., 1976.</w:t>
      </w:r>
    </w:p>
    <w:p w:rsidR="0077774B" w:rsidRPr="0077774B" w:rsidRDefault="0077774B" w:rsidP="00A50469">
      <w:pPr>
        <w:widowControl/>
        <w:numPr>
          <w:ilvl w:val="0"/>
          <w:numId w:val="79"/>
        </w:numPr>
        <w:tabs>
          <w:tab w:val="left" w:pos="721"/>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Клинцевич Г.Н.</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Поражение холодом. Л.: Медицина, Ленинградское</w:t>
      </w:r>
    </w:p>
    <w:p w:rsidR="0077774B" w:rsidRPr="0077774B" w:rsidRDefault="0077774B" w:rsidP="00385008">
      <w:pPr>
        <w:tabs>
          <w:tab w:val="left" w:pos="1276"/>
          <w:tab w:val="left" w:pos="2774"/>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отделение, 1973.</w:t>
      </w:r>
    </w:p>
    <w:p w:rsidR="0077774B" w:rsidRPr="0077774B" w:rsidRDefault="0077774B" w:rsidP="00A50469">
      <w:pPr>
        <w:widowControl/>
        <w:numPr>
          <w:ilvl w:val="0"/>
          <w:numId w:val="79"/>
        </w:numPr>
        <w:tabs>
          <w:tab w:val="left" w:pos="709"/>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Кононенко В.И., Крапивкин Ю.А.</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Огнестрельная и взрывная травма: Учебно-методические рекомендации в схемах и таблицах. Харьков, 1991.</w:t>
      </w:r>
    </w:p>
    <w:p w:rsidR="0077774B" w:rsidRPr="0077774B" w:rsidRDefault="0077774B" w:rsidP="00A50469">
      <w:pPr>
        <w:widowControl/>
        <w:numPr>
          <w:ilvl w:val="0"/>
          <w:numId w:val="79"/>
        </w:numPr>
        <w:tabs>
          <w:tab w:val="left" w:pos="70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Концевич И.А.</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Судебно-медицинская диагностика странгуляций. Киев: Здоров’я, 1968.</w:t>
      </w:r>
    </w:p>
    <w:p w:rsidR="0077774B" w:rsidRPr="0077774B" w:rsidRDefault="0077774B" w:rsidP="00A50469">
      <w:pPr>
        <w:widowControl/>
        <w:numPr>
          <w:ilvl w:val="0"/>
          <w:numId w:val="79"/>
        </w:numPr>
        <w:tabs>
          <w:tab w:val="left" w:pos="738"/>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Котельников В.П.</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Отморожения. М.: Медицина, 1988.</w:t>
      </w:r>
    </w:p>
    <w:p w:rsidR="0077774B" w:rsidRPr="0077774B" w:rsidRDefault="0077774B" w:rsidP="00A50469">
      <w:pPr>
        <w:widowControl/>
        <w:numPr>
          <w:ilvl w:val="0"/>
          <w:numId w:val="79"/>
        </w:numPr>
        <w:tabs>
          <w:tab w:val="left" w:pos="709"/>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Крюков В.Н.</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Механизм переломов плоских костей при травме. Барнаул, 1969.</w:t>
      </w:r>
    </w:p>
    <w:p w:rsidR="0077774B" w:rsidRPr="0077774B" w:rsidRDefault="0077774B" w:rsidP="00A50469">
      <w:pPr>
        <w:widowControl/>
        <w:numPr>
          <w:ilvl w:val="0"/>
          <w:numId w:val="79"/>
        </w:numPr>
        <w:tabs>
          <w:tab w:val="left" w:pos="680"/>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Крюков В.Н.</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Основы механо- и морфогенеза переломов. М.: Фолиум, 1995.</w:t>
      </w:r>
    </w:p>
    <w:p w:rsidR="0077774B" w:rsidRPr="0077774B" w:rsidRDefault="0077774B" w:rsidP="00A50469">
      <w:pPr>
        <w:widowControl/>
        <w:numPr>
          <w:ilvl w:val="0"/>
          <w:numId w:val="79"/>
        </w:numPr>
        <w:tabs>
          <w:tab w:val="left" w:pos="685"/>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Кустанович С.Д.</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Судебно-медицинская трасология. М.: Медицина, 1975.</w:t>
      </w:r>
    </w:p>
    <w:p w:rsidR="0077774B" w:rsidRPr="0077774B" w:rsidRDefault="0077774B" w:rsidP="00A50469">
      <w:pPr>
        <w:widowControl/>
        <w:numPr>
          <w:ilvl w:val="0"/>
          <w:numId w:val="79"/>
        </w:numPr>
        <w:tabs>
          <w:tab w:val="left" w:pos="709"/>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Лисицын А.Ф.</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Судебно-медицинская экспертиза при повреждениях из охотничьего гладкоствольного оружия. М.: Медицина, 1968.</w:t>
      </w:r>
    </w:p>
    <w:p w:rsidR="0077774B" w:rsidRPr="0077774B" w:rsidRDefault="0077774B" w:rsidP="00A50469">
      <w:pPr>
        <w:widowControl/>
        <w:numPr>
          <w:ilvl w:val="0"/>
          <w:numId w:val="79"/>
        </w:numPr>
        <w:tabs>
          <w:tab w:val="left" w:pos="723"/>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Матышев А.А.</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Распознавание основных видов автомобильной травмы. Л.: Медицина, Ленинградское отделение, 1969.</w:t>
      </w:r>
    </w:p>
    <w:p w:rsidR="0077774B" w:rsidRPr="0077774B" w:rsidRDefault="0077774B" w:rsidP="00A50469">
      <w:pPr>
        <w:widowControl/>
        <w:numPr>
          <w:ilvl w:val="0"/>
          <w:numId w:val="79"/>
        </w:numPr>
        <w:tabs>
          <w:tab w:val="left" w:pos="70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Молчанов В.И., Попов В.Л., Калмыков К.Н.</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Огнестрельные повреждения и их судебно-медицинская экспертиза (руководство для врачей). Л.: Медицина, Ленинградское отделение, 1990.</w:t>
      </w:r>
    </w:p>
    <w:p w:rsidR="0077774B" w:rsidRPr="0077774B" w:rsidRDefault="0077774B" w:rsidP="00A50469">
      <w:pPr>
        <w:widowControl/>
        <w:numPr>
          <w:ilvl w:val="0"/>
          <w:numId w:val="79"/>
        </w:numPr>
        <w:tabs>
          <w:tab w:val="left" w:pos="70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Му ханов А.И.</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Судебно-медицинская диагностика повреждений тупыми предметами. Тернополь, 1974.</w:t>
      </w:r>
    </w:p>
    <w:p w:rsidR="0077774B" w:rsidRPr="0077774B" w:rsidRDefault="0077774B" w:rsidP="00A50469">
      <w:pPr>
        <w:widowControl/>
        <w:numPr>
          <w:ilvl w:val="0"/>
          <w:numId w:val="79"/>
        </w:numPr>
        <w:tabs>
          <w:tab w:val="left" w:pos="709"/>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Назаров Г.Н., Николенко Л.П.</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Судебно-медицинское исследование электротравмы. М.: Фолиум, 1992.</w:t>
      </w:r>
    </w:p>
    <w:p w:rsidR="0077774B" w:rsidRPr="0077774B" w:rsidRDefault="0077774B" w:rsidP="00A50469">
      <w:pPr>
        <w:widowControl/>
        <w:numPr>
          <w:ilvl w:val="0"/>
          <w:numId w:val="79"/>
        </w:numPr>
        <w:tabs>
          <w:tab w:val="left" w:pos="699"/>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Науменко В.Г., Грехов В.В.</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Церебральные кровоизлияния при травме. М.: Медицина, 1975.</w:t>
      </w:r>
    </w:p>
    <w:p w:rsidR="0077774B" w:rsidRPr="0077774B" w:rsidRDefault="0077774B" w:rsidP="00A50469">
      <w:pPr>
        <w:widowControl/>
        <w:numPr>
          <w:ilvl w:val="0"/>
          <w:numId w:val="79"/>
        </w:numPr>
        <w:tabs>
          <w:tab w:val="left" w:pos="718"/>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Науменко В.Г., Митяева Н.А.</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Гистологический и цитологический методы исследования в судебной медицине. М.: Медицина, 1980.</w:t>
      </w:r>
    </w:p>
    <w:p w:rsidR="0077774B" w:rsidRPr="0077774B" w:rsidRDefault="0077774B" w:rsidP="00A50469">
      <w:pPr>
        <w:widowControl/>
        <w:numPr>
          <w:ilvl w:val="0"/>
          <w:numId w:val="79"/>
        </w:numPr>
        <w:tabs>
          <w:tab w:val="left" w:pos="70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Пермяков А.В., Витер В.И., Толстолуцкий В.Ю.</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Основы судебно-медицинской гистологии: Учебное пособие. Ижевск: Энергия, 1994.</w:t>
      </w:r>
    </w:p>
    <w:p w:rsidR="0077774B" w:rsidRPr="0077774B" w:rsidRDefault="0077774B" w:rsidP="00A50469">
      <w:pPr>
        <w:widowControl/>
        <w:numPr>
          <w:ilvl w:val="0"/>
          <w:numId w:val="79"/>
        </w:numPr>
        <w:tabs>
          <w:tab w:val="left" w:pos="709"/>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Пермяков А.В.</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Мотоциклетный травматизм в судебно-медицинском отношении. Ижевск, 1960.</w:t>
      </w:r>
    </w:p>
    <w:p w:rsidR="0077774B" w:rsidRPr="0077774B" w:rsidRDefault="0077774B" w:rsidP="00A50469">
      <w:pPr>
        <w:widowControl/>
        <w:numPr>
          <w:ilvl w:val="0"/>
          <w:numId w:val="79"/>
        </w:numPr>
        <w:tabs>
          <w:tab w:val="left" w:pos="709"/>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Пермяков А.В., Витер В.И.</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Судебно-медицинская гистология (руководство для врачей). Ижевск: Экспертиза, 1998.</w:t>
      </w:r>
    </w:p>
    <w:p w:rsidR="0077774B" w:rsidRPr="0077774B" w:rsidRDefault="0077774B" w:rsidP="00A50469">
      <w:pPr>
        <w:widowControl/>
        <w:numPr>
          <w:ilvl w:val="0"/>
          <w:numId w:val="79"/>
        </w:numPr>
        <w:tabs>
          <w:tab w:val="left" w:pos="709"/>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Попов В.Л., Бабаханян Р.В., Заславский Г.И.</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Курс лекций по судебной медицине для студентов медицинских вузов. СПб.: ДЕАН, 1999.</w:t>
      </w:r>
    </w:p>
    <w:p w:rsidR="0077774B" w:rsidRPr="0077774B" w:rsidRDefault="0077774B" w:rsidP="00A50469">
      <w:pPr>
        <w:widowControl/>
        <w:numPr>
          <w:ilvl w:val="0"/>
          <w:numId w:val="79"/>
        </w:numPr>
        <w:tabs>
          <w:tab w:val="left" w:pos="709"/>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Поркшеян О.X.</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Судебно-медицинская экспертиза при железнодорожных происшествиях. М.: Медицина, 1965.</w:t>
      </w:r>
    </w:p>
    <w:p w:rsidR="0077774B" w:rsidRPr="0077774B" w:rsidRDefault="0077774B" w:rsidP="00A50469">
      <w:pPr>
        <w:widowControl/>
        <w:numPr>
          <w:ilvl w:val="0"/>
          <w:numId w:val="79"/>
        </w:numPr>
        <w:tabs>
          <w:tab w:val="left" w:pos="699"/>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Сапожникова М.А.</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Морфология закрытой травмы груди и живота. М.: Медицина, 1988.</w:t>
      </w:r>
    </w:p>
    <w:p w:rsidR="0077774B" w:rsidRPr="0077774B" w:rsidRDefault="0077774B" w:rsidP="00A50469">
      <w:pPr>
        <w:widowControl/>
        <w:numPr>
          <w:ilvl w:val="0"/>
          <w:numId w:val="79"/>
        </w:numPr>
        <w:tabs>
          <w:tab w:val="left" w:pos="723"/>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Свадковский Б.С., Балякин В.А.</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Диатомовый анализ при судебно-медицинской экспертизе утопления. М.: ЦПУ, 1964.</w:t>
      </w:r>
    </w:p>
    <w:p w:rsidR="0077774B" w:rsidRPr="0077774B" w:rsidRDefault="0077774B" w:rsidP="00A50469">
      <w:pPr>
        <w:widowControl/>
        <w:numPr>
          <w:ilvl w:val="0"/>
          <w:numId w:val="79"/>
        </w:numPr>
        <w:tabs>
          <w:tab w:val="left" w:pos="70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Скопин И.В.</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Судебно-медицинское исследование повреждений рубящими орудиями. Саратов: Изд-во Саратовского ун-та, 1960.</w:t>
      </w:r>
    </w:p>
    <w:p w:rsidR="0077774B" w:rsidRPr="0077774B" w:rsidRDefault="0077774B" w:rsidP="00A50469">
      <w:pPr>
        <w:widowControl/>
        <w:numPr>
          <w:ilvl w:val="0"/>
          <w:numId w:val="79"/>
        </w:numPr>
        <w:tabs>
          <w:tab w:val="left" w:pos="718"/>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Смусин Я.С.</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Судебно-медицинская экспертиза повреждений выстрелами из охотничьего ружья. М.: Медицина, 1971.</w:t>
      </w:r>
    </w:p>
    <w:p w:rsidR="0077774B" w:rsidRPr="0077774B" w:rsidRDefault="0077774B" w:rsidP="00A50469">
      <w:pPr>
        <w:widowControl/>
        <w:numPr>
          <w:ilvl w:val="0"/>
          <w:numId w:val="79"/>
        </w:numPr>
        <w:tabs>
          <w:tab w:val="left" w:pos="70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Солохин А.А.</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Судебно-медицинская экспертиза в случаях автомобильной травмы. М.: Медицина, 1968.</w:t>
      </w:r>
    </w:p>
    <w:p w:rsidR="0077774B" w:rsidRPr="0077774B" w:rsidRDefault="0077774B" w:rsidP="00A50469">
      <w:pPr>
        <w:widowControl/>
        <w:numPr>
          <w:ilvl w:val="0"/>
          <w:numId w:val="79"/>
        </w:numPr>
        <w:tabs>
          <w:tab w:val="left" w:pos="687"/>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Солохин А.А., Солохин Ю.А.</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Судебно-медицинские аспекты травмы от падения с высоты. М.: Фолиум, 1993.</w:t>
      </w:r>
    </w:p>
    <w:p w:rsidR="0077774B" w:rsidRPr="0077774B" w:rsidRDefault="0077774B" w:rsidP="00A50469">
      <w:pPr>
        <w:widowControl/>
        <w:numPr>
          <w:ilvl w:val="0"/>
          <w:numId w:val="79"/>
        </w:numPr>
        <w:tabs>
          <w:tab w:val="left" w:pos="68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Соседко Ю.И.</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Внезапная смерть при травме рефлексогенных зон тела. М„ 1996.</w:t>
      </w:r>
    </w:p>
    <w:p w:rsidR="0077774B" w:rsidRPr="0077774B" w:rsidRDefault="0077774B" w:rsidP="00A50469">
      <w:pPr>
        <w:widowControl/>
        <w:numPr>
          <w:ilvl w:val="0"/>
          <w:numId w:val="79"/>
        </w:numPr>
        <w:tabs>
          <w:tab w:val="left" w:pos="69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Судебно-медицинская экспертиза механической асфиксии (руководство для врачей) / Под ред. </w:t>
      </w:r>
      <w:r w:rsidRPr="0077774B">
        <w:rPr>
          <w:rFonts w:ascii="Times New Roman" w:eastAsia="Times New Roman" w:hAnsi="Times New Roman" w:cs="Times New Roman"/>
          <w:i/>
          <w:iCs/>
          <w:color w:val="auto"/>
          <w:sz w:val="28"/>
          <w:szCs w:val="22"/>
        </w:rPr>
        <w:t>А.А.Матышева, В.И.Витера.</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СПб.; Ижевск, 1993.</w:t>
      </w:r>
    </w:p>
    <w:p w:rsidR="0077774B" w:rsidRPr="0077774B" w:rsidRDefault="0077774B" w:rsidP="00A50469">
      <w:pPr>
        <w:widowControl/>
        <w:numPr>
          <w:ilvl w:val="0"/>
          <w:numId w:val="79"/>
        </w:numPr>
        <w:tabs>
          <w:tab w:val="left" w:pos="697"/>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Сундуков В.А.</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Судебно-медицинская экспертиза утопления (пособие). Астрахань, 1986.</w:t>
      </w:r>
    </w:p>
    <w:p w:rsidR="0077774B" w:rsidRPr="0077774B" w:rsidRDefault="0077774B" w:rsidP="00A50469">
      <w:pPr>
        <w:widowControl/>
        <w:numPr>
          <w:ilvl w:val="0"/>
          <w:numId w:val="79"/>
        </w:numPr>
        <w:tabs>
          <w:tab w:val="left" w:pos="69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Федоров М.И.</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Судебно-медицинское и клиническое значение постасфиктических состояний (пособие для врачей). Казань, 1967.</w:t>
      </w:r>
    </w:p>
    <w:p w:rsidR="0077774B" w:rsidRPr="0077774B" w:rsidRDefault="0077774B" w:rsidP="00A50469">
      <w:pPr>
        <w:widowControl/>
        <w:numPr>
          <w:ilvl w:val="0"/>
          <w:numId w:val="79"/>
        </w:numPr>
        <w:tabs>
          <w:tab w:val="left" w:pos="697"/>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Эйдлин Л.М.</w:t>
      </w:r>
      <w:r w:rsidRPr="0077774B">
        <w:rPr>
          <w:rFonts w:ascii="Times New Roman" w:eastAsia="Times New Roman" w:hAnsi="Times New Roman" w:cs="Times New Roman"/>
          <w:b/>
          <w:bCs/>
          <w:color w:val="auto"/>
          <w:sz w:val="28"/>
          <w:szCs w:val="22"/>
        </w:rPr>
        <w:t xml:space="preserve"> </w:t>
      </w:r>
      <w:r w:rsidRPr="0077774B">
        <w:rPr>
          <w:rFonts w:ascii="Times New Roman" w:eastAsia="Times New Roman" w:hAnsi="Times New Roman" w:cs="Times New Roman"/>
          <w:color w:val="auto"/>
          <w:sz w:val="28"/>
          <w:szCs w:val="22"/>
        </w:rPr>
        <w:t>Огнестрельные повреждения (врачебное и криминалистическое распознавание и оценка). Ташкент: Медгиз УзССР, 1963.</w:t>
      </w:r>
    </w:p>
    <w:p w:rsidR="0077774B" w:rsidRPr="0077774B" w:rsidRDefault="0077774B" w:rsidP="0077774B">
      <w:pPr>
        <w:tabs>
          <w:tab w:val="left" w:pos="699"/>
          <w:tab w:val="left" w:pos="1276"/>
        </w:tabs>
        <w:spacing w:line="276" w:lineRule="auto"/>
        <w:jc w:val="both"/>
        <w:rPr>
          <w:rFonts w:ascii="Times New Roman" w:eastAsiaTheme="minorHAnsi" w:hAnsi="Times New Roman" w:cs="Times New Roman"/>
          <w:color w:val="auto"/>
          <w:sz w:val="28"/>
          <w:szCs w:val="22"/>
          <w:lang w:eastAsia="en-US" w:bidi="ar-SA"/>
        </w:rPr>
      </w:pPr>
    </w:p>
    <w:p w:rsidR="0077774B" w:rsidRPr="0077774B" w:rsidRDefault="0077774B" w:rsidP="0077774B">
      <w:pPr>
        <w:tabs>
          <w:tab w:val="left" w:pos="699"/>
          <w:tab w:val="left" w:pos="1276"/>
        </w:tabs>
        <w:spacing w:line="276" w:lineRule="auto"/>
        <w:jc w:val="both"/>
        <w:rPr>
          <w:rFonts w:ascii="Times New Roman" w:eastAsiaTheme="minorHAnsi" w:hAnsi="Times New Roman" w:cs="Times New Roman"/>
          <w:color w:val="auto"/>
          <w:sz w:val="28"/>
          <w:szCs w:val="22"/>
          <w:lang w:eastAsia="en-US" w:bidi="ar-SA"/>
        </w:rPr>
      </w:pPr>
    </w:p>
    <w:p w:rsidR="0077774B" w:rsidRPr="0077774B" w:rsidRDefault="0077774B" w:rsidP="0077774B">
      <w:pPr>
        <w:tabs>
          <w:tab w:val="left" w:pos="699"/>
          <w:tab w:val="left" w:pos="1276"/>
        </w:tabs>
        <w:spacing w:line="276" w:lineRule="auto"/>
        <w:jc w:val="both"/>
        <w:rPr>
          <w:rFonts w:ascii="Times New Roman" w:eastAsiaTheme="minorHAnsi" w:hAnsi="Times New Roman" w:cs="Times New Roman"/>
          <w:color w:val="auto"/>
          <w:sz w:val="28"/>
          <w:szCs w:val="22"/>
          <w:lang w:eastAsia="en-US" w:bidi="ar-SA"/>
        </w:rPr>
        <w:sectPr w:rsidR="0077774B" w:rsidRPr="0077774B" w:rsidSect="00A71E89">
          <w:footnotePr>
            <w:numRestart w:val="eachPage"/>
          </w:footnotePr>
          <w:pgSz w:w="11909" w:h="16834"/>
          <w:pgMar w:top="1134" w:right="851" w:bottom="1134" w:left="1134" w:header="454" w:footer="3" w:gutter="0"/>
          <w:cols w:space="720"/>
          <w:noEndnote/>
          <w:docGrid w:linePitch="360"/>
        </w:sectPr>
      </w:pPr>
    </w:p>
    <w:p w:rsidR="0077774B" w:rsidRPr="0077774B" w:rsidRDefault="0077774B" w:rsidP="0077774B">
      <w:pPr>
        <w:spacing w:line="276" w:lineRule="auto"/>
        <w:ind w:firstLine="709"/>
        <w:jc w:val="center"/>
        <w:rPr>
          <w:rFonts w:ascii="Times New Roman" w:eastAsia="Times New Roman" w:hAnsi="Times New Roman" w:cs="Times New Roman"/>
          <w:b/>
          <w:bCs/>
          <w:color w:val="auto"/>
          <w:sz w:val="28"/>
        </w:rPr>
      </w:pPr>
      <w:r w:rsidRPr="0077774B">
        <w:rPr>
          <w:rFonts w:ascii="Times New Roman" w:eastAsia="Times New Roman" w:hAnsi="Times New Roman" w:cs="Times New Roman"/>
          <w:b/>
          <w:bCs/>
          <w:color w:val="auto"/>
          <w:sz w:val="28"/>
        </w:rPr>
        <w:t>Глава IX</w:t>
      </w:r>
    </w:p>
    <w:p w:rsidR="0077774B" w:rsidRPr="0077774B" w:rsidRDefault="0077774B" w:rsidP="0077774B">
      <w:pPr>
        <w:spacing w:line="276" w:lineRule="auto"/>
        <w:ind w:firstLine="709"/>
        <w:jc w:val="center"/>
        <w:rPr>
          <w:rFonts w:ascii="Times New Roman" w:eastAsia="Times New Roman" w:hAnsi="Times New Roman" w:cs="Times New Roman"/>
          <w:b/>
          <w:bCs/>
          <w:color w:val="auto"/>
          <w:sz w:val="32"/>
        </w:rPr>
      </w:pPr>
      <w:r w:rsidRPr="0077774B">
        <w:rPr>
          <w:rFonts w:ascii="Times New Roman" w:eastAsia="Times New Roman" w:hAnsi="Times New Roman" w:cs="Times New Roman"/>
          <w:b/>
          <w:bCs/>
          <w:color w:val="auto"/>
          <w:sz w:val="32"/>
        </w:rPr>
        <w:t>СУДЕБНО-МЕДИЦИНСКАЯ ЭКСПЕРТИЗА</w:t>
      </w:r>
    </w:p>
    <w:p w:rsidR="0077774B" w:rsidRPr="0077774B" w:rsidRDefault="0077774B" w:rsidP="0077774B">
      <w:pPr>
        <w:spacing w:line="276" w:lineRule="auto"/>
        <w:ind w:firstLine="709"/>
        <w:jc w:val="center"/>
        <w:rPr>
          <w:rFonts w:ascii="Times New Roman" w:eastAsia="Times New Roman" w:hAnsi="Times New Roman" w:cs="Times New Roman"/>
          <w:b/>
          <w:bCs/>
          <w:color w:val="auto"/>
          <w:sz w:val="32"/>
        </w:rPr>
      </w:pPr>
      <w:r w:rsidRPr="0077774B">
        <w:rPr>
          <w:rFonts w:ascii="Times New Roman" w:eastAsia="Times New Roman" w:hAnsi="Times New Roman" w:cs="Times New Roman"/>
          <w:b/>
          <w:bCs/>
          <w:color w:val="auto"/>
          <w:sz w:val="32"/>
        </w:rPr>
        <w:t>ПОСМЕРТНО ИЗМЕНЕННЫХ,</w:t>
      </w:r>
    </w:p>
    <w:p w:rsidR="0077774B" w:rsidRPr="0077774B" w:rsidRDefault="0077774B" w:rsidP="0077774B">
      <w:pPr>
        <w:spacing w:line="276" w:lineRule="auto"/>
        <w:ind w:firstLine="709"/>
        <w:jc w:val="center"/>
        <w:rPr>
          <w:rFonts w:ascii="Times New Roman" w:eastAsia="Times New Roman" w:hAnsi="Times New Roman" w:cs="Times New Roman"/>
          <w:b/>
          <w:bCs/>
          <w:color w:val="auto"/>
          <w:sz w:val="32"/>
        </w:rPr>
      </w:pPr>
      <w:r w:rsidRPr="0077774B">
        <w:rPr>
          <w:rFonts w:ascii="Times New Roman" w:eastAsia="Times New Roman" w:hAnsi="Times New Roman" w:cs="Times New Roman"/>
          <w:b/>
          <w:bCs/>
          <w:color w:val="auto"/>
          <w:sz w:val="32"/>
        </w:rPr>
        <w:t>СКЕЛЕТИРОВАННЫХ, ЭКСГУМИРОВАННЫХ</w:t>
      </w:r>
    </w:p>
    <w:p w:rsidR="0077774B" w:rsidRPr="0077774B" w:rsidRDefault="0077774B" w:rsidP="0077774B">
      <w:pPr>
        <w:spacing w:line="276" w:lineRule="auto"/>
        <w:ind w:firstLine="709"/>
        <w:jc w:val="center"/>
        <w:rPr>
          <w:rFonts w:ascii="Times New Roman" w:eastAsia="Times New Roman" w:hAnsi="Times New Roman" w:cs="Times New Roman"/>
          <w:b/>
          <w:bCs/>
          <w:color w:val="auto"/>
          <w:sz w:val="32"/>
        </w:rPr>
      </w:pPr>
      <w:r w:rsidRPr="0077774B">
        <w:rPr>
          <w:rFonts w:ascii="Times New Roman" w:eastAsia="Times New Roman" w:hAnsi="Times New Roman" w:cs="Times New Roman"/>
          <w:b/>
          <w:bCs/>
          <w:color w:val="auto"/>
          <w:sz w:val="32"/>
        </w:rPr>
        <w:t>И РАСЧЛЕНЕННЫХ ТРУПОВ</w:t>
      </w:r>
    </w:p>
    <w:p w:rsidR="0077774B" w:rsidRPr="0077774B" w:rsidRDefault="00994014" w:rsidP="0077774B">
      <w:pPr>
        <w:spacing w:before="1680" w:line="276" w:lineRule="auto"/>
        <w:ind w:firstLine="709"/>
        <w:jc w:val="both"/>
        <w:rPr>
          <w:rFonts w:ascii="Times New Roman" w:eastAsia="Times New Roman" w:hAnsi="Times New Roman" w:cs="Times New Roman"/>
          <w:color w:val="auto"/>
          <w:sz w:val="28"/>
          <w:szCs w:val="22"/>
        </w:rPr>
      </w:pPr>
      <w:r w:rsidRPr="00994014">
        <w:rPr>
          <w:rFonts w:ascii="Times New Roman" w:eastAsia="Times New Roman" w:hAnsi="Times New Roman" w:cs="Times New Roman"/>
          <w:noProof/>
          <w:sz w:val="32"/>
          <w:szCs w:val="22"/>
          <w:lang w:bidi="ar-SA"/>
        </w:rPr>
        <w:pict>
          <v:line id="Прямая соединительная линия 74" o:spid="_x0000_s1036" style="position:absolute;left:0;text-align:left;z-index:251689984;visibility:visible;mso-position-horizontal:left;mso-position-horizontal-relative:margin;mso-width-relative:margin;mso-height-relative:margin" from="0,5.8pt" to="499.1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" strokecolor="windowText" strokeweight="5pt">
            <v:stroke linestyle="thickThin" joinstyle="miter"/>
            <w10:wrap anchorx="margin"/>
          </v:line>
        </w:pict>
      </w:r>
      <w:r w:rsidR="0077774B" w:rsidRPr="0077774B">
        <w:rPr>
          <w:rFonts w:ascii="Times New Roman" w:eastAsia="Times New Roman" w:hAnsi="Times New Roman" w:cs="Times New Roman"/>
          <w:color w:val="auto"/>
          <w:sz w:val="28"/>
          <w:szCs w:val="22"/>
        </w:rPr>
        <w:t>В значительной степени посмертно измененные трупы или их части обнаруживают в различных, нередко самых неожиданных местах (в подвалах, контейнерах для мусора, в лесу, на чердаках и др.). Состояние трупов или их останков в значительной мере затрудняет выявление признаков, позволяющих установить причину наступления смерти, характер и механизм причинения имеющихся на них повреждений и решить другие, не менее важные для проведения расследования вопросы.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Гнилостно измененные трупы производят отталкивающее впечатление своим внешним видом и резким запахом, что иногда служит поводом к поверхностному исследованию таких трупов как на месте происшествия, так и при вскрытии их. В отдельных случаях по этой же причине даже не производят исследование трупов, вследствие чего остаются невыясненными многие важные детали события преступления.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Для сокрытия следов преступления иногда труп разделяют на отдельные части, которые затем прячут и разбрасывают в различных труднодоступных местах или уничтожают. Исследование отдельных частей трупа необходимо производить самым тщательным образом с применением различных лабораторных методов исследования.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Эксгумацию трупа производят в тех случаях, когда он был захоронен без вскрытия, а в дальнейшем возникла необходимость в его исследовании; иногда труп эксгумируют для повторного исследования. Эксгумация может проводиться и по другим поводам, в частности для опознания захороненного трупа. Следователь устанавливает место захоронения, организует проведение эксгумации. Врач судебно-медицинский эксперт проводит первичное или повторное исследование трупа для выявления имеющихся на нем повреждений, взятия проб для проведения необходимых лабораторных исследований, установления причины смерти и механизма причинения имеющихся телесных повреждений.</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 1. Экспертиза посмертно измененных трупов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экспертной практике нередко встречаются случаи, когда необходимо произвести судебно-медицинскую экспертизу трупов, подвергшихся различным поздним трупным изменениям (гниение, мумификация, жировоск, торфяное дубление). Однако чаще всего приходится исследовать гнилостно измененные трупы. Причем основные затруднения обусловлены значительными искажениями морфологической картины и трудностями в выявлении патологических изменений в органах и тканях, а также телесных повреждений. В результате резкого вздутия тела трупа могут возникнуть разрывы ткани одежды, отдельных петель для пуговиц и другие ее повреждения. Большие трудности наблюдаются также при необходимости описания индивидуальных особенностей личности в случаях исследования неопознанного трупа.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На разрешение судебно-медицинской экспертизы могут быть поставлены </w:t>
      </w:r>
      <w:r w:rsidRPr="0077774B">
        <w:rPr>
          <w:rFonts w:ascii="Times New Roman" w:eastAsia="Times New Roman" w:hAnsi="Times New Roman" w:cs="Times New Roman"/>
          <w:i/>
          <w:iCs/>
          <w:color w:val="auto"/>
          <w:sz w:val="28"/>
          <w:szCs w:val="22"/>
        </w:rPr>
        <w:t>следующие вопросы</w:t>
      </w:r>
      <w:r w:rsidRPr="0077774B">
        <w:rPr>
          <w:rFonts w:ascii="Times New Roman" w:eastAsia="Times New Roman" w:hAnsi="Times New Roman" w:cs="Times New Roman"/>
          <w:color w:val="auto"/>
          <w:sz w:val="28"/>
          <w:szCs w:val="22"/>
        </w:rPr>
        <w:t xml:space="preserve"> (в полном объеме или лишь некоторые из них).</w:t>
      </w:r>
    </w:p>
    <w:p w:rsidR="0077774B" w:rsidRPr="0077774B" w:rsidRDefault="0077774B" w:rsidP="0077774B">
      <w:pPr>
        <w:tabs>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Каковы индивидуальные признаки внешности умершего?</w:t>
      </w:r>
    </w:p>
    <w:p w:rsidR="0077774B" w:rsidRPr="0077774B" w:rsidRDefault="0077774B" w:rsidP="0077774B">
      <w:pPr>
        <w:tabs>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Имеются ли на теле трупа телесные повреждения, каков механизм их причинения?</w:t>
      </w:r>
    </w:p>
    <w:p w:rsidR="0077774B" w:rsidRPr="0077774B" w:rsidRDefault="0077774B" w:rsidP="0077774B">
      <w:pPr>
        <w:tabs>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Являются ли обнаруженные на трупе телесные повреждения прижизненными или же причиненными посмертно?</w:t>
      </w:r>
    </w:p>
    <w:p w:rsidR="0077774B" w:rsidRPr="0077774B" w:rsidRDefault="0077774B" w:rsidP="0077774B">
      <w:pPr>
        <w:tabs>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Каким орудием (предметом) могли быть причинены обнаруженные на трупе телесные повреждения?</w:t>
      </w:r>
    </w:p>
    <w:p w:rsidR="0077774B" w:rsidRPr="0077774B" w:rsidRDefault="0077774B" w:rsidP="0077774B">
      <w:pPr>
        <w:tabs>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Если повреждения причинены выстрелом из огнестрельного оружия, каковы его вид, дистанция выстрела и т.д.?</w:t>
      </w:r>
    </w:p>
    <w:p w:rsidR="0077774B" w:rsidRPr="0077774B" w:rsidRDefault="0077774B" w:rsidP="0077774B">
      <w:pPr>
        <w:tabs>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Какие ядовитые или сильнодействующие вещества, в том числе наркотические, имеются в трупе?</w:t>
      </w:r>
    </w:p>
    <w:p w:rsidR="0077774B" w:rsidRPr="0077774B" w:rsidRDefault="0077774B" w:rsidP="0077774B">
      <w:pPr>
        <w:tabs>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Какими заболеваниями страдал при жизни умерший?</w:t>
      </w:r>
    </w:p>
    <w:p w:rsidR="0077774B" w:rsidRPr="0077774B" w:rsidRDefault="0077774B" w:rsidP="0077774B">
      <w:pPr>
        <w:tabs>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Имеются ли на теле трупа признаки воздействия внешних факторов (высокой температуры, пламени, водной среды и др.)?</w:t>
      </w:r>
    </w:p>
    <w:p w:rsidR="0077774B" w:rsidRPr="0077774B" w:rsidRDefault="0077774B" w:rsidP="0077774B">
      <w:pPr>
        <w:tabs>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Каковы причина и давность наступления смерти?</w:t>
      </w:r>
    </w:p>
    <w:p w:rsidR="0077774B" w:rsidRPr="0077774B" w:rsidRDefault="0077774B" w:rsidP="0077774B">
      <w:pPr>
        <w:spacing w:before="120"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Трупы, находящиеся в состоянии далеко зашедшего </w:t>
      </w:r>
      <w:r w:rsidRPr="0077774B">
        <w:rPr>
          <w:rFonts w:ascii="Times New Roman" w:eastAsia="Times New Roman" w:hAnsi="Times New Roman" w:cs="Times New Roman"/>
          <w:b/>
          <w:i/>
          <w:iCs/>
          <w:color w:val="auto"/>
          <w:sz w:val="28"/>
          <w:szCs w:val="22"/>
        </w:rPr>
        <w:t>гнилостного разложения</w:t>
      </w:r>
      <w:r w:rsidRPr="0077774B">
        <w:rPr>
          <w:rFonts w:ascii="Times New Roman" w:eastAsia="Times New Roman" w:hAnsi="Times New Roman" w:cs="Times New Roman"/>
          <w:i/>
          <w:iCs/>
          <w:color w:val="auto"/>
          <w:sz w:val="28"/>
          <w:szCs w:val="22"/>
        </w:rPr>
        <w:t>,</w:t>
      </w:r>
      <w:r w:rsidRPr="0077774B">
        <w:rPr>
          <w:rFonts w:ascii="Times New Roman" w:eastAsia="Times New Roman" w:hAnsi="Times New Roman" w:cs="Times New Roman"/>
          <w:color w:val="auto"/>
          <w:sz w:val="28"/>
          <w:szCs w:val="22"/>
        </w:rPr>
        <w:t xml:space="preserve"> имеют обычно сходный внешний вид, поэтому возникают большие трудности в установлении личности умершего. При наличии в морге необходимого оборудования целесообразно до внутреннего исследования трупа произвести рентгенографию (или рентгеноскопию) костей черепа, таза, конечностей и позвоночника. При этом у лиц, погибших в результате травмы, а также у неопознанных трупов можно выявить скрытые повреждения костей, индивидуальные особенности костного скелета, нарушения нормальных анатомических соотношений органов грудной и брюшной полостей. Обнаруженные на теле трупа повреждения подробно описывают и фотографируют [1].</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Большинство поверхностных ссадин сохраняется лишь при слабо выраженных гнилостных изменениях тканей трупа. Развивающиеся в дальнейшем процессы гниения, изменяющие цвет и характер кожных покровов, позволяют обнаружить лишь наиболее глубокие ссадины, имеющие к тому же и незначительные размеры. При значительно выраженных гнилостных изменениях трупа мягкие ткани в местах бывших кровоизлияний имеют однородную грязно-красную или буровато-коричневую окраску, поэтому обычно на их фоне не удается обнаружить какие-либо следы бывших кровоизлияний. В местах переломов костей можно выявить участки скелетных мышц буровато-красного цвета, отличающиеся по окраске от остальных тканей. С целью обнаружения кровоподтеков на гнилостно измененной коже трупа применяют соответствующий метод [14]. Положительные результаты получают также при исследовании резко уплотненных мумифицированных трупов бурочерного цвета, местами покрытых плесенью и иными наложениями. При наличии жировоска целесообразно произвести механическую обработку четыреххлористым углеродом в течение одних суток. При этом происходит частичное растворение жировоска, раневые отверстия становятся четко различимыми, однако размеры ран становятся меньше первоначальных в среднем на 3 мм.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Повреждения на хрящевой ткани сохраняются длительное время, на костях - годы. Даже при исследовании разрозненных костей удается выявить огнестрельные повреждения, определить локализацию входного и выходного отверстий, обнаружить в области их краев частицы металлов выстрела.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Аналогичные данные могут быть получены при исследовании трупа, находящегося в состоянии жировоска. Исследуя с помощью стереомикроскопа пластинчатые срезы жировоска в области входного отверстия, можно обнаружить зерна пороха. Эти же микрочастицы и отдельные волокна нитей материалов одежды можно также выявить в стенках раневых каналов, проходящих через кожу и подкожную жировую клетчатку. При рентгенографическом исследовании головы трупа в состоянии жировоска обнаруживают дробь, пулю и т.п. [3]. В тканях мумифицированных трупов при микроскопическом исследовании в отраженном свете также возможно установление зерен пороха. В тех случаях, когда входное отверстие при наличии жировоска утрачивает свои первоначальные характерные особенности (округлую форму, поясок осаднения и обтирания и т.п.), при гистологическом исследовании мягких тканей головы в области дефектов иногда обнаруживают диффузное кровоизлияние в подкожную клетчатку. Эти данные дают возможность высказаться в пользу прижизненного образования обнаруженного повреждения.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Кроме того, при экспертизе трупа, находящегося в состоянии жировоска, можно обнаружить колото-резаные и ушибленные раны. Гистологическое исследование мягких тканей (кожа, подкожная жировая клетчатка, мышцы и т.п.) из области ран позволяет выявить обширные диффузные кровоизлияния [12].</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Во многих случаях сохранность кожных ран и поврежденных фасций делает целесообразным проведение эксгумации и последующее исследование трупа при наличии ранений колюще-режущими предметами даже через 5-6 месяцев после захоронения. Однако гниение внутренних органов трупа в большинстве случаев сопровождается увеличением длины этих ран вначале полых органов (желудка, кишечника, мочевого пузыря), затем селезенки, легких и предсердий, несколько позднее - желудочков сердца и, наконец, печени и почек. Иногда, несмотря на далеко зашедшие процессы гниения, раны этих органов сохраняют свои первоначальные размеры, что, возможно, зависит от характера гниения, состояния самих органов перед наступлением смерти и от ряда других причин. Степень увеличения размеров ран на стенке желудка, кишечника, мочевого пузыря несколько больше, чем на ткани легких, предсердий, правого желудочка сердца, длина ран левого желудочка сердца, печени и почек увеличивается в процессе гниения меньше других органов.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отдельных случаях гнилостные пузыри на коже трупов могут быть похожи на повреждения, возникшие вследствие термических ожогов или при отморожениях.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Нередко возникает необходимость в исследовании посмертно измененного трупа с целью выявления болезненных изменений различных органов и тканей и решения вопроса о причине наступления смерти. Начальные посмертные изменения внутренних органов и тканей (аутолиз) иногда настолько искажают их строение, что не представляется возможным определить характер патологических изменений, в особенности слабо выраженных.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Головной мозг (если череп предварительно не был вскрыт) сохраняет свой обычный вид иногда в течение даже 7-8 месяцев; в нем удается выявить патологические изменения и признаки черепно-мозговой травмы. При вскрытом черепе головной мозг уже через 2-3 недели приобретает серовато-оливковую окраску, размягчается и уменьшается в объеме. В более поздние сроки все вещество мозга расплывается и превращается в зеленоватого цвета полужидкую массу. Почки в течение 3-4 месяцев сохраняют рисунок строения. Матка в течение длительного времени (4-5 месяцев) не подвергается гниению. Однако беременная матка и матка после произведенного аборта загнивает значительно быстрее (за 1-2 месяца). Приведенные сроки имеют ориентировочный характер, поскольку посмертные изменения внутренних органов и тканей трупа зависят от многих условий и происходят в широких временных интервалах. Даже при полном распаде какого-либо органа отдельные его участки могут сохранить структуру этого органа. Прежде всего разрушаются паренхиматозные органы (печень, почки, селезенка и др.), их клетки и ядра, затем соединительно-тканная основа. Сердечная мышца в невскрытых трупах сохраняется дольше. Патологически измененные внутренние органы сохраняют свое гистологическое строение, как правило, лучше, чем неизмененные. Довольно устойчивы против гниения органы с хроническими воспалительными процессами.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отдельных случаях в срок до 4 месяцев с помощью гистологического исследования внутренних органов и тканей могут быть диагностированы воспаления легких, кровоизлияния в головной мозг, энцефалит, послеоперационное воспаление брюшины, изменения в сосудах и мышце сердца, а спустя даже один год - туберкулез, рак различной локализации и некоторые другие заболевания.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Под воздействием ряда факторов </w:t>
      </w:r>
      <w:r w:rsidRPr="0077774B">
        <w:rPr>
          <w:rFonts w:ascii="Times New Roman" w:eastAsia="Times New Roman" w:hAnsi="Times New Roman" w:cs="Times New Roman"/>
          <w:b/>
          <w:i/>
          <w:iCs/>
          <w:color w:val="auto"/>
          <w:sz w:val="28"/>
          <w:szCs w:val="22"/>
        </w:rPr>
        <w:t>внешней среды</w:t>
      </w:r>
      <w:r w:rsidRPr="0077774B">
        <w:rPr>
          <w:rFonts w:ascii="Times New Roman" w:eastAsia="Times New Roman" w:hAnsi="Times New Roman" w:cs="Times New Roman"/>
          <w:color w:val="auto"/>
          <w:sz w:val="28"/>
          <w:szCs w:val="22"/>
        </w:rPr>
        <w:t xml:space="preserve"> (высокая и низкая температура, водная среда и др.) труп подвергается посмертным изменениям, которые в значительной мере затрудняют экспертную оценку обнаруживаемых телесных повреждений [6].</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При различной степени </w:t>
      </w:r>
      <w:r w:rsidRPr="0077774B">
        <w:rPr>
          <w:rFonts w:ascii="Times New Roman" w:eastAsia="Times New Roman" w:hAnsi="Times New Roman" w:cs="Times New Roman"/>
          <w:i/>
          <w:iCs/>
          <w:color w:val="auto"/>
          <w:sz w:val="28"/>
          <w:szCs w:val="22"/>
        </w:rPr>
        <w:t>обугливания</w:t>
      </w:r>
      <w:r w:rsidRPr="0077774B">
        <w:rPr>
          <w:rFonts w:ascii="Times New Roman" w:eastAsia="Times New Roman" w:hAnsi="Times New Roman" w:cs="Times New Roman"/>
          <w:color w:val="auto"/>
          <w:sz w:val="28"/>
          <w:szCs w:val="22"/>
        </w:rPr>
        <w:t xml:space="preserve"> трупа следует проводить тщательное и подробное его исследование с вскрытием всех полостей и сохранившихся внутренних органов. Практически значимыми могут оказаться результаты исследования зубов, которые сохраняются длительное время, в том числе и после воздействия высокой температуры. При обугливании трупа внутренние органы и скелетные мышцы резко изменяются, приобретают нередко светло-глинистый цвет. Внутренние органы уменьшаются в объеме, и вследствие изменения их основного цвета становятся мало заметными повреждения, причиненные при жизни умершего. При тщательном исследовании так называемое сваривание органов не препятствует обнаружению в них признаков некоторых заболеваний, а также следов огнестрельной, тупой и других видов травмы. На кожных покровах, подвергшихся воздействию пламени, обнаруживают раны, однако их форма всегда оказывается измененной, размеры уменьшенными (в среднем на 1/3) по сравнению с прижизненными; никаких индивидуальных признаков действовавшего орудия (предмета) выявить, как правило, не удается. Если же кожа не полностью обуглилась, то форму имеющейся раны можно восстановить уксусно-спиртовым раствором.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Следует осуществлять поиск крови или даже образовавшихся из нее крошковатых масс в аорте, нижней полой вене и в других сосудах с целью проведения исследования на карбоксигемоглобин (в судебно-химическом отделении) и групповой принадлежности (в судебно-биологическом отделении). В обязательном порядке исследуют дыхательные пути для обнаружения в них следов копоти, микрочастиц продуктов горения.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Длительное воздействие пламени приводит к полному обугливанию трупа и образованию золы, в которой могут быть обнаружены зубы и мелкие кусочки вещества, которые по своему морфологическому строению сходны с костной тканью. Они должны быть взяты для последующего микроскопического исследования в отделении медицинской криминалистики и спектрального анализа в спектральной лаборатории для доказательства наличия в этой золе костной ткани млекопитающего [10].</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Труп, оказавшийся зимой на открытом воздухе или в помещении с </w:t>
      </w:r>
      <w:r w:rsidRPr="0077774B">
        <w:rPr>
          <w:rFonts w:ascii="Times New Roman" w:eastAsia="Times New Roman" w:hAnsi="Times New Roman" w:cs="Times New Roman"/>
          <w:i/>
          <w:iCs/>
          <w:color w:val="auto"/>
          <w:sz w:val="28"/>
          <w:szCs w:val="22"/>
        </w:rPr>
        <w:t>низкой температурой,</w:t>
      </w:r>
      <w:r w:rsidRPr="0077774B">
        <w:rPr>
          <w:rFonts w:ascii="Times New Roman" w:eastAsia="Times New Roman" w:hAnsi="Times New Roman" w:cs="Times New Roman"/>
          <w:color w:val="auto"/>
          <w:sz w:val="28"/>
          <w:szCs w:val="22"/>
        </w:rPr>
        <w:t xml:space="preserve"> постепенно промерзает. Этому процессу подвергаются и внутренние органы, которые при этом увеличиваются в объеме. Так, увеличение объема головного мозга может вызвать расхождение по швам костей черепа и их растрескивание. При оттаивании трупа пропитывание кровью мягких тканей головы в области трещин костей может быть выражено больше, чем в области интактных участков костей, поэтому их можно ошибочно принять за прижизненные. Быстрое оттаивание трупа (например, в жарко натопленном помещении) может привести к тому, что хорошо сохранившийся труп через несколько часов превращается в раздутый газами, гнилой [4, 16].</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Труп, находившийся в течение какого-либо промежутка времени </w:t>
      </w:r>
      <w:r w:rsidRPr="0077774B">
        <w:rPr>
          <w:rFonts w:ascii="Times New Roman" w:eastAsia="Times New Roman" w:hAnsi="Times New Roman" w:cs="Times New Roman"/>
          <w:i/>
          <w:iCs/>
          <w:color w:val="auto"/>
          <w:sz w:val="28"/>
          <w:szCs w:val="22"/>
        </w:rPr>
        <w:t>в водной среде,</w:t>
      </w:r>
      <w:r w:rsidRPr="0077774B">
        <w:rPr>
          <w:rFonts w:ascii="Times New Roman" w:eastAsia="Times New Roman" w:hAnsi="Times New Roman" w:cs="Times New Roman"/>
          <w:color w:val="auto"/>
          <w:sz w:val="28"/>
          <w:szCs w:val="22"/>
        </w:rPr>
        <w:t xml:space="preserve"> нередко быстро подвергается значительным посмертным изменениям, что затрудняет решение вопросов о непосредственной причине смерти, характере и прижизненном (или посмертном) происхождении выявленных повреждений, механизме их образования. В зависимости от температуры воды и длительности пребывания в ней трупа происходит выраженное сморщивание кожи (мацерация) вплоть до отслоения поверхностных слоев кожи. В трупе развиваются гнилостные процессы, в связи с чем исследование трупа ничем не отличается от особенностей экспертизы гнилостно измененного трупа (см. выше). Берут из трупа соответствующие объекты для проведения исследований с целью обнаружения диатомовых водорослей (см. гл. XV).</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исследовании извлеченного из воды трупа нередко обнаруживают телесные повреждения различного происхождения (огнестрельные, колото-резаные и др.), причиненные как при жизни, так и в агональный период и посмертно. Эксперт может обнаружить обширные раны, отделения конечностей или головы от туловища, множественные переломы костей [7].</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длительном вываривании трупа человека в воде кости скелета становятся легкими, хрупкими, легко крошащимися; происходит активное вымывание калия, кальция, натрия, фосфора, магния и других элементов. Поэтому для доказательства факта вываривания трупа необходимо исследовать в спектральной лаборатории взятые из него кусочки костей (см. гл. XV).</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В зависимости от места нахождения трупа (в лесу, на открытой местности, в воде и др.) он может подвергнуться значительным повреждениям или даже полному разрушению различными </w:t>
      </w:r>
      <w:r w:rsidRPr="0077774B">
        <w:rPr>
          <w:rFonts w:ascii="Times New Roman" w:eastAsia="Times New Roman" w:hAnsi="Times New Roman" w:cs="Times New Roman"/>
          <w:i/>
          <w:iCs/>
          <w:color w:val="auto"/>
          <w:sz w:val="28"/>
          <w:szCs w:val="22"/>
        </w:rPr>
        <w:t>представителями фауны</w:t>
      </w:r>
      <w:r w:rsidRPr="0077774B">
        <w:rPr>
          <w:rFonts w:ascii="Times New Roman" w:eastAsia="Times New Roman" w:hAnsi="Times New Roman" w:cs="Times New Roman"/>
          <w:color w:val="auto"/>
          <w:sz w:val="28"/>
          <w:szCs w:val="22"/>
        </w:rPr>
        <w:t xml:space="preserve"> (домашними и дикими животными, насекомыми, птицами и др.), морскими животными. Судебно-медицинская значимость этих повреждений заключается в том, что они могут быть приняты за прижизненные и к тому же в результате этого возможно уничтожение причиненных человеку при жизни повреждений и их особенностей. Установление экспертом факта причинения повреждений животными обычно не вызывает особых затруднений.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Трупы повреждаются также различными насекомыми, которые причиняют ссадины и царапины, объедают кожные покровы свежих трупов, что приводит к образованию повреждений, которые по своему внешнему виду могут быть приняты за прижизненные. Во всех случаях обнаружения повреждений, которые могли быть причинены животными или насекомыми, нужно направлять кусочки кожи и мышц из трупа для проведения судебно-гистологического исследования [11].</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 2. Экспертиза скелетированных трупов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Судебно-медицинская экспертиза скелетированного трупа является довольно сложной задачей, имеющей свои специфические особенности и требующей для решения комплексного подхода. Основная цель экспертизы заключается в установлении личности человека, которому принадлежали исследуемые костные останки, а также в определении повреждений костей, которые могли находиться в прямой причинной связи с наступлением смерти.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Костные останки могут быть обнаружены случайно при земляных работах в различных местах (в лесу, горах, на болоте и т.п.) или же извлечение было целенаправленным, если следствие располагало данными о месте сокрытия трупа. При обнаружении останков трупа на почве эксперт должен располагать информацией о времени года, колебаниях температуры воздуха, характере местности (сухая, влажная, болотистая и т.п.), о флоре и фауне данного места, состоянии костей, загрязнениях. Особое внимание обращают на наличие и особенности насекомых или их частей. В случае обнаружения скелетированного трупа в воде эксперт должен иметь сведения об особенностях берега водоема и прибрежной растительности, характере дна в месте обнаружения костей.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Иногда исследованию подлежат не полностью скелетированные кости с сохранившимися волосами, ногтями, связками, а также различные предметы, находившиеся ранее в карманах покойного. Встречаются случаи прорастания корней растений через одежду и даже отдельные кости, когда они проникают через их анатомические отверстия. Эти особенности необходимо сфотографировать на месте обнаружения или в морге, затем изъять выявленные объекты, не нарушая имеющиеся между ними пространственные взаимоотношения. При наличии корней растений над поверхностью костей в почве изымают эти объекты и направляют для проведения ботанического исследования с целью определения возраста растений, проросших через одежду или отдельные кости. Это позволит косвенно судить о продолжительности пребывания трупа в данной местности.</w:t>
      </w:r>
    </w:p>
    <w:p w:rsidR="0077774B" w:rsidRPr="0077774B" w:rsidRDefault="0077774B" w:rsidP="0077774B">
      <w:pPr>
        <w:spacing w:before="120"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производстве экспертизы следует прежде всего указать общее количество и наименование костей, их состояние, наличие или отсутствие остатков мягких тканей и одежды, цвет костей, их основные размеры, наличие повреждений суставных поверхностей, деформации костей, костных разрастаний и мозолей, описать характер имеющихся повреждений костей, состояние сохранившейся хрящевой ткани. Мягкие ткани следует отделить от костей и направить (до отмывания их в воде) в судебно-химическое отделение для определения в них ядовитых или сильнодействующих веществ. Костные останки группируют в соответствии с принятой в анатомии классификацией. Отдельные фрагменты костей, анатомически совмещающиеся между собой, соединяют специальной мастикой. Если было доставлено большое количество костей или же весь скелет, а также в случаях исследования скелетированиых трупов из массовых захоронений следует отдельно группировать черепа, кости плечевого пояса, верхних и нижних конечностей, позвоночника и тазовых костей [2, 7, 13].</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наличии в морге соответствующего оборудования целесообразно произвести рентгенографирование костей скелета. При обнаружении среди костных останков человека отдельных костей, вызывающих сомнения по своей величине, массе, форме и другим особенностям, их необходимо исследовать в отделении медицинской криминалистики, а определение видовой принадлежности провести в судебно-биологическом отделении.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По имеющимся на костях скелетированного трупа дефектам или повреждениям можно решить вопрос об установлении прижизненности причинения травмы лишь в случаях обнаружения на концах или краях дефектов изменений в виде костных мозолей или сглаженности границ кости. На плоских костях черепа зажившие дырчатые переломы с вдавлением отломков в полость черепа отличаются сглаженностью краев наружной и внутренней пластинок, некоторым западением центральной части кости. В случаях заживления после оперативных вмешательств (например, трепанации черепа и т.п.) отверстие в кости имеет сравнительно ровные очертания в виде овала или круга с гладкими, закругленными, иногда истонченными краями.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Бывший перелом длинных трубчатых костей конечностей выявляется по наличию костных разрастаний после неправильных сращений костей со смещением фрагментов. Затруднения в распознавании переломов встречаются при деформации тел позвонков, костей таза и длинных трубчатых костей, которые могут иметь место при травмах и как следствие хронических воспалительных процессов (туберкулез и др.) или рахита.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Иногда в процессе расследования, а также при идентификации личности могут оказаться полезными данные о сроке возникновения перелома. Изучение полученных рентгенограмм трубчатых костей у лиц с неосложненными переломами костей позволяет отметить определенные морфологические признаки в области костной мозоли в зависимости от давности травмы.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судебно-медицинском исследовании скелетированного трупа большое значение для отождествления личности имеют разнообразные отклонения от нормального анатомического строения костей, которые эксперт должен описать и зафиксировать на фотографии. К индивидуальным особенностям скелета относятся врожденные деформации и аномалии развития, изменения в костях при различных заболеваниях, следы бывших прижизненных травм. Чрезвычайно сложным, нередко даже не решаемым вопросом является установление причины смерти. Иногда с учетом характера и локализации повреждений на конкретных костях можно высказаться лишь о массивности и особенностях причиненной травмы (при наличии объективных признаков прижизненного происхождения переломов костей) [5].</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Определение длительности пребывания костных останков на месте их обнаружения обычно производят в отделении медицинской криминалистики. Следует указать, что процесс разрушения костей скелета человека в разных климато-географических зонах обладает определенными особенностями.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Обнаруженные с костными останками трупа волосы подлежат исследованию в судебно-биологическом отделении (с целью определения группоспецифических свойств), в спектральной лаборатории и судебно-химическом отделении (для обнаружения некоторых «металлических» ядов). Мягкие ткани, кусочки костей (грудина, свод черепа и др.), ногтевые пластинки, отдельные зубы также направляют в судебно-биологическое отделение для определения их группоспецифических свойств [8].</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Судебно-медицинская экспертиза скелетированного трупа, отдельных костей или их фрагментов требует от эксперта специальной подготовки, знаний сравнительной анатомии, остеологии и отдельных разделов антропологии, а также наличия необходимого оборудования. Поэтому основные исследования с целью идентификации личности покойного должны осуществляться в отделении медицинской криминалистики.</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 3. Экспертиза эксгумированных трупов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Эксгумацию проводят с целью опознания захороненного трупа, а также первичного или повторного его исследования. При проведении этого следственного действия врача судебно-медицинского эксперта привлекают в качестве специалиста для оказания следователю консультативной и иной помощи, в частности для квалифицированного извлечения трупа или его останков из могилы, осмотра трупа и последующего взятия необходимых объектов для специальных и лабораторных исследований. С помощью следователя эксперт должен принять меры по обеспечению сохранности всего эксгумированного трупа в том первоначальном виде, в котором он находился в земле; не должен допустить возможности причинения дополнительных повреждений на костях и мягких тканях в процессе эксгумации, утраты в процессе транспортировки трупа в морг имеющихся на останках различных следов, загрязнений, наложений.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Судебно-медицинскую экспертизу эксгумированного трупа выполняет, как правило, группа из двух-трех судебно-медицинских экспертов. Иногда по различным причинам после извлечения из могилы гроб с телом трупа не открывают и сразу же доставляют в морг. В таких случаях эксперт оказывает следователю содействие в подробном описании гроба, материала, из которого он изготовлен, украшения на гробе, цвета и характера краски или обивки.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Экспертиза эксгумированного трупа - сложный исследовательский процесс, имеющий очень важное значение. Особое внимание эксперт должен уделить изучению данных первичного судебно-медицинского или патологоанатомического исследования трупа, поскольку эксперту надлежит проводить их сопоставление с результатами повторного исследования эксгумированного трупа.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Исследование эксгумированного трупа, как правило, проводят в морге, где имеется необходимое оборудование, наборы инструментов и пр. Только в отдельных случаях в силу различных обстоятельств, в частности из-за невозможности доставки трупа (или его останков) в морг, он может быть исследован непосредственно возле могилы или в каком-либо отведенном для этой цели помещении [15].</w:t>
      </w:r>
    </w:p>
    <w:p w:rsidR="0077774B" w:rsidRPr="0077774B" w:rsidRDefault="0077774B" w:rsidP="0077774B">
      <w:pPr>
        <w:spacing w:before="120"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Чаще всего судебно-медицинскую экспертизу эксгумированного трупа проводят </w:t>
      </w:r>
      <w:r w:rsidRPr="0077774B">
        <w:rPr>
          <w:rFonts w:ascii="Times New Roman" w:eastAsia="Times New Roman" w:hAnsi="Times New Roman" w:cs="Times New Roman"/>
          <w:i/>
          <w:iCs/>
          <w:color w:val="auto"/>
          <w:sz w:val="28"/>
          <w:szCs w:val="22"/>
        </w:rPr>
        <w:t>в следующих случаях:</w:t>
      </w:r>
    </w:p>
    <w:p w:rsidR="0077774B" w:rsidRPr="0077774B" w:rsidRDefault="0077774B" w:rsidP="00A50469">
      <w:pPr>
        <w:widowControl/>
        <w:numPr>
          <w:ilvl w:val="0"/>
          <w:numId w:val="80"/>
        </w:numPr>
        <w:tabs>
          <w:tab w:val="left" w:pos="610"/>
          <w:tab w:val="left" w:pos="1276"/>
        </w:tabs>
        <w:spacing w:line="276" w:lineRule="auto"/>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захоронении трупа без его судебно-медицинского первичного или патолого-анатомического исследования на основании медицинского свидетельства о смерти, выданного врачом (или фельдшером в сельской местности);</w:t>
      </w:r>
    </w:p>
    <w:p w:rsidR="0077774B" w:rsidRPr="0077774B" w:rsidRDefault="0077774B" w:rsidP="00A50469">
      <w:pPr>
        <w:widowControl/>
        <w:numPr>
          <w:ilvl w:val="0"/>
          <w:numId w:val="80"/>
        </w:numPr>
        <w:tabs>
          <w:tab w:val="left" w:pos="615"/>
          <w:tab w:val="left" w:pos="1276"/>
        </w:tabs>
        <w:spacing w:line="276" w:lineRule="auto"/>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наличии существенных недостатков первичного судебно-медицинского исследования трупа, установленных в ходе следствия или в судебном заседании (краткое и недостаточно четкое описание телесных повреждений или же отсутствие необходимых лабораторных исследований и др.);</w:t>
      </w:r>
    </w:p>
    <w:p w:rsidR="0077774B" w:rsidRPr="0077774B" w:rsidRDefault="0077774B" w:rsidP="00A50469">
      <w:pPr>
        <w:widowControl/>
        <w:numPr>
          <w:ilvl w:val="0"/>
          <w:numId w:val="80"/>
        </w:numPr>
        <w:tabs>
          <w:tab w:val="left" w:pos="620"/>
          <w:tab w:val="left" w:pos="1276"/>
        </w:tabs>
        <w:spacing w:line="276" w:lineRule="auto"/>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вновь открывшихся обстоятельствах, имеющих важное значение для установления истины по делу;</w:t>
      </w:r>
    </w:p>
    <w:p w:rsidR="0077774B" w:rsidRPr="0077774B" w:rsidRDefault="0077774B" w:rsidP="00A50469">
      <w:pPr>
        <w:widowControl/>
        <w:numPr>
          <w:ilvl w:val="0"/>
          <w:numId w:val="80"/>
        </w:numPr>
        <w:tabs>
          <w:tab w:val="left" w:pos="615"/>
          <w:tab w:val="left" w:pos="1276"/>
        </w:tabs>
        <w:spacing w:line="276" w:lineRule="auto"/>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обнаружении трупа (или его останков), захороненного с целью сокрытия преступления, либо при обнаружении его случайно или в результате проведенных следственных действий. В этих случаях экспертиза эксгумированного трупа является первичной.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Основными задачами</w:t>
      </w:r>
      <w:r w:rsidRPr="0077774B">
        <w:rPr>
          <w:rFonts w:ascii="Times New Roman" w:eastAsia="Times New Roman" w:hAnsi="Times New Roman" w:cs="Times New Roman"/>
          <w:color w:val="auto"/>
          <w:sz w:val="28"/>
          <w:szCs w:val="22"/>
        </w:rPr>
        <w:t xml:space="preserve"> эксперта при исследовании эксгумированного трупа являются: установление соответствия повреждений и особенностей, выявленных в процессе первичного исследования трупа и при повторном его вскрытии после эксгумации; обнаружение и тщательное исследование ранее не описанных повреждений и особенностей; взятие и направление объектов для проведения лабораторных исследований в соответствующих структурных подразделениях бюро судебно-медицинской экспертизы или судебно-экспертных учреждениях Министерства юстиции РФ.</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Наличие поздних трупных изменений в значительной мере затрудняет установление механизма образования повреждений и оценку болезненных изменений внутренних органов и систем. Это обусловливает необходимость использования тех же методов исследования трупов, что и подвергшихся различным посмертным изменениям (см. гл. VII).</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Если труп был </w:t>
      </w:r>
      <w:r w:rsidRPr="0077774B">
        <w:rPr>
          <w:rFonts w:ascii="Times New Roman" w:eastAsia="Times New Roman" w:hAnsi="Times New Roman" w:cs="Times New Roman"/>
          <w:i/>
          <w:iCs/>
          <w:color w:val="auto"/>
          <w:sz w:val="28"/>
          <w:szCs w:val="22"/>
        </w:rPr>
        <w:t>ранее вскрыт,</w:t>
      </w:r>
      <w:r w:rsidRPr="0077774B">
        <w:rPr>
          <w:rFonts w:ascii="Times New Roman" w:eastAsia="Times New Roman" w:hAnsi="Times New Roman" w:cs="Times New Roman"/>
          <w:color w:val="auto"/>
          <w:sz w:val="28"/>
          <w:szCs w:val="22"/>
        </w:rPr>
        <w:t xml:space="preserve"> то нужно описать локализацию и состояние каждого внутреннего органа, наличие на них секционных разрезов, подробно характеризовать макроскопическую картину. Серьезное внимание уделяют исследованию имеющихся на теле трупа повреждений, которые уже были описаны при его первичном вскрытии. Тщательно сопоставляют изменения и повреждения, описанные при первичном исследовании трупа. Особую практическую значимость представляют те изменения (повреждения), которые ранее не были выявлены. Подробно описывают повреждения, которые возникли в процессе первичного вскрытия трупа: секционные разрезы, швы, дефекты тканей на месте взятых участков и т.д. Особое значение имеет одежда, которая могла находиться на покойном во время получения им телесных повреждений.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Предположение о наличии механических повреждений костей скелета обусловливает необходимость разрезов мягких тканей, их отделения от костей и тщательного исследования всех костей скелета. Для последующих исследований следует изымать не отдельные фрагменты, а поврежденные кости целиком.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Причину смерти устанавливают с учетом морфологических данных и результатов лабораторных исследований.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Нередко повторные исследования трупа дают новые, отличающиеся от первичной экспертизы данные, которые предоставляют иную информацию об обстоятельствах травмы и наступления смерти.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исследовании эксгумированного трупа возможно выявление на нем повреждений посмертного происхождения от воздействия случайных факторов (придавливание трупа досками крышки гроба под тяжестью земли, повреждения лопатами, ломом при откапывании трупа и т.д.). Могут также наблюдаться переломы костей невскрытого черепа в результате растрескивания при его промерзании.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На эксгумированном трупе </w:t>
      </w:r>
      <w:r w:rsidRPr="0077774B">
        <w:rPr>
          <w:rFonts w:ascii="Times New Roman" w:eastAsia="Times New Roman" w:hAnsi="Times New Roman" w:cs="Times New Roman"/>
          <w:i/>
          <w:iCs/>
          <w:color w:val="auto"/>
          <w:sz w:val="28"/>
          <w:szCs w:val="22"/>
        </w:rPr>
        <w:t>дифференциальная диагностика</w:t>
      </w:r>
      <w:r w:rsidRPr="0077774B">
        <w:rPr>
          <w:rFonts w:ascii="Times New Roman" w:eastAsia="Times New Roman" w:hAnsi="Times New Roman" w:cs="Times New Roman"/>
          <w:color w:val="auto"/>
          <w:sz w:val="28"/>
          <w:szCs w:val="22"/>
        </w:rPr>
        <w:t xml:space="preserve"> повреждений прижизненного и посмертного происхождения является крайне затруднительной. Ее осуществляют тщательным изучением особенностей этих повреждений лабораторными и специальными методами. К тому же эта диагностика усложняется или становится невозможной, если с момента наступления смерти, последующего извлечения останков и до их лабораторного исследования прошло длительное время.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Недостаточно тщательный осмотр каждой кости может привести к многим упущениям и не позволит обнаружить повреждения, причиненные до захоронения трупа, особенно в тех случаях, когда давность захоронения составляет более 7-10 лет. Для решения многих вопросов, поставленных органами предварительного расследования, следует широко применять лабораторные и специальные методы исследования (см. гл. XV).</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исследовании эксгумированного трупа эксперт должен решать вопрос об оптимальном перечне объектов, подлежащих взятию из трупа и направлению для исследования, обеспечить правильное взятие этих объектов и контрольных образцов, упаковку и транспортировку.</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Обнаруженные на теле эксгумированного трупа повреждения (раны, ссадины и т.д.), микрочастицы (наложения), а также поврежденные кости скелета и реберные хрящи следует направлять для исследования в отделение медицинской криминалистики и спектральную лабораторию, поскольку на коже, хрящах и костях могут отобразиться отдельные части, детали действовавшего орудия травмы (колюще-режущего, остро рубящего предмета, снаряда огнестрельного оружия и т.д.) и металлизация. Тщательное лабораторное исследование особенностей повреждений дает также возможность уточнить механизм их причинения.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 целью доказательства утопления в качестве основной причины смерти следует направлять для исследования жидкость пазухи основной кости, длинные трубчатые кости, поскольку в них можно обнаружить створки диатомовых водорослей даже спустя длительные сроки после наступления смерти [7].</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Различные ядовитые и сильнодействующие вещества сохраняются в трупе разное время, что зависит не только от физико-химических и иных свойств конкретных веществ, их количества, введенного в организм, срока после приема этих веществ, а также проведенных лечебных мероприятий и некоторых других факторов. Даже спустя многие годы после захоронения целесообразно направлять длинные трубчатые кости, ногти, волосы и др. в спектральную лабораторию с целью обнаружения в них так называемых металлических ядов. Для проведения судебно-химического анализа необходимо также направлять органы и ткани из эксгумированного трупа даже при далеко зашедшем гнилостном его разложении, а также кусочки обивки и досок гроба, венков и иных украшений для обнаружения различных ядовитых и сильнодействующих веществ.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половых преступлениях следует изымать содержимое влагалища эксгумированного трупа женщины для возможного обнаружения сперматозоидов даже спустя длительное время после захоронения. В конкретных случаях необходимо также решать вопрос о целесообразности взятия содержимого полости рта и прямой кишки для проведения аналогичного исследования.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Для определения групповой принадлежности из эксгумированного трупа следует брать мягкие ткани, губчатые кости и другие объекты [1].</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 4. Экспертиза расчлененных трупов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Расследование уголовных дел в случаях убийств с последующим расчленением трупов имеет свои особенности и осложняется тем, что на первом этапе проведения следственных действий неизвестны личность потерпевшего и место совершения преступления. В раскрытии таких преступлений велика роль судебно-медицинского эксперта, который нередко дает возможность выяснить важные обстоятельства. В то же время экспертиза расчлененного трупа отличается большими трудностями, сложностью оценки выявленных повреждений и изменений, недостаточно высокой эффективностью результатов большинства лабораторных методов. Отдельные части трупа обнаруживают, как правило, не одновременно, а в различных местах, и находятся они в разной степени выраженности трупных изменений.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 практике судебно-медицинской экспертизы встречаются прижизненные расчленения трупов при авиационных, железнодорожных, автомобильных происшествиях, взрывной травме, некоторых видах производственных травм, повреждениях водным транспортом на подводных крыльях, падении с большой высоты, обвалах и при других обстоятельствах.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Однако наиболее важное судебно-медицинское значение имеет исследование трупов людей, расчлененцых после смерти с целью сокрытия следов и места преступления, затруднения опознания личности убитого и облегчения транспортировки частей трупа с места преступления. Преступник нередко обезображивает труп, в первую очередь лицо и другие области тела, которые могут использоваться для опознания: снимает кожу лица, отрезает уши, удаляет глаза, зубы, ногтевые фаланги пальцев рук и особые приметы (родимые пятна, рубцы, татуировки, бородавки и т.п.), устраняет индивидуальные признаки (молочные железы при беременности, наружные и внутренние половые органы и т.д.). Иногда голову трупа бросают в места, где ее трудно или невозможно обнаружить (открытые водоемы, колодцы, общественные туалеты и др.). В отдельных случаях преступники производят частичное или полное сжигание частей трупа, помещают их в различные места, например оставляют в камерах хранения на вокзалах или отправляют багажом, почтовыми посылками и другими способами на большие расстояния.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Основными вопросами,</w:t>
      </w:r>
      <w:r w:rsidRPr="0077774B">
        <w:rPr>
          <w:rFonts w:ascii="Times New Roman" w:eastAsia="Times New Roman" w:hAnsi="Times New Roman" w:cs="Times New Roman"/>
          <w:color w:val="auto"/>
          <w:sz w:val="28"/>
          <w:szCs w:val="22"/>
        </w:rPr>
        <w:t xml:space="preserve"> подлежащими разрешению при проведении экспертизы расчлененного трупа, являются следующие.</w:t>
      </w:r>
    </w:p>
    <w:p w:rsidR="0077774B" w:rsidRPr="0077774B" w:rsidRDefault="000B7E7B" w:rsidP="000B7E7B">
      <w:pPr>
        <w:widowControl/>
        <w:tabs>
          <w:tab w:val="left" w:pos="1276"/>
        </w:tabs>
        <w:spacing w:line="276" w:lineRule="auto"/>
        <w:ind w:left="709"/>
        <w:jc w:val="both"/>
        <w:rPr>
          <w:rFonts w:ascii="Times New Roman" w:eastAsia="Times New Roman" w:hAnsi="Times New Roman" w:cs="Times New Roman"/>
          <w:color w:val="auto"/>
          <w:sz w:val="28"/>
          <w:szCs w:val="22"/>
        </w:rPr>
      </w:pPr>
      <w:r>
        <w:rPr>
          <w:rFonts w:ascii="Times New Roman" w:eastAsia="Times New Roman" w:hAnsi="Times New Roman" w:cs="Times New Roman"/>
          <w:color w:val="auto"/>
          <w:sz w:val="28"/>
          <w:szCs w:val="22"/>
        </w:rPr>
        <w:t xml:space="preserve">1. </w:t>
      </w:r>
      <w:r w:rsidR="0077774B" w:rsidRPr="0077774B">
        <w:rPr>
          <w:rFonts w:ascii="Times New Roman" w:eastAsia="Times New Roman" w:hAnsi="Times New Roman" w:cs="Times New Roman"/>
          <w:color w:val="auto"/>
          <w:sz w:val="28"/>
          <w:szCs w:val="22"/>
        </w:rPr>
        <w:t>Человеку или животному принадлежат части тела трупа?</w:t>
      </w:r>
    </w:p>
    <w:p w:rsidR="0077774B" w:rsidRPr="0077774B" w:rsidRDefault="000B7E7B" w:rsidP="0077774B">
      <w:pPr>
        <w:tabs>
          <w:tab w:val="left" w:pos="1276"/>
        </w:tabs>
        <w:spacing w:line="276" w:lineRule="auto"/>
        <w:ind w:firstLine="709"/>
        <w:jc w:val="both"/>
        <w:rPr>
          <w:rFonts w:ascii="Times New Roman" w:eastAsia="Times New Roman" w:hAnsi="Times New Roman" w:cs="Times New Roman"/>
          <w:color w:val="auto"/>
          <w:sz w:val="28"/>
          <w:szCs w:val="22"/>
        </w:rPr>
      </w:pPr>
      <w:r>
        <w:rPr>
          <w:rFonts w:ascii="Times New Roman" w:eastAsia="Times New Roman" w:hAnsi="Times New Roman" w:cs="Times New Roman"/>
          <w:color w:val="auto"/>
          <w:sz w:val="28"/>
          <w:szCs w:val="22"/>
        </w:rPr>
        <w:t xml:space="preserve">2. </w:t>
      </w:r>
      <w:r w:rsidR="0077774B" w:rsidRPr="0077774B">
        <w:rPr>
          <w:rFonts w:ascii="Times New Roman" w:eastAsia="Times New Roman" w:hAnsi="Times New Roman" w:cs="Times New Roman"/>
          <w:color w:val="auto"/>
          <w:sz w:val="28"/>
          <w:szCs w:val="22"/>
        </w:rPr>
        <w:t>Одному или нескольким трупам они принадлежат?</w:t>
      </w:r>
    </w:p>
    <w:p w:rsidR="0077774B" w:rsidRPr="0077774B" w:rsidRDefault="000B7E7B" w:rsidP="0077774B">
      <w:pPr>
        <w:tabs>
          <w:tab w:val="left" w:pos="1276"/>
        </w:tabs>
        <w:spacing w:line="276" w:lineRule="auto"/>
        <w:ind w:firstLine="709"/>
        <w:jc w:val="both"/>
        <w:rPr>
          <w:rFonts w:ascii="Times New Roman" w:eastAsia="Times New Roman" w:hAnsi="Times New Roman" w:cs="Times New Roman"/>
          <w:color w:val="auto"/>
          <w:sz w:val="28"/>
          <w:szCs w:val="22"/>
        </w:rPr>
      </w:pPr>
      <w:r>
        <w:rPr>
          <w:rFonts w:ascii="Times New Roman" w:eastAsia="Times New Roman" w:hAnsi="Times New Roman" w:cs="Times New Roman"/>
          <w:color w:val="auto"/>
          <w:sz w:val="28"/>
          <w:szCs w:val="22"/>
        </w:rPr>
        <w:t xml:space="preserve">3. </w:t>
      </w:r>
      <w:r w:rsidR="0077774B" w:rsidRPr="0077774B">
        <w:rPr>
          <w:rFonts w:ascii="Times New Roman" w:eastAsia="Times New Roman" w:hAnsi="Times New Roman" w:cs="Times New Roman"/>
          <w:color w:val="auto"/>
          <w:sz w:val="28"/>
          <w:szCs w:val="22"/>
        </w:rPr>
        <w:t>Раса (расовый тип), пол, возраст и рост покойного.</w:t>
      </w:r>
    </w:p>
    <w:p w:rsidR="0077774B" w:rsidRPr="0077774B" w:rsidRDefault="000B7E7B" w:rsidP="0077774B">
      <w:pPr>
        <w:tabs>
          <w:tab w:val="left" w:pos="1276"/>
        </w:tabs>
        <w:spacing w:line="276" w:lineRule="auto"/>
        <w:ind w:firstLine="709"/>
        <w:jc w:val="both"/>
        <w:rPr>
          <w:rFonts w:ascii="Times New Roman" w:eastAsia="Times New Roman" w:hAnsi="Times New Roman" w:cs="Times New Roman"/>
          <w:color w:val="auto"/>
          <w:sz w:val="28"/>
          <w:szCs w:val="22"/>
        </w:rPr>
      </w:pPr>
      <w:r>
        <w:rPr>
          <w:rFonts w:ascii="Times New Roman" w:eastAsia="Times New Roman" w:hAnsi="Times New Roman" w:cs="Times New Roman"/>
          <w:color w:val="auto"/>
          <w:sz w:val="28"/>
          <w:szCs w:val="22"/>
        </w:rPr>
        <w:t xml:space="preserve">4. </w:t>
      </w:r>
      <w:r w:rsidR="0077774B" w:rsidRPr="0077774B">
        <w:rPr>
          <w:rFonts w:ascii="Times New Roman" w:eastAsia="Times New Roman" w:hAnsi="Times New Roman" w:cs="Times New Roman"/>
          <w:color w:val="auto"/>
          <w:sz w:val="28"/>
          <w:szCs w:val="22"/>
        </w:rPr>
        <w:t>Каковы индивидуальные особенности частей расчлененного трупа?</w:t>
      </w:r>
    </w:p>
    <w:p w:rsidR="0077774B" w:rsidRPr="0077774B" w:rsidRDefault="000B7E7B" w:rsidP="0077774B">
      <w:pPr>
        <w:tabs>
          <w:tab w:val="left" w:pos="1276"/>
        </w:tabs>
        <w:spacing w:line="276" w:lineRule="auto"/>
        <w:ind w:firstLine="709"/>
        <w:jc w:val="both"/>
        <w:rPr>
          <w:rFonts w:ascii="Times New Roman" w:eastAsia="Times New Roman" w:hAnsi="Times New Roman" w:cs="Times New Roman"/>
          <w:color w:val="auto"/>
          <w:sz w:val="28"/>
          <w:szCs w:val="22"/>
        </w:rPr>
      </w:pPr>
      <w:r>
        <w:rPr>
          <w:rFonts w:ascii="Times New Roman" w:eastAsia="Times New Roman" w:hAnsi="Times New Roman" w:cs="Times New Roman"/>
          <w:color w:val="auto"/>
          <w:sz w:val="28"/>
          <w:szCs w:val="22"/>
        </w:rPr>
        <w:t xml:space="preserve">5. </w:t>
      </w:r>
      <w:r w:rsidR="0077774B" w:rsidRPr="0077774B">
        <w:rPr>
          <w:rFonts w:ascii="Times New Roman" w:eastAsia="Times New Roman" w:hAnsi="Times New Roman" w:cs="Times New Roman"/>
          <w:color w:val="auto"/>
          <w:sz w:val="28"/>
          <w:szCs w:val="22"/>
        </w:rPr>
        <w:t>Какова причина смерти?</w:t>
      </w:r>
    </w:p>
    <w:p w:rsidR="0077774B" w:rsidRPr="0077774B" w:rsidRDefault="000B7E7B" w:rsidP="0077774B">
      <w:pPr>
        <w:tabs>
          <w:tab w:val="left" w:pos="1276"/>
        </w:tabs>
        <w:spacing w:line="276" w:lineRule="auto"/>
        <w:ind w:firstLine="709"/>
        <w:jc w:val="both"/>
        <w:rPr>
          <w:rFonts w:ascii="Times New Roman" w:eastAsia="Times New Roman" w:hAnsi="Times New Roman" w:cs="Times New Roman"/>
          <w:color w:val="auto"/>
          <w:sz w:val="28"/>
          <w:szCs w:val="22"/>
        </w:rPr>
      </w:pPr>
      <w:r>
        <w:rPr>
          <w:rFonts w:ascii="Times New Roman" w:eastAsia="Times New Roman" w:hAnsi="Times New Roman" w:cs="Times New Roman"/>
          <w:color w:val="auto"/>
          <w:sz w:val="28"/>
          <w:szCs w:val="22"/>
        </w:rPr>
        <w:t xml:space="preserve">6. </w:t>
      </w:r>
      <w:r w:rsidR="0077774B" w:rsidRPr="0077774B">
        <w:rPr>
          <w:rFonts w:ascii="Times New Roman" w:eastAsia="Times New Roman" w:hAnsi="Times New Roman" w:cs="Times New Roman"/>
          <w:color w:val="auto"/>
          <w:sz w:val="28"/>
          <w:szCs w:val="22"/>
        </w:rPr>
        <w:t>Какова давность наступления смерти?</w:t>
      </w:r>
    </w:p>
    <w:p w:rsidR="0077774B" w:rsidRPr="0077774B" w:rsidRDefault="000B7E7B" w:rsidP="0077774B">
      <w:pPr>
        <w:tabs>
          <w:tab w:val="left" w:pos="1276"/>
        </w:tabs>
        <w:spacing w:line="276" w:lineRule="auto"/>
        <w:ind w:firstLine="709"/>
        <w:jc w:val="both"/>
        <w:rPr>
          <w:rFonts w:ascii="Times New Roman" w:eastAsia="Times New Roman" w:hAnsi="Times New Roman" w:cs="Times New Roman"/>
          <w:color w:val="auto"/>
          <w:sz w:val="28"/>
          <w:szCs w:val="22"/>
        </w:rPr>
      </w:pPr>
      <w:r>
        <w:rPr>
          <w:rFonts w:ascii="Times New Roman" w:eastAsia="Times New Roman" w:hAnsi="Times New Roman" w:cs="Times New Roman"/>
          <w:color w:val="auto"/>
          <w:sz w:val="28"/>
          <w:szCs w:val="22"/>
        </w:rPr>
        <w:t xml:space="preserve">7. </w:t>
      </w:r>
      <w:r w:rsidR="0077774B" w:rsidRPr="0077774B">
        <w:rPr>
          <w:rFonts w:ascii="Times New Roman" w:eastAsia="Times New Roman" w:hAnsi="Times New Roman" w:cs="Times New Roman"/>
          <w:color w:val="auto"/>
          <w:sz w:val="28"/>
          <w:szCs w:val="22"/>
        </w:rPr>
        <w:t>Было ли произведено расчленение тела при жизни или после наступления смерти?</w:t>
      </w:r>
    </w:p>
    <w:p w:rsidR="0077774B" w:rsidRPr="0077774B" w:rsidRDefault="000B7E7B" w:rsidP="0077774B">
      <w:pPr>
        <w:tabs>
          <w:tab w:val="left" w:pos="1276"/>
        </w:tabs>
        <w:spacing w:line="276" w:lineRule="auto"/>
        <w:ind w:firstLine="709"/>
        <w:jc w:val="both"/>
        <w:rPr>
          <w:rFonts w:ascii="Times New Roman" w:eastAsia="Times New Roman" w:hAnsi="Times New Roman" w:cs="Times New Roman"/>
          <w:color w:val="auto"/>
          <w:sz w:val="28"/>
          <w:szCs w:val="22"/>
        </w:rPr>
      </w:pPr>
      <w:r>
        <w:rPr>
          <w:rFonts w:ascii="Times New Roman" w:eastAsia="Times New Roman" w:hAnsi="Times New Roman" w:cs="Times New Roman"/>
          <w:color w:val="auto"/>
          <w:sz w:val="28"/>
          <w:szCs w:val="22"/>
        </w:rPr>
        <w:t xml:space="preserve">8. </w:t>
      </w:r>
      <w:r w:rsidR="0077774B" w:rsidRPr="0077774B">
        <w:rPr>
          <w:rFonts w:ascii="Times New Roman" w:eastAsia="Times New Roman" w:hAnsi="Times New Roman" w:cs="Times New Roman"/>
          <w:color w:val="auto"/>
          <w:sz w:val="28"/>
          <w:szCs w:val="22"/>
        </w:rPr>
        <w:t>Каковы способ и орудие расчленения?</w:t>
      </w:r>
    </w:p>
    <w:p w:rsidR="0077774B" w:rsidRPr="0077774B" w:rsidRDefault="000B7E7B" w:rsidP="0077774B">
      <w:pPr>
        <w:tabs>
          <w:tab w:val="left" w:pos="1276"/>
        </w:tabs>
        <w:spacing w:line="276" w:lineRule="auto"/>
        <w:ind w:firstLine="709"/>
        <w:jc w:val="both"/>
        <w:rPr>
          <w:rFonts w:ascii="Times New Roman" w:eastAsia="Times New Roman" w:hAnsi="Times New Roman" w:cs="Times New Roman"/>
          <w:color w:val="auto"/>
          <w:sz w:val="28"/>
          <w:szCs w:val="22"/>
        </w:rPr>
      </w:pPr>
      <w:r>
        <w:rPr>
          <w:rFonts w:ascii="Times New Roman" w:eastAsia="Times New Roman" w:hAnsi="Times New Roman" w:cs="Times New Roman"/>
          <w:color w:val="auto"/>
          <w:sz w:val="28"/>
          <w:szCs w:val="22"/>
        </w:rPr>
        <w:t xml:space="preserve">9. </w:t>
      </w:r>
      <w:r w:rsidR="0077774B" w:rsidRPr="0077774B">
        <w:rPr>
          <w:rFonts w:ascii="Times New Roman" w:eastAsia="Times New Roman" w:hAnsi="Times New Roman" w:cs="Times New Roman"/>
          <w:color w:val="auto"/>
          <w:sz w:val="28"/>
          <w:szCs w:val="22"/>
        </w:rPr>
        <w:t>Имеются ли признаки отравления какими-либо ядовитыми или сильнодействующими веществами?</w:t>
      </w:r>
    </w:p>
    <w:p w:rsidR="0077774B" w:rsidRPr="0077774B" w:rsidRDefault="000B7E7B" w:rsidP="0077774B">
      <w:pPr>
        <w:tabs>
          <w:tab w:val="left" w:pos="1276"/>
        </w:tabs>
        <w:spacing w:line="276" w:lineRule="auto"/>
        <w:ind w:firstLine="709"/>
        <w:jc w:val="both"/>
        <w:rPr>
          <w:rFonts w:ascii="Times New Roman" w:eastAsia="Times New Roman" w:hAnsi="Times New Roman" w:cs="Times New Roman"/>
          <w:color w:val="auto"/>
          <w:sz w:val="28"/>
          <w:szCs w:val="22"/>
        </w:rPr>
      </w:pPr>
      <w:r>
        <w:rPr>
          <w:rFonts w:ascii="Times New Roman" w:eastAsia="Times New Roman" w:hAnsi="Times New Roman" w:cs="Times New Roman"/>
          <w:color w:val="auto"/>
          <w:sz w:val="28"/>
          <w:szCs w:val="22"/>
        </w:rPr>
        <w:t xml:space="preserve">10. </w:t>
      </w:r>
      <w:r w:rsidR="0077774B" w:rsidRPr="0077774B">
        <w:rPr>
          <w:rFonts w:ascii="Times New Roman" w:eastAsia="Times New Roman" w:hAnsi="Times New Roman" w:cs="Times New Roman"/>
          <w:color w:val="auto"/>
          <w:sz w:val="28"/>
          <w:szCs w:val="22"/>
        </w:rPr>
        <w:t>Имеются ли признаки полового сношения, беременности?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Для экспертизы могут быть доставлены как отдельные части, так и весь расчлененный труп. Части расчлененного трупа после окончания исследования необходимо хранить в морге в отдельных емкостях с 5%-ным раствором формалина или в холодильной камере.</w:t>
      </w:r>
    </w:p>
    <w:p w:rsidR="0077774B" w:rsidRPr="0077774B" w:rsidRDefault="0077774B" w:rsidP="0077774B">
      <w:pPr>
        <w:spacing w:before="120"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Наряду с подробным описанием предметов (упаковки), в которых находились части расчлененного трупа, перечисляют эти части, указывают имеющиеся повреждения и особенности на каждой из частей и фотографируют их. Отмечают наличие одежды или ее остатков на частях трупа, характер имеющихся на них следов, наложений, повреждений. Особое внимание уделяют выявлению всех повреждений как в местах расчленения (отделения) трупа, так и на отдаленных от него участках тела.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Описывают каждую часть отдельно, указывают особые приметы (цвет кожи, пигментации, татуировки, рубцы и др.), отмечают характер оволосения, развитие скелетных мышц и др. Если отдельно доставлена голова, то ее описание производят по методу словесного портрета. К исследованию зубов и протезов целесообразно привлекать врача-стоматолога. В качестве образцов сравнения изымают волосы головы из пяти областей. Кисти рук подвергают дактилоскопическому исследованию.</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При наружном исследовании трупа (или его частей) прежде всего решают вопрос о принадлежности его (их) </w:t>
      </w:r>
      <w:r w:rsidRPr="0077774B">
        <w:rPr>
          <w:rFonts w:ascii="Times New Roman" w:eastAsia="Times New Roman" w:hAnsi="Times New Roman" w:cs="Times New Roman"/>
          <w:i/>
          <w:iCs/>
          <w:color w:val="auto"/>
          <w:sz w:val="28"/>
          <w:szCs w:val="22"/>
        </w:rPr>
        <w:t>человеку или животному.</w:t>
      </w:r>
      <w:r w:rsidRPr="0077774B">
        <w:rPr>
          <w:rFonts w:ascii="Times New Roman" w:eastAsia="Times New Roman" w:hAnsi="Times New Roman" w:cs="Times New Roman"/>
          <w:color w:val="auto"/>
          <w:sz w:val="28"/>
          <w:szCs w:val="22"/>
        </w:rPr>
        <w:t xml:space="preserve"> Иногда они настолько бывают изменены гниением, повреждены или разрушены (в результате воздействия высокой температуры), что произвести определение их видовой принадлежности оказывается возможным только в судебно-биологическом отделении (путем исследования мягких тканей), отделении медицинской криминалистики (при исследовании анатомо-морфологических особенностей и микроскопического строения костной ткани). Иногда решающее значение могут иметь внутренние органы, макро- и микроскопический характер строения которых позволяет установить их принадлежность человеку.</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Вопрос о принадлежности частей тела </w:t>
      </w:r>
      <w:r w:rsidRPr="0077774B">
        <w:rPr>
          <w:rFonts w:ascii="Times New Roman" w:eastAsia="Times New Roman" w:hAnsi="Times New Roman" w:cs="Times New Roman"/>
          <w:i/>
          <w:iCs/>
          <w:color w:val="auto"/>
          <w:sz w:val="28"/>
          <w:szCs w:val="22"/>
        </w:rPr>
        <w:t>одному или нескольким</w:t>
      </w:r>
      <w:r w:rsidRPr="0077774B">
        <w:rPr>
          <w:rFonts w:ascii="Times New Roman" w:eastAsia="Times New Roman" w:hAnsi="Times New Roman" w:cs="Times New Roman"/>
          <w:color w:val="auto"/>
          <w:sz w:val="28"/>
          <w:szCs w:val="22"/>
        </w:rPr>
        <w:t xml:space="preserve"> трупам при наличии нескольких одинаковых непарных или удвоенных парных частей решается сравнительно легко. Однако даже в отсутствие парных или непарных частей всегда следует иметь в виду возможность происхождения их от двух и более лиц. Затем изучают и сопоставляют поверхности расчлененного тела и кожные препараты на месте отделения, фотографируют.</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С целью определения групповой принадлежности каждой части тела необходимо направить для лабораторного исследования кровь и различные ткани. В ряде случаев это позволяет установить ориентировочно принадлежность исследованных частей трупа одному человеку. Наиболее значимым признаком является совпадение поверхностей расчленения при их сопоставлении, в особенности при совпадении поверхности разрезов на коже, мягких тканях, внутренних органах и костях. Совпадение даже одних только костных отломков иногда позволяет положительно решать вопрос о принадлежности этих частей одному трупу.</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Установление личности</w:t>
      </w:r>
      <w:r w:rsidRPr="0077774B">
        <w:rPr>
          <w:rFonts w:ascii="Times New Roman" w:eastAsia="Times New Roman" w:hAnsi="Times New Roman" w:cs="Times New Roman"/>
          <w:color w:val="auto"/>
          <w:sz w:val="28"/>
          <w:szCs w:val="22"/>
        </w:rPr>
        <w:t xml:space="preserve"> по частям расчлененного трупа производят по правилам, которые применяются при идентификации личности по целому трупу [8].</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На </w:t>
      </w:r>
      <w:r w:rsidRPr="0077774B">
        <w:rPr>
          <w:rFonts w:ascii="Times New Roman" w:eastAsia="Times New Roman" w:hAnsi="Times New Roman" w:cs="Times New Roman"/>
          <w:i/>
          <w:iCs/>
          <w:color w:val="auto"/>
          <w:sz w:val="28"/>
          <w:szCs w:val="22"/>
        </w:rPr>
        <w:t>половую принадлежность</w:t>
      </w:r>
      <w:r w:rsidRPr="0077774B">
        <w:rPr>
          <w:rFonts w:ascii="Times New Roman" w:eastAsia="Times New Roman" w:hAnsi="Times New Roman" w:cs="Times New Roman"/>
          <w:color w:val="auto"/>
          <w:sz w:val="28"/>
          <w:szCs w:val="22"/>
        </w:rPr>
        <w:t xml:space="preserve"> отдельных частей тела трупа указывают следующие признаки: состояние оволосения, округлые формы тела, молочные железы, наличие рубцов беременности, развитие мышц и подкожной жировой клетчатки и др. Установление пола при отсутствии головы, грудной клетки, половых органов или при резком их обезображивании производят по отдельным сохранившимся признакам. Возможно определение половой принадлежности индивидуума по костям таза, лонной дуге, запирательному отверстию и др. Половые различия имеют также лопатка, череп, грудина, плечевые, бедренные, большеберцовые кости, ключица и др.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При исследовании частей расчлененного трупа довольно редко удается определить возраст по кожным покровам, состоянию зубов, признакам половой зрелости, длине и массе тела и др.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Нередко перед судебно-медицинским экспертом ставят вопрос: произведено расчленение тела </w:t>
      </w:r>
      <w:r w:rsidRPr="0077774B">
        <w:rPr>
          <w:rFonts w:ascii="Times New Roman" w:eastAsia="Times New Roman" w:hAnsi="Times New Roman" w:cs="Times New Roman"/>
          <w:i/>
          <w:iCs/>
          <w:color w:val="auto"/>
          <w:sz w:val="28"/>
          <w:szCs w:val="22"/>
        </w:rPr>
        <w:t>при жизни или посмертно</w:t>
      </w:r>
      <w:r w:rsidRPr="0077774B">
        <w:rPr>
          <w:rFonts w:ascii="Times New Roman" w:eastAsia="Times New Roman" w:hAnsi="Times New Roman" w:cs="Times New Roman"/>
          <w:color w:val="auto"/>
          <w:sz w:val="28"/>
          <w:szCs w:val="22"/>
        </w:rPr>
        <w:t>? В преобладающем большинстве случаев расчленение осуществляется посмертно. Однако вполне вероятны случаи, когда преступник, нанеся смертельный удар своей жертве, еще в агональном периоде тут же может приступить к расчленению фактически еще живого человека. Этим, по-видимому, объясняется наличие в местах расчленения кровоизлияний, которые иногда выявляются при исследовании частей трупа. Обычно слабо различимые или микроскопические кровоизлияния обнаруживают в случаях расчленения, произведенного вскоре после наступления смерти. При посмертном расчленении трупа отсутствуют кровоизлияния в мягких тканях по краям отделения, что нужно подтвердить при гистологическом исследовании кожи и скелетных мышц.</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Одним из наиболее трудноразрешимых вопросов при проведении экспертизы расчлененного трупа является установление причины смерти. Особенно большое значение при этом имеют обнаруженные повреждения костей, так как они сохраняются длительное время, даже на обгоревших костях.</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Для исключения в качестве основной причины смерти острого отравления какими-либо ядовитыми веществами необходимо во всех случаях направлять имеющиеся объекты (головной мозг, печень, желудок и часть кишечника с содержимым, желчный пузырь, кровь, мочу, почки и др.) на общий судебно-химический анализ.</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Вероятную причину смерти эксперт устанавливает прежде всего с учетом локализации и характера конкретных телесных повреждений, прижизненности их причинения, а также путем исключения иных конкурирующих причин (отравление, гипоксия различного происхождения, заболевания и др.).</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При определении </w:t>
      </w:r>
      <w:r w:rsidRPr="0077774B">
        <w:rPr>
          <w:rFonts w:ascii="Times New Roman" w:eastAsia="Times New Roman" w:hAnsi="Times New Roman" w:cs="Times New Roman"/>
          <w:i/>
          <w:iCs/>
          <w:color w:val="auto"/>
          <w:sz w:val="28"/>
          <w:szCs w:val="22"/>
        </w:rPr>
        <w:t>давности наступления</w:t>
      </w:r>
      <w:r w:rsidRPr="0077774B">
        <w:rPr>
          <w:rFonts w:ascii="Times New Roman" w:eastAsia="Times New Roman" w:hAnsi="Times New Roman" w:cs="Times New Roman"/>
          <w:color w:val="auto"/>
          <w:sz w:val="28"/>
          <w:szCs w:val="22"/>
        </w:rPr>
        <w:t xml:space="preserve"> смерти в основном учитывают трупные изменения с учетом всех влияющих факторов (температура, влажность, степень расчленения и др.). В зависимости от конкретных условий нахождения каждой из частей расчлененного трупа они могут по своему состоянию резко отличаться друг от друга. При нахождении отдельных частей трупа на воздухе значительно ускоряются процессы их гнилостного разложения. Поэтому общепринятые «средние» сроки развития этих изменений, используемые в практике судебно-медицинской экспертизы для оценки длительности посмертного периода, при экспертизе расчлененного трупа неприемлемы.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Кожа и скелетные мышцы не отображают индивидуальные особенности рубящего или иного острого предмета. Кости и хрящевая ткань, рассекаемые при разделении, сохраняют на плоскостях разруба (разреза) следы (трасы), отображающие особенности рельефа лезвия. </w:t>
      </w:r>
      <w:r w:rsidRPr="0077774B">
        <w:rPr>
          <w:rFonts w:ascii="Times New Roman" w:eastAsia="Times New Roman" w:hAnsi="Times New Roman" w:cs="Times New Roman"/>
          <w:i/>
          <w:iCs/>
          <w:color w:val="auto"/>
          <w:sz w:val="28"/>
          <w:szCs w:val="22"/>
        </w:rPr>
        <w:t>Трасологические экспертизы</w:t>
      </w:r>
      <w:r w:rsidRPr="0077774B">
        <w:rPr>
          <w:rFonts w:ascii="Times New Roman" w:eastAsia="Times New Roman" w:hAnsi="Times New Roman" w:cs="Times New Roman"/>
          <w:color w:val="auto"/>
          <w:sz w:val="28"/>
          <w:szCs w:val="22"/>
        </w:rPr>
        <w:t xml:space="preserve"> с целью установления орудия травмы по следам воздействия острых предметов на костях и хрящах проводят в отделении медицинской криминалистики. По характеру поверхности отделения можно судить о примененном орудии (топор, пила, нож, долото и др.), причем следы микрорельефа орудия удается распознать даже на обгоревших трупах. Обычно для расчленения используют ножи и топоры. Разруб может быть полным или же сопровождаться образованием дефектов за счет отделения небольших отломков. Особенности конкретного топора оказывают влияние на характер поверхностей отделения разрубленных частей тела трупа и подлежат дополнительному лабораторному исследованию.</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Гораздо реже встречаются случаи распиливания трупа на части, что обусловлено, по-видимому, техническими трудностями пересечения мягких тканей зубьями пилы.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Расчленение трупа долотом встречается крайне редко. В этих случаях можно выявить дефекты костной ткани, выраженность которых зависит от свойств кости и силы воздействия.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Установление способа расчленения в случаях воздействия твердых тупых предметов с большой массой и силой воздействия (колесами рельсового транспорта, при авиационной травме и т.д.) не представляет больших затруднений, базируется на известных особенностях выявляемых на частях трупа повреждений, а также обстоятельствах случая.</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Необходимо обращать внимание на наличие и характер имеющихся индивидуальных особенностей: например, на кистях рук расчлененного трупа - неспецифических профессиональных изменений в виде окраски кожи и ногтей, омозолелостей, располагающихся на определенных местах кисти, особенностей подногтевого содержимого; в коже ладонной и тыльной поверхностей кистей могут быть выявлены аппликации различными металлами, выявляемыми спектральным анализом; описывают также импрегнацию частицами угля в коже кистей рук; определяют наличие молока в сохранившихся молочных железах, плода в полости матки, желтого тела в яичниках и т.п., а также индивидуальные особенности, следы бывших повреждений и патологические изменения внутренних органов.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Вопрос о факте и времени приема умершим пищи может быть решен лишь при сохранившихся и неповрежденных желудке и тонких кишках по объему и характеру содержимого [17].</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Нередко возникает необходимость решить вопрос о возможной </w:t>
      </w:r>
      <w:r w:rsidRPr="0077774B">
        <w:rPr>
          <w:rFonts w:ascii="Times New Roman" w:eastAsia="Times New Roman" w:hAnsi="Times New Roman" w:cs="Times New Roman"/>
          <w:i/>
          <w:iCs/>
          <w:color w:val="auto"/>
          <w:sz w:val="28"/>
          <w:szCs w:val="22"/>
        </w:rPr>
        <w:t>профессии преступника.</w:t>
      </w:r>
      <w:r w:rsidRPr="0077774B">
        <w:rPr>
          <w:rFonts w:ascii="Times New Roman" w:eastAsia="Times New Roman" w:hAnsi="Times New Roman" w:cs="Times New Roman"/>
          <w:color w:val="auto"/>
          <w:sz w:val="28"/>
          <w:szCs w:val="22"/>
        </w:rPr>
        <w:t xml:space="preserve"> Лишь в отдельных исключительных случаях по способу расчленения трупа можно предположить о производстве этой манипуляции лицом определенной профессии (мясник, работник бойни и др.). При наличии срединного анатомического разреза на передней поверхности трупа с отделением по хрящам грудины, а также вскрытием отдельных внутренних органов общепринятыми секционными разрезами можно полагать о наличии у преступника познаний в области анатомии человека или секционной техники (врач, студент-медик, санитар морга и т.п.). Однако даже умелое расчленение трупа не всегда является показателем наличия у преступника медицинских познаний. Наличие плоскостей разделения, состоящих из множества частично пересекающихся между собой рубленых ран, и произвольное их расположение (например, вне зоны расположения суставов) позволяет эксперту высказать мнение, что расчленение трупа произведено лицом, не обладающим специальными профессиональными навыками [9].</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Специальные термины</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Возраст, определение </w:t>
      </w:r>
      <w:r w:rsidRPr="0077774B">
        <w:rPr>
          <w:rFonts w:ascii="Times New Roman" w:eastAsia="Times New Roman" w:hAnsi="Times New Roman" w:cs="Times New Roman"/>
          <w:color w:val="auto"/>
          <w:sz w:val="28"/>
          <w:szCs w:val="22"/>
        </w:rPr>
        <w:t xml:space="preserve">- продолжительность периода времени от момента рождения до определенного момента времени. См. </w:t>
      </w:r>
      <w:r w:rsidRPr="0077774B">
        <w:rPr>
          <w:rFonts w:ascii="Times New Roman" w:eastAsia="Times New Roman" w:hAnsi="Times New Roman" w:cs="Times New Roman"/>
          <w:i/>
          <w:iCs/>
          <w:color w:val="auto"/>
          <w:sz w:val="28"/>
          <w:szCs w:val="22"/>
        </w:rPr>
        <w:t>Скелетирование трупа.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Костная мозоль </w:t>
      </w:r>
      <w:r w:rsidRPr="0077774B">
        <w:rPr>
          <w:rFonts w:ascii="Times New Roman" w:eastAsia="Times New Roman" w:hAnsi="Times New Roman" w:cs="Times New Roman"/>
          <w:color w:val="auto"/>
          <w:sz w:val="28"/>
          <w:szCs w:val="22"/>
        </w:rPr>
        <w:t xml:space="preserve">- участок костной ткани, образующийся в месте нарушения целости кости и соединяющий ее отломки. См. </w:t>
      </w:r>
      <w:r w:rsidRPr="0077774B">
        <w:rPr>
          <w:rFonts w:ascii="Times New Roman" w:eastAsia="Times New Roman" w:hAnsi="Times New Roman" w:cs="Times New Roman"/>
          <w:i/>
          <w:iCs/>
          <w:color w:val="auto"/>
          <w:sz w:val="28"/>
          <w:szCs w:val="22"/>
        </w:rPr>
        <w:t>Перелом.</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Останки костные </w:t>
      </w:r>
      <w:r w:rsidRPr="0077774B">
        <w:rPr>
          <w:rFonts w:ascii="Times New Roman" w:eastAsia="Times New Roman" w:hAnsi="Times New Roman" w:cs="Times New Roman"/>
          <w:color w:val="auto"/>
          <w:sz w:val="28"/>
          <w:szCs w:val="22"/>
        </w:rPr>
        <w:t xml:space="preserve">- кости трупа, оставшиеся после полного или частичного распада мягких тканей и органов под влиянием естественных процессов (гниение, разрушение насекомыми и их личинками и др.); останки костные могут сохраняться столетиями. См. </w:t>
      </w:r>
      <w:r w:rsidRPr="0077774B">
        <w:rPr>
          <w:rFonts w:ascii="Times New Roman" w:eastAsia="Times New Roman" w:hAnsi="Times New Roman" w:cs="Times New Roman"/>
          <w:i/>
          <w:iCs/>
          <w:color w:val="auto"/>
          <w:sz w:val="28"/>
          <w:szCs w:val="22"/>
        </w:rPr>
        <w:t>Давность захоронения трупа, Скелетирование трупа.</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Скелетирование трупа </w:t>
      </w:r>
      <w:r w:rsidRPr="0077774B">
        <w:rPr>
          <w:rFonts w:ascii="Times New Roman" w:eastAsia="Times New Roman" w:hAnsi="Times New Roman" w:cs="Times New Roman"/>
          <w:color w:val="auto"/>
          <w:sz w:val="28"/>
          <w:szCs w:val="22"/>
        </w:rPr>
        <w:t xml:space="preserve">- разрушение мягких тканей (кожи, мышц, внутренних органов) трупа с обнажением скелета. См. </w:t>
      </w:r>
      <w:r w:rsidRPr="0077774B">
        <w:rPr>
          <w:rFonts w:ascii="Times New Roman" w:eastAsia="Times New Roman" w:hAnsi="Times New Roman" w:cs="Times New Roman"/>
          <w:i/>
          <w:iCs/>
          <w:color w:val="auto"/>
          <w:sz w:val="28"/>
          <w:szCs w:val="22"/>
        </w:rPr>
        <w:t>Останки костные.</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Словесный портрет </w:t>
      </w:r>
      <w:r w:rsidRPr="0077774B">
        <w:rPr>
          <w:rFonts w:ascii="Times New Roman" w:eastAsia="Times New Roman" w:hAnsi="Times New Roman" w:cs="Times New Roman"/>
          <w:color w:val="auto"/>
          <w:sz w:val="28"/>
          <w:szCs w:val="22"/>
        </w:rPr>
        <w:t>- метод идентификации личности, основанный на описании внешности человека при помощи стандартных словесных обозначений.</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Татуировка </w:t>
      </w:r>
      <w:r w:rsidRPr="0077774B">
        <w:rPr>
          <w:rFonts w:ascii="Times New Roman" w:eastAsia="Times New Roman" w:hAnsi="Times New Roman" w:cs="Times New Roman"/>
          <w:color w:val="auto"/>
          <w:sz w:val="28"/>
          <w:szCs w:val="22"/>
        </w:rPr>
        <w:t>- окрашивание кожи в результате отложения в ней нерастворимых красящих веществ.</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Трепанация </w:t>
      </w:r>
      <w:r w:rsidRPr="0077774B">
        <w:rPr>
          <w:rFonts w:ascii="Times New Roman" w:eastAsia="Times New Roman" w:hAnsi="Times New Roman" w:cs="Times New Roman"/>
          <w:color w:val="auto"/>
          <w:sz w:val="28"/>
          <w:szCs w:val="22"/>
        </w:rPr>
        <w:t xml:space="preserve">- хирургическая операция: образование отверстия в костной ткани свода черепа с целью доступа к подлежащей полости. См. </w:t>
      </w:r>
      <w:r w:rsidRPr="0077774B">
        <w:rPr>
          <w:rFonts w:ascii="Times New Roman" w:eastAsia="Times New Roman" w:hAnsi="Times New Roman" w:cs="Times New Roman"/>
          <w:i/>
          <w:iCs/>
          <w:color w:val="auto"/>
          <w:sz w:val="28"/>
          <w:szCs w:val="22"/>
        </w:rPr>
        <w:t>Повреждения тупыми предметами.</w:t>
      </w:r>
    </w:p>
    <w:p w:rsidR="0077774B" w:rsidRPr="0077774B" w:rsidRDefault="0077774B" w:rsidP="0077774B">
      <w:pPr>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b/>
          <w:bCs/>
          <w:color w:val="auto"/>
          <w:sz w:val="28"/>
          <w:szCs w:val="22"/>
        </w:rPr>
        <w:t xml:space="preserve">Эксгумация </w:t>
      </w:r>
      <w:r w:rsidRPr="0077774B">
        <w:rPr>
          <w:rFonts w:ascii="Times New Roman" w:eastAsia="Times New Roman" w:hAnsi="Times New Roman" w:cs="Times New Roman"/>
          <w:color w:val="auto"/>
          <w:sz w:val="28"/>
          <w:szCs w:val="22"/>
        </w:rPr>
        <w:t xml:space="preserve">- извлечение трупа из места захоронения для его осмотра или проведения судебно-медицинской экспертизы. См. </w:t>
      </w:r>
      <w:r w:rsidRPr="0077774B">
        <w:rPr>
          <w:rFonts w:ascii="Times New Roman" w:eastAsia="Times New Roman" w:hAnsi="Times New Roman" w:cs="Times New Roman"/>
          <w:i/>
          <w:iCs/>
          <w:color w:val="auto"/>
          <w:sz w:val="28"/>
          <w:szCs w:val="22"/>
        </w:rPr>
        <w:t>Давность захоронения трупа.</w:t>
      </w:r>
    </w:p>
    <w:p w:rsidR="0077774B" w:rsidRPr="0077774B" w:rsidRDefault="0077774B" w:rsidP="0077774B">
      <w:pPr>
        <w:spacing w:before="360" w:after="240" w:line="276" w:lineRule="auto"/>
        <w:jc w:val="center"/>
        <w:rPr>
          <w:rFonts w:ascii="Times New Roman" w:eastAsia="Times New Roman" w:hAnsi="Times New Roman" w:cs="Times New Roman"/>
          <w:b/>
          <w:bCs/>
          <w:color w:val="auto"/>
          <w:sz w:val="32"/>
          <w:szCs w:val="18"/>
          <w:lang w:eastAsia="en-US" w:bidi="ar-SA"/>
        </w:rPr>
      </w:pPr>
      <w:r w:rsidRPr="0077774B">
        <w:rPr>
          <w:rFonts w:ascii="Times New Roman" w:eastAsia="Times New Roman" w:hAnsi="Times New Roman" w:cs="Times New Roman"/>
          <w:b/>
          <w:bCs/>
          <w:color w:val="auto"/>
          <w:sz w:val="32"/>
          <w:szCs w:val="18"/>
          <w:lang w:eastAsia="en-US" w:bidi="ar-SA"/>
        </w:rPr>
        <w:t>Список рекомендуемой литературы</w:t>
      </w:r>
    </w:p>
    <w:p w:rsidR="0077774B" w:rsidRPr="0077774B" w:rsidRDefault="0077774B" w:rsidP="00A50469">
      <w:pPr>
        <w:widowControl/>
        <w:numPr>
          <w:ilvl w:val="0"/>
          <w:numId w:val="81"/>
        </w:numPr>
        <w:tabs>
          <w:tab w:val="left" w:pos="58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Авдеев М.И.</w:t>
      </w:r>
      <w:r w:rsidRPr="0077774B">
        <w:rPr>
          <w:rFonts w:ascii="Times New Roman" w:eastAsia="Times New Roman" w:hAnsi="Times New Roman" w:cs="Times New Roman"/>
          <w:color w:val="auto"/>
          <w:sz w:val="28"/>
          <w:szCs w:val="22"/>
        </w:rPr>
        <w:t xml:space="preserve"> Судебно-медицинская экспертиза живых лиц (руководство для судебно-медицинских экспертов). М.: Медицина, 1968.</w:t>
      </w:r>
    </w:p>
    <w:p w:rsidR="0077774B" w:rsidRPr="0077774B" w:rsidRDefault="0077774B" w:rsidP="00A50469">
      <w:pPr>
        <w:widowControl/>
        <w:numPr>
          <w:ilvl w:val="0"/>
          <w:numId w:val="81"/>
        </w:numPr>
        <w:tabs>
          <w:tab w:val="left" w:pos="567"/>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Алексеев В.П.</w:t>
      </w:r>
      <w:r w:rsidRPr="0077774B">
        <w:rPr>
          <w:rFonts w:ascii="Times New Roman" w:eastAsia="Times New Roman" w:hAnsi="Times New Roman" w:cs="Times New Roman"/>
          <w:color w:val="auto"/>
          <w:sz w:val="28"/>
          <w:szCs w:val="22"/>
        </w:rPr>
        <w:t xml:space="preserve"> Остеометрия. Методика антропологических исследований. М.: Наука, 1966.</w:t>
      </w:r>
    </w:p>
    <w:p w:rsidR="0077774B" w:rsidRPr="0077774B" w:rsidRDefault="0077774B" w:rsidP="00A50469">
      <w:pPr>
        <w:widowControl/>
        <w:numPr>
          <w:ilvl w:val="0"/>
          <w:numId w:val="81"/>
        </w:numPr>
        <w:tabs>
          <w:tab w:val="left" w:pos="592"/>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Буров С.А., Резников Б.Д.</w:t>
      </w:r>
      <w:r w:rsidRPr="0077774B">
        <w:rPr>
          <w:rFonts w:ascii="Times New Roman" w:eastAsia="Times New Roman" w:hAnsi="Times New Roman" w:cs="Times New Roman"/>
          <w:color w:val="auto"/>
          <w:sz w:val="28"/>
          <w:szCs w:val="22"/>
        </w:rPr>
        <w:t xml:space="preserve"> Рентгенология в судебной медицине. Саратов: Изд-во Саратовского ун-та, 1975.</w:t>
      </w:r>
    </w:p>
    <w:p w:rsidR="0077774B" w:rsidRPr="0077774B" w:rsidRDefault="0077774B" w:rsidP="00A50469">
      <w:pPr>
        <w:widowControl/>
        <w:numPr>
          <w:ilvl w:val="0"/>
          <w:numId w:val="81"/>
        </w:numPr>
        <w:tabs>
          <w:tab w:val="left" w:pos="593"/>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Десятое В.П.</w:t>
      </w:r>
      <w:r w:rsidRPr="0077774B">
        <w:rPr>
          <w:rFonts w:ascii="Times New Roman" w:eastAsia="Times New Roman" w:hAnsi="Times New Roman" w:cs="Times New Roman"/>
          <w:color w:val="auto"/>
          <w:sz w:val="28"/>
          <w:szCs w:val="22"/>
        </w:rPr>
        <w:t xml:space="preserve"> Смерть от переохлаждения организма. Томск: Изд-во Томского ун-та, 1977.</w:t>
      </w:r>
    </w:p>
    <w:p w:rsidR="0077774B" w:rsidRPr="0077774B" w:rsidRDefault="0077774B" w:rsidP="00A50469">
      <w:pPr>
        <w:widowControl/>
        <w:numPr>
          <w:ilvl w:val="0"/>
          <w:numId w:val="81"/>
        </w:numPr>
        <w:tabs>
          <w:tab w:val="left" w:pos="593"/>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Добряк В.И.</w:t>
      </w:r>
      <w:r w:rsidRPr="0077774B">
        <w:rPr>
          <w:rFonts w:ascii="Times New Roman" w:eastAsia="Times New Roman" w:hAnsi="Times New Roman" w:cs="Times New Roman"/>
          <w:color w:val="auto"/>
          <w:sz w:val="28"/>
          <w:szCs w:val="22"/>
        </w:rPr>
        <w:t xml:space="preserve"> Судебно-медицинская экспертиза скелетированного трупа. Киев: Госмедиздат УССР, 1960.</w:t>
      </w:r>
    </w:p>
    <w:p w:rsidR="0077774B" w:rsidRPr="0077774B" w:rsidRDefault="0077774B" w:rsidP="00A50469">
      <w:pPr>
        <w:widowControl/>
        <w:numPr>
          <w:ilvl w:val="0"/>
          <w:numId w:val="81"/>
        </w:numPr>
        <w:tabs>
          <w:tab w:val="left" w:pos="598"/>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Евгеньев-Тиш Е.М.</w:t>
      </w:r>
      <w:r w:rsidRPr="0077774B">
        <w:rPr>
          <w:rFonts w:ascii="Times New Roman" w:eastAsia="Times New Roman" w:hAnsi="Times New Roman" w:cs="Times New Roman"/>
          <w:color w:val="auto"/>
          <w:sz w:val="28"/>
          <w:szCs w:val="22"/>
        </w:rPr>
        <w:t xml:space="preserve"> Установление давности смерти в судебно-медицинской практике. Казань, 1963.</w:t>
      </w:r>
    </w:p>
    <w:p w:rsidR="0077774B" w:rsidRPr="0077774B" w:rsidRDefault="0077774B" w:rsidP="00A50469">
      <w:pPr>
        <w:widowControl/>
        <w:numPr>
          <w:ilvl w:val="0"/>
          <w:numId w:val="81"/>
        </w:numPr>
        <w:tabs>
          <w:tab w:val="left" w:pos="593"/>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Лабораторные и специальные методы исследования в судебной медицине (практическое руководство) / Под ред. </w:t>
      </w:r>
      <w:r w:rsidRPr="0077774B">
        <w:rPr>
          <w:rFonts w:ascii="Times New Roman" w:eastAsia="Times New Roman" w:hAnsi="Times New Roman" w:cs="Times New Roman"/>
          <w:i/>
          <w:iCs/>
          <w:color w:val="auto"/>
          <w:sz w:val="28"/>
          <w:szCs w:val="22"/>
        </w:rPr>
        <w:t>В.В.Томилина</w:t>
      </w:r>
      <w:r w:rsidRPr="0077774B">
        <w:rPr>
          <w:rFonts w:ascii="Times New Roman" w:eastAsia="Times New Roman" w:hAnsi="Times New Roman" w:cs="Times New Roman"/>
          <w:color w:val="auto"/>
          <w:sz w:val="28"/>
          <w:szCs w:val="22"/>
        </w:rPr>
        <w:t xml:space="preserve"> и </w:t>
      </w:r>
      <w:r w:rsidRPr="0077774B">
        <w:rPr>
          <w:rFonts w:ascii="Times New Roman" w:eastAsia="Times New Roman" w:hAnsi="Times New Roman" w:cs="Times New Roman"/>
          <w:i/>
          <w:iCs/>
          <w:color w:val="auto"/>
          <w:sz w:val="28"/>
          <w:szCs w:val="22"/>
        </w:rPr>
        <w:t>В.И.Пашковой.</w:t>
      </w:r>
      <w:r w:rsidRPr="0077774B">
        <w:rPr>
          <w:rFonts w:ascii="Times New Roman" w:eastAsia="Times New Roman" w:hAnsi="Times New Roman" w:cs="Times New Roman"/>
          <w:color w:val="auto"/>
          <w:sz w:val="28"/>
          <w:szCs w:val="22"/>
        </w:rPr>
        <w:t xml:space="preserve"> М.: Медицина, 1975.</w:t>
      </w:r>
    </w:p>
    <w:p w:rsidR="0077774B" w:rsidRPr="0077774B" w:rsidRDefault="0077774B" w:rsidP="00A50469">
      <w:pPr>
        <w:widowControl/>
        <w:numPr>
          <w:ilvl w:val="0"/>
          <w:numId w:val="81"/>
        </w:numPr>
        <w:tabs>
          <w:tab w:val="left" w:pos="593"/>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Медико-криминалистическая идентификация (настольная книга судебно-медицинского эксперта). М.: НОРМА-ИНФРА- М, 2000.</w:t>
      </w:r>
    </w:p>
    <w:p w:rsidR="0077774B" w:rsidRPr="0077774B" w:rsidRDefault="0077774B" w:rsidP="00A50469">
      <w:pPr>
        <w:widowControl/>
        <w:numPr>
          <w:ilvl w:val="0"/>
          <w:numId w:val="81"/>
        </w:numPr>
        <w:tabs>
          <w:tab w:val="left" w:pos="593"/>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Назаров Г.Н.</w:t>
      </w:r>
      <w:r w:rsidRPr="0077774B">
        <w:rPr>
          <w:rFonts w:ascii="Times New Roman" w:eastAsia="Times New Roman" w:hAnsi="Times New Roman" w:cs="Times New Roman"/>
          <w:color w:val="auto"/>
          <w:sz w:val="28"/>
          <w:szCs w:val="22"/>
        </w:rPr>
        <w:t xml:space="preserve"> Судебно-медицинская экспертиза расчлененных трупов. М.: Изд-во ЦОЛИУв, 1988.</w:t>
      </w:r>
    </w:p>
    <w:p w:rsidR="0077774B" w:rsidRPr="0077774B" w:rsidRDefault="0077774B" w:rsidP="00A50469">
      <w:pPr>
        <w:widowControl/>
        <w:numPr>
          <w:ilvl w:val="0"/>
          <w:numId w:val="81"/>
        </w:numPr>
        <w:tabs>
          <w:tab w:val="left" w:pos="694"/>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Назаров Г.Н., Макаренко Т. Ф.</w:t>
      </w:r>
      <w:r w:rsidRPr="0077774B">
        <w:rPr>
          <w:rFonts w:ascii="Times New Roman" w:eastAsia="Times New Roman" w:hAnsi="Times New Roman" w:cs="Times New Roman"/>
          <w:color w:val="auto"/>
          <w:sz w:val="28"/>
          <w:szCs w:val="22"/>
        </w:rPr>
        <w:t xml:space="preserve"> Методы спектрального анализа в судебной медицине. М.: МНПП «ЭСИ», 1994.</w:t>
      </w:r>
    </w:p>
    <w:p w:rsidR="0077774B" w:rsidRPr="0077774B" w:rsidRDefault="0077774B" w:rsidP="00A50469">
      <w:pPr>
        <w:widowControl/>
        <w:numPr>
          <w:ilvl w:val="0"/>
          <w:numId w:val="81"/>
        </w:numPr>
        <w:tabs>
          <w:tab w:val="left" w:pos="708"/>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Науменко В.Г., Митяева Н.А.</w:t>
      </w:r>
      <w:r w:rsidRPr="0077774B">
        <w:rPr>
          <w:rFonts w:ascii="Times New Roman" w:eastAsia="Times New Roman" w:hAnsi="Times New Roman" w:cs="Times New Roman"/>
          <w:color w:val="auto"/>
          <w:sz w:val="28"/>
          <w:szCs w:val="22"/>
        </w:rPr>
        <w:t xml:space="preserve"> Гистологический и цитологический методы исследования в судебной медицине. М.: Медицина, 1980.</w:t>
      </w:r>
    </w:p>
    <w:p w:rsidR="0077774B" w:rsidRPr="0077774B" w:rsidRDefault="0077774B" w:rsidP="00A50469">
      <w:pPr>
        <w:widowControl/>
        <w:numPr>
          <w:ilvl w:val="0"/>
          <w:numId w:val="81"/>
        </w:numPr>
        <w:tabs>
          <w:tab w:val="left" w:pos="703"/>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Пермяков А.В., Витер В.И., Толстолуцкий В.Ю.</w:t>
      </w:r>
      <w:r w:rsidRPr="0077774B">
        <w:rPr>
          <w:rFonts w:ascii="Times New Roman" w:eastAsia="Times New Roman" w:hAnsi="Times New Roman" w:cs="Times New Roman"/>
          <w:color w:val="auto"/>
          <w:sz w:val="28"/>
          <w:szCs w:val="22"/>
        </w:rPr>
        <w:t xml:space="preserve"> Основы судебно-медицинской гистологии: Учебное пособие. Ижевск: Энергия, 1994.</w:t>
      </w:r>
    </w:p>
    <w:p w:rsidR="0077774B" w:rsidRPr="0077774B" w:rsidRDefault="0077774B" w:rsidP="00A50469">
      <w:pPr>
        <w:widowControl/>
        <w:numPr>
          <w:ilvl w:val="0"/>
          <w:numId w:val="81"/>
        </w:numPr>
        <w:tabs>
          <w:tab w:val="left" w:pos="713"/>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Пашкова В.И., Резников Б.Д.</w:t>
      </w:r>
      <w:r w:rsidRPr="0077774B">
        <w:rPr>
          <w:rFonts w:ascii="Times New Roman" w:eastAsia="Times New Roman" w:hAnsi="Times New Roman" w:cs="Times New Roman"/>
          <w:color w:val="auto"/>
          <w:sz w:val="28"/>
          <w:szCs w:val="22"/>
        </w:rPr>
        <w:t xml:space="preserve"> Судебно-медицинское отождествление личности по костным останкам. Саратов: Изд-во Саратовского ун-та, 1978.</w:t>
      </w:r>
    </w:p>
    <w:p w:rsidR="0077774B" w:rsidRPr="0077774B" w:rsidRDefault="0077774B" w:rsidP="00A50469">
      <w:pPr>
        <w:widowControl/>
        <w:numPr>
          <w:ilvl w:val="0"/>
          <w:numId w:val="81"/>
        </w:numPr>
        <w:tabs>
          <w:tab w:val="left" w:pos="703"/>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Пермяков А.В., Витер В.И.</w:t>
      </w:r>
      <w:r w:rsidRPr="0077774B">
        <w:rPr>
          <w:rFonts w:ascii="Times New Roman" w:eastAsia="Times New Roman" w:hAnsi="Times New Roman" w:cs="Times New Roman"/>
          <w:color w:val="auto"/>
          <w:sz w:val="28"/>
          <w:szCs w:val="22"/>
        </w:rPr>
        <w:t xml:space="preserve"> Судебно-медицинская гистология (руководство для врачей). Ижевск: Экспертиза, 1998.</w:t>
      </w:r>
    </w:p>
    <w:p w:rsidR="0077774B" w:rsidRPr="0077774B" w:rsidRDefault="0077774B" w:rsidP="00A50469">
      <w:pPr>
        <w:widowControl/>
        <w:numPr>
          <w:ilvl w:val="0"/>
          <w:numId w:val="81"/>
        </w:numPr>
        <w:tabs>
          <w:tab w:val="left" w:pos="703"/>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Попов В.Л., Бабаханян Р.В., Заславский Г.И.</w:t>
      </w:r>
      <w:r w:rsidRPr="0077774B">
        <w:rPr>
          <w:rFonts w:ascii="Times New Roman" w:eastAsia="Times New Roman" w:hAnsi="Times New Roman" w:cs="Times New Roman"/>
          <w:color w:val="auto"/>
          <w:sz w:val="28"/>
          <w:szCs w:val="22"/>
        </w:rPr>
        <w:t xml:space="preserve"> Курс лекций по судебной медицине для студентов медицинских вузов. СПб.: ДЕАН, 1999.</w:t>
      </w:r>
    </w:p>
    <w:p w:rsidR="0077774B" w:rsidRPr="0077774B" w:rsidRDefault="0077774B" w:rsidP="00A50469">
      <w:pPr>
        <w:widowControl/>
        <w:numPr>
          <w:ilvl w:val="0"/>
          <w:numId w:val="81"/>
        </w:numPr>
        <w:tabs>
          <w:tab w:val="left" w:pos="713"/>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color w:val="auto"/>
          <w:sz w:val="28"/>
          <w:szCs w:val="22"/>
        </w:rPr>
        <w:t xml:space="preserve">Судебно-медицинское исследование трупа / Под ред. </w:t>
      </w:r>
      <w:r w:rsidRPr="0077774B">
        <w:rPr>
          <w:rFonts w:ascii="Times New Roman" w:eastAsia="Times New Roman" w:hAnsi="Times New Roman" w:cs="Times New Roman"/>
          <w:i/>
          <w:iCs/>
          <w:color w:val="auto"/>
          <w:sz w:val="28"/>
          <w:szCs w:val="22"/>
        </w:rPr>
        <w:t>А.П.Громова</w:t>
      </w:r>
      <w:r w:rsidRPr="0077774B">
        <w:rPr>
          <w:rFonts w:ascii="Times New Roman" w:eastAsia="Times New Roman" w:hAnsi="Times New Roman" w:cs="Times New Roman"/>
          <w:color w:val="auto"/>
          <w:sz w:val="28"/>
          <w:szCs w:val="22"/>
        </w:rPr>
        <w:t xml:space="preserve"> и </w:t>
      </w:r>
      <w:r w:rsidRPr="0077774B">
        <w:rPr>
          <w:rFonts w:ascii="Times New Roman" w:eastAsia="Times New Roman" w:hAnsi="Times New Roman" w:cs="Times New Roman"/>
          <w:i/>
          <w:iCs/>
          <w:color w:val="auto"/>
          <w:sz w:val="28"/>
          <w:szCs w:val="22"/>
        </w:rPr>
        <w:t>А.В.Капустина.</w:t>
      </w:r>
      <w:r w:rsidRPr="0077774B">
        <w:rPr>
          <w:rFonts w:ascii="Times New Roman" w:eastAsia="Times New Roman" w:hAnsi="Times New Roman" w:cs="Times New Roman"/>
          <w:color w:val="auto"/>
          <w:sz w:val="28"/>
          <w:szCs w:val="22"/>
        </w:rPr>
        <w:t xml:space="preserve"> М.: Медицина, 1991.</w:t>
      </w:r>
    </w:p>
    <w:p w:rsidR="0077774B" w:rsidRPr="0077774B" w:rsidRDefault="0077774B" w:rsidP="00A50469">
      <w:pPr>
        <w:widowControl/>
        <w:numPr>
          <w:ilvl w:val="0"/>
          <w:numId w:val="81"/>
        </w:numPr>
        <w:tabs>
          <w:tab w:val="left" w:pos="713"/>
          <w:tab w:val="left" w:pos="1276"/>
        </w:tabs>
        <w:spacing w:line="276" w:lineRule="auto"/>
        <w:ind w:firstLine="709"/>
        <w:jc w:val="both"/>
        <w:rPr>
          <w:rFonts w:ascii="Times New Roman" w:eastAsia="Times New Roman" w:hAnsi="Times New Roman" w:cs="Times New Roman"/>
          <w:color w:val="auto"/>
          <w:sz w:val="28"/>
          <w:szCs w:val="22"/>
        </w:rPr>
      </w:pPr>
      <w:r w:rsidRPr="0077774B">
        <w:rPr>
          <w:rFonts w:ascii="Times New Roman" w:eastAsia="Times New Roman" w:hAnsi="Times New Roman" w:cs="Times New Roman"/>
          <w:i/>
          <w:iCs/>
          <w:color w:val="auto"/>
          <w:sz w:val="28"/>
          <w:szCs w:val="22"/>
        </w:rPr>
        <w:t>Хижнякова К.И., Моралев Л.И.</w:t>
      </w:r>
      <w:r w:rsidRPr="0077774B">
        <w:rPr>
          <w:rFonts w:ascii="Times New Roman" w:eastAsia="Times New Roman" w:hAnsi="Times New Roman" w:cs="Times New Roman"/>
          <w:color w:val="auto"/>
          <w:sz w:val="28"/>
          <w:szCs w:val="22"/>
        </w:rPr>
        <w:t xml:space="preserve"> Исследование желудочно-кишечного тракта при определении давности смерти. М.: Медицина, 1986.</w:t>
      </w:r>
    </w:p>
    <w:p w:rsidR="0077774B" w:rsidRPr="0077774B" w:rsidRDefault="0077774B" w:rsidP="0077774B">
      <w:pPr>
        <w:tabs>
          <w:tab w:val="left" w:pos="699"/>
          <w:tab w:val="left" w:pos="1276"/>
        </w:tabs>
        <w:spacing w:line="276" w:lineRule="auto"/>
        <w:jc w:val="both"/>
        <w:rPr>
          <w:rFonts w:ascii="Times New Roman" w:eastAsiaTheme="minorHAnsi" w:hAnsi="Times New Roman" w:cs="Times New Roman"/>
          <w:color w:val="auto"/>
          <w:sz w:val="28"/>
          <w:szCs w:val="22"/>
          <w:lang w:eastAsia="en-US" w:bidi="ar-SA"/>
        </w:rPr>
      </w:pPr>
    </w:p>
    <w:p w:rsidR="0077774B" w:rsidRPr="0077774B" w:rsidRDefault="0077774B" w:rsidP="0077774B">
      <w:pPr>
        <w:tabs>
          <w:tab w:val="left" w:pos="699"/>
          <w:tab w:val="left" w:pos="1276"/>
        </w:tabs>
        <w:spacing w:line="276" w:lineRule="auto"/>
        <w:jc w:val="both"/>
        <w:rPr>
          <w:rFonts w:ascii="Times New Roman" w:eastAsiaTheme="minorHAnsi" w:hAnsi="Times New Roman" w:cs="Times New Roman"/>
          <w:color w:val="auto"/>
          <w:sz w:val="28"/>
          <w:szCs w:val="22"/>
          <w:lang w:eastAsia="en-US" w:bidi="ar-SA"/>
        </w:rPr>
      </w:pPr>
    </w:p>
    <w:p w:rsidR="0077774B" w:rsidRPr="0077774B" w:rsidRDefault="0077774B" w:rsidP="0077774B">
      <w:pPr>
        <w:tabs>
          <w:tab w:val="left" w:pos="699"/>
          <w:tab w:val="left" w:pos="1276"/>
        </w:tabs>
        <w:spacing w:line="276" w:lineRule="auto"/>
        <w:jc w:val="both"/>
        <w:rPr>
          <w:rFonts w:ascii="Times New Roman" w:eastAsiaTheme="minorHAnsi" w:hAnsi="Times New Roman" w:cs="Times New Roman"/>
          <w:color w:val="auto"/>
          <w:sz w:val="28"/>
          <w:szCs w:val="22"/>
          <w:lang w:eastAsia="en-US" w:bidi="ar-SA"/>
        </w:rPr>
        <w:sectPr w:rsidR="0077774B" w:rsidRPr="0077774B" w:rsidSect="00A71E89">
          <w:footnotePr>
            <w:numRestart w:val="eachPage"/>
          </w:footnotePr>
          <w:pgSz w:w="11909" w:h="16834"/>
          <w:pgMar w:top="1134" w:right="851" w:bottom="1134" w:left="1134" w:header="454" w:footer="3" w:gutter="0"/>
          <w:cols w:space="720"/>
          <w:noEndnote/>
          <w:docGrid w:linePitch="360"/>
        </w:sectPr>
      </w:pPr>
    </w:p>
    <w:p w:rsidR="003D2CAC" w:rsidRPr="003D2CAC" w:rsidRDefault="003D2CAC" w:rsidP="003D2CAC">
      <w:pPr>
        <w:spacing w:line="276" w:lineRule="auto"/>
        <w:ind w:firstLine="709"/>
        <w:jc w:val="center"/>
        <w:rPr>
          <w:rFonts w:ascii="Times New Roman" w:eastAsia="Times New Roman" w:hAnsi="Times New Roman" w:cs="Times New Roman"/>
          <w:b/>
          <w:bCs/>
          <w:color w:val="auto"/>
          <w:sz w:val="28"/>
          <w:szCs w:val="22"/>
        </w:rPr>
      </w:pPr>
      <w:r w:rsidRPr="003D2CAC">
        <w:rPr>
          <w:rFonts w:ascii="Times New Roman" w:eastAsia="Times New Roman" w:hAnsi="Times New Roman" w:cs="Times New Roman"/>
          <w:b/>
          <w:bCs/>
          <w:color w:val="auto"/>
          <w:sz w:val="28"/>
          <w:szCs w:val="22"/>
        </w:rPr>
        <w:t>Глава X</w:t>
      </w:r>
    </w:p>
    <w:p w:rsidR="003D2CAC" w:rsidRPr="003D2CAC" w:rsidRDefault="003D2CAC" w:rsidP="003D2CAC">
      <w:pPr>
        <w:widowControl/>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СУДЕБНО-МЕДИЦИНСКАЯ ЭКСПЕРТИЗА</w:t>
      </w:r>
    </w:p>
    <w:p w:rsidR="003D2CAC" w:rsidRPr="003D2CAC" w:rsidRDefault="003D2CAC" w:rsidP="003D2CAC">
      <w:pPr>
        <w:widowControl/>
        <w:spacing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ЖИВЫХ ЛИЦ</w:t>
      </w:r>
    </w:p>
    <w:p w:rsidR="003D2CAC" w:rsidRPr="003D2CAC" w:rsidRDefault="00994014" w:rsidP="003D2CAC">
      <w:pPr>
        <w:spacing w:before="1680" w:line="276" w:lineRule="auto"/>
        <w:ind w:firstLine="709"/>
        <w:jc w:val="both"/>
        <w:rPr>
          <w:rFonts w:ascii="Times New Roman" w:eastAsia="Times New Roman" w:hAnsi="Times New Roman" w:cs="Times New Roman"/>
          <w:color w:val="auto"/>
          <w:sz w:val="28"/>
          <w:szCs w:val="22"/>
        </w:rPr>
      </w:pPr>
      <w:r w:rsidRPr="00994014">
        <w:rPr>
          <w:rFonts w:ascii="Times New Roman" w:eastAsia="Times New Roman" w:hAnsi="Times New Roman" w:cs="Times New Roman"/>
          <w:noProof/>
          <w:sz w:val="32"/>
          <w:szCs w:val="22"/>
          <w:lang w:bidi="ar-SA"/>
        </w:rPr>
        <w:pict>
          <v:line id="Прямая соединительная линия 83" o:spid="_x0000_s1035" style="position:absolute;left:0;text-align:left;z-index:251692032;visibility:visible;mso-position-horizontal:left;mso-position-horizontal-relative:margin;mso-width-relative:margin;mso-height-relative:margin" from="0,7.85pt" to="499.1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" strokecolor="windowText" strokeweight="5pt">
            <v:stroke linestyle="thickThin" joinstyle="miter"/>
            <w10:wrap anchorx="margin"/>
          </v:line>
        </w:pict>
      </w:r>
      <w:r w:rsidR="003D2CAC" w:rsidRPr="003D2CAC">
        <w:rPr>
          <w:rFonts w:ascii="Times New Roman" w:eastAsia="Times New Roman" w:hAnsi="Times New Roman" w:cs="Times New Roman"/>
          <w:color w:val="auto"/>
          <w:sz w:val="28"/>
          <w:szCs w:val="22"/>
        </w:rPr>
        <w:t>В процессе расследования уголовных и гражданских дел проводимые судебно-медицинские экспертизы живых лиц (потерпевших, обвиняемых и других лиц) по своему количеству занимают первое место среди других видов экспертизы.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уголовных делах судебно-медицинская экспертиза (обследование) живых лиц связана преимущественно с привлечением к уголовной ответственности по поводу преступлений против жизни, здоровья, свободы и достоинства личности, а также в связи с некоторыми воинскими и другими преступлениями (например, при уклонении от военной службы путем членовредительства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Определение тяжести вреда, причиненного здоровью, является одним из наиболее частых поводов судебно-медицинской экспертизы живых лиц. Умышленное или неосторожное причинение телесных повреждений преследуется законом. Уголовный кодекс Российской Федерации предусматривает различную тяжесть причиненного вреда здоровью, способы нанесения повреждений и смерть от тяжкого вреда здоровью.</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 уголовно-правовой точки зрения заражение венерической болезнью, ВИЧ-инфекцией лицом, знавшим о наличии у него этой болезни, преследуется законом. Поэтому при возбуждении уголовного дела по поводу заражения венерической болезнью, ВИЧ-инфекцией назначают судебно-медицинскую экспертизу.</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Объектом экспертизы могут быть последствия повреждений в виде следов бывших повреждений, т.е. рубцов. В практике встречается необходимость исследовать повреждения спустя много месяцев и даже лет после их получения.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Поводами для проведения экспертизы состояния здоровья являются следующие: необходимость выяснения возможности отбывать наказание, выполнять ту или иную работу осужденным, возможность допроса обвиняемого, свидетеля, потерпевшего, возможность вызова в судебное заседание обвиняемого, свидетеля при отказе его явиться в суд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уголовных и гражданских делах нередко возникают вопросы, касающиеся полового состояния (установление пола, половой неприкосновенности, половой зрелости, производительной способности, беременности, бывших родов, аборта), по поводу чего требуется производство судебно-медицинской экспертизы.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Уголовное законодательство предусматривает преступления, заключающиеся в нарушении половой неприкосновенности. В таких случаях проводят судебно-медицинскую экспертизу с целью установления признаков бывшего полового сношения, развратных действий.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гражданских делах судебно-медицинскую экспертизу (обследование) живых лиц производят преимущественно в связи с гражданскими исками по поводу причинения ущерба здоровью, инвалидности, необходимости лечения, санаторно-курортного обеспечения, при алиментных исках, в бракоразводных процессах и по другим поводам. Иногда по требованию административных органов могут проводиться обследования живых лиц для определения возраста.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Врач судебно-медицинский эксперт может быть привлечен также к освидетельствованию, которое производит сам следователь. Освидетельствование потерпевших, подозреваемых, обвиняемых и других лиц осуществляется по различным поводам, например, для установления на их теле следов преступления или наличия особых примет (татуировок определенного содержания, каких-либо надписей и др.), если при этом не требуется проведение судебно-медицинской экспертизы.</w:t>
      </w:r>
    </w:p>
    <w:p w:rsidR="003D2CAC" w:rsidRPr="003D2CAC" w:rsidRDefault="003D2CAC" w:rsidP="003D2CAC">
      <w:pPr>
        <w:widowControl/>
        <w:spacing w:before="36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1. Поводы, порядок назначения, организация</w:t>
      </w:r>
    </w:p>
    <w:p w:rsidR="003D2CAC" w:rsidRPr="003D2CAC" w:rsidRDefault="003D2CAC" w:rsidP="003D2CAC">
      <w:pPr>
        <w:widowControl/>
        <w:spacing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и производство экспертизы живых лиц</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 компетенции судебно-медицинского эксперта относится производство экспертизы потерпевших, обвиняемых и других лиц, а также судебно-медицинское обследование граждан для определения характера и тяжести вреда здоровью, возраста, половых состояний и разрешения других вопросов, требующих познаний в области судебной медицины [1].</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Освидетельствование живого лица является следственным действием, которое проводится следователем по различным поводам. К нему может привлекаться судебно-медицинский эксперт. В случаях, когда уголовное дело еще не возбуждено, допускается при необходимости судебно-медицинское обследование живого лица на основании письменного отношения правоохранительных органов, учреждений здравоохранения, должностных лиц, а также заявлений граждан с целью выявления признаков, служащих основанием для возбуждения уголовного дела. В этих случаях оформляется акт судебно-медицинского обследования.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Основными поводами</w:t>
      </w:r>
      <w:r w:rsidRPr="003D2CAC">
        <w:rPr>
          <w:rFonts w:ascii="Times New Roman" w:eastAsia="Times New Roman" w:hAnsi="Times New Roman" w:cs="Times New Roman"/>
          <w:color w:val="auto"/>
          <w:sz w:val="28"/>
          <w:szCs w:val="22"/>
        </w:rPr>
        <w:t xml:space="preserve"> для назначения судебно-медицинской экспертизы живых лиц являются следующие:</w:t>
      </w:r>
    </w:p>
    <w:p w:rsidR="003D2CAC" w:rsidRPr="003D2CAC" w:rsidRDefault="003D2CAC" w:rsidP="00A50469">
      <w:pPr>
        <w:numPr>
          <w:ilvl w:val="0"/>
          <w:numId w:val="82"/>
        </w:numPr>
        <w:tabs>
          <w:tab w:val="left" w:pos="60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установление характера, механизма, времени причинения телесного повреждения, тяжести вреда здоровью, утраты трудоспособности;</w:t>
      </w:r>
    </w:p>
    <w:p w:rsidR="003D2CAC" w:rsidRPr="003D2CAC" w:rsidRDefault="003D2CAC" w:rsidP="00A50469">
      <w:pPr>
        <w:numPr>
          <w:ilvl w:val="0"/>
          <w:numId w:val="82"/>
        </w:numPr>
        <w:tabs>
          <w:tab w:val="left" w:pos="615"/>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установление при повреждениях и заболеваниях, при подозрении на притворные и искусственные болезни общего состояния здоровья, психического состояния, симуляции, аггравации, искусственно вызванных болезней и повреждений, рубцов как последствий повреждений или заболеваний;</w:t>
      </w:r>
    </w:p>
    <w:p w:rsidR="003D2CAC" w:rsidRPr="003D2CAC" w:rsidRDefault="003D2CAC" w:rsidP="00A50469">
      <w:pPr>
        <w:numPr>
          <w:ilvl w:val="0"/>
          <w:numId w:val="82"/>
        </w:numPr>
        <w:tabs>
          <w:tab w:val="left" w:pos="615"/>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определение половых состояний: спорного полового состояния, девственности и бывшего полового сношения, половой способности у женщин и мужчин, беременности, аборта, родов, экспертиза спорного происхождения детей (установление родства);</w:t>
      </w:r>
    </w:p>
    <w:p w:rsidR="003D2CAC" w:rsidRPr="003D2CAC" w:rsidRDefault="003D2CAC" w:rsidP="00A50469">
      <w:pPr>
        <w:numPr>
          <w:ilvl w:val="0"/>
          <w:numId w:val="82"/>
        </w:numPr>
        <w:tabs>
          <w:tab w:val="left" w:pos="643"/>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заражение венерической болезнью, ВИЧ-инфекцией;</w:t>
      </w:r>
    </w:p>
    <w:p w:rsidR="003D2CAC" w:rsidRPr="003D2CAC" w:rsidRDefault="003D2CAC" w:rsidP="00A50469">
      <w:pPr>
        <w:numPr>
          <w:ilvl w:val="0"/>
          <w:numId w:val="82"/>
        </w:numPr>
        <w:tabs>
          <w:tab w:val="left" w:pos="615"/>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установление возраста, тождества личности (идентификации), состояния алкогольного или наркотического опьянения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Обследование живых лиц проводят в учреждениях судебно-медицинской экспертизы потерпевших, обвиняемых и других лиц или в другом месте -• в лечебном учреждении (при нахождении потерпевшего на лечении), в кабинете следователя, в помещении милиции, суда, по месту жительства подэкспертного (обязательно в присутствии представителя следственного или судебного органа во избежание обвинения в незаконных действиях эксперта). Обследование потерпевшего проводят безотлагательно, так как первоначальный характер повреждений и других особенностей со временем значительно изменяется.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Перед началом экспертизы эксперт обязан удостовериться в личности подэкспертного по документам. При обнажении лица другого пола следователь или другие представители правоохранительных органов не присутствуют. Гинекологический осмотр лиц, не достигших 16 лет, проводят в присутствии родителей или педагогов. Для решения специальных вопросов приглашают соответствующих специалистов (хирург, невропатолог, акушер-гинеколог и др.). При необходимости подэкспертного направляют на стационарное обследование. В сложных случаях экспертизу производят комиссионно.</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 ходе производства экспертизы подробно описывают все выявленные медицинские данные, указывают на направление подэкспертного к врачам других специальностей, на лабораторные и инструментальные исследования (затем отмечают полученные результаты дополнительного обследования). Приводят перечень объектов (мазки, подногтевое содержимое и др.), изъятых и направленных на лабораторное исследование, их результаты. Описывают одежду и выявленные на ней особенности (повреждения, следы, похожие на кровь, и др.). По результатам экспертизы (судебно-медицинского обследования) составляют </w:t>
      </w:r>
      <w:r w:rsidRPr="003D2CAC">
        <w:rPr>
          <w:rFonts w:ascii="Times New Roman" w:eastAsia="Times New Roman" w:hAnsi="Times New Roman" w:cs="Times New Roman"/>
          <w:i/>
          <w:iCs/>
          <w:color w:val="auto"/>
          <w:sz w:val="28"/>
          <w:szCs w:val="22"/>
        </w:rPr>
        <w:t>заключение эксперта</w:t>
      </w:r>
      <w:r w:rsidRPr="003D2CAC">
        <w:rPr>
          <w:rFonts w:ascii="Times New Roman" w:eastAsia="Times New Roman" w:hAnsi="Times New Roman" w:cs="Times New Roman"/>
          <w:color w:val="auto"/>
          <w:sz w:val="28"/>
          <w:szCs w:val="22"/>
        </w:rPr>
        <w:t xml:space="preserve"> (акт судебно-медицинского обследования).</w:t>
      </w:r>
    </w:p>
    <w:p w:rsidR="003D2CAC" w:rsidRPr="003D2CAC" w:rsidRDefault="003D2CAC" w:rsidP="003D2CAC">
      <w:pPr>
        <w:widowControl/>
        <w:spacing w:before="36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2. Судебно-медицинская экспертиза</w:t>
      </w:r>
    </w:p>
    <w:p w:rsidR="003D2CAC" w:rsidRPr="003D2CAC" w:rsidRDefault="003D2CAC" w:rsidP="003D2CAC">
      <w:pPr>
        <w:widowControl/>
        <w:spacing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тяжести вреда здоровью</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Судебно-медицинскую экспертизу тяжести вреда здоровью производят в соответствии с уголовным и уголовно-процессуальным законодательством Российской Федерации и Правилами судебно-медицинской экспертизы тяжести вреда здоровью. Экспертизу производят только на основании постановления правоохранительных органов или по определению суда. По письменному поручению этих органов проводят судебно-медицинское обследование.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Вред здоровью</w:t>
      </w:r>
      <w:r w:rsidRPr="003D2CAC">
        <w:rPr>
          <w:rFonts w:ascii="Times New Roman" w:eastAsia="Times New Roman" w:hAnsi="Times New Roman" w:cs="Times New Roman"/>
          <w:color w:val="auto"/>
          <w:sz w:val="28"/>
          <w:szCs w:val="22"/>
        </w:rPr>
        <w:t xml:space="preserve"> - нарушение анатомической целости органов и тканей или их физиологических функций либо заболевания или патологические состояния, возникшие в результате воздействия различных факторов внешней среды: механических, физических, химических, биологических, психических. В исключительных случаях допускается производство экспертизы без обследования потерпевшего только по медицинским документам.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судебно-медицинской экспертизе живого лица эксперт обязан выявить и описать имеющиеся повреждения, их характер (ссадины, кровоподтеки, раны и др.), локализацию и свойства, определить тяжесть причиненного вреда здоровью. Большое значение при производстве экспертизы придают следственным данным. Следует учитывать, что подэкспертный по тем или иным причинам может искажать или скрывать факты.</w:t>
      </w:r>
    </w:p>
    <w:p w:rsidR="003D2CAC" w:rsidRPr="003D2CAC" w:rsidRDefault="003D2CAC" w:rsidP="003D2CAC">
      <w:pPr>
        <w:spacing w:line="276" w:lineRule="auto"/>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Уголовный кодекс РФ различает: </w:t>
      </w:r>
      <w:r w:rsidRPr="003D2CAC">
        <w:rPr>
          <w:rFonts w:ascii="Times New Roman" w:eastAsia="Times New Roman" w:hAnsi="Times New Roman" w:cs="Times New Roman"/>
          <w:i/>
          <w:iCs/>
          <w:color w:val="auto"/>
          <w:sz w:val="28"/>
          <w:szCs w:val="22"/>
        </w:rPr>
        <w:t>тяжкий вред здоровью, среднюю тяжесть вреда здоровью и легкий вред здоровью.</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Им также предусмотрены особые способы причинения повреждений: побои, мучения и истязания, установление которых не входит в компетенцию врача судебно-медицинского эксперта.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Правилах приводятся квалифицирующие признаки тяжести вреда здоровью. Для установления тяжести вреда здоровью достаточно наличия одного из этих признаков. При этом учитывают признак, соответствующий большей тяжести вреда здоровью.</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Опасным для жизни</w:t>
      </w:r>
      <w:r w:rsidRPr="003D2CAC">
        <w:rPr>
          <w:rFonts w:ascii="Times New Roman" w:eastAsia="Times New Roman" w:hAnsi="Times New Roman" w:cs="Times New Roman"/>
          <w:color w:val="auto"/>
          <w:sz w:val="28"/>
          <w:szCs w:val="22"/>
        </w:rPr>
        <w:t xml:space="preserve"> является вред здоровью, вызывающий состояние, угрожающее жизни, которое может закончиться смертью. Медицинское вмешательство, предотвращающее смерть, не изменяет оценку вреда здоровью как опасного для жизни.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экспертизе тяжести вреда здоровью учитывают как временную, так и стойкую утрату трудоспособности. </w:t>
      </w:r>
      <w:r w:rsidRPr="003D2CAC">
        <w:rPr>
          <w:rFonts w:ascii="Times New Roman" w:eastAsia="Times New Roman" w:hAnsi="Times New Roman" w:cs="Times New Roman"/>
          <w:i/>
          <w:iCs/>
          <w:color w:val="auto"/>
          <w:sz w:val="28"/>
          <w:szCs w:val="22"/>
        </w:rPr>
        <w:t>Стойкой</w:t>
      </w:r>
      <w:r w:rsidRPr="003D2CAC">
        <w:rPr>
          <w:rFonts w:ascii="Times New Roman" w:eastAsia="Times New Roman" w:hAnsi="Times New Roman" w:cs="Times New Roman"/>
          <w:color w:val="auto"/>
          <w:sz w:val="28"/>
          <w:szCs w:val="22"/>
        </w:rPr>
        <w:t xml:space="preserve"> считается утрата общей трудоспособности либо при определившемся исходе, либо при длительности расстройства здоровья свыше 120 дней.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определении величины стойкой утраты общей трудоспособности судебно-медицинский эксперт руководствуется прилагаемой к Правилам «Таблицей процентов утраты трудоспособности в результате различных травм». Определяя степень утраты профессиональной трудоспособности, судебно-медицинский эксперт руководствуется Положением о порядке установления врачебно-трудовыми экспертными комиссиями степени утраты профессиональной трудоспособности в процентах работникам, получившим увечье, профессиональное заболевание либо иное повреждение здоровья, связанное с исполнением ими трудовых обязанностей</w:t>
      </w:r>
      <w:r w:rsidRPr="003D2CAC">
        <w:rPr>
          <w:rFonts w:ascii="Times New Roman" w:eastAsia="Times New Roman" w:hAnsi="Times New Roman" w:cs="Times New Roman"/>
          <w:color w:val="auto"/>
          <w:sz w:val="28"/>
          <w:szCs w:val="22"/>
          <w:vertAlign w:val="superscript"/>
        </w:rPr>
        <w:footnoteReference w:id="24"/>
      </w:r>
      <w:r w:rsidRPr="003D2CAC">
        <w:rPr>
          <w:rFonts w:ascii="Times New Roman" w:eastAsia="Times New Roman" w:hAnsi="Times New Roman" w:cs="Times New Roman"/>
          <w:color w:val="auto"/>
          <w:sz w:val="28"/>
          <w:szCs w:val="22"/>
        </w:rPr>
        <w:t>.</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Экспертная комиссия устанавливает причинную связь наступившего ухудшения состояния здоровья потерпевшего с допущенными дефектами оказания медицинской помощи. При установлении такой связи ухудшение состояния здоровья потерпевшего не является основанием для увеличения тяжести вреда здоровью, вызванного травмой. Осложнения, возникшие при производстве операций или применении сложных методов диагностики, квалифицируются комиссией экспертов как вред здоровью, если они явились следствием дефектов врачебного вмешательства.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наличии у потерпевшего каких-либо заболеваний оценке тяжести вреда здоровью подлежат только последствия причиненной травмы. Этот вопрос также решают с участием в экспертизе соответствующих специалистов клинического профиля.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Правилами предусмотрен порядок определения Тяжести вреда здоровью в случаях наступления смерти.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Эксперт вправе отказаться от определения тяжести вреда здоровью при условиях, не позволяющих ему это сделать. В выводах своего заключения эксперт излагает эти причины и указывает, что ему конкретно необходимо для дачи заключения.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Эксперту запрещено составлять какие-либо предварительные выводы с предположительным суждением о тяжести вреда здоровью.</w:t>
      </w:r>
    </w:p>
    <w:p w:rsidR="003D2CAC" w:rsidRPr="003D2CAC" w:rsidRDefault="003D2CAC" w:rsidP="003D2CAC">
      <w:pPr>
        <w:widowControl/>
        <w:spacing w:before="36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1. Основные вопросы, разрешаемые</w:t>
      </w:r>
    </w:p>
    <w:p w:rsidR="003D2CAC" w:rsidRPr="003D2CAC" w:rsidRDefault="003D2CAC" w:rsidP="003D2CAC">
      <w:pPr>
        <w:widowControl/>
        <w:spacing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судебно-медицинским экспертом</w:t>
      </w:r>
    </w:p>
    <w:p w:rsidR="003D2CAC" w:rsidRPr="003D2CAC" w:rsidRDefault="003D2CAC" w:rsidP="00A50469">
      <w:pPr>
        <w:numPr>
          <w:ilvl w:val="0"/>
          <w:numId w:val="83"/>
        </w:numPr>
        <w:tabs>
          <w:tab w:val="left" w:pos="58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Какие повреждения имеются у данного лица, каков их характер, локализация, давность образования?</w:t>
      </w:r>
    </w:p>
    <w:p w:rsidR="003D2CAC" w:rsidRPr="003D2CAC" w:rsidRDefault="003D2CAC" w:rsidP="00A50469">
      <w:pPr>
        <w:numPr>
          <w:ilvl w:val="0"/>
          <w:numId w:val="83"/>
        </w:numPr>
        <w:tabs>
          <w:tab w:val="left" w:pos="57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Каков механизм образования повреждений? Не могли ли они быть причинены представленным орудием?</w:t>
      </w:r>
    </w:p>
    <w:p w:rsidR="003D2CAC" w:rsidRPr="003D2CAC" w:rsidRDefault="003D2CAC" w:rsidP="00A50469">
      <w:pPr>
        <w:numPr>
          <w:ilvl w:val="0"/>
          <w:numId w:val="83"/>
        </w:numPr>
        <w:tabs>
          <w:tab w:val="left" w:pos="57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Каким было взаимное положение пострадавшего и нападавшего при нанесении повреждений?</w:t>
      </w:r>
    </w:p>
    <w:p w:rsidR="003D2CAC" w:rsidRPr="003D2CAC" w:rsidRDefault="003D2CAC" w:rsidP="00A50469">
      <w:pPr>
        <w:numPr>
          <w:ilvl w:val="0"/>
          <w:numId w:val="83"/>
        </w:numPr>
        <w:tabs>
          <w:tab w:val="left" w:pos="56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Могли ли быть причинены повреждения при обстоятельствах, указанных потерпевшим (обвиняемым)?</w:t>
      </w:r>
    </w:p>
    <w:p w:rsidR="003D2CAC" w:rsidRPr="003D2CAC" w:rsidRDefault="003D2CAC" w:rsidP="00A50469">
      <w:pPr>
        <w:numPr>
          <w:ilvl w:val="0"/>
          <w:numId w:val="83"/>
        </w:numPr>
        <w:tabs>
          <w:tab w:val="left" w:pos="63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Каковы были количество нанесенных ударов и их последовательность?</w:t>
      </w:r>
    </w:p>
    <w:p w:rsidR="003D2CAC" w:rsidRPr="003D2CAC" w:rsidRDefault="003D2CAC" w:rsidP="00A50469">
      <w:pPr>
        <w:numPr>
          <w:ilvl w:val="0"/>
          <w:numId w:val="83"/>
        </w:numPr>
        <w:tabs>
          <w:tab w:val="left" w:pos="57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Могли ли имевшиеся у подэкспертного повреждения быть причинены его собственной рукой?</w:t>
      </w:r>
    </w:p>
    <w:p w:rsidR="003D2CAC" w:rsidRPr="003D2CAC" w:rsidRDefault="003D2CAC" w:rsidP="00A50469">
      <w:pPr>
        <w:numPr>
          <w:ilvl w:val="0"/>
          <w:numId w:val="83"/>
        </w:numPr>
        <w:tabs>
          <w:tab w:val="left" w:pos="63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Какова тяжесть вреда здоровью, причиненного данным повреждением?</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2. Тяжкий вред здоровью</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Признаком тяжкого вреда здоровью является опасный для жизни вред здоровью, а при отсутствии этого признака - последствия причинения вреда здоровью:</w:t>
      </w:r>
    </w:p>
    <w:p w:rsidR="003D2CAC" w:rsidRPr="003D2CAC" w:rsidRDefault="003D2CAC" w:rsidP="00A50469">
      <w:pPr>
        <w:numPr>
          <w:ilvl w:val="0"/>
          <w:numId w:val="82"/>
        </w:numPr>
        <w:tabs>
          <w:tab w:val="left" w:pos="610"/>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потеря зрения, речи, слуха; потеря какого-либо органа либо утрата органом его функций; неизгладимое обезображение лица; расстройство здоровья, соединенное со стойкой утратой общей трудоспособности не менее чем на одну треть;</w:t>
      </w:r>
    </w:p>
    <w:p w:rsidR="003D2CAC" w:rsidRPr="003D2CAC" w:rsidRDefault="003D2CAC" w:rsidP="00A50469">
      <w:pPr>
        <w:numPr>
          <w:ilvl w:val="0"/>
          <w:numId w:val="82"/>
        </w:numPr>
        <w:tabs>
          <w:tab w:val="left" w:pos="60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полная утрата профессиональной трудоспособности; прерывание беременности;</w:t>
      </w:r>
    </w:p>
    <w:p w:rsidR="003D2CAC" w:rsidRPr="003D2CAC" w:rsidRDefault="003D2CAC" w:rsidP="00A50469">
      <w:pPr>
        <w:numPr>
          <w:ilvl w:val="0"/>
          <w:numId w:val="82"/>
        </w:numPr>
        <w:tabs>
          <w:tab w:val="left" w:pos="66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психическое расстройство;</w:t>
      </w:r>
    </w:p>
    <w:p w:rsidR="003D2CAC" w:rsidRPr="003D2CAC" w:rsidRDefault="003D2CAC" w:rsidP="00A50469">
      <w:pPr>
        <w:numPr>
          <w:ilvl w:val="0"/>
          <w:numId w:val="82"/>
        </w:numPr>
        <w:tabs>
          <w:tab w:val="left" w:pos="66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заболевание наркоманией или токсикоманией.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Опасным для жизни</w:t>
      </w:r>
      <w:r w:rsidRPr="003D2CAC">
        <w:rPr>
          <w:rFonts w:ascii="Times New Roman" w:eastAsia="Times New Roman" w:hAnsi="Times New Roman" w:cs="Times New Roman"/>
          <w:color w:val="auto"/>
          <w:sz w:val="28"/>
          <w:szCs w:val="22"/>
        </w:rPr>
        <w:t xml:space="preserve"> вредом здоровью могут быть как телесные повреждения, так и заболевания и патологические состояния. Опасными для жизни повреждениями являются: повреждения, которые по своему характеру создают угрозу для жизни потерпевшего и могут привести его к смерти; повреждения, вызвавшие развитие угрожающего жизни состояния, возникновение которого не имеет случайного характера. Исходя из этого в Правилах приведены две группы опасных для жизни повреждений. Первая группа включает перечень из 18 конкретных видов повреждений, которые являются опасными по своему характеру, так как создают угрозу для жизни потерпевшего и могут привести его к смерти; ко второй группе опасных для жизни повреждений отнесены те, которые повлекли за собой угрожающее жизни состояние. Имеется соответствующий перечень угрожающих жизни состояний. Правилами интерпретируется также </w:t>
      </w:r>
      <w:r w:rsidRPr="003D2CAC">
        <w:rPr>
          <w:rFonts w:ascii="Times New Roman" w:eastAsia="Times New Roman" w:hAnsi="Times New Roman" w:cs="Times New Roman"/>
          <w:i/>
          <w:iCs/>
          <w:color w:val="auto"/>
          <w:sz w:val="28"/>
          <w:szCs w:val="22"/>
        </w:rPr>
        <w:t>не опасный для жизни</w:t>
      </w:r>
      <w:r w:rsidRPr="003D2CAC">
        <w:rPr>
          <w:rFonts w:ascii="Times New Roman" w:eastAsia="Times New Roman" w:hAnsi="Times New Roman" w:cs="Times New Roman"/>
          <w:color w:val="auto"/>
          <w:sz w:val="28"/>
          <w:szCs w:val="22"/>
        </w:rPr>
        <w:t xml:space="preserve"> вред здоровью, являющийся тяжким по последствиям.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Как было отмечено выше, одним из квалифицирующих признаков тяжкого вреда здоровью является </w:t>
      </w:r>
      <w:r w:rsidRPr="003D2CAC">
        <w:rPr>
          <w:rFonts w:ascii="Times New Roman" w:eastAsia="Times New Roman" w:hAnsi="Times New Roman" w:cs="Times New Roman"/>
          <w:i/>
          <w:iCs/>
          <w:color w:val="auto"/>
          <w:sz w:val="28"/>
          <w:szCs w:val="22"/>
        </w:rPr>
        <w:t>неизгладимое обезображение</w:t>
      </w:r>
      <w:r w:rsidRPr="003D2CAC">
        <w:rPr>
          <w:rFonts w:ascii="Times New Roman" w:eastAsia="Times New Roman" w:hAnsi="Times New Roman" w:cs="Times New Roman"/>
          <w:color w:val="auto"/>
          <w:sz w:val="28"/>
          <w:szCs w:val="22"/>
        </w:rPr>
        <w:t xml:space="preserve"> лица. В связи с этим следует иметь в виду, что в компетенцию судебно-медицинского эксперта не входит установление неизгладимого обезображения лица. Он лишь определяет, является ли повреждение изгладимым. Под этим понимают возможность исчезновения видимых последствий повреждения или значительное уменьшение их выраженности с течением времени или под влиянием нехирургических средств.</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3. Вред здоровью средней тяжести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Признаками вреда здоровью средней тяжести являются отсутствие опасности для жизни; отсутствие последствий, предусмотренных ст. 111 УК РФ; длительное расстройство здоровья; значительная стойкая утрата общей трудоспособности менее чем на одну треть.</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Под </w:t>
      </w:r>
      <w:r w:rsidRPr="003D2CAC">
        <w:rPr>
          <w:rFonts w:ascii="Times New Roman" w:eastAsia="Times New Roman" w:hAnsi="Times New Roman" w:cs="Times New Roman"/>
          <w:i/>
          <w:iCs/>
          <w:color w:val="auto"/>
          <w:sz w:val="28"/>
          <w:szCs w:val="22"/>
        </w:rPr>
        <w:t>длительным</w:t>
      </w:r>
      <w:r w:rsidRPr="003D2CAC">
        <w:rPr>
          <w:rFonts w:ascii="Times New Roman" w:eastAsia="Times New Roman" w:hAnsi="Times New Roman" w:cs="Times New Roman"/>
          <w:color w:val="auto"/>
          <w:sz w:val="28"/>
          <w:szCs w:val="22"/>
        </w:rPr>
        <w:t xml:space="preserve"> расстройством здоровья понимают временную утрату трудоспособности продолжительностью свыше трех недель (более 21 дня).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Под </w:t>
      </w:r>
      <w:r w:rsidRPr="003D2CAC">
        <w:rPr>
          <w:rFonts w:ascii="Times New Roman" w:eastAsia="Times New Roman" w:hAnsi="Times New Roman" w:cs="Times New Roman"/>
          <w:i/>
          <w:iCs/>
          <w:color w:val="auto"/>
          <w:sz w:val="28"/>
          <w:szCs w:val="22"/>
        </w:rPr>
        <w:t>значительной стойкой утратой трудоспособности</w:t>
      </w:r>
      <w:r w:rsidRPr="003D2CAC">
        <w:rPr>
          <w:rFonts w:ascii="Times New Roman" w:eastAsia="Times New Roman" w:hAnsi="Times New Roman" w:cs="Times New Roman"/>
          <w:color w:val="auto"/>
          <w:sz w:val="28"/>
          <w:szCs w:val="22"/>
        </w:rPr>
        <w:t xml:space="preserve"> менее чем на одну треть понимают стойкую утрату трудоспособности от 10 до 33% включительно.</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4. Легкий вред здоровью</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Признаками легкого вреда здоровью являются кратковременное расстройство здоровья; незначительная стойкая утрата общей трудоспособности.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Под </w:t>
      </w:r>
      <w:r w:rsidRPr="003D2CAC">
        <w:rPr>
          <w:rFonts w:ascii="Times New Roman" w:eastAsia="Times New Roman" w:hAnsi="Times New Roman" w:cs="Times New Roman"/>
          <w:i/>
          <w:iCs/>
          <w:color w:val="auto"/>
          <w:sz w:val="28"/>
          <w:szCs w:val="22"/>
        </w:rPr>
        <w:t>кратковременным расстройством здоровья</w:t>
      </w:r>
      <w:r w:rsidRPr="003D2CAC">
        <w:rPr>
          <w:rFonts w:ascii="Times New Roman" w:eastAsia="Times New Roman" w:hAnsi="Times New Roman" w:cs="Times New Roman"/>
          <w:color w:val="auto"/>
          <w:sz w:val="28"/>
          <w:szCs w:val="22"/>
        </w:rPr>
        <w:t xml:space="preserve"> понимают временную утрату трудоспособности продолжительностью не свыше трех недель (до 21 дня).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Под </w:t>
      </w:r>
      <w:r w:rsidRPr="003D2CAC">
        <w:rPr>
          <w:rFonts w:ascii="Times New Roman" w:eastAsia="Times New Roman" w:hAnsi="Times New Roman" w:cs="Times New Roman"/>
          <w:i/>
          <w:iCs/>
          <w:color w:val="auto"/>
          <w:sz w:val="28"/>
          <w:szCs w:val="22"/>
        </w:rPr>
        <w:t>незначительной стойкой утратой трудоспособности</w:t>
      </w:r>
      <w:r w:rsidRPr="003D2CAC">
        <w:rPr>
          <w:rFonts w:ascii="Times New Roman" w:eastAsia="Times New Roman" w:hAnsi="Times New Roman" w:cs="Times New Roman"/>
          <w:color w:val="auto"/>
          <w:sz w:val="28"/>
          <w:szCs w:val="22"/>
        </w:rPr>
        <w:t xml:space="preserve"> понимают стойкую утрату общей трудоспособности, равную 5%.</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Побои</w:t>
      </w:r>
      <w:r w:rsidRPr="003D2CAC">
        <w:rPr>
          <w:rFonts w:ascii="Times New Roman" w:eastAsia="Times New Roman" w:hAnsi="Times New Roman" w:cs="Times New Roman"/>
          <w:color w:val="auto"/>
          <w:sz w:val="28"/>
          <w:szCs w:val="22"/>
        </w:rPr>
        <w:t xml:space="preserve"> не составляют особого вида повреждений. Побои могут оставлять после себя повреждения или же могут их не оставлять. Если после побоев остаются ссадины, кровоподтеки или небольшие раны, не влекущие за собой временную утрату трудоспособности или незначительную стойкую утрату общей трудоспособности, их описывают, но не квалифицируют как вред здоровью и тяжесть его не определяют.</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 результате </w:t>
      </w:r>
      <w:r w:rsidRPr="003D2CAC">
        <w:rPr>
          <w:rFonts w:ascii="Times New Roman" w:eastAsia="Times New Roman" w:hAnsi="Times New Roman" w:cs="Times New Roman"/>
          <w:i/>
          <w:iCs/>
          <w:color w:val="auto"/>
          <w:sz w:val="28"/>
          <w:szCs w:val="22"/>
        </w:rPr>
        <w:t>мучений</w:t>
      </w:r>
      <w:r w:rsidRPr="003D2CAC">
        <w:rPr>
          <w:rFonts w:ascii="Times New Roman" w:eastAsia="Times New Roman" w:hAnsi="Times New Roman" w:cs="Times New Roman"/>
          <w:color w:val="auto"/>
          <w:sz w:val="28"/>
          <w:szCs w:val="22"/>
        </w:rPr>
        <w:t xml:space="preserve"> и </w:t>
      </w:r>
      <w:r w:rsidRPr="003D2CAC">
        <w:rPr>
          <w:rFonts w:ascii="Times New Roman" w:eastAsia="Times New Roman" w:hAnsi="Times New Roman" w:cs="Times New Roman"/>
          <w:i/>
          <w:iCs/>
          <w:color w:val="auto"/>
          <w:sz w:val="28"/>
          <w:szCs w:val="22"/>
        </w:rPr>
        <w:t>истязаний</w:t>
      </w:r>
      <w:r w:rsidRPr="003D2CAC">
        <w:rPr>
          <w:rFonts w:ascii="Times New Roman" w:eastAsia="Times New Roman" w:hAnsi="Times New Roman" w:cs="Times New Roman"/>
          <w:color w:val="auto"/>
          <w:sz w:val="28"/>
          <w:szCs w:val="22"/>
        </w:rPr>
        <w:t xml:space="preserve"> может быть причинен вред здоровью. Эксперт, не устанавливая мучений и истязаний, должен лишь определить тяжесть вреда здоровью, причиненного мучениями, а также наличие и характер повреждений, их локализацию, орудие и механизмы возникновения повреждений, давность и неодновременность их нанесения, тяжесть вреда здоровью в случаях причинения его способом, носящим характер истязания.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Заключение эксперта о тяжести вреда здоровью должно быть объективным и аргументированным.</w:t>
      </w:r>
    </w:p>
    <w:p w:rsidR="003D2CAC" w:rsidRPr="003D2CAC" w:rsidRDefault="003D2CAC" w:rsidP="003D2CAC">
      <w:pPr>
        <w:widowControl/>
        <w:spacing w:before="36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3. Судебно-медицинская экспертиза состояния здоровья</w:t>
      </w:r>
    </w:p>
    <w:p w:rsidR="003D2CAC" w:rsidRPr="003D2CAC" w:rsidRDefault="003D2CAC" w:rsidP="003D2CAC">
      <w:pPr>
        <w:widowControl/>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при самоповреждениях, искусственных</w:t>
      </w:r>
    </w:p>
    <w:p w:rsidR="003D2CAC" w:rsidRPr="003D2CAC" w:rsidRDefault="003D2CAC" w:rsidP="003D2CAC">
      <w:pPr>
        <w:widowControl/>
        <w:spacing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и притворных болезнях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Экспертизу состояния здоровья производят в случаях необходимости установления психического или физического состояния свидетеля или потерпевшего, когда возникают сомнения в их способности правильно воспринимать обстоятельства, имеющие значение для дела, и давать о них правильные показания. Могут быть и иные поводы для определения состояния здоровья: свидетеля при отказе его явиться в судебное заседание со ссылкой на болезнь; осужденного при определении возможности отбывать наказание по состоянию здоровья; в делах об уклонении от обязанностей военной службы; при установлении нужды подэкспертного в усиленном питании и т.д. [1].</w:t>
      </w:r>
    </w:p>
    <w:p w:rsidR="003D2CAC" w:rsidRPr="003D2CAC" w:rsidRDefault="003D2CAC" w:rsidP="003D2CAC">
      <w:pPr>
        <w:widowControl/>
        <w:spacing w:before="36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1. Экспертиза при самоповреждениях, искусственных</w:t>
      </w:r>
    </w:p>
    <w:p w:rsidR="003D2CAC" w:rsidRPr="003D2CAC" w:rsidRDefault="003D2CAC" w:rsidP="003D2CAC">
      <w:pPr>
        <w:widowControl/>
        <w:spacing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и притворных болезнях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Некоторые лица с целью уклонения от исполнения обязанностей военной службы или же от выполнения иных обязанностей, предусмотренных законом (ст. 339 УК РФ), или с корыстной целью ложно изображают несуществующую болезнь, искусственно вызывают заболевание или причиняют себе повреждение. Иногда уклонение от военной службы осуществляют с помощью подложных медицинских документов. Экспертизу производят комиссионно, совместно с врачами клинического профиля, чаще в условиях медицинского стационара.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Экспертизу искусственных и притворных заболеваний производят по поводу симуляции, аггравации, искусственной болезни. Все эти понятия юридические. Эксперт решает вопросы только медицинского характера.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Симуляцию (притворство)</w:t>
      </w:r>
      <w:r w:rsidRPr="003D2CAC">
        <w:rPr>
          <w:rFonts w:ascii="Times New Roman" w:eastAsia="Times New Roman" w:hAnsi="Times New Roman" w:cs="Times New Roman"/>
          <w:color w:val="auto"/>
          <w:sz w:val="28"/>
          <w:szCs w:val="22"/>
        </w:rPr>
        <w:t xml:space="preserve"> осуществляют путем предъявления жалоб, воспроизведения признаков болезни с помощью каких-либо безвредных для организма средств и веществ. Полностью воспроизвести все симптомы заболевания симулянту, как правило, не удается.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Аггравация (утяжеление, преувеличение)</w:t>
      </w:r>
      <w:r w:rsidRPr="003D2CAC">
        <w:rPr>
          <w:rFonts w:ascii="Times New Roman" w:eastAsia="Times New Roman" w:hAnsi="Times New Roman" w:cs="Times New Roman"/>
          <w:color w:val="auto"/>
          <w:sz w:val="28"/>
          <w:szCs w:val="22"/>
        </w:rPr>
        <w:t xml:space="preserve"> - преувеличение признаков действительно существующего заболевания. Аггравант имеет то или иное заболевание, но не той тяжести, которую пытается представить с корыстной целью. В практике наблюдаются также случаи, когда по тем или иным мотивам умышленно скрывается действительно имеющееся заболевание. Такие действия называют </w:t>
      </w:r>
      <w:r w:rsidRPr="003D2CAC">
        <w:rPr>
          <w:rFonts w:ascii="Times New Roman" w:eastAsia="Times New Roman" w:hAnsi="Times New Roman" w:cs="Times New Roman"/>
          <w:i/>
          <w:iCs/>
          <w:color w:val="auto"/>
          <w:sz w:val="28"/>
          <w:szCs w:val="22"/>
        </w:rPr>
        <w:t>диссимуляцией</w:t>
      </w:r>
      <w:r w:rsidRPr="003D2CAC">
        <w:rPr>
          <w:rFonts w:ascii="Times New Roman" w:eastAsia="Times New Roman" w:hAnsi="Times New Roman" w:cs="Times New Roman"/>
          <w:color w:val="auto"/>
          <w:sz w:val="28"/>
          <w:szCs w:val="22"/>
        </w:rPr>
        <w:t xml:space="preserve"> [1, 3].</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Для воспроизведения </w:t>
      </w:r>
      <w:r w:rsidRPr="003D2CAC">
        <w:rPr>
          <w:rFonts w:ascii="Times New Roman" w:eastAsia="Times New Roman" w:hAnsi="Times New Roman" w:cs="Times New Roman"/>
          <w:i/>
          <w:iCs/>
          <w:color w:val="auto"/>
          <w:sz w:val="28"/>
          <w:szCs w:val="22"/>
        </w:rPr>
        <w:t>искусственной болезни</w:t>
      </w:r>
      <w:r w:rsidRPr="003D2CAC">
        <w:rPr>
          <w:rFonts w:ascii="Times New Roman" w:eastAsia="Times New Roman" w:hAnsi="Times New Roman" w:cs="Times New Roman"/>
          <w:color w:val="auto"/>
          <w:sz w:val="28"/>
          <w:szCs w:val="22"/>
        </w:rPr>
        <w:t xml:space="preserve"> используют различные химические, биологические, термические, реже - механические повреждающие факторы. К </w:t>
      </w:r>
      <w:r w:rsidRPr="003D2CAC">
        <w:rPr>
          <w:rFonts w:ascii="Times New Roman" w:eastAsia="Times New Roman" w:hAnsi="Times New Roman" w:cs="Times New Roman"/>
          <w:i/>
          <w:iCs/>
          <w:color w:val="auto"/>
          <w:sz w:val="28"/>
          <w:szCs w:val="22"/>
        </w:rPr>
        <w:t>искусственно вызванным заболеваниям</w:t>
      </w:r>
      <w:r w:rsidRPr="003D2CAC">
        <w:rPr>
          <w:rFonts w:ascii="Times New Roman" w:eastAsia="Times New Roman" w:hAnsi="Times New Roman" w:cs="Times New Roman"/>
          <w:color w:val="auto"/>
          <w:sz w:val="28"/>
          <w:szCs w:val="22"/>
        </w:rPr>
        <w:t xml:space="preserve"> относятся заболевания кожи и подкожной клетчатки (язвы, флегмоны, отеки, дерматиты, свищи и др.), органов дыхания (острые бронхиты, пневмонии и т.д.), суставов (контрактуры), пищеварительного тракта (гастриты, язвы желудка), хирургические болезни, болезни органов зрения (конъюнктивиты, катаракты), слуха (механические и другие способы повреждения барабанной перепонки), мочеполовой системы и прочие болезни. Все искусственно вызываемые болезни практически перечислить невозможно. В некоторых случаях диагностика искусственно вызванного заболевания достаточно затруднительна, поэтому требуется тщательное медицинское обследование подэкспертного, проведение специальных лабораторных исследований. В каждом конкретном случае для экспертов важны имеющиеся следственные данные.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Членовредительство (самоповреждение)</w:t>
      </w:r>
      <w:r w:rsidRPr="003D2CAC">
        <w:rPr>
          <w:rFonts w:ascii="Times New Roman" w:eastAsia="Times New Roman" w:hAnsi="Times New Roman" w:cs="Times New Roman"/>
          <w:color w:val="auto"/>
          <w:sz w:val="28"/>
          <w:szCs w:val="22"/>
        </w:rPr>
        <w:t xml:space="preserve"> производят как самим себе, так и с помощью других лиц по предварительной договоренности. Способы членовредительства разнообразны и включают в себя применение механических, физических, химических и некоторых других травмирующих факторов.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Чаще членовредители используют механические факторы, причиняя себе повреждения острыми орудиями и тупыми предметами, выстрелами из огнестрельного оружия.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Из ручного огнестрельного оружия (пистолеты, автоматы и др.) повреждаются доступные для этого части тела: кисти рук, голень, стопа. Иногда с целью сокрытия следов дополнительных факторов выстрела членовредители применяют различные прокладки (картон, текстильную ткань, фанеру и др.), различные приспособления для увеличения дистанции выстрела. Взрывчатые устройства (запалы, электродетонаторы, взрыватели) для самоповреждений применяются реже.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Острыми предметами, орудиями (топором, ножом, стамеской) отсекают фаланги пальцев кистей, полностью один или несколько пальцев кистей, стоп. Колющими предметами (шило, игла) повреждают глаза, барабанные перепонки.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Членовредительство твердыми тупыми предметами - редкий вид травмы. Тупыми предметами (например, ломом) причиняют открытые и закрытые переломы костей предплечья и голени, а также другие повреждения.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 помощью транспортных средств (чаще рельсового транспорта), работающих производственных механизмов членовредители отсекают себе пальцы кистей и стоп, кисть, стопу с размозжением тканей и костей.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 целью уклонения от служебных обязанностей или с иной целью заглатывают инородные тела (иглы, гвозди, черенки ложек и другие предметы).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 физическим факторам членовредительства относят отморожения, охлаждение тела, ожоговую травму. Пытаясь скрыть факт членовредительства, подэкспертные выдвигают различные версии (несчастный случай, обвинение в изнасиловании, покушение на самоубийство и т.д.).</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Судебными медиками достаточно хорошо разработаны вопросы экспертизы в случаях подозрения на членовредительство. В подобных случаях существенное значение имеет квалифицированный осмотр места происшествия с изъятием следователем обнаруживаемых вещественных доказательств (пуль, гильз, прокладок, приспособлений для производства выстрела, предметов с надрубами, насечками от острых орудий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невозможности своевременного осмотра экспертом пострадавшего изучают медицинские документы, рентгенограммы, исследуют иссеченные хирургами края ран, извлеченные из тела инородные частицы и фрагменты, ампутированные части пальцев кистей или стоп, другие объекты.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Важное значение имеет исследование предметов одежды, обуви, находившихся в момент происшествия на пострадавшем, предполагаемых орудий травмы. При исследовании вещественных доказательств эффективны различные лабораторные и специальные методы исследования (см. гл. XV).</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Выявленные экспертом данные сопоставляются с представленными следователем обстоятельствами дела, свидетельскими показаниями, объяснениями пострадавшего, результатами следственного эксперимента, в ходе которого воспроизводят обстановку и обстоятельства причинения травмы с использованием применявшегося орудия или оружия (или их макетов с целью избежания возможного нанесения новых повреждений). При этом может быть подтверждена или опровергнута возможность причинения повреждения при тех или иных обстоятельствах [1].</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2. Подлог документов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Попытка уклонения от воинских, служебных или иных обязанностей может осуществляться путем подлога медицинских документов, которые могут быть как фиктивными (подложными), так и подлинными, но не соответствующими действительному состоянию здоровья их предъявителя. Истину позволяют восстановить судебно-медицинская и криминалистическая экспертизы. Судебно-медицинской экспертизой устанавливают истинное состояние здоровья подэкспертного и соответствие ему содержания предъявленного медицинского документа. Эксперты совместно с клиницистами исследуют электрокардиограммы, рентгенограммы и т.д. Экспертыкриминалисты устанавливают подлинность медицинского документа.</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4. Заражение венерической болезнью, ВИЧ-инфекцией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Уголовно наказуемым является заражение венерической болезнью лицом, знавшим о наличии у него этой болезни, другого лица (ст. 121 УК РФ). Заведомое поставление другого лица в опасность заражения ВИЧинфекцией или заражение другого лица ВИЧ-инфекцией лицом, знавшим о наличии у него этой болезни, также карается законом. Наказуемо и заражение другого лица ВИЧ-инфекцией вследствие ненадлежащего исполнения лицом своих профессиональных обязанностей (ст. 122 УК РФ). К венерическим болезням относятся сифилис, гонорея, мягкий шанкр, паховый лимфогрануломатоз (четвертая венерическая болезнь). Заражение венерическими болезнями и ВИЧ-инфекцией может произойти при добровольном половом сношении, изнасиловании, развратных действиях, мужеложстве. Заражение ВИЧ-инфекцией возможно также при проведении различных медицинских манипуляций и процедур (инъекций, при переливании крови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производстве судебно-медицинской экспертизы тщательному клиническому и лабораторному обследованию подлежат потерпевший и подозреваемый; изучаются медицинские документы. Эксперту должны быть представлены все медицинские документы, касающиеся обследования и лечения этих лиц на предыдущих этапах оказания медицинской помощи. Это помогает решению вопросов о начале заболевания и его развития. К участию в экспертизе привлекаются врач-венеролог, уролог, гинеколог, дерматолог и другие клиницисты в зависимости от вопросов, которые поставлены следователем Ш.</w:t>
      </w:r>
    </w:p>
    <w:p w:rsidR="003D2CAC" w:rsidRPr="003D2CAC" w:rsidRDefault="003D2CAC" w:rsidP="003D2CAC">
      <w:pPr>
        <w:widowControl/>
        <w:spacing w:before="36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5. Судебно-медицинская экспертиза половых состояний</w:t>
      </w:r>
    </w:p>
    <w:p w:rsidR="003D2CAC" w:rsidRPr="003D2CAC" w:rsidRDefault="003D2CAC" w:rsidP="003D2CAC">
      <w:pPr>
        <w:widowControl/>
        <w:spacing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и при половых преступлениях</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1. Судебно-медицинская экспертиза половых состояний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рассмотрении уголовных и гражданских дел возникает необходимость в производстве судебно-медицинских экспертиз для разрешения вопросов, касающихся полового состояния граждан: определение истинного пола, половой и производительной способности у женщин и мужчин; установление беременности, аборта, бывших родов [1].</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1.1 Определение истинного пола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Пороки развития организма человека в эмбриональном периоде могут отразиться на строении половых органов, которые не соответствуют ни мужскому, ни женскому полу. Порок развития, называемый гермафродитизмом (истинная двуполость), встречается редко. При гермафродитизме последствием аномалии эмбрионального развития организма может быть сращение больших и малых половых губ, заращение влагалища, незаращение мошонки и др. В отличие от истинного чаще имеет место ложный гермафродитизм: при функционировании в организме половых желез одного пола наружные половые органы по своему развитию и внешнему виду соответствуют противоположному полу. Например, ложные женские гермафродиты имеют функционирующие яичники, а наружные половые органы сходны с мужскими. Естественно, что такие состояния нередко создают немало проблем. При выдаче документов, призыве в армию, расторжении брака, половых преступлениях и при некоторых других ситуациях возникает необходимость в определении пола у таких лиц. Для этого требуется обследование их в условиях специализированного медицинского стационара и производство экспертизы комиссией экспертов [1].</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1.2. Установление половой и производительной способности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Этот вид судебно-медицинской экспертизы назначают при расследовании половых преступлений, для определения тяжести вреда здоровью, причиненного повреждением половых органов, и в некоторых других случаях.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Способность к воспроизведению потомства</w:t>
      </w:r>
      <w:r w:rsidRPr="003D2CAC">
        <w:rPr>
          <w:rFonts w:ascii="Times New Roman" w:eastAsia="Times New Roman" w:hAnsi="Times New Roman" w:cs="Times New Roman"/>
          <w:color w:val="auto"/>
          <w:sz w:val="28"/>
          <w:szCs w:val="22"/>
        </w:rPr>
        <w:t xml:space="preserve"> у мужчин обусловлена способностью к половому сношению и оплодотворению, у женщин - способностью полового сношения и зачатия.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 женщин целый ряд состояний может обусловить неспособность к половому сношению: пороки развития наружных половых органов, врожденные и приобретенные сужение или заращение влагалища, опухоли, вагинизм (рефлекторный спазм мышц влагалища) и др. Невозможность зачатия вызывается различными гинекологическими заболеваниями, интоксикацией, возрастным угасанием функции половых желез.</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 мужчин неспособность к половому сношению (импотенция) может быть связана с пороками развития наружных половых органов, их повреждением, с заболеваниями органического и функционального характера. Отсутствие способности у них к оплодотворению возникает в случаях нарушения функции яичек, обусловленного пороком развития (вплоть до их отсутствия), заболеванием или отравлением, действием радиоактивного излучения, нежизнеспособностью сперматозоидов (или их отсутствием в эякуляте), по другим причинам.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Во всех случаях требуется тщательное обследование подэкспертного, проведение специальных лабораторных исследований. Обычно это проводят в условиях лечебного учреждения [5, 7].</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1.3. Установление беременности, аборта, родов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Судебно-медицинскую экспертизу беременности, аборта, бывших родов назначают по различным поводам: при подозрении на совершение детоубийства, похищении детей, половых преступлениях, криминальном аборте и др. Встречаются случаи и симуляции беременности. Акушеры-гинекологи в настоящее время располагают достаточно надежными методами диагностики беременности как в ранние, так и в более поздние сроки беременности. Существуют специальные методы диагностики, основанные на гормональных и биологических реакциях. Бывшие роды в первые дни, недели устанавливают по состоянию половых путей, характеру выделений из них, состоянию молочных желез. Рубцы беременности, сглаженность слизистой оболочки влагалища, щелевидный зев матки и другие признаки указывают на бывшие роды. Экспертиза устанавливает, какой аборт имел место: самопроизвольный или криминальный. Криминальное прерывание беременности осуществляется, как правило, вне лечебного учреждения различными способами: путем приема внутрь каких-либо лекарственных средств, ядовитых веществ; механическим путем (введение в полость матки инородных тел, жидкостей). Диагностика криминального аборта трудна. Он нередко завершается серьезными осложнениями. Требуются гинекологический осмотр женщины, проведение исследований на наличие прерванной беременности, лабораторного исследования найденных в выделениях из матки частиц плодного яйца, других обнаруженных при осмотре места происшествия вещественных доказательств [5].</w:t>
      </w:r>
    </w:p>
    <w:p w:rsidR="003D2CAC" w:rsidRPr="003D2CAC" w:rsidRDefault="003D2CAC" w:rsidP="003D2CAC">
      <w:pPr>
        <w:widowControl/>
        <w:spacing w:before="36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2. Судебно-медицинская экспертиза</w:t>
      </w:r>
    </w:p>
    <w:p w:rsidR="003D2CAC" w:rsidRPr="003D2CAC" w:rsidRDefault="003D2CAC" w:rsidP="003D2CAC">
      <w:pPr>
        <w:widowControl/>
        <w:spacing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при половых преступлениях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Уголовным кодексом Российской Федерации предусмотрена уголовная ответственность за совершение преступлений против половой неприкосновенности и половой свободы личности. К ним относятся: изнасилование, насильственные действия сексуального характера, понуждение к действиям сексуального характера, половое сношение и иные действия сексуального характера с лицом, не достигшим шестнадцатилетнего возраста, развратные действия.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Изнасилование</w:t>
      </w:r>
      <w:r w:rsidRPr="003D2CAC">
        <w:rPr>
          <w:rFonts w:ascii="Times New Roman" w:eastAsia="Times New Roman" w:hAnsi="Times New Roman" w:cs="Times New Roman"/>
          <w:color w:val="auto"/>
          <w:sz w:val="28"/>
          <w:szCs w:val="22"/>
        </w:rPr>
        <w:t xml:space="preserve"> - половое сношение с применением насилия или с угрозой его применения к потерпевшей или к другим лицам с использованием беспомощного состояния (ст. 131 УК РФ).</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Под </w:t>
      </w:r>
      <w:r w:rsidRPr="003D2CAC">
        <w:rPr>
          <w:rFonts w:ascii="Times New Roman" w:eastAsia="Times New Roman" w:hAnsi="Times New Roman" w:cs="Times New Roman"/>
          <w:i/>
          <w:iCs/>
          <w:color w:val="auto"/>
          <w:sz w:val="28"/>
          <w:szCs w:val="22"/>
        </w:rPr>
        <w:t>половым сношением</w:t>
      </w:r>
      <w:r w:rsidRPr="003D2CAC">
        <w:rPr>
          <w:rFonts w:ascii="Times New Roman" w:eastAsia="Times New Roman" w:hAnsi="Times New Roman" w:cs="Times New Roman"/>
          <w:color w:val="auto"/>
          <w:sz w:val="28"/>
          <w:szCs w:val="22"/>
        </w:rPr>
        <w:t xml:space="preserve"> понимают физиологический акт, заключающийся во введении мужского полового члена в половые органы женщины. Остальные действия, направленные на удовлетворение половой потребности в иной (извращенной) форме, половым сношением не являются.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Изнасилование - понятие юридическое. При назначении судебно-медицинской экспертизы по поводу изнасилования (или подозрения на него) эксперт решает вопросы, относящиеся к его компетенции.</w:t>
      </w:r>
    </w:p>
    <w:p w:rsidR="003D2CAC" w:rsidRPr="003D2CAC" w:rsidRDefault="003D2CAC" w:rsidP="003D2CAC">
      <w:pPr>
        <w:spacing w:before="120"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Основные вопросы</w:t>
      </w:r>
      <w:r w:rsidRPr="003D2CAC">
        <w:rPr>
          <w:rFonts w:ascii="Times New Roman" w:eastAsia="Times New Roman" w:hAnsi="Times New Roman" w:cs="Times New Roman"/>
          <w:color w:val="auto"/>
          <w:sz w:val="28"/>
          <w:szCs w:val="22"/>
        </w:rPr>
        <w:t>, разрешаемые судебно-медицинским экспертом.</w:t>
      </w:r>
    </w:p>
    <w:p w:rsidR="003D2CAC" w:rsidRPr="003D2CAC" w:rsidRDefault="003D2CAC" w:rsidP="00A50469">
      <w:pPr>
        <w:numPr>
          <w:ilvl w:val="0"/>
          <w:numId w:val="84"/>
        </w:numPr>
        <w:tabs>
          <w:tab w:val="left" w:pos="62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Жила ли подэкспертная половой жизнью?</w:t>
      </w:r>
    </w:p>
    <w:p w:rsidR="003D2CAC" w:rsidRPr="003D2CAC" w:rsidRDefault="003D2CAC" w:rsidP="00A50469">
      <w:pPr>
        <w:numPr>
          <w:ilvl w:val="0"/>
          <w:numId w:val="84"/>
        </w:numPr>
        <w:tabs>
          <w:tab w:val="left" w:pos="58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Имеются ли на теле потерпевшей (потерпевшего) повреждения, их характер, происхождение, давность причинения. Возможно ли их причинение собственной рукой?</w:t>
      </w:r>
    </w:p>
    <w:p w:rsidR="003D2CAC" w:rsidRPr="003D2CAC" w:rsidRDefault="003D2CAC" w:rsidP="00A50469">
      <w:pPr>
        <w:numPr>
          <w:ilvl w:val="0"/>
          <w:numId w:val="84"/>
        </w:numPr>
        <w:tabs>
          <w:tab w:val="left" w:pos="58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Имеются ли в половых путях потерпевшей или на других частях тела следы спермы, крови и какова их групповая принадлежность?</w:t>
      </w:r>
    </w:p>
    <w:p w:rsidR="003D2CAC" w:rsidRPr="003D2CAC" w:rsidRDefault="003D2CAC" w:rsidP="00A50469">
      <w:pPr>
        <w:numPr>
          <w:ilvl w:val="0"/>
          <w:numId w:val="84"/>
        </w:numPr>
        <w:tabs>
          <w:tab w:val="left" w:pos="65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Имеются ли данные о введении полового члена во влагалище потерпевшей?</w:t>
      </w:r>
    </w:p>
    <w:p w:rsidR="003D2CAC" w:rsidRPr="003D2CAC" w:rsidRDefault="003D2CAC" w:rsidP="00A50469">
      <w:pPr>
        <w:numPr>
          <w:ilvl w:val="0"/>
          <w:numId w:val="84"/>
        </w:numPr>
        <w:tabs>
          <w:tab w:val="left" w:pos="65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Имелось ли у потерпевшей беспомощное состояние?</w:t>
      </w:r>
    </w:p>
    <w:p w:rsidR="003D2CAC" w:rsidRPr="003D2CAC" w:rsidRDefault="003D2CAC" w:rsidP="00A50469">
      <w:pPr>
        <w:numPr>
          <w:ilvl w:val="0"/>
          <w:numId w:val="84"/>
        </w:numPr>
        <w:tabs>
          <w:tab w:val="left" w:pos="58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Имеются ли у подозреваемого повреждения, их характер, происхождение? Имеются ли на его одежде и теле следы крови, влагалищные выделения, их групповая принадлежность?</w:t>
      </w:r>
    </w:p>
    <w:p w:rsidR="003D2CAC" w:rsidRPr="003D2CAC" w:rsidRDefault="003D2CAC" w:rsidP="00A50469">
      <w:pPr>
        <w:numPr>
          <w:ilvl w:val="0"/>
          <w:numId w:val="84"/>
        </w:numPr>
        <w:tabs>
          <w:tab w:val="left" w:pos="59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Способно ли данное лицо к половому сношению и если нет, то по каким причинам?</w:t>
      </w:r>
    </w:p>
    <w:p w:rsidR="003D2CAC" w:rsidRPr="003D2CAC" w:rsidRDefault="003D2CAC" w:rsidP="00A50469">
      <w:pPr>
        <w:numPr>
          <w:ilvl w:val="0"/>
          <w:numId w:val="84"/>
        </w:numPr>
        <w:tabs>
          <w:tab w:val="left" w:pos="61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Способно ли данное лицо к оплодотворению, зачатию?</w:t>
      </w:r>
    </w:p>
    <w:p w:rsidR="003D2CAC" w:rsidRPr="003D2CAC" w:rsidRDefault="003D2CAC" w:rsidP="00A50469">
      <w:pPr>
        <w:numPr>
          <w:ilvl w:val="0"/>
          <w:numId w:val="84"/>
        </w:numPr>
        <w:tabs>
          <w:tab w:val="left" w:pos="61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Имела ли женщина беременность? Рожала ли она?</w:t>
      </w:r>
    </w:p>
    <w:p w:rsidR="003D2CAC" w:rsidRPr="003D2CAC" w:rsidRDefault="003D2CAC" w:rsidP="00A50469">
      <w:pPr>
        <w:numPr>
          <w:ilvl w:val="0"/>
          <w:numId w:val="84"/>
        </w:numPr>
        <w:tabs>
          <w:tab w:val="left" w:pos="67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Имелось ли прерывание беременности, на каком месяце и каким способом?</w:t>
      </w:r>
    </w:p>
    <w:p w:rsidR="003D2CAC" w:rsidRPr="003D2CAC" w:rsidRDefault="003D2CAC" w:rsidP="00A50469">
      <w:pPr>
        <w:numPr>
          <w:ilvl w:val="0"/>
          <w:numId w:val="84"/>
        </w:numPr>
        <w:tabs>
          <w:tab w:val="left" w:pos="701"/>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Каков истинный пол данного лица?</w:t>
      </w:r>
    </w:p>
    <w:p w:rsidR="003D2CAC" w:rsidRPr="003D2CAC" w:rsidRDefault="003D2CAC" w:rsidP="003D2CAC">
      <w:pPr>
        <w:spacing w:before="120"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Устанавливают, нарушена ли целость девственной плевы, давность ее нарушения, объективные признаки полового сношения, наличие, характер, механизм и давность образования повреждений. Повреждения имеют определенные локализацию и особенности. Могут наблюдаться грубые повреждения в области половых органов. Последствиями изнасилования бывают беременность, заражение венерической болезнью, душевное заболевание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Основным признаком половой неприкосновенности у лиц женского пола служит анатомическая целость девственной плевы. Нарушение ее целости называют </w:t>
      </w:r>
      <w:r w:rsidRPr="003D2CAC">
        <w:rPr>
          <w:rFonts w:ascii="Times New Roman" w:eastAsia="Times New Roman" w:hAnsi="Times New Roman" w:cs="Times New Roman"/>
          <w:i/>
          <w:iCs/>
          <w:color w:val="auto"/>
          <w:sz w:val="28"/>
          <w:szCs w:val="22"/>
        </w:rPr>
        <w:t>дефлорацией</w:t>
      </w:r>
      <w:r w:rsidRPr="003D2CAC">
        <w:rPr>
          <w:rFonts w:ascii="Times New Roman" w:eastAsia="Times New Roman" w:hAnsi="Times New Roman" w:cs="Times New Roman"/>
          <w:color w:val="auto"/>
          <w:sz w:val="28"/>
          <w:szCs w:val="22"/>
        </w:rPr>
        <w:t xml:space="preserve"> (надрывы, разрывы). В некоторых случаях при половом сношении целость девственной плевы не нарушается, что обусловлено определенной формой ее строения. Процесс заживления поврежденной девственной плевы занимает в среднем 12-20 суток. Семенную жидкость (сперму) обнаруживают во влагалище подэкспертной в течение 2-3 суток. Содержимое влагалища берут на исследование на стерильный марлевый тампон, который после высушивания при комнатной температуре (без доступа прямых солнечных лучей и без специальных способов высушивания) направляют на исследование [1, 4, 5].</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обследовании потерпевшей осматривают все части тела (изнасилование может сопровождаться половыми извращениями), обязательно исследуют предметы ее одежды для выявления повреждений, волос, следов, похожих на кровь, сперму.</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Своевременному осмотру подвергают подозреваемого в преступлении. Его тело тщательно осматривают, особое внимание уделяют осмотру половых органов. На исследование направляют одежду, подногтевое содержимое и другие объекты (инородные частицы, мазки, смывы с полового члена). Методики взятия этих вещественных доказательств хорошо отработаны, и следователь должен владеть ими. Возможности судебно-медицинской экспертизы значительно расширяют результаты лабораторных исследований объектов, изъятых с тела и одежды подэкспертной и подозреваемого. На одежде насильника могут остаться текстильные волокна с одежды пострадавшей, и наоборот, на одежде пострадавшей - текстильные волокна с одежды насильника. Следователю необходимо принимать меры для исключения попадания на изымаемые объекты волокон одежды, слюны лиц, производящих эту процедуру.</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Важен своевременный и полноценный осмотр места происшествия, который целесообразнее проводить с участием врача - судебно-медицинского эксперта.</w:t>
      </w:r>
    </w:p>
    <w:p w:rsidR="003D2CAC" w:rsidRPr="003D2CAC" w:rsidRDefault="003D2CAC" w:rsidP="003D2CAC">
      <w:pPr>
        <w:spacing w:before="120"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Развратные действия.</w:t>
      </w:r>
      <w:r w:rsidRPr="003D2CAC">
        <w:rPr>
          <w:rFonts w:ascii="Times New Roman" w:eastAsia="Times New Roman" w:hAnsi="Times New Roman" w:cs="Times New Roman"/>
          <w:color w:val="auto"/>
          <w:sz w:val="28"/>
          <w:szCs w:val="22"/>
        </w:rPr>
        <w:t xml:space="preserve"> Российское законодательство не дает четкого определения развратным действиям. В УК РФ (ст. 135) отмечается лишь, что к уголовной ответственности привлекаются те, кто совершил развратные действия без применения насилия в отношении лица, заведомо не достигшего четырнадцатилетнего возраста. По квалификации гл. 18 УК РФ, к которой относится указанная статья, развратные действия считаются преступлением против половой неприкосновенности и половой свободы личности.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Физические проявления развратных действий заключаются в обнажении половых органов, прикосновении к половым органам малолетнего, совершении различных непристойных действий. При этом могут оставаться определенные следы у подвергшегося развратным действиям лица: ссадины в области наружных половых органов, следы спермы на одежде и теле, кровоизлияния в девственную плеву и др. Обычно повреждения незначительны, иногда может не быть вообще каких-либо изменений. Воспалительные изменения в области половых органов, неопрятное содержание детей, глистная инвазия могут ошибочно приниматься за последствия развратных действий. Осмотр и опрос детей следует проводить с участием педагога. Показания детей необходимо воспринимать критически [1].</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3. Насильственные действия сексуального характера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 насильственным действиям сексуального характера согласно ст. 132 УК РФ относят мужеложство, лесбиянство или иные действия сексуального характера с применением насилия или с угрозой его применения к потерпевшему (потерпевшей) или к другим лицам, либо с использованием беспомощного состояния потерпевшего (потерпевшей).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w:t>
      </w:r>
      <w:r w:rsidRPr="003D2CAC">
        <w:rPr>
          <w:rFonts w:ascii="Times New Roman" w:eastAsia="Times New Roman" w:hAnsi="Times New Roman" w:cs="Times New Roman"/>
          <w:i/>
          <w:iCs/>
          <w:color w:val="auto"/>
          <w:sz w:val="28"/>
          <w:szCs w:val="22"/>
        </w:rPr>
        <w:t>мужеложстве</w:t>
      </w:r>
      <w:r w:rsidRPr="003D2CAC">
        <w:rPr>
          <w:rFonts w:ascii="Times New Roman" w:eastAsia="Times New Roman" w:hAnsi="Times New Roman" w:cs="Times New Roman"/>
          <w:color w:val="auto"/>
          <w:sz w:val="28"/>
          <w:szCs w:val="22"/>
        </w:rPr>
        <w:t xml:space="preserve"> половой член вводится в заднепроходное отверстие (прямую кишку) другого лица мужского пола. При осмотре потерпевшего в области заднего прохода обнаруживают повреждения (ссадины, разрывы слизистой оболочки прямой кишки), сперму. На половом члене насильника - частицы кала, следы крови. Следы спермы выявляются на одежде потерпевшего, следы крови - на одежде подозреваемого. Осмотр следует проводить, по возможности, в самые кратчайшие сроки.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Факт беспомощного состояния потерпевшего, обусловленного соматическим или психическим заболеванием, врачи - судебно-медицинские эксперты устанавливают с участием врачей-клиницистов соответствующего профиля.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Последствиями насильственных действий сексуального характера могут быть различные телесные повреждения. Экспертизой устанавливают характер повреждений, давность их образования, тяжесть причиненного вреда здоровью. Возможно заражение венерическим заболеванием, ВИЧ-инфекцией.</w:t>
      </w:r>
    </w:p>
    <w:p w:rsidR="003D2CAC" w:rsidRPr="003D2CAC" w:rsidRDefault="003D2CAC" w:rsidP="003D2CAC">
      <w:pPr>
        <w:widowControl/>
        <w:spacing w:before="36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6. Судебно-медицинская экспертиза</w:t>
      </w:r>
    </w:p>
    <w:p w:rsidR="003D2CAC" w:rsidRPr="003D2CAC" w:rsidRDefault="003D2CAC" w:rsidP="003D2CAC">
      <w:pPr>
        <w:widowControl/>
        <w:spacing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живых лиц по иным поводам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Иными поводами для проведения судебно-медицинской экспертизы живых лиц являются сдедующие: экспертиза рубцов, идентификация личности, установление возраста, определение состояния алкогольного, наркотического или иного вида опьянения и некоторые другие.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экспертизе </w:t>
      </w:r>
      <w:r w:rsidRPr="003D2CAC">
        <w:rPr>
          <w:rFonts w:ascii="Times New Roman" w:eastAsia="Times New Roman" w:hAnsi="Times New Roman" w:cs="Times New Roman"/>
          <w:i/>
          <w:iCs/>
          <w:color w:val="auto"/>
          <w:sz w:val="28"/>
          <w:szCs w:val="22"/>
        </w:rPr>
        <w:t>рубцов кожи</w:t>
      </w:r>
      <w:r w:rsidRPr="003D2CAC">
        <w:rPr>
          <w:rFonts w:ascii="Times New Roman" w:eastAsia="Times New Roman" w:hAnsi="Times New Roman" w:cs="Times New Roman"/>
          <w:color w:val="auto"/>
          <w:sz w:val="28"/>
          <w:szCs w:val="22"/>
        </w:rPr>
        <w:t xml:space="preserve"> устанавливают их происхождение (травматические или нетравматические), давность образования [6].</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Рубцы кожи остаются после заживления огнестрельных ран, повреждений, причиненных острыми и тупыми предметами, в результате воздействия едких жидкостей (кислот и др.), термических факторов. Они имеют свои морфологические особенности. Весь период формирования рубца занимает в среднем 4 месяца, затем в течение 1-1,5 лет происходит постепенное изменение его отдельных свойств. Давность образования рубцов определяют по изменению их цвета, плотности и по некоторым другим признакам (характер поверхности, наличие инородных включений в коже, изменение свечения в ультрафиолетовых лучах). При производстве экспертизы устанавливают соответствие особенностей имеющегося рубца у обследуемого лица его объяснению о сроке и обстоятельствах получения травмы или перенесенного заболевания.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Необходимость установления </w:t>
      </w:r>
      <w:r w:rsidRPr="003D2CAC">
        <w:rPr>
          <w:rFonts w:ascii="Times New Roman" w:eastAsia="Times New Roman" w:hAnsi="Times New Roman" w:cs="Times New Roman"/>
          <w:i/>
          <w:iCs/>
          <w:color w:val="auto"/>
          <w:sz w:val="28"/>
          <w:szCs w:val="22"/>
        </w:rPr>
        <w:t>возраста</w:t>
      </w:r>
      <w:r w:rsidRPr="003D2CAC">
        <w:rPr>
          <w:rFonts w:ascii="Times New Roman" w:eastAsia="Times New Roman" w:hAnsi="Times New Roman" w:cs="Times New Roman"/>
          <w:color w:val="auto"/>
          <w:sz w:val="28"/>
          <w:szCs w:val="22"/>
        </w:rPr>
        <w:t xml:space="preserve"> обвиняемого, подозреваемого, потерпевшего возникает в случаях, когда это имеет значение для дела, а удостоверяющие возраст документы отсутствуют. Этот вид экспертизы проводят на основании целого ряда антропоскопических признаков (вторичные половые признаки, наличие менструаций, поллюций, состояние зубов, кожных покровов и др.). Судебными медиками разработаны таблицы по срокам появления точек окостенения, наступления синостозов костей, динамике стирания зубов и др. Признаки эти вариабельны и их нужно оценивать в совокупности. С точностью до 1-2 дней определение возраста возможно лишь в первые несколько дней жизни. В зрелом, пожилом и старческом возрастах достоверная его диагностика колеблется уже в пределах нескольких (5-10) лет.</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Возможности </w:t>
      </w:r>
      <w:r w:rsidRPr="003D2CAC">
        <w:rPr>
          <w:rFonts w:ascii="Times New Roman" w:eastAsia="Times New Roman" w:hAnsi="Times New Roman" w:cs="Times New Roman"/>
          <w:i/>
          <w:iCs/>
          <w:color w:val="auto"/>
          <w:sz w:val="28"/>
          <w:szCs w:val="22"/>
        </w:rPr>
        <w:t>идентификации личности</w:t>
      </w:r>
      <w:r w:rsidRPr="003D2CAC">
        <w:rPr>
          <w:rFonts w:ascii="Times New Roman" w:eastAsia="Times New Roman" w:hAnsi="Times New Roman" w:cs="Times New Roman"/>
          <w:color w:val="auto"/>
          <w:sz w:val="28"/>
          <w:szCs w:val="22"/>
        </w:rPr>
        <w:t xml:space="preserve"> живого человека основаны на учете индивидуальной неповторимости особенностей каждого человека (внешние признаки, анатомические особенности строения тела, наличие заболеваний, следов бывших ранений, татуировки, изменения, связанные с профессией, почерк и др.), данных дактилоскопии, результатов молекулярно-генетического исследования крови. Исследуют и сравнивают данные представленных следователем медицинских документов, рентгеновских снимков, электрокардиограмм, фотоснимков и др. с результатами обследования подэкспертного.</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Экспертизу установления алкогольного, наркотического или другого </w:t>
      </w:r>
      <w:r w:rsidRPr="003D2CAC">
        <w:rPr>
          <w:rFonts w:ascii="Times New Roman" w:eastAsia="Times New Roman" w:hAnsi="Times New Roman" w:cs="Times New Roman"/>
          <w:i/>
          <w:iCs/>
          <w:color w:val="auto"/>
          <w:sz w:val="28"/>
          <w:szCs w:val="22"/>
        </w:rPr>
        <w:t>вида опьянения</w:t>
      </w:r>
      <w:r w:rsidRPr="003D2CAC">
        <w:rPr>
          <w:rFonts w:ascii="Times New Roman" w:eastAsia="Times New Roman" w:hAnsi="Times New Roman" w:cs="Times New Roman"/>
          <w:color w:val="auto"/>
          <w:sz w:val="28"/>
          <w:szCs w:val="22"/>
        </w:rPr>
        <w:t xml:space="preserve"> проводят путем непосредственного осмотра подэкспертного (желательно с участием врача психиатра, нарколога), или лабораторного исследования проб крови, мочи, смывов с кистей рук, из полости рта (на наркотические вещества). Наиболее достоверными в этих случаях являются лабораторные исследования [1, </w:t>
      </w:r>
      <w:r w:rsidRPr="003D2CAC">
        <w:rPr>
          <w:rFonts w:ascii="Times New Roman" w:eastAsia="Times New Roman" w:hAnsi="Times New Roman" w:cs="Times New Roman"/>
          <w:color w:val="auto"/>
          <w:sz w:val="28"/>
          <w:szCs w:val="22"/>
          <w:lang w:eastAsia="en-US" w:bidi="en-US"/>
        </w:rPr>
        <w:t>2</w:t>
      </w:r>
      <w:r w:rsidRPr="003D2CAC">
        <w:rPr>
          <w:rFonts w:ascii="Times New Roman" w:eastAsia="Times New Roman" w:hAnsi="Times New Roman" w:cs="Times New Roman"/>
          <w:color w:val="auto"/>
          <w:sz w:val="28"/>
          <w:szCs w:val="22"/>
          <w:lang w:val="en-US" w:eastAsia="en-US" w:bidi="en-US"/>
        </w:rPr>
        <w:sym w:font="Symbol" w:char="F05D"/>
      </w:r>
      <w:r w:rsidRPr="003D2CAC">
        <w:rPr>
          <w:rFonts w:ascii="Times New Roman" w:eastAsia="Times New Roman" w:hAnsi="Times New Roman" w:cs="Times New Roman"/>
          <w:color w:val="auto"/>
          <w:sz w:val="28"/>
          <w:szCs w:val="22"/>
          <w:lang w:eastAsia="en-US" w:bidi="en-US"/>
        </w:rPr>
        <w:t>.</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Специальные термины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Аборт криминальный </w:t>
      </w:r>
      <w:r w:rsidRPr="003D2CAC">
        <w:rPr>
          <w:rFonts w:ascii="Times New Roman" w:eastAsia="Times New Roman" w:hAnsi="Times New Roman" w:cs="Times New Roman"/>
          <w:color w:val="auto"/>
          <w:sz w:val="28"/>
          <w:szCs w:val="22"/>
        </w:rPr>
        <w:t>- искусственное прерывание беременности вне учреждения здравоохранения.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Аггравация </w:t>
      </w:r>
      <w:r w:rsidRPr="003D2CAC">
        <w:rPr>
          <w:rFonts w:ascii="Times New Roman" w:eastAsia="Times New Roman" w:hAnsi="Times New Roman" w:cs="Times New Roman"/>
          <w:color w:val="auto"/>
          <w:sz w:val="28"/>
          <w:szCs w:val="22"/>
        </w:rPr>
        <w:t xml:space="preserve">- умышленное преувеличение (утяжеление) больным симптомов действительно имеющегося заболевания, а также приуменьшение результатов лечения. См. </w:t>
      </w:r>
      <w:r w:rsidRPr="003D2CAC">
        <w:rPr>
          <w:rFonts w:ascii="Times New Roman" w:eastAsia="Times New Roman" w:hAnsi="Times New Roman" w:cs="Times New Roman"/>
          <w:i/>
          <w:iCs/>
          <w:color w:val="auto"/>
          <w:sz w:val="28"/>
          <w:szCs w:val="22"/>
        </w:rPr>
        <w:t>Экспертиза при самоповреждениях, искусственных и притворных болезнях.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Беременность, диагностика </w:t>
      </w:r>
      <w:r w:rsidRPr="003D2CAC">
        <w:rPr>
          <w:rFonts w:ascii="Times New Roman" w:eastAsia="Times New Roman" w:hAnsi="Times New Roman" w:cs="Times New Roman"/>
          <w:color w:val="auto"/>
          <w:sz w:val="28"/>
          <w:szCs w:val="22"/>
        </w:rPr>
        <w:t xml:space="preserve">- физиологический процесс в организме женщины, при котором из оплодотворенной клетки развивается плод. См. </w:t>
      </w:r>
      <w:r w:rsidRPr="003D2CAC">
        <w:rPr>
          <w:rFonts w:ascii="Times New Roman" w:eastAsia="Times New Roman" w:hAnsi="Times New Roman" w:cs="Times New Roman"/>
          <w:i/>
          <w:iCs/>
          <w:color w:val="auto"/>
          <w:sz w:val="28"/>
          <w:szCs w:val="22"/>
        </w:rPr>
        <w:t>Половое состояние спорное.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Вред здоровью </w:t>
      </w:r>
      <w:r w:rsidRPr="003D2CAC">
        <w:rPr>
          <w:rFonts w:ascii="Times New Roman" w:eastAsia="Times New Roman" w:hAnsi="Times New Roman" w:cs="Times New Roman"/>
          <w:color w:val="auto"/>
          <w:sz w:val="28"/>
          <w:szCs w:val="22"/>
        </w:rPr>
        <w:t>- нарушение анатомической целости органов и тканей или их физиологических функций либо заболевания или патологические состояния, возникшие в результате воздействия различных факторов внешней среды: механических, физических, химических, биологических, психических.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Гермафродит </w:t>
      </w:r>
      <w:r w:rsidRPr="003D2CAC">
        <w:rPr>
          <w:rFonts w:ascii="Times New Roman" w:eastAsia="Times New Roman" w:hAnsi="Times New Roman" w:cs="Times New Roman"/>
          <w:color w:val="auto"/>
          <w:sz w:val="28"/>
          <w:szCs w:val="22"/>
        </w:rPr>
        <w:t xml:space="preserve">- индивид, имеющий вторичные половые признаки обоих полов. Истинный гермафродит имеет половые железы обоих полов; ложный гермафродит - индивид, имеющий вторичные половые признаки обоих полов, а половые железы только одного из них. См. </w:t>
      </w:r>
      <w:r w:rsidRPr="003D2CAC">
        <w:rPr>
          <w:rFonts w:ascii="Times New Roman" w:eastAsia="Times New Roman" w:hAnsi="Times New Roman" w:cs="Times New Roman"/>
          <w:i/>
          <w:iCs/>
          <w:color w:val="auto"/>
          <w:sz w:val="28"/>
          <w:szCs w:val="22"/>
        </w:rPr>
        <w:t>Половое состояние спорное.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Девственная плева </w:t>
      </w:r>
      <w:r w:rsidRPr="003D2CAC">
        <w:rPr>
          <w:rFonts w:ascii="Times New Roman" w:eastAsia="Times New Roman" w:hAnsi="Times New Roman" w:cs="Times New Roman"/>
          <w:color w:val="auto"/>
          <w:sz w:val="28"/>
          <w:szCs w:val="22"/>
        </w:rPr>
        <w:t xml:space="preserve">- складка слизистой оболочки, расположенной между преддверием и полостью влагалища. См. </w:t>
      </w:r>
      <w:r w:rsidRPr="003D2CAC">
        <w:rPr>
          <w:rFonts w:ascii="Times New Roman" w:eastAsia="Times New Roman" w:hAnsi="Times New Roman" w:cs="Times New Roman"/>
          <w:i/>
          <w:iCs/>
          <w:color w:val="auto"/>
          <w:sz w:val="28"/>
          <w:szCs w:val="22"/>
        </w:rPr>
        <w:t>Гимен, Дефлорация.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Девственность </w:t>
      </w:r>
      <w:r w:rsidRPr="003D2CAC">
        <w:rPr>
          <w:rFonts w:ascii="Times New Roman" w:eastAsia="Times New Roman" w:hAnsi="Times New Roman" w:cs="Times New Roman"/>
          <w:color w:val="auto"/>
          <w:sz w:val="28"/>
          <w:szCs w:val="22"/>
        </w:rPr>
        <w:t xml:space="preserve">- отсутствие в прошлом у конкретного лица женского пола половых сношений; основным объективным признаком девственности у лиц женского пола обычно является сохранность девственной плевы. См. </w:t>
      </w:r>
      <w:r w:rsidRPr="003D2CAC">
        <w:rPr>
          <w:rFonts w:ascii="Times New Roman" w:eastAsia="Times New Roman" w:hAnsi="Times New Roman" w:cs="Times New Roman"/>
          <w:i/>
          <w:iCs/>
          <w:color w:val="auto"/>
          <w:sz w:val="28"/>
          <w:szCs w:val="22"/>
        </w:rPr>
        <w:t>Девственная плева, Дефлорация.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Дефлорация </w:t>
      </w:r>
      <w:r w:rsidRPr="003D2CAC">
        <w:rPr>
          <w:rFonts w:ascii="Times New Roman" w:eastAsia="Times New Roman" w:hAnsi="Times New Roman" w:cs="Times New Roman"/>
          <w:color w:val="auto"/>
          <w:sz w:val="28"/>
          <w:szCs w:val="22"/>
        </w:rPr>
        <w:t xml:space="preserve">- нарушение целостности девственной плевы. См. </w:t>
      </w:r>
      <w:r w:rsidRPr="003D2CAC">
        <w:rPr>
          <w:rFonts w:ascii="Times New Roman" w:eastAsia="Times New Roman" w:hAnsi="Times New Roman" w:cs="Times New Roman"/>
          <w:i/>
          <w:iCs/>
          <w:color w:val="auto"/>
          <w:sz w:val="28"/>
          <w:szCs w:val="22"/>
        </w:rPr>
        <w:t>Девственная гыева, Гимен.</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Диссимуляция </w:t>
      </w:r>
      <w:r w:rsidRPr="003D2CAC">
        <w:rPr>
          <w:rFonts w:ascii="Times New Roman" w:eastAsia="Times New Roman" w:hAnsi="Times New Roman" w:cs="Times New Roman"/>
          <w:color w:val="auto"/>
          <w:sz w:val="28"/>
          <w:szCs w:val="22"/>
        </w:rPr>
        <w:t xml:space="preserve">- утаивание заболевания или его отдельных симптомов с целью ввести в заблуждение относительно своего истинного физического или психического состояния. См. </w:t>
      </w:r>
      <w:r w:rsidRPr="003D2CAC">
        <w:rPr>
          <w:rFonts w:ascii="Times New Roman" w:eastAsia="Times New Roman" w:hAnsi="Times New Roman" w:cs="Times New Roman"/>
          <w:i/>
          <w:iCs/>
          <w:color w:val="auto"/>
          <w:sz w:val="28"/>
          <w:szCs w:val="22"/>
        </w:rPr>
        <w:t>Притворные болезни.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Зачатие </w:t>
      </w:r>
      <w:r w:rsidRPr="003D2CAC">
        <w:rPr>
          <w:rFonts w:ascii="Times New Roman" w:eastAsia="Times New Roman" w:hAnsi="Times New Roman" w:cs="Times New Roman"/>
          <w:color w:val="auto"/>
          <w:sz w:val="28"/>
          <w:szCs w:val="22"/>
        </w:rPr>
        <w:t xml:space="preserve">- начало развития в утробе женщины зародыша после процесса оплодотворения. Показателем способности к зачатию является появление регулярных менструаций. Неспособность к зачатию обусловлена различными причинами: воспалительные процессы внутренних половых органов, пороки и аномалии развития полового аппарата, недоразвитие матки, неправильное положение, опухоли и др. См. </w:t>
      </w:r>
      <w:r w:rsidRPr="003D2CAC">
        <w:rPr>
          <w:rFonts w:ascii="Times New Roman" w:eastAsia="Times New Roman" w:hAnsi="Times New Roman" w:cs="Times New Roman"/>
          <w:i/>
          <w:iCs/>
          <w:color w:val="auto"/>
          <w:sz w:val="28"/>
          <w:szCs w:val="22"/>
        </w:rPr>
        <w:t>Беременность.</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Извращения половые </w:t>
      </w:r>
      <w:r w:rsidRPr="003D2CAC">
        <w:rPr>
          <w:rFonts w:ascii="Times New Roman" w:eastAsia="Times New Roman" w:hAnsi="Times New Roman" w:cs="Times New Roman"/>
          <w:color w:val="auto"/>
          <w:sz w:val="28"/>
          <w:szCs w:val="22"/>
        </w:rPr>
        <w:t>- ненормальные, неестественные нарушения направленности полового влечения или способов удовлетворения половой страсти у человека.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Изнасилование </w:t>
      </w:r>
      <w:r w:rsidRPr="003D2CAC">
        <w:rPr>
          <w:rFonts w:ascii="Times New Roman" w:eastAsia="Times New Roman" w:hAnsi="Times New Roman" w:cs="Times New Roman"/>
          <w:color w:val="auto"/>
          <w:sz w:val="28"/>
          <w:szCs w:val="22"/>
        </w:rPr>
        <w:t xml:space="preserve">- половое сношение, совершенное с применением физического насидия или угрозы его применения к потерпевшей или к другим лицам, либо с использованием беспомощного состояния. См. </w:t>
      </w:r>
      <w:r w:rsidRPr="003D2CAC">
        <w:rPr>
          <w:rFonts w:ascii="Times New Roman" w:eastAsia="Times New Roman" w:hAnsi="Times New Roman" w:cs="Times New Roman"/>
          <w:i/>
          <w:iCs/>
          <w:color w:val="auto"/>
          <w:sz w:val="28"/>
          <w:szCs w:val="22"/>
        </w:rPr>
        <w:t>Половое преступление, Половая неприкосновенность, Дефлорация, Девственная плева.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Импотенция </w:t>
      </w:r>
      <w:r w:rsidRPr="003D2CAC">
        <w:rPr>
          <w:rFonts w:ascii="Times New Roman" w:eastAsia="Times New Roman" w:hAnsi="Times New Roman" w:cs="Times New Roman"/>
          <w:color w:val="auto"/>
          <w:sz w:val="28"/>
          <w:szCs w:val="22"/>
        </w:rPr>
        <w:t xml:space="preserve">- неспособность мужчины совершать полноценный половой акт. См. </w:t>
      </w:r>
      <w:r w:rsidRPr="003D2CAC">
        <w:rPr>
          <w:rFonts w:ascii="Times New Roman" w:eastAsia="Times New Roman" w:hAnsi="Times New Roman" w:cs="Times New Roman"/>
          <w:i/>
          <w:iCs/>
          <w:color w:val="auto"/>
          <w:sz w:val="28"/>
          <w:szCs w:val="22"/>
        </w:rPr>
        <w:t>Половая способность.</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Истязание </w:t>
      </w:r>
      <w:r w:rsidRPr="003D2CAC">
        <w:rPr>
          <w:rFonts w:ascii="Times New Roman" w:eastAsia="Times New Roman" w:hAnsi="Times New Roman" w:cs="Times New Roman"/>
          <w:color w:val="auto"/>
          <w:sz w:val="28"/>
          <w:szCs w:val="22"/>
        </w:rPr>
        <w:t>- систематическое нанесение побоев, легкого вреда здоровью или совершение иных насильственных действий, причиняющих физическое или психическое страдание, но которое не приводит к существенному вреду здоровью потерпевшего.</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Мужеложство </w:t>
      </w:r>
      <w:r w:rsidRPr="003D2CAC">
        <w:rPr>
          <w:rFonts w:ascii="Times New Roman" w:eastAsia="Times New Roman" w:hAnsi="Times New Roman" w:cs="Times New Roman"/>
          <w:color w:val="auto"/>
          <w:sz w:val="28"/>
          <w:szCs w:val="22"/>
        </w:rPr>
        <w:t xml:space="preserve">- введение полового члена мужчины в заднепроходное отверстие (прямую кишку) другого лица мужского пола с целью удовлетворения своей половой потребности в извращенной форме. См. </w:t>
      </w:r>
      <w:r w:rsidRPr="003D2CAC">
        <w:rPr>
          <w:rFonts w:ascii="Times New Roman" w:eastAsia="Times New Roman" w:hAnsi="Times New Roman" w:cs="Times New Roman"/>
          <w:i/>
          <w:iCs/>
          <w:color w:val="auto"/>
          <w:sz w:val="28"/>
          <w:szCs w:val="22"/>
        </w:rPr>
        <w:t>Педерастия.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Мучения </w:t>
      </w:r>
      <w:r w:rsidRPr="003D2CAC">
        <w:rPr>
          <w:rFonts w:ascii="Times New Roman" w:eastAsia="Times New Roman" w:hAnsi="Times New Roman" w:cs="Times New Roman"/>
          <w:color w:val="auto"/>
          <w:sz w:val="28"/>
          <w:szCs w:val="22"/>
        </w:rPr>
        <w:t>- умышленное действие, лишающее человека необходимых условий для его существования - пищи, воды, воздуха, света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Обезображение </w:t>
      </w:r>
      <w:r w:rsidRPr="003D2CAC">
        <w:rPr>
          <w:rFonts w:ascii="Times New Roman" w:eastAsia="Times New Roman" w:hAnsi="Times New Roman" w:cs="Times New Roman"/>
          <w:color w:val="auto"/>
          <w:sz w:val="28"/>
          <w:szCs w:val="22"/>
        </w:rPr>
        <w:t xml:space="preserve">- изменение естественного вида лица человека, обусловленное внешним воздействием или болезненным процессом, не исчезающее со временем самостоятельно или под действием консервативного лечения. См. </w:t>
      </w:r>
      <w:r w:rsidRPr="003D2CAC">
        <w:rPr>
          <w:rFonts w:ascii="Times New Roman" w:eastAsia="Times New Roman" w:hAnsi="Times New Roman" w:cs="Times New Roman"/>
          <w:i/>
          <w:iCs/>
          <w:color w:val="auto"/>
          <w:sz w:val="28"/>
          <w:szCs w:val="22"/>
        </w:rPr>
        <w:t>Вред здоровью.</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Оплодотворение </w:t>
      </w:r>
      <w:r w:rsidRPr="003D2CAC">
        <w:rPr>
          <w:rFonts w:ascii="Times New Roman" w:eastAsia="Times New Roman" w:hAnsi="Times New Roman" w:cs="Times New Roman"/>
          <w:color w:val="auto"/>
          <w:sz w:val="28"/>
          <w:szCs w:val="22"/>
        </w:rPr>
        <w:t xml:space="preserve">- слияние мужской гаметы (половой клетки) с женской, приводящее к образованию зиготы (плода). См. </w:t>
      </w:r>
      <w:r w:rsidRPr="003D2CAC">
        <w:rPr>
          <w:rFonts w:ascii="Times New Roman" w:eastAsia="Times New Roman" w:hAnsi="Times New Roman" w:cs="Times New Roman"/>
          <w:i/>
          <w:iCs/>
          <w:color w:val="auto"/>
          <w:sz w:val="28"/>
          <w:szCs w:val="22"/>
        </w:rPr>
        <w:t>Беременность, Зачатие.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Половое сношение </w:t>
      </w:r>
      <w:r w:rsidRPr="003D2CAC">
        <w:rPr>
          <w:rFonts w:ascii="Times New Roman" w:eastAsia="Times New Roman" w:hAnsi="Times New Roman" w:cs="Times New Roman"/>
          <w:color w:val="auto"/>
          <w:sz w:val="28"/>
          <w:szCs w:val="22"/>
        </w:rPr>
        <w:t>- физиологический акт, заключающийся во введении мужского полового члена в половые органы женщины. Остальные действия, направленные на удовлетворение половой потребности в иной (извращенной) форме, половым сношением не являются.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Половое преступление </w:t>
      </w:r>
      <w:r w:rsidRPr="003D2CAC">
        <w:rPr>
          <w:rFonts w:ascii="Times New Roman" w:eastAsia="Times New Roman" w:hAnsi="Times New Roman" w:cs="Times New Roman"/>
          <w:color w:val="auto"/>
          <w:sz w:val="28"/>
          <w:szCs w:val="22"/>
        </w:rPr>
        <w:t xml:space="preserve">- преступление против личности, представляющее собой такие формы удовлетворения полового влечения, которые наносят ущерб здоровью и/или достоинству граждан (изнасилование, развратные действия и др.). См. </w:t>
      </w:r>
      <w:r w:rsidRPr="003D2CAC">
        <w:rPr>
          <w:rFonts w:ascii="Times New Roman" w:eastAsia="Times New Roman" w:hAnsi="Times New Roman" w:cs="Times New Roman"/>
          <w:i/>
          <w:iCs/>
          <w:color w:val="auto"/>
          <w:sz w:val="28"/>
          <w:szCs w:val="22"/>
        </w:rPr>
        <w:t>Изнасилование, Дефлорация, Девственная плева, Половая неприкосновенность.</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Половые признаки </w:t>
      </w:r>
      <w:r w:rsidRPr="003D2CAC">
        <w:rPr>
          <w:rFonts w:ascii="Times New Roman" w:eastAsia="Times New Roman" w:hAnsi="Times New Roman" w:cs="Times New Roman"/>
          <w:color w:val="auto"/>
          <w:sz w:val="28"/>
          <w:szCs w:val="22"/>
        </w:rPr>
        <w:t>- морфологические и функциональные признаки, определяющие половую принадлежность особи.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Половое состояние спорное </w:t>
      </w:r>
      <w:r w:rsidRPr="003D2CAC">
        <w:rPr>
          <w:rFonts w:ascii="Times New Roman" w:eastAsia="Times New Roman" w:hAnsi="Times New Roman" w:cs="Times New Roman"/>
          <w:color w:val="auto"/>
          <w:sz w:val="28"/>
          <w:szCs w:val="22"/>
        </w:rPr>
        <w:t>- общее название решаемых судебно-медицинских вопросов, связанных с половой функцией (половая принадлежность, способность к совокуплению, зачатию, оплодотворению, наличие беременности или ее прекращение, девственность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Развратные действия </w:t>
      </w:r>
      <w:r w:rsidRPr="003D2CAC">
        <w:rPr>
          <w:rFonts w:ascii="Times New Roman" w:eastAsia="Times New Roman" w:hAnsi="Times New Roman" w:cs="Times New Roman"/>
          <w:color w:val="auto"/>
          <w:sz w:val="28"/>
          <w:szCs w:val="22"/>
        </w:rPr>
        <w:t xml:space="preserve">- действия по отношению к малолетнему или несовершеннолетнему, представляющие собой удовлетворение полового влечения в извращенной форме, т.е. без полового акта. См. </w:t>
      </w:r>
      <w:r w:rsidRPr="003D2CAC">
        <w:rPr>
          <w:rFonts w:ascii="Times New Roman" w:eastAsia="Times New Roman" w:hAnsi="Times New Roman" w:cs="Times New Roman"/>
          <w:i/>
          <w:iCs/>
          <w:color w:val="auto"/>
          <w:sz w:val="28"/>
          <w:szCs w:val="22"/>
        </w:rPr>
        <w:t>Половая неприкосновенность.</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Самоповреждение </w:t>
      </w:r>
      <w:r w:rsidRPr="003D2CAC">
        <w:rPr>
          <w:rFonts w:ascii="Times New Roman" w:eastAsia="Times New Roman" w:hAnsi="Times New Roman" w:cs="Times New Roman"/>
          <w:color w:val="auto"/>
          <w:sz w:val="28"/>
          <w:szCs w:val="22"/>
        </w:rPr>
        <w:t xml:space="preserve">- повреждение, нанесенное самому себе по неосторожности или умышленно. См. </w:t>
      </w:r>
      <w:r w:rsidRPr="003D2CAC">
        <w:rPr>
          <w:rFonts w:ascii="Times New Roman" w:eastAsia="Times New Roman" w:hAnsi="Times New Roman" w:cs="Times New Roman"/>
          <w:i/>
          <w:iCs/>
          <w:color w:val="auto"/>
          <w:sz w:val="28"/>
          <w:szCs w:val="22"/>
        </w:rPr>
        <w:t>Членовредительство.</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Сперма (семенная жидкость) </w:t>
      </w:r>
      <w:r w:rsidRPr="003D2CAC">
        <w:rPr>
          <w:rFonts w:ascii="Times New Roman" w:eastAsia="Times New Roman" w:hAnsi="Times New Roman" w:cs="Times New Roman"/>
          <w:color w:val="auto"/>
          <w:sz w:val="28"/>
          <w:szCs w:val="22"/>
        </w:rPr>
        <w:t xml:space="preserve">- жидкость, выделяемая при эякуляции, представляющая собой взвесь сперматозоидов в смеси секрета придатков яичка, предстательной железы, бульбоуретральной и других желез. См. </w:t>
      </w:r>
      <w:r w:rsidRPr="003D2CAC">
        <w:rPr>
          <w:rFonts w:ascii="Times New Roman" w:eastAsia="Times New Roman" w:hAnsi="Times New Roman" w:cs="Times New Roman"/>
          <w:i/>
          <w:iCs/>
          <w:color w:val="auto"/>
          <w:sz w:val="28"/>
          <w:szCs w:val="22"/>
        </w:rPr>
        <w:t>Аспермия, Половая способность.</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Трудоспособность </w:t>
      </w:r>
      <w:r w:rsidRPr="003D2CAC">
        <w:rPr>
          <w:rFonts w:ascii="Times New Roman" w:eastAsia="Times New Roman" w:hAnsi="Times New Roman" w:cs="Times New Roman"/>
          <w:color w:val="auto"/>
          <w:sz w:val="28"/>
          <w:szCs w:val="22"/>
        </w:rPr>
        <w:t xml:space="preserve">- совокупность физических и духовных возможностей человека (зависящих от состояния его здоровья), позволяющих ему заниматься трудовой деятельностью. См. </w:t>
      </w:r>
      <w:r w:rsidRPr="003D2CAC">
        <w:rPr>
          <w:rFonts w:ascii="Times New Roman" w:eastAsia="Times New Roman" w:hAnsi="Times New Roman" w:cs="Times New Roman"/>
          <w:i/>
          <w:iCs/>
          <w:color w:val="auto"/>
          <w:sz w:val="28"/>
          <w:szCs w:val="22"/>
        </w:rPr>
        <w:t>Вред здоровью, Утрата трудоспособности.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Членовредительство </w:t>
      </w:r>
      <w:r w:rsidRPr="003D2CAC">
        <w:rPr>
          <w:rFonts w:ascii="Times New Roman" w:eastAsia="Times New Roman" w:hAnsi="Times New Roman" w:cs="Times New Roman"/>
          <w:color w:val="auto"/>
          <w:sz w:val="28"/>
          <w:szCs w:val="22"/>
        </w:rPr>
        <w:t xml:space="preserve">- умышленное причинение вреда своему здоровью с целью уклонения от выполнения определенных обязанностей. См. </w:t>
      </w:r>
      <w:r w:rsidRPr="003D2CAC">
        <w:rPr>
          <w:rFonts w:ascii="Times New Roman" w:eastAsia="Times New Roman" w:hAnsi="Times New Roman" w:cs="Times New Roman"/>
          <w:i/>
          <w:iCs/>
          <w:color w:val="auto"/>
          <w:sz w:val="28"/>
          <w:szCs w:val="22"/>
        </w:rPr>
        <w:t>Самоповреждения.</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Список рекомендуемой литературы</w:t>
      </w:r>
    </w:p>
    <w:p w:rsidR="003D2CAC" w:rsidRPr="003D2CAC" w:rsidRDefault="003D2CAC" w:rsidP="00A50469">
      <w:pPr>
        <w:numPr>
          <w:ilvl w:val="0"/>
          <w:numId w:val="85"/>
        </w:numPr>
        <w:tabs>
          <w:tab w:val="left" w:pos="640"/>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Авдеев М.И.</w:t>
      </w:r>
      <w:r w:rsidRPr="003D2CAC">
        <w:rPr>
          <w:rFonts w:ascii="Times New Roman" w:eastAsia="Times New Roman" w:hAnsi="Times New Roman" w:cs="Times New Roman"/>
          <w:color w:val="auto"/>
          <w:sz w:val="28"/>
          <w:szCs w:val="22"/>
        </w:rPr>
        <w:t xml:space="preserve"> Судебно-медицинская экспертиза живых лиц (руководство для судебно-медицинских экспертов). М.: Медицина, 1968.</w:t>
      </w:r>
    </w:p>
    <w:p w:rsidR="003D2CAC" w:rsidRPr="003D2CAC" w:rsidRDefault="003D2CAC" w:rsidP="00A50469">
      <w:pPr>
        <w:numPr>
          <w:ilvl w:val="0"/>
          <w:numId w:val="85"/>
        </w:numPr>
        <w:tabs>
          <w:tab w:val="left" w:pos="61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Балякин В.А.</w:t>
      </w:r>
      <w:r w:rsidRPr="003D2CAC">
        <w:rPr>
          <w:rFonts w:ascii="Times New Roman" w:eastAsia="Times New Roman" w:hAnsi="Times New Roman" w:cs="Times New Roman"/>
          <w:color w:val="auto"/>
          <w:sz w:val="28"/>
          <w:szCs w:val="22"/>
        </w:rPr>
        <w:t xml:space="preserve"> Токсикология и экспертиза алкогольного опьянения. М.: Медицина, 1962.</w:t>
      </w:r>
    </w:p>
    <w:p w:rsidR="003D2CAC" w:rsidRPr="003D2CAC" w:rsidRDefault="003D2CAC" w:rsidP="00A50469">
      <w:pPr>
        <w:numPr>
          <w:ilvl w:val="0"/>
          <w:numId w:val="85"/>
        </w:numPr>
        <w:tabs>
          <w:tab w:val="left" w:pos="621"/>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Огарков И.Ф.</w:t>
      </w:r>
      <w:r w:rsidRPr="003D2CAC">
        <w:rPr>
          <w:rFonts w:ascii="Times New Roman" w:eastAsia="Times New Roman" w:hAnsi="Times New Roman" w:cs="Times New Roman"/>
          <w:color w:val="auto"/>
          <w:sz w:val="28"/>
          <w:szCs w:val="22"/>
        </w:rPr>
        <w:t xml:space="preserve"> Судебцо-медицинская экспертиза симуляции и аггравации заболеваний. Л., 1956.</w:t>
      </w:r>
    </w:p>
    <w:p w:rsidR="003D2CAC" w:rsidRPr="003D2CAC" w:rsidRDefault="003D2CAC" w:rsidP="00A50469">
      <w:pPr>
        <w:numPr>
          <w:ilvl w:val="0"/>
          <w:numId w:val="85"/>
        </w:numPr>
        <w:tabs>
          <w:tab w:val="left" w:pos="621"/>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Самойличенко А.Н.</w:t>
      </w:r>
      <w:r w:rsidRPr="003D2CAC">
        <w:rPr>
          <w:rFonts w:ascii="Times New Roman" w:eastAsia="Times New Roman" w:hAnsi="Times New Roman" w:cs="Times New Roman"/>
          <w:color w:val="auto"/>
          <w:sz w:val="28"/>
          <w:szCs w:val="22"/>
        </w:rPr>
        <w:t xml:space="preserve"> Основы судебно-медицинской гименологии. Караганда, 1994.</w:t>
      </w:r>
    </w:p>
    <w:p w:rsidR="003D2CAC" w:rsidRPr="003D2CAC" w:rsidRDefault="003D2CAC" w:rsidP="00A50469">
      <w:pPr>
        <w:numPr>
          <w:ilvl w:val="0"/>
          <w:numId w:val="85"/>
        </w:numPr>
        <w:tabs>
          <w:tab w:val="left" w:pos="655"/>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Сердюков М.Г.</w:t>
      </w:r>
      <w:r w:rsidRPr="003D2CAC">
        <w:rPr>
          <w:rFonts w:ascii="Times New Roman" w:eastAsia="Times New Roman" w:hAnsi="Times New Roman" w:cs="Times New Roman"/>
          <w:color w:val="auto"/>
          <w:sz w:val="28"/>
          <w:szCs w:val="22"/>
        </w:rPr>
        <w:t xml:space="preserve"> Судебная гинекология и судебное акушерство. М.: Медицина, 1964.</w:t>
      </w:r>
    </w:p>
    <w:p w:rsidR="003D2CAC" w:rsidRPr="003D2CAC" w:rsidRDefault="003D2CAC" w:rsidP="00A50469">
      <w:pPr>
        <w:numPr>
          <w:ilvl w:val="0"/>
          <w:numId w:val="85"/>
        </w:numPr>
        <w:tabs>
          <w:tab w:val="left" w:pos="621"/>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Серебренников И.М.</w:t>
      </w:r>
      <w:r w:rsidRPr="003D2CAC">
        <w:rPr>
          <w:rFonts w:ascii="Times New Roman" w:eastAsia="Times New Roman" w:hAnsi="Times New Roman" w:cs="Times New Roman"/>
          <w:color w:val="auto"/>
          <w:sz w:val="28"/>
          <w:szCs w:val="22"/>
        </w:rPr>
        <w:t xml:space="preserve"> Судебно-медицинское исследование рубцов кожи. М.: Медгиз, 1952.</w:t>
      </w:r>
    </w:p>
    <w:p w:rsidR="003D2CAC" w:rsidRPr="003D2CAC" w:rsidRDefault="003D2CAC" w:rsidP="00A50469">
      <w:pPr>
        <w:numPr>
          <w:ilvl w:val="0"/>
          <w:numId w:val="85"/>
        </w:numPr>
        <w:tabs>
          <w:tab w:val="left" w:pos="68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Старович З.</w:t>
      </w:r>
      <w:r w:rsidRPr="003D2CAC">
        <w:rPr>
          <w:rFonts w:ascii="Times New Roman" w:eastAsia="Times New Roman" w:hAnsi="Times New Roman" w:cs="Times New Roman"/>
          <w:color w:val="auto"/>
          <w:sz w:val="28"/>
          <w:szCs w:val="22"/>
        </w:rPr>
        <w:t xml:space="preserve"> Судебная сексология. М.: Юрид. литература, 1991.</w:t>
      </w:r>
    </w:p>
    <w:p w:rsidR="003D2CAC" w:rsidRPr="003D2CAC" w:rsidRDefault="003D2CAC" w:rsidP="003D2CAC">
      <w:pPr>
        <w:tabs>
          <w:tab w:val="left" w:pos="688"/>
          <w:tab w:val="left" w:pos="1276"/>
        </w:tabs>
        <w:spacing w:line="276" w:lineRule="auto"/>
        <w:jc w:val="both"/>
        <w:rPr>
          <w:rFonts w:ascii="Times New Roman" w:eastAsia="Times New Roman" w:hAnsi="Times New Roman" w:cs="Times New Roman"/>
          <w:sz w:val="28"/>
          <w:szCs w:val="22"/>
        </w:rPr>
      </w:pPr>
    </w:p>
    <w:p w:rsidR="003D2CAC" w:rsidRPr="003D2CAC" w:rsidRDefault="003D2CAC" w:rsidP="003D2CAC">
      <w:pPr>
        <w:tabs>
          <w:tab w:val="left" w:pos="688"/>
          <w:tab w:val="left" w:pos="1276"/>
        </w:tabs>
        <w:spacing w:line="276" w:lineRule="auto"/>
        <w:jc w:val="both"/>
        <w:rPr>
          <w:rFonts w:ascii="Times New Roman" w:eastAsia="Times New Roman" w:hAnsi="Times New Roman" w:cs="Times New Roman"/>
          <w:sz w:val="28"/>
          <w:szCs w:val="22"/>
        </w:rPr>
        <w:sectPr w:rsidR="003D2CAC" w:rsidRPr="003D2CAC" w:rsidSect="009363D2">
          <w:footnotePr>
            <w:numRestart w:val="eachPage"/>
          </w:footnotePr>
          <w:pgSz w:w="11909" w:h="16834"/>
          <w:pgMar w:top="1134" w:right="851" w:bottom="1134" w:left="1134" w:header="454" w:footer="3" w:gutter="0"/>
          <w:cols w:space="720"/>
          <w:noEndnote/>
          <w:docGrid w:linePitch="360"/>
        </w:sectPr>
      </w:pPr>
    </w:p>
    <w:p w:rsidR="003D2CAC" w:rsidRPr="003D2CAC" w:rsidRDefault="003D2CAC" w:rsidP="003D2CAC">
      <w:pPr>
        <w:spacing w:line="276" w:lineRule="auto"/>
        <w:ind w:firstLine="709"/>
        <w:jc w:val="center"/>
        <w:rPr>
          <w:rFonts w:ascii="Times New Roman" w:eastAsia="Times New Roman" w:hAnsi="Times New Roman" w:cs="Times New Roman"/>
          <w:b/>
          <w:bCs/>
          <w:color w:val="auto"/>
          <w:sz w:val="28"/>
          <w:szCs w:val="22"/>
        </w:rPr>
      </w:pPr>
      <w:r w:rsidRPr="003D2CAC">
        <w:rPr>
          <w:rFonts w:ascii="Times New Roman" w:eastAsia="Times New Roman" w:hAnsi="Times New Roman" w:cs="Times New Roman"/>
          <w:b/>
          <w:bCs/>
          <w:color w:val="auto"/>
          <w:sz w:val="28"/>
          <w:szCs w:val="22"/>
        </w:rPr>
        <w:t>Глава XI</w:t>
      </w:r>
    </w:p>
    <w:p w:rsidR="003D2CAC" w:rsidRPr="003D2CAC" w:rsidRDefault="003D2CAC" w:rsidP="003D2CAC">
      <w:pPr>
        <w:widowControl/>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СУДЕБНО-МЕДИЦИНСКОЕ УСТАНОВЛЕНИЕ</w:t>
      </w:r>
    </w:p>
    <w:p w:rsidR="003D2CAC" w:rsidRPr="003D2CAC" w:rsidRDefault="00994014" w:rsidP="003D2CAC">
      <w:pPr>
        <w:widowControl/>
        <w:spacing w:after="240"/>
        <w:ind w:firstLine="709"/>
        <w:jc w:val="center"/>
        <w:rPr>
          <w:rFonts w:ascii="Times New Roman" w:eastAsiaTheme="minorHAnsi" w:hAnsi="Times New Roman" w:cstheme="minorBidi"/>
          <w:b/>
          <w:color w:val="auto"/>
          <w:sz w:val="32"/>
          <w:szCs w:val="22"/>
          <w:lang w:eastAsia="en-US" w:bidi="ar-SA"/>
        </w:rPr>
      </w:pPr>
      <w:r>
        <w:rPr>
          <w:rFonts w:ascii="Times New Roman" w:eastAsiaTheme="minorHAnsi" w:hAnsi="Times New Roman" w:cstheme="minorBidi"/>
          <w:b/>
          <w:noProof/>
          <w:color w:val="auto"/>
          <w:sz w:val="32"/>
          <w:szCs w:val="22"/>
          <w:lang w:bidi="ar-SA"/>
        </w:rPr>
        <w:pict>
          <v:line id="Прямая соединительная линия 84" o:spid="_x0000_s1034" style="position:absolute;left:0;text-align:left;z-index:251693056;visibility:visible;mso-position-horizontal-relative:margin;mso-width-relative:margin;mso-height-relative:margin" from="0,24.8pt" to="499.1pt,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" strokecolor="windowText" strokeweight="5pt">
            <v:stroke linestyle="thickThin" joinstyle="miter"/>
            <w10:wrap anchorx="margin"/>
          </v:line>
        </w:pict>
      </w:r>
      <w:r w:rsidR="003D2CAC" w:rsidRPr="003D2CAC">
        <w:rPr>
          <w:rFonts w:ascii="Times New Roman" w:eastAsiaTheme="minorHAnsi" w:hAnsi="Times New Roman" w:cstheme="minorBidi"/>
          <w:b/>
          <w:color w:val="auto"/>
          <w:sz w:val="32"/>
          <w:szCs w:val="22"/>
          <w:lang w:eastAsia="en-US" w:bidi="ar-SA"/>
        </w:rPr>
        <w:t>ОТРАВЛЕНИЙ</w:t>
      </w:r>
    </w:p>
    <w:p w:rsidR="003D2CAC" w:rsidRPr="003D2CAC" w:rsidRDefault="003D2CAC" w:rsidP="003D2CAC">
      <w:pPr>
        <w:spacing w:before="1680"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Широкое использование в промышленности, сельском хозяйстве и в быту как известных ранее, так и вновь синтезированных химических соединений создает предпосылку к росту числа отравлений. Главным образом увеличилось число бытовых отравлений при одновременном уменьшении числа профессиональных интоксикаций. Встречаются также случаи умышленного использования токсических веществ с целью убийства. Значительное число смертельных отравлений вызывается этиловым спиртом и различными спиртосодержащими жидкостями, фальсифицированной алкогольной продукцией.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Экспертиза отравлений играет важную роль в работе врача - судебно-медицинского эксперта. Острые отравления составляют значительную часть всех случаев насильственной смерти, уступая лишь механической травме. В большинстве случаев судебно-медицинская диагностика отравлений представляет трудную задачу для судебно-медицинского эксперта. Это объясняется тем, что обстоятельства отравления, а нередко и клиническая картина остаются для эксперта неизвестными. Кроме того, многие токсические вещества не вызывают в организме характерных морфологических изменений.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Распознавание и доказательство отравления основываются на изучении обстоятельств происшествия, оценке клинической картины, данных судебно-медицинского исследования трупа или обследования живого лица, результатах применения лабораторных методов исследования (см. гл. XV), среди которых основное место занимает судебно-химический анализ органов, тканей и жидкостей трупа, рвотных масс, промывных вод желудка и остатков отравляющего вещества. В каждом случае перед врачом судебномедицинским экспертом встает сложная и ответственная задача: дать правильную оценку результатов судебно-химического анализа, поскольку сам факт обнаружения отравляющего вещества в организме далеко не всегда может свидетельствовать об отравлении. Некоторые вещества, например, лекарственные средства, вводят в организм с лечебной целью и, следовательно, они или их метаболиты неизбежно будут обнаружены в биологическом материале. Эксперт должен обладать знаниями токсикодинамики отравляющих веществ, а также навыков комплексного анализа всех клинических, морфологических и химических данных, имеющихся в его распоряжении.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Общие вопросы судебно-медицинской токсикологии, принципы распознавания отравления, а также судебно-медицинской диагностики отравлений отдельными веществами представлены достаточно подробно, а основные методики судебно-химического анализа изложены в главе XV.</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1. Понятие о яде и отравлении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Яд - это вещество, поступающее в организм извне, обладающее свойством оказывать химическое и физико-химическое воздействие и способное при определенных условиях, даже в малых дозах, вызвать отравление. Следует иметь в виду, что одно и то же вещество в зависимости от дозы может привести к смертельному отравлению, вызвать лечебный эффект или оказаться индифферентным.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Изучением влияния ядовитых веществ на организм человека занимается </w:t>
      </w:r>
      <w:r w:rsidRPr="003D2CAC">
        <w:rPr>
          <w:rFonts w:ascii="Times New Roman" w:eastAsia="Times New Roman" w:hAnsi="Times New Roman" w:cs="Times New Roman"/>
          <w:i/>
          <w:iCs/>
          <w:color w:val="auto"/>
          <w:sz w:val="28"/>
          <w:szCs w:val="22"/>
        </w:rPr>
        <w:t>токсикология.</w:t>
      </w:r>
      <w:r w:rsidRPr="003D2CAC">
        <w:rPr>
          <w:rFonts w:ascii="Times New Roman" w:eastAsia="Times New Roman" w:hAnsi="Times New Roman" w:cs="Times New Roman"/>
          <w:color w:val="auto"/>
          <w:sz w:val="28"/>
          <w:szCs w:val="22"/>
        </w:rPr>
        <w:t xml:space="preserve"> При поступлении в организм ядовитое вещество вызывает отравление или интоксикацию, т.е. патологическое состояние, которое характеризуется различными функциональными или органическими нарушениями.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Яды широко распространены, представляя собой вещества как естественного происхождения, так и искусственно изготовленные. В настоящее время все чаще встречаются отравления веществами, изготовленными в производственных условиях. Развитие химической и фармацевтической промышленности привело к появлению большого количества веществ, которые широко применяются в различных отраслях хозяйства, в качестве лекарств, средств бытовой химии и т.д. и при нарушении правил обращения с ними вызывают тяжелые и нередко смертельные отравления.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Судебно-медицинская токсикология изучает в основном отравления в быту с целью убийства, самоубийства или в результате несчастного случая. Предметом изучения этого раздела токсикологии являются также отравления, связанные с профессиональной деятельностью человека, пищевые отравления и т.д. [5, </w:t>
      </w:r>
      <w:r w:rsidRPr="003D2CAC">
        <w:rPr>
          <w:rFonts w:ascii="Times New Roman" w:eastAsia="Times New Roman" w:hAnsi="Times New Roman" w:cs="Times New Roman"/>
          <w:color w:val="auto"/>
          <w:sz w:val="28"/>
          <w:szCs w:val="22"/>
          <w:lang w:eastAsia="en-US" w:bidi="en-US"/>
        </w:rPr>
        <w:t>6</w:t>
      </w:r>
      <w:r w:rsidRPr="003D2CAC">
        <w:rPr>
          <w:rFonts w:ascii="Times New Roman" w:eastAsia="Times New Roman" w:hAnsi="Times New Roman" w:cs="Times New Roman"/>
          <w:color w:val="auto"/>
          <w:sz w:val="28"/>
          <w:szCs w:val="22"/>
          <w:lang w:val="en-US" w:eastAsia="en-US" w:bidi="en-US"/>
        </w:rPr>
        <w:t>J</w:t>
      </w:r>
      <w:r w:rsidRPr="003D2CAC">
        <w:rPr>
          <w:rFonts w:ascii="Times New Roman" w:eastAsia="Times New Roman" w:hAnsi="Times New Roman" w:cs="Times New Roman"/>
          <w:color w:val="auto"/>
          <w:sz w:val="28"/>
          <w:szCs w:val="22"/>
          <w:lang w:eastAsia="en-US" w:bidi="en-US"/>
        </w:rPr>
        <w:t>.</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2. Классификация ядов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судебно-медицинской практике принята систематизация ядов, в основу которой положена способность ядов вызывать резкие поражения в области первичного их воздействия (местные) или же проявлять токсический эффект лишь после их всасывания (резорбтивные). Яды можно также систематизировать по их происхождению (минеральные, органические и др.), способности вызывать острое или хроническое отравление, по избирательности действия (яды с преимущественным действием на сердечно-сосудистую, мочевыделительную, центральную или периферическую нервную системы и др.) [5]. В судебной медицине принято рассматривать яды в зависимости от их способности оказывать то или иное местное повреждающее действие.</w:t>
      </w:r>
    </w:p>
    <w:p w:rsidR="003D2CAC" w:rsidRPr="003D2CAC" w:rsidRDefault="003D2CAC" w:rsidP="00A50469">
      <w:pPr>
        <w:numPr>
          <w:ilvl w:val="0"/>
          <w:numId w:val="86"/>
        </w:numPr>
        <w:tabs>
          <w:tab w:val="left" w:pos="57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К </w:t>
      </w:r>
      <w:r w:rsidRPr="003D2CAC">
        <w:rPr>
          <w:rFonts w:ascii="Times New Roman" w:eastAsia="Times New Roman" w:hAnsi="Times New Roman" w:cs="Times New Roman"/>
          <w:i/>
          <w:iCs/>
          <w:color w:val="auto"/>
          <w:sz w:val="28"/>
          <w:szCs w:val="22"/>
        </w:rPr>
        <w:t>едким ядам</w:t>
      </w:r>
      <w:r w:rsidRPr="003D2CAC">
        <w:rPr>
          <w:rFonts w:ascii="Times New Roman" w:eastAsia="Times New Roman" w:hAnsi="Times New Roman" w:cs="Times New Roman"/>
          <w:color w:val="auto"/>
          <w:sz w:val="28"/>
          <w:szCs w:val="22"/>
        </w:rPr>
        <w:t xml:space="preserve"> относят яды, вызывающие резкие морфологические изменения в месте их контакта с организмом (химический ожог): концентрированные кислоты, щелочи, перекись водорода и др.</w:t>
      </w:r>
    </w:p>
    <w:p w:rsidR="003D2CAC" w:rsidRPr="003D2CAC" w:rsidRDefault="003D2CAC" w:rsidP="009363D2">
      <w:pPr>
        <w:tabs>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Действие </w:t>
      </w:r>
      <w:r w:rsidRPr="003D2CAC">
        <w:rPr>
          <w:rFonts w:ascii="Times New Roman" w:eastAsia="Times New Roman" w:hAnsi="Times New Roman" w:cs="Times New Roman"/>
          <w:i/>
          <w:iCs/>
          <w:color w:val="auto"/>
          <w:sz w:val="28"/>
          <w:szCs w:val="22"/>
        </w:rPr>
        <w:t>деструктивных ядов</w:t>
      </w:r>
      <w:r w:rsidRPr="003D2CAC">
        <w:rPr>
          <w:rFonts w:ascii="Times New Roman" w:eastAsia="Times New Roman" w:hAnsi="Times New Roman" w:cs="Times New Roman"/>
          <w:color w:val="auto"/>
          <w:sz w:val="28"/>
          <w:szCs w:val="22"/>
        </w:rPr>
        <w:t xml:space="preserve"> связано с образованием дистрофических и некротических изменений органов и тканей, включая и место контакта яда с организмом. В эту группу входят соли тяжелых металлов (ртути, меди, таллия, цинка и др.), фосфор, мышьяк, органические соединения ртути и др.</w:t>
      </w:r>
    </w:p>
    <w:p w:rsidR="003D2CAC" w:rsidRPr="003D2CAC" w:rsidRDefault="003D2CAC" w:rsidP="00A50469">
      <w:pPr>
        <w:numPr>
          <w:ilvl w:val="0"/>
          <w:numId w:val="86"/>
        </w:numPr>
        <w:tabs>
          <w:tab w:val="left" w:pos="56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Оксид углерода (окись углерода) и метгемоглобинобразующие яды (бертолетова соль, анилин, нитрит натрия и др.), вызывающие </w:t>
      </w:r>
      <w:r w:rsidRPr="003D2CAC">
        <w:rPr>
          <w:rFonts w:ascii="Times New Roman" w:eastAsia="Times New Roman" w:hAnsi="Times New Roman" w:cs="Times New Roman"/>
          <w:i/>
          <w:iCs/>
          <w:color w:val="auto"/>
          <w:sz w:val="28"/>
          <w:szCs w:val="22"/>
        </w:rPr>
        <w:t>кислородное голодание.</w:t>
      </w:r>
    </w:p>
    <w:p w:rsidR="003D2CAC" w:rsidRPr="003D2CAC" w:rsidRDefault="003D2CAC" w:rsidP="00A50469">
      <w:pPr>
        <w:numPr>
          <w:ilvl w:val="0"/>
          <w:numId w:val="86"/>
        </w:numPr>
        <w:tabs>
          <w:tab w:val="left" w:pos="59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Яды, оказывающие преимущественное действие на </w:t>
      </w:r>
      <w:r w:rsidRPr="003D2CAC">
        <w:rPr>
          <w:rFonts w:ascii="Times New Roman" w:eastAsia="Times New Roman" w:hAnsi="Times New Roman" w:cs="Times New Roman"/>
          <w:i/>
          <w:iCs/>
          <w:color w:val="auto"/>
          <w:sz w:val="28"/>
          <w:szCs w:val="22"/>
        </w:rPr>
        <w:t>центральную и периферическую нервные системы.</w:t>
      </w:r>
      <w:r w:rsidRPr="003D2CAC">
        <w:rPr>
          <w:rFonts w:ascii="Times New Roman" w:eastAsia="Times New Roman" w:hAnsi="Times New Roman" w:cs="Times New Roman"/>
          <w:color w:val="auto"/>
          <w:sz w:val="28"/>
          <w:szCs w:val="22"/>
        </w:rPr>
        <w:t xml:space="preserve"> К возбуждающим центральную нервную систему относят собственно возбуждающие (атропин, фенамин, фенатин и др.) и судорожные (стрихнин, эрготамин и др.); к угнетающим центральную нервную систему - наркотические (морфин, кодеин, хлороформ, этиленгликоль, этиловый и метиловый спирты и др.) и снотворные (барбитураты); к парализующим центральную нервную систему - цианистые и фосфорорганические соединения; к ядам, действующим в основном на периферическую нервную систему, - естественные и синтетические миорелаксанты.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Приведенная группировка ядов является весьма условной, так как в зависимости от разных доз, концентраций, путей поступления яда в организм и т.п. одно и то же вещество может действовать по-разному и вызывать разные морфологические изменения.</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3. Условия действия яда на организм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Особенности морфологических и функциональных изменений при отравлениях зависят от совокупного влияния ряда условий. К ним относят: свойства яда, состояние организма, пути введения, распределения, депонирования и пути выведения яда из организма, условия внешней среды, комбинированное действие ядов [5].</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1. Свойства яда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К свойствам яда, способным влиять на характер отравления, относят его дозу, концентрацию, агрегатное состояние, растворимость и сохраняемость во внешней среде. </w:t>
      </w:r>
      <w:r w:rsidRPr="003D2CAC">
        <w:rPr>
          <w:rFonts w:ascii="Times New Roman" w:eastAsia="Times New Roman" w:hAnsi="Times New Roman" w:cs="Times New Roman"/>
          <w:i/>
          <w:iCs/>
          <w:color w:val="auto"/>
          <w:sz w:val="28"/>
          <w:szCs w:val="22"/>
        </w:rPr>
        <w:t>Доза яда</w:t>
      </w:r>
      <w:r w:rsidRPr="003D2CAC">
        <w:rPr>
          <w:rFonts w:ascii="Times New Roman" w:eastAsia="Times New Roman" w:hAnsi="Times New Roman" w:cs="Times New Roman"/>
          <w:color w:val="auto"/>
          <w:sz w:val="28"/>
          <w:szCs w:val="22"/>
        </w:rPr>
        <w:t xml:space="preserve"> - это количество поступившего в организм яда. Смертельная доза может составлять сотые (стрихнин), десятые (морфин) доли грамма, несколько граммов (концентрированные минеральные кислоты), сотни граммов (этиленгликоль). Одно и то же химическое вещество (например, соляная кислота) в сильной </w:t>
      </w:r>
      <w:r w:rsidRPr="003D2CAC">
        <w:rPr>
          <w:rFonts w:ascii="Times New Roman" w:eastAsia="Times New Roman" w:hAnsi="Times New Roman" w:cs="Times New Roman"/>
          <w:i/>
          <w:iCs/>
          <w:color w:val="auto"/>
          <w:sz w:val="28"/>
          <w:szCs w:val="22"/>
        </w:rPr>
        <w:t>концентрации</w:t>
      </w:r>
      <w:r w:rsidRPr="003D2CAC">
        <w:rPr>
          <w:rFonts w:ascii="Times New Roman" w:eastAsia="Times New Roman" w:hAnsi="Times New Roman" w:cs="Times New Roman"/>
          <w:color w:val="auto"/>
          <w:sz w:val="28"/>
          <w:szCs w:val="22"/>
        </w:rPr>
        <w:t xml:space="preserve"> может быть весьма агрессивным ядом, а при значительном разведении - лекарством, применяемым при лечении детей.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Яды могут быть введены в организм в различном </w:t>
      </w:r>
      <w:r w:rsidRPr="003D2CAC">
        <w:rPr>
          <w:rFonts w:ascii="Times New Roman" w:eastAsia="Times New Roman" w:hAnsi="Times New Roman" w:cs="Times New Roman"/>
          <w:i/>
          <w:iCs/>
          <w:color w:val="auto"/>
          <w:sz w:val="28"/>
          <w:szCs w:val="22"/>
        </w:rPr>
        <w:t xml:space="preserve">агрегатном состоянии </w:t>
      </w:r>
      <w:r w:rsidRPr="003D2CAC">
        <w:rPr>
          <w:rFonts w:ascii="Times New Roman" w:eastAsia="Times New Roman" w:hAnsi="Times New Roman" w:cs="Times New Roman"/>
          <w:color w:val="auto"/>
          <w:sz w:val="28"/>
          <w:szCs w:val="22"/>
        </w:rPr>
        <w:t xml:space="preserve">(твердом, жидком или газообразном). Наиболее агрессивны те, которые быстрее поступают в кровь, т.е. жидкие и газообразные. Более опасны яды, способные быстро </w:t>
      </w:r>
      <w:r w:rsidRPr="003D2CAC">
        <w:rPr>
          <w:rFonts w:ascii="Times New Roman" w:eastAsia="Times New Roman" w:hAnsi="Times New Roman" w:cs="Times New Roman"/>
          <w:i/>
          <w:iCs/>
          <w:color w:val="auto"/>
          <w:sz w:val="28"/>
          <w:szCs w:val="22"/>
        </w:rPr>
        <w:t>растворяться</w:t>
      </w:r>
      <w:r w:rsidRPr="003D2CAC">
        <w:rPr>
          <w:rFonts w:ascii="Times New Roman" w:eastAsia="Times New Roman" w:hAnsi="Times New Roman" w:cs="Times New Roman"/>
          <w:color w:val="auto"/>
          <w:sz w:val="28"/>
          <w:szCs w:val="22"/>
        </w:rPr>
        <w:t xml:space="preserve"> в жидкостях и тканях организма, например, хорошо растворимый хлорид ртути (сулема) является одним из сильнейших ядов. Некоторые яды не обладают способностью длительно </w:t>
      </w:r>
      <w:r w:rsidRPr="003D2CAC">
        <w:rPr>
          <w:rFonts w:ascii="Times New Roman" w:eastAsia="Times New Roman" w:hAnsi="Times New Roman" w:cs="Times New Roman"/>
          <w:i/>
          <w:iCs/>
          <w:color w:val="auto"/>
          <w:sz w:val="28"/>
          <w:szCs w:val="22"/>
        </w:rPr>
        <w:t>сохраняться</w:t>
      </w:r>
      <w:r w:rsidRPr="003D2CAC">
        <w:rPr>
          <w:rFonts w:ascii="Times New Roman" w:eastAsia="Times New Roman" w:hAnsi="Times New Roman" w:cs="Times New Roman"/>
          <w:color w:val="auto"/>
          <w:sz w:val="28"/>
          <w:szCs w:val="22"/>
        </w:rPr>
        <w:t xml:space="preserve"> во внешней среде. Так, цианид калия, извлеченный из запаянной стеклянной капсулы, под действием углекислого газа, содержащегося в воздухе, превращается в поташ, способный при приеме внутрь вызывать лишь легкое послабляющее действие.</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2. Индивидуальное состояние организма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На развитие и исход отравления оказывают влияние индивидуальные свойства и состояние самого организма: масса тела, количество и содержимое желудка, возраст и пол, сопутствующие заболевания, индивидуальная чувствительность и общая сопротивляемость организма. При прочих равных условиях у человека с меньшей </w:t>
      </w:r>
      <w:r w:rsidRPr="003D2CAC">
        <w:rPr>
          <w:rFonts w:ascii="Times New Roman" w:eastAsia="Times New Roman" w:hAnsi="Times New Roman" w:cs="Times New Roman"/>
          <w:i/>
          <w:iCs/>
          <w:color w:val="auto"/>
          <w:sz w:val="28"/>
          <w:szCs w:val="22"/>
        </w:rPr>
        <w:t>массой тела</w:t>
      </w:r>
      <w:r w:rsidRPr="003D2CAC">
        <w:rPr>
          <w:rFonts w:ascii="Times New Roman" w:eastAsia="Times New Roman" w:hAnsi="Times New Roman" w:cs="Times New Roman"/>
          <w:color w:val="auto"/>
          <w:sz w:val="28"/>
          <w:szCs w:val="22"/>
        </w:rPr>
        <w:t xml:space="preserve"> отравление протекает тяжелее, чем у человека с большей массой. Имеет значение распределение дозы принятого яда на 1 кг массы. Существенное значение при приеме яда внутрь имеют количество, консистенция и химический состав </w:t>
      </w:r>
      <w:r w:rsidRPr="003D2CAC">
        <w:rPr>
          <w:rFonts w:ascii="Times New Roman" w:eastAsia="Times New Roman" w:hAnsi="Times New Roman" w:cs="Times New Roman"/>
          <w:i/>
          <w:iCs/>
          <w:color w:val="auto"/>
          <w:sz w:val="28"/>
          <w:szCs w:val="22"/>
        </w:rPr>
        <w:t>содержимого желудка,</w:t>
      </w:r>
      <w:r w:rsidRPr="003D2CAC">
        <w:rPr>
          <w:rFonts w:ascii="Times New Roman" w:eastAsia="Times New Roman" w:hAnsi="Times New Roman" w:cs="Times New Roman"/>
          <w:color w:val="auto"/>
          <w:sz w:val="28"/>
          <w:szCs w:val="22"/>
        </w:rPr>
        <w:t xml:space="preserve"> которое может снизить концентрацию яда, окислить, восстановить, полностью или частично адсорбировать его. Усугубляют течение отравления различные </w:t>
      </w:r>
      <w:r w:rsidRPr="003D2CAC">
        <w:rPr>
          <w:rFonts w:ascii="Times New Roman" w:eastAsia="Times New Roman" w:hAnsi="Times New Roman" w:cs="Times New Roman"/>
          <w:i/>
          <w:iCs/>
          <w:color w:val="auto"/>
          <w:sz w:val="28"/>
          <w:szCs w:val="22"/>
        </w:rPr>
        <w:t>заболевания,</w:t>
      </w:r>
      <w:r w:rsidRPr="003D2CAC">
        <w:rPr>
          <w:rFonts w:ascii="Times New Roman" w:eastAsia="Times New Roman" w:hAnsi="Times New Roman" w:cs="Times New Roman"/>
          <w:color w:val="auto"/>
          <w:sz w:val="28"/>
          <w:szCs w:val="22"/>
        </w:rPr>
        <w:t xml:space="preserve"> нарушающие дезинтоксикационную функцию печени, фильтрационную и выделительную функции почек и способствующие тем самым накоплению яда в организме. Замечена более высокая, чем у взрослых, </w:t>
      </w:r>
      <w:r w:rsidRPr="003D2CAC">
        <w:rPr>
          <w:rFonts w:ascii="Times New Roman" w:eastAsia="Times New Roman" w:hAnsi="Times New Roman" w:cs="Times New Roman"/>
          <w:i/>
          <w:iCs/>
          <w:color w:val="auto"/>
          <w:sz w:val="28"/>
          <w:szCs w:val="22"/>
        </w:rPr>
        <w:t>чувствительность</w:t>
      </w:r>
      <w:r w:rsidRPr="003D2CAC">
        <w:rPr>
          <w:rFonts w:ascii="Times New Roman" w:eastAsia="Times New Roman" w:hAnsi="Times New Roman" w:cs="Times New Roman"/>
          <w:color w:val="auto"/>
          <w:sz w:val="28"/>
          <w:szCs w:val="22"/>
        </w:rPr>
        <w:t xml:space="preserve"> к ядам у детей, что обычно объясняют недостаточно сформированной общей сопротивляемостью детского организма к различным экзогенным воздействиям, а также низкой активностью печеночных ферментов у ребенка (дети очень тяжело переносят отравления алкоголем, сероуглеродом, стрихнином, алкалоидами и другими веществами, обеззараживание которых происходит главным образом в печени). Не получено убедительных данных о различной реакции организма мужчины и женщины на одни и те же яды. В то же время известно, что беременность и менструации снижают устойчивость женского организма к яду. Особенности течения отравления могут быть обусловлены </w:t>
      </w:r>
      <w:r w:rsidRPr="003D2CAC">
        <w:rPr>
          <w:rFonts w:ascii="Times New Roman" w:eastAsia="Times New Roman" w:hAnsi="Times New Roman" w:cs="Times New Roman"/>
          <w:i/>
          <w:iCs/>
          <w:color w:val="auto"/>
          <w:sz w:val="28"/>
          <w:szCs w:val="22"/>
        </w:rPr>
        <w:t>генетическими</w:t>
      </w:r>
      <w:r w:rsidRPr="003D2CAC">
        <w:rPr>
          <w:rFonts w:ascii="Times New Roman" w:eastAsia="Times New Roman" w:hAnsi="Times New Roman" w:cs="Times New Roman"/>
          <w:color w:val="auto"/>
          <w:sz w:val="28"/>
          <w:szCs w:val="22"/>
        </w:rPr>
        <w:t xml:space="preserve"> причинами.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Повторяющееся введение в организм небольших доз некоторых ядов вызывает привыкание и повышает устойчивость к этому яду. Так, наркоманы остаются в живых при введении в организм доз наркотиков, многократно превышающих смертельные уровни.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На течение и исход отравления влияет и состояние </w:t>
      </w:r>
      <w:r w:rsidRPr="003D2CAC">
        <w:rPr>
          <w:rFonts w:ascii="Times New Roman" w:eastAsia="Times New Roman" w:hAnsi="Times New Roman" w:cs="Times New Roman"/>
          <w:i/>
          <w:iCs/>
          <w:color w:val="auto"/>
          <w:sz w:val="28"/>
          <w:szCs w:val="22"/>
        </w:rPr>
        <w:t>общей сопротивляемости</w:t>
      </w:r>
      <w:r w:rsidRPr="003D2CAC">
        <w:rPr>
          <w:rFonts w:ascii="Times New Roman" w:eastAsia="Times New Roman" w:hAnsi="Times New Roman" w:cs="Times New Roman"/>
          <w:color w:val="auto"/>
          <w:sz w:val="28"/>
          <w:szCs w:val="22"/>
        </w:rPr>
        <w:t xml:space="preserve"> организма. Отмечено, что отравление протекает тяжелее у людей, ослабленных травмой, хроническими заболеваниями, у детренированных и психически истощенных.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Различные </w:t>
      </w:r>
      <w:r w:rsidRPr="003D2CAC">
        <w:rPr>
          <w:rFonts w:ascii="Times New Roman" w:eastAsia="Times New Roman" w:hAnsi="Times New Roman" w:cs="Times New Roman"/>
          <w:i/>
          <w:iCs/>
          <w:color w:val="auto"/>
          <w:sz w:val="28"/>
          <w:szCs w:val="22"/>
        </w:rPr>
        <w:t>факторы внешней среды</w:t>
      </w:r>
      <w:r w:rsidRPr="003D2CAC">
        <w:rPr>
          <w:rFonts w:ascii="Times New Roman" w:eastAsia="Times New Roman" w:hAnsi="Times New Roman" w:cs="Times New Roman"/>
          <w:color w:val="auto"/>
          <w:sz w:val="28"/>
          <w:szCs w:val="22"/>
        </w:rPr>
        <w:t xml:space="preserve"> (холод, перегревание, шум, ионизирующая радиация, повторное воздействие химических веществ, перепады барометрического давления и др.) в известной мере могут влиять на течение интоксикации. Эти и другие факторы могут сказываться на скорости метаболизма, стимулируя или, наоборот, угнетая его.</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Повторное воздействие веществ может приводить к развитию химической зависимости, сенсибилизации и возникновению аллергических реакций. Химическая зависимость проявляется в том, что при длительном применении данного препарата индивидуум оказывается вынужденным продолжать прием веществ без медицинских показаний к нему. Прекращение приема таких веществ может сопровождаться развитием тяжелых нарушений физического состояния. Такая зависимость может развиваться при приеме многих лекарственных препаратов - морфина, барбитуратов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Необходимо отметить, что ряд веществ обладают кумулятивным свойством, т.е. способны накапливаться в организме: фосфорорганические соединения, соли тяжелых металлов, многие лекарственные средства. Так, фосфорорганические соединения сохраняют эффект действия до двух суток, стрихнин, мышьяк, метиловый спирт - несколько суток, тяжелые металлы - несколько месяцев, а серебро и золото - несколько лет.</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3. Судьба ядов в организме человека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Значение путей введения яда в организм определяется тем, насколько быстро они обеспечивают поступление яда в кровь. Менее всего опасны наложения яда на кожу (аппликации), хотя некоторые из них (фенол, тетраэтилсвинец, некоторые жирорастворимые вещества) достаточно агрессивны при контакте с поверхностью кожи в зависимости от площади и времени контакта. Наиболее опасно вдыхание яда и поступление его через желудочно-кишечный тракт, хотя встречаются такие вещества, которые представляют опасность в основном при приеме внутрь и почти безвредны при подкожном введении (углекислый барий). Вдыхание яда обычно происходит в производственных условиях при превышении предельно допустимой концентрации его в воздухе рабочей зоны.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прочих равных условиях наиболее опасно непосредственное введение яда в кровь. Слизистая оболочка желудочно-кишечного тракта обладает хорошей всасывающей способностью, поэтому введение яда через рот или прямую кишку приводит к быстрому его поступлению в кровь и развитию острого отравления. Яд может быстро всасываться в кровь через слизистую оболочку влагалища при промывании его полости концентрированными растворами сильнодействующих и ядовитых медикаментов (сулема). В редких случаях признаки отравления могут развиться при нанесении излишне концентрированных растворов сильнодействующих медикаментов на слизистую оболочку гортани и трахеи в целях предоперационного обезболивания.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Распределение и накопление (депонирование) яда в организме во многом зависят от химической структуры и агрегатного состояния яда, его способности растворяться в различных тканях и средах организма. Жирорастворимые яды (дихлорэтан, четыреххлористый углерод, бензол и др.) накапливаются в жировой ткани, печени, головном мозге. Водорастворимые яды, распространяясь во всем организме, преимущественно концентрируются в мышечной ткани, головном мозге, печени, почках. Наибольшие концентрации ядов в крови обычно бывают в период их всасывания, наименьшие - в стадии выведения. Некоторые яды могут накапливаться (депонироваться) в костях и волосах (мышьяк, свинец, фосфор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Выведение ядов из организма происходит в большинстве случаев через почки и легкие. Через почки выводятся в основном растворимые в воде и нелетучие яды, через легкие - летучие и газообразные вещества, многие метаболиты. Менее активно выводятся яды через желудочно-кишечный тракт (алкалоиды, соли тяжелых металлов, метиловый спирт и др.). С желчью выводятся спирты, наркотики, эфирные масла; через слюнные и молочные железы - соли тяжелых металлов, морфин, этиловый спирт, пилокарпин и др.; через потовые железы - фенол, галоиды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Пути введения, характер распределения, депонирования и пути выведения ядов нередко определяют локализацию, характер и объем морфологических изменений при том или ином виде отравления.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Условия окружающей среды (повышенная и пониженная температура, влажность, атмосферное давление и др.) имеют наибольшее значение при профессиональных отравлениях в условиях специальных производств. В целом неблагоприятные внешние условия ослабляют общую сопротивляемость организма и тем самым усугубляют клиническое течение отравления.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одновременном поступлении в организм нескольких ядов они могут оказать комбинированное действие: </w:t>
      </w:r>
      <w:r w:rsidRPr="003D2CAC">
        <w:rPr>
          <w:rFonts w:ascii="Times New Roman" w:eastAsia="Times New Roman" w:hAnsi="Times New Roman" w:cs="Times New Roman"/>
          <w:i/>
          <w:iCs/>
          <w:color w:val="auto"/>
          <w:sz w:val="28"/>
          <w:szCs w:val="22"/>
        </w:rPr>
        <w:t>синергисты</w:t>
      </w:r>
      <w:r w:rsidRPr="003D2CAC">
        <w:rPr>
          <w:rFonts w:ascii="Times New Roman" w:eastAsia="Times New Roman" w:hAnsi="Times New Roman" w:cs="Times New Roman"/>
          <w:color w:val="auto"/>
          <w:sz w:val="28"/>
          <w:szCs w:val="22"/>
        </w:rPr>
        <w:t xml:space="preserve"> (алкоголь и барбитураты, клофелин и алкоголь, эфедрин и адреналин и др.) утяжеляют течение отравления, </w:t>
      </w:r>
      <w:r w:rsidRPr="003D2CAC">
        <w:rPr>
          <w:rFonts w:ascii="Times New Roman" w:eastAsia="Times New Roman" w:hAnsi="Times New Roman" w:cs="Times New Roman"/>
          <w:i/>
          <w:iCs/>
          <w:color w:val="auto"/>
          <w:sz w:val="28"/>
          <w:szCs w:val="22"/>
        </w:rPr>
        <w:t>антагонисты</w:t>
      </w:r>
      <w:r w:rsidRPr="003D2CAC">
        <w:rPr>
          <w:rFonts w:ascii="Times New Roman" w:eastAsia="Times New Roman" w:hAnsi="Times New Roman" w:cs="Times New Roman"/>
          <w:color w:val="auto"/>
          <w:sz w:val="28"/>
          <w:szCs w:val="22"/>
        </w:rPr>
        <w:t xml:space="preserve"> (кофеин и алкоголь, цианистый калий и глюкоза, цианиды и нитрит натрия, стрихнин и хлоралгидрат и др.) взаимно ослабляют токсическое действие друг друга.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Сложный процесс взаимодействия яда и организма называют </w:t>
      </w:r>
      <w:r w:rsidRPr="003D2CAC">
        <w:rPr>
          <w:rFonts w:ascii="Times New Roman" w:eastAsia="Times New Roman" w:hAnsi="Times New Roman" w:cs="Times New Roman"/>
          <w:b/>
          <w:i/>
          <w:iCs/>
          <w:color w:val="auto"/>
          <w:sz w:val="28"/>
          <w:szCs w:val="22"/>
        </w:rPr>
        <w:t>токсикодинамикой</w:t>
      </w:r>
      <w:r w:rsidRPr="003D2CAC">
        <w:rPr>
          <w:rFonts w:ascii="Times New Roman" w:eastAsia="Times New Roman" w:hAnsi="Times New Roman" w:cs="Times New Roman"/>
          <w:i/>
          <w:iCs/>
          <w:color w:val="auto"/>
          <w:sz w:val="28"/>
          <w:szCs w:val="22"/>
        </w:rPr>
        <w:t>.</w:t>
      </w:r>
      <w:r w:rsidRPr="003D2CAC">
        <w:rPr>
          <w:rFonts w:ascii="Times New Roman" w:eastAsia="Times New Roman" w:hAnsi="Times New Roman" w:cs="Times New Roman"/>
          <w:color w:val="auto"/>
          <w:sz w:val="28"/>
          <w:szCs w:val="22"/>
        </w:rPr>
        <w:t xml:space="preserve"> Свойства яда и совокупность условий, сопровождающих его действие, определяют клинико-морфологические последствия отравлений, которые могут проявляться </w:t>
      </w:r>
      <w:r w:rsidRPr="003D2CAC">
        <w:rPr>
          <w:rFonts w:ascii="Times New Roman" w:eastAsia="Times New Roman" w:hAnsi="Times New Roman" w:cs="Times New Roman"/>
          <w:i/>
          <w:iCs/>
          <w:color w:val="auto"/>
          <w:sz w:val="28"/>
          <w:szCs w:val="22"/>
        </w:rPr>
        <w:t>легкой, средней, тяжелой степенями</w:t>
      </w:r>
      <w:r w:rsidRPr="003D2CAC">
        <w:rPr>
          <w:rFonts w:ascii="Times New Roman" w:eastAsia="Times New Roman" w:hAnsi="Times New Roman" w:cs="Times New Roman"/>
          <w:color w:val="auto"/>
          <w:sz w:val="28"/>
          <w:szCs w:val="22"/>
        </w:rPr>
        <w:t xml:space="preserve"> отравления, </w:t>
      </w:r>
      <w:r w:rsidRPr="003D2CAC">
        <w:rPr>
          <w:rFonts w:ascii="Times New Roman" w:eastAsia="Times New Roman" w:hAnsi="Times New Roman" w:cs="Times New Roman"/>
          <w:i/>
          <w:iCs/>
          <w:color w:val="auto"/>
          <w:sz w:val="28"/>
          <w:szCs w:val="22"/>
        </w:rPr>
        <w:t>молниеносным, острым, подострым и хроническим</w:t>
      </w:r>
      <w:r w:rsidRPr="003D2CAC">
        <w:rPr>
          <w:rFonts w:ascii="Times New Roman" w:eastAsia="Times New Roman" w:hAnsi="Times New Roman" w:cs="Times New Roman"/>
          <w:color w:val="auto"/>
          <w:sz w:val="28"/>
          <w:szCs w:val="22"/>
        </w:rPr>
        <w:t xml:space="preserve"> клиническим течением, </w:t>
      </w:r>
      <w:r w:rsidRPr="003D2CAC">
        <w:rPr>
          <w:rFonts w:ascii="Times New Roman" w:eastAsia="Times New Roman" w:hAnsi="Times New Roman" w:cs="Times New Roman"/>
          <w:i/>
          <w:iCs/>
          <w:color w:val="auto"/>
          <w:sz w:val="28"/>
          <w:szCs w:val="22"/>
        </w:rPr>
        <w:t>местными и общими</w:t>
      </w:r>
      <w:r w:rsidRPr="003D2CAC">
        <w:rPr>
          <w:rFonts w:ascii="Times New Roman" w:eastAsia="Times New Roman" w:hAnsi="Times New Roman" w:cs="Times New Roman"/>
          <w:color w:val="auto"/>
          <w:sz w:val="28"/>
          <w:szCs w:val="22"/>
        </w:rPr>
        <w:t xml:space="preserve"> проявлениями, избирательностью действия на тонкие биохимические процессы в организме, преимущественным поражением определенных систем организма с соответствующими проявлениями, различными путями и интенсивностью выведения яда, разнообразием </w:t>
      </w:r>
      <w:r w:rsidRPr="003D2CAC">
        <w:rPr>
          <w:rFonts w:ascii="Times New Roman" w:eastAsia="Times New Roman" w:hAnsi="Times New Roman" w:cs="Times New Roman"/>
          <w:i/>
          <w:iCs/>
          <w:color w:val="auto"/>
          <w:sz w:val="28"/>
          <w:szCs w:val="22"/>
        </w:rPr>
        <w:t>непосредственных причин смерти</w:t>
      </w:r>
      <w:r w:rsidRPr="003D2CAC">
        <w:rPr>
          <w:rFonts w:ascii="Times New Roman" w:eastAsia="Times New Roman" w:hAnsi="Times New Roman" w:cs="Times New Roman"/>
          <w:color w:val="auto"/>
          <w:sz w:val="28"/>
          <w:szCs w:val="22"/>
        </w:rPr>
        <w:t xml:space="preserve"> (болевой и токсический шок, инфекционные осложнения, острая почечная и печеночная недостаточность, истощение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Судьба в организме различных ядов неодинакова. Одни не претерпевают существенных изменений; другие окисляются, восстанавливаются, нейтрализуются, адсорбируются, при этом образуются новые соединения как со сниженной, так и с повышенной токсичностью. Процессы биотрансформации (превращения) ядов в основном протекают в печени, желудочно-кишечном тракте, легких, почках, жировой ткани и др. Наибольшее значение имеет степень активности превращения ядов в печени. Задерживаясь в организме, яд может фиксироваться белками тканей и плазмы крови. В этих случаях образующийся комплекс яд-белок становится частично или полноетью нетоксичным, в других белок выполняет функцию переносчика яда к поражаемым структурам. Превращения яда в организме определяют понятием </w:t>
      </w:r>
      <w:r w:rsidRPr="003D2CAC">
        <w:rPr>
          <w:rFonts w:ascii="Times New Roman" w:eastAsia="Times New Roman" w:hAnsi="Times New Roman" w:cs="Times New Roman"/>
          <w:i/>
          <w:iCs/>
          <w:color w:val="auto"/>
          <w:sz w:val="28"/>
          <w:szCs w:val="22"/>
        </w:rPr>
        <w:t>токсикокинетика</w:t>
      </w:r>
      <w:r w:rsidRPr="003D2CAC">
        <w:rPr>
          <w:rFonts w:ascii="Times New Roman" w:eastAsia="Times New Roman" w:hAnsi="Times New Roman" w:cs="Times New Roman"/>
          <w:color w:val="auto"/>
          <w:sz w:val="28"/>
          <w:szCs w:val="22"/>
        </w:rPr>
        <w:t xml:space="preserve"> [5].</w:t>
      </w:r>
    </w:p>
    <w:p w:rsidR="003D2CAC" w:rsidRPr="003D2CAC" w:rsidRDefault="003D2CAC" w:rsidP="003D2CAC">
      <w:pPr>
        <w:widowControl/>
        <w:spacing w:before="36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4. Вопросы на разрешение экспертизы</w:t>
      </w:r>
    </w:p>
    <w:p w:rsidR="003D2CAC" w:rsidRPr="003D2CAC" w:rsidRDefault="003D2CAC" w:rsidP="003D2CAC">
      <w:pPr>
        <w:widowControl/>
        <w:spacing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в случаях отравлений</w:t>
      </w:r>
    </w:p>
    <w:p w:rsidR="003D2CAC" w:rsidRPr="003D2CAC" w:rsidRDefault="003D2CAC" w:rsidP="00A50469">
      <w:pPr>
        <w:numPr>
          <w:ilvl w:val="0"/>
          <w:numId w:val="87"/>
        </w:numPr>
        <w:tabs>
          <w:tab w:val="left" w:pos="595"/>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Последовала ли смерть от отравления или от других причин?</w:t>
      </w:r>
    </w:p>
    <w:p w:rsidR="003D2CAC" w:rsidRPr="003D2CAC" w:rsidRDefault="003D2CAC" w:rsidP="00A50469">
      <w:pPr>
        <w:numPr>
          <w:ilvl w:val="0"/>
          <w:numId w:val="87"/>
        </w:numPr>
        <w:tabs>
          <w:tab w:val="left" w:pos="614"/>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Каким ядовитым веществом вызвано отравление?</w:t>
      </w:r>
    </w:p>
    <w:p w:rsidR="003D2CAC" w:rsidRPr="003D2CAC" w:rsidRDefault="003D2CAC" w:rsidP="00A50469">
      <w:pPr>
        <w:numPr>
          <w:ilvl w:val="0"/>
          <w:numId w:val="87"/>
        </w:numPr>
        <w:tabs>
          <w:tab w:val="left" w:pos="614"/>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Каким путем был введен яд в организм?</w:t>
      </w:r>
    </w:p>
    <w:p w:rsidR="003D2CAC" w:rsidRPr="003D2CAC" w:rsidRDefault="003D2CAC" w:rsidP="00A50469">
      <w:pPr>
        <w:numPr>
          <w:ilvl w:val="0"/>
          <w:numId w:val="87"/>
        </w:numPr>
        <w:tabs>
          <w:tab w:val="left" w:pos="624"/>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Какова примерная доза введенного яда?</w:t>
      </w:r>
    </w:p>
    <w:p w:rsidR="003D2CAC" w:rsidRPr="003D2CAC" w:rsidRDefault="003D2CAC" w:rsidP="00A50469">
      <w:pPr>
        <w:numPr>
          <w:ilvl w:val="0"/>
          <w:numId w:val="87"/>
        </w:numPr>
        <w:tabs>
          <w:tab w:val="left" w:pos="58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Каково происхождение данного пищевого отравления - бактериальное или небактериальное?</w:t>
      </w:r>
    </w:p>
    <w:p w:rsidR="003D2CAC" w:rsidRPr="003D2CAC" w:rsidRDefault="003D2CAC" w:rsidP="00A50469">
      <w:pPr>
        <w:numPr>
          <w:ilvl w:val="0"/>
          <w:numId w:val="87"/>
        </w:numPr>
        <w:tabs>
          <w:tab w:val="left" w:pos="58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Если отравление бактериальное, то какой группой бактерий оно вызвано?</w:t>
      </w:r>
    </w:p>
    <w:p w:rsidR="003D2CAC" w:rsidRPr="003D2CAC" w:rsidRDefault="003D2CAC" w:rsidP="00A50469">
      <w:pPr>
        <w:numPr>
          <w:ilvl w:val="0"/>
          <w:numId w:val="87"/>
        </w:numPr>
        <w:tabs>
          <w:tab w:val="left" w:pos="58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 вызвано ли отравление употреблением ядовитых веществ животного или растительного происхождения? Каких именно?</w:t>
      </w:r>
    </w:p>
    <w:p w:rsidR="003D2CAC" w:rsidRPr="003D2CAC" w:rsidRDefault="003D2CAC" w:rsidP="00A50469">
      <w:pPr>
        <w:numPr>
          <w:ilvl w:val="0"/>
          <w:numId w:val="87"/>
        </w:numPr>
        <w:tabs>
          <w:tab w:val="left" w:pos="591"/>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 могло ли отравление произойти в результате попадания в пищу ядовитых химических или растительных примесей? Каких именно?</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5. Судебно-медицинская диагностика отравлений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Исходом отравления может быть полное выздоровление, возникновение ближайших и отдаленных последствий, смерть. При смертельных отравлениях обязательно проведение судебно-медицинской экспертизы для определения причины смерти, при несмертельных - установление связи расстройства здоровья с действием ядовитого вещества.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Доказательства имевшего место отравления могут быть установлены на основе материалов предварительного расследования, медицинских документов пострадавшего, данных судебно-медицинского исследования трупа, результатов судебно-химического анализа и других лабораторных исследований.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Среди материалов расследования ведущую роль играют данные осмотра места происшествия, содержание допросов свидетелей и справочные материалы о пострадавшем. На </w:t>
      </w:r>
      <w:r w:rsidRPr="003D2CAC">
        <w:rPr>
          <w:rFonts w:ascii="Times New Roman" w:eastAsia="Times New Roman" w:hAnsi="Times New Roman" w:cs="Times New Roman"/>
          <w:i/>
          <w:iCs/>
          <w:color w:val="auto"/>
          <w:sz w:val="28"/>
          <w:szCs w:val="22"/>
        </w:rPr>
        <w:t>месте происшествия</w:t>
      </w:r>
      <w:r w:rsidRPr="003D2CAC">
        <w:rPr>
          <w:rFonts w:ascii="Times New Roman" w:eastAsia="Times New Roman" w:hAnsi="Times New Roman" w:cs="Times New Roman"/>
          <w:color w:val="auto"/>
          <w:sz w:val="28"/>
          <w:szCs w:val="22"/>
        </w:rPr>
        <w:t xml:space="preserve"> основное внимание обращают на поиск остатков яда. Их можно обнаружить на одежде и в ее карманах, на теле в виде порошкообразных налетов вокруг отверстия рта, остатков яда в полости рта, в пищевых продуктах, посуде (даже пустой), медицинских пузырьках, ампулах и их осколках, упаковках медикаментов, шприцах, спринцовках и других предметах, в рвотных массах и иных выделениях, на стенках унитазов, ванн, раковин и др. Объекты, в которых подозревают присутствие яда, следователь изымает с места происшествия и направляет в учреждение судебно-медицинской экспертизы для проведения судебнохимического анализа.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Допросы свидетелей</w:t>
      </w:r>
      <w:r w:rsidRPr="003D2CAC">
        <w:rPr>
          <w:rFonts w:ascii="Times New Roman" w:eastAsia="Times New Roman" w:hAnsi="Times New Roman" w:cs="Times New Roman"/>
          <w:color w:val="auto"/>
          <w:sz w:val="28"/>
          <w:szCs w:val="22"/>
        </w:rPr>
        <w:t xml:space="preserve"> целесообразно проводить с участием врача. Необходимо выяснить условия и ориентировочное время приема яда, поведение пострадавшего, внешние проявления отравления, картину умирания, характер оказания медицинской помощи. Родственники умершего могут рассказать следователю, какими пострадавший страдал заболеваниями, какие принимал медикаменты.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Полученный комплекс данных уже может дать основание для предположения о возможном отравлении, факт которого должен быть доказан результатами объективных исследований.</w:t>
      </w:r>
    </w:p>
    <w:p w:rsidR="003D2CAC" w:rsidRPr="003D2CAC" w:rsidRDefault="003D2CAC" w:rsidP="003D2CAC">
      <w:pPr>
        <w:spacing w:before="120"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Перед наружным и внутренним исследованиями трупа в морге стоят взаимно дополняющие задачи. При </w:t>
      </w:r>
      <w:r w:rsidRPr="003D2CAC">
        <w:rPr>
          <w:rFonts w:ascii="Times New Roman" w:eastAsia="Times New Roman" w:hAnsi="Times New Roman" w:cs="Times New Roman"/>
          <w:i/>
          <w:iCs/>
          <w:color w:val="auto"/>
          <w:sz w:val="28"/>
          <w:szCs w:val="22"/>
        </w:rPr>
        <w:t>наружном исследовании</w:t>
      </w:r>
      <w:r w:rsidRPr="003D2CAC">
        <w:rPr>
          <w:rFonts w:ascii="Times New Roman" w:eastAsia="Times New Roman" w:hAnsi="Times New Roman" w:cs="Times New Roman"/>
          <w:color w:val="auto"/>
          <w:sz w:val="28"/>
          <w:szCs w:val="22"/>
        </w:rPr>
        <w:t xml:space="preserve"> следует установить признаки, указывающие на:</w:t>
      </w:r>
    </w:p>
    <w:p w:rsidR="003D2CAC" w:rsidRPr="003D2CAC" w:rsidRDefault="003D2CAC" w:rsidP="00A50469">
      <w:pPr>
        <w:numPr>
          <w:ilvl w:val="0"/>
          <w:numId w:val="88"/>
        </w:numPr>
        <w:tabs>
          <w:tab w:val="left" w:pos="615"/>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пути поступления яда в организм (химические ожоги на губах, коже, в окружности рта, на слизистой оболочке полости рта, коже промежности и слизистой преддверия влагалища; точечные раны от уколов иглой шприца и др.);</w:t>
      </w:r>
    </w:p>
    <w:p w:rsidR="003D2CAC" w:rsidRPr="003D2CAC" w:rsidRDefault="003D2CAC" w:rsidP="00A50469">
      <w:pPr>
        <w:numPr>
          <w:ilvl w:val="0"/>
          <w:numId w:val="88"/>
        </w:numPr>
        <w:tabs>
          <w:tab w:val="left" w:pos="615"/>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химическую сущность яда (цвет трупных пятен, характер химических ожогов, размеры зрачков, цвет белочной оболочки глаз и др.);</w:t>
      </w:r>
    </w:p>
    <w:p w:rsidR="003D2CAC" w:rsidRPr="003D2CAC" w:rsidRDefault="003D2CAC" w:rsidP="00A50469">
      <w:pPr>
        <w:numPr>
          <w:ilvl w:val="0"/>
          <w:numId w:val="88"/>
        </w:numPr>
        <w:tabs>
          <w:tab w:val="left" w:pos="610"/>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темп наступления смерти (интенсивность трупных пятен; наличие экхимозов в области трупных пятен, субконъюнктивальных кровоизлияний и др.).</w:t>
      </w:r>
    </w:p>
    <w:p w:rsidR="003D2CAC" w:rsidRPr="003D2CAC" w:rsidRDefault="003D2CAC" w:rsidP="009363D2">
      <w:pPr>
        <w:tabs>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Целью </w:t>
      </w:r>
      <w:r w:rsidRPr="003D2CAC">
        <w:rPr>
          <w:rFonts w:ascii="Times New Roman" w:eastAsia="Times New Roman" w:hAnsi="Times New Roman" w:cs="Times New Roman"/>
          <w:i/>
          <w:iCs/>
          <w:color w:val="auto"/>
          <w:sz w:val="28"/>
          <w:szCs w:val="22"/>
        </w:rPr>
        <w:t>внутреннего исследования</w:t>
      </w:r>
      <w:r w:rsidRPr="003D2CAC">
        <w:rPr>
          <w:rFonts w:ascii="Times New Roman" w:eastAsia="Times New Roman" w:hAnsi="Times New Roman" w:cs="Times New Roman"/>
          <w:color w:val="auto"/>
          <w:sz w:val="28"/>
          <w:szCs w:val="22"/>
        </w:rPr>
        <w:t xml:space="preserve"> трупа является установление:</w:t>
      </w:r>
    </w:p>
    <w:p w:rsidR="003D2CAC" w:rsidRPr="003D2CAC" w:rsidRDefault="003D2CAC" w:rsidP="00A50469">
      <w:pPr>
        <w:numPr>
          <w:ilvl w:val="0"/>
          <w:numId w:val="88"/>
        </w:numPr>
        <w:tabs>
          <w:tab w:val="left" w:pos="610"/>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путей введения яда (ожоги слизистой оболочки пищевода, желудка, влагалища и других органов; наличие в желудке остатков яда и др.);</w:t>
      </w:r>
    </w:p>
    <w:p w:rsidR="003D2CAC" w:rsidRPr="003D2CAC" w:rsidRDefault="003D2CAC" w:rsidP="00A50469">
      <w:pPr>
        <w:numPr>
          <w:ilvl w:val="0"/>
          <w:numId w:val="88"/>
        </w:numPr>
        <w:tabs>
          <w:tab w:val="left" w:pos="64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органов и тканей, пораженных в наибольшей степени;</w:t>
      </w:r>
    </w:p>
    <w:p w:rsidR="003D2CAC" w:rsidRPr="003D2CAC" w:rsidRDefault="003D2CAC" w:rsidP="00A50469">
      <w:pPr>
        <w:numPr>
          <w:ilvl w:val="0"/>
          <w:numId w:val="88"/>
        </w:numPr>
        <w:tabs>
          <w:tab w:val="left" w:pos="60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характера контактных (химические ожоги) и дистрофических изменений внутренних органов;</w:t>
      </w:r>
    </w:p>
    <w:p w:rsidR="003D2CAC" w:rsidRPr="003D2CAC" w:rsidRDefault="003D2CAC" w:rsidP="00A50469">
      <w:pPr>
        <w:numPr>
          <w:ilvl w:val="0"/>
          <w:numId w:val="88"/>
        </w:numPr>
        <w:tabs>
          <w:tab w:val="left" w:pos="64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наличия и характера развившихся осложнений;</w:t>
      </w:r>
    </w:p>
    <w:p w:rsidR="003D2CAC" w:rsidRPr="003D2CAC" w:rsidRDefault="003D2CAC" w:rsidP="00A50469">
      <w:pPr>
        <w:numPr>
          <w:ilvl w:val="0"/>
          <w:numId w:val="88"/>
        </w:numPr>
        <w:tabs>
          <w:tab w:val="left" w:pos="620"/>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признаков, характерных для действия отдельных ядов (цвет крови и внутренних органов, характер химических ожогов слизистых оболочек, локализация и характер воспалительных изменений желудочно-кишечного тракта, специфический запах из вскрытых полостей и от вскрытых внутренних органов трупа и др.);</w:t>
      </w:r>
    </w:p>
    <w:p w:rsidR="003D2CAC" w:rsidRPr="003D2CAC" w:rsidRDefault="003D2CAC" w:rsidP="00A50469">
      <w:pPr>
        <w:numPr>
          <w:ilvl w:val="0"/>
          <w:numId w:val="88"/>
        </w:numPr>
        <w:tabs>
          <w:tab w:val="left" w:pos="64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непосредственной причины и темпа наступления смерти.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Кроме того, принимаются меры по взятию материала для проведения </w:t>
      </w:r>
      <w:r w:rsidRPr="003D2CAC">
        <w:rPr>
          <w:rFonts w:ascii="Times New Roman" w:eastAsia="Times New Roman" w:hAnsi="Times New Roman" w:cs="Times New Roman"/>
          <w:b/>
          <w:bCs/>
          <w:color w:val="auto"/>
          <w:sz w:val="28"/>
          <w:szCs w:val="22"/>
        </w:rPr>
        <w:t>лабораторных исследований.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Гистологическое исследование</w:t>
      </w:r>
      <w:r w:rsidRPr="003D2CAC">
        <w:rPr>
          <w:rFonts w:ascii="Times New Roman" w:eastAsia="Times New Roman" w:hAnsi="Times New Roman" w:cs="Times New Roman"/>
          <w:color w:val="auto"/>
          <w:sz w:val="28"/>
          <w:szCs w:val="22"/>
        </w:rPr>
        <w:t xml:space="preserve"> органов и тканей имеет значение для уточнения характера их первичных токсических поражений и осложнений отравления, для выявления скрытой патологии и определения ее влияния на течение и исход отравления.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Важнейшим среди лабораторных методов является </w:t>
      </w:r>
      <w:r w:rsidRPr="003D2CAC">
        <w:rPr>
          <w:rFonts w:ascii="Times New Roman" w:eastAsia="Times New Roman" w:hAnsi="Times New Roman" w:cs="Times New Roman"/>
          <w:i/>
          <w:iCs/>
          <w:color w:val="auto"/>
          <w:sz w:val="28"/>
          <w:szCs w:val="22"/>
        </w:rPr>
        <w:t>судебно-химическое исследование</w:t>
      </w:r>
      <w:r w:rsidRPr="003D2CAC">
        <w:rPr>
          <w:rFonts w:ascii="Times New Roman" w:eastAsia="Times New Roman" w:hAnsi="Times New Roman" w:cs="Times New Roman"/>
          <w:color w:val="auto"/>
          <w:sz w:val="28"/>
          <w:szCs w:val="22"/>
        </w:rPr>
        <w:t xml:space="preserve"> внутренних органов, тканей и жидких сред организма. Его цель - выявить яд, определить его количественное содержание и распределение в организме. В то же время, имея важное значение, результаты этого исследования не являются абсолютными.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Отрицательный результат судебно-химического анализа не всегда исключает отравление. При заведомом отравлении он может быть обусловлен следующими причинами: прижизненными превращениями яда в организме (разрушение, окисление, восстановление, нейтрализация, образование комплексов с белками и др.), выделением яда из организма (естественными путями, со рвотой, промыванием желудка и др.), применением антидотной терапии, разрушением или изменением яда при бальзамировании трупа, неправильным взятием биологического материала для судебно-химического анализа (неправильным выбором органов для анализа, недостаточным количеством материала, применением консервантов, изменяющих химическую структуру яда, и др.), неправильным хранением взятого биологического материала (разрушающее действие повышенной температуры, гнилостные процессы и др.), неправильным выбором методики химического анализа, малой чувствительностью примененной методики химического исследования, техническими ошибками.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Положительный результат судебно-химического исследования также не всегда свидетельствует об отравлении. Причинами такого результата (при отсутствии отравления) могут быть эндогенное образование яда при различных заболеваниях (например, образование ацетона при диабете), длительный прием медикаментов, многолетний профессиональный контакт с ядом, посмертное образование некоторых ядов при гниении трупа, посмертное проникновение яда в ткани трупа из почвы или одежды, умышленное посмертное введение яда, случайное попадание яда при неправильной санитарной обработке трупа, ошибки в организации и технике судебно-химического исследования.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Таким образом, судебно-медицинское доказательство отравления должно быть результатом оценки всех полученных данных: материалов расследования, медицинских документов (карта стационарного и амбулаторного больного), результатов секционного, гистологического, судебно-химического и спектрального исследований. Иногда возникает необходимость доказать возможность возникновения отравления в конкретных условиях. В таких случаях проводят </w:t>
      </w:r>
      <w:r w:rsidRPr="003D2CAC">
        <w:rPr>
          <w:rFonts w:ascii="Times New Roman" w:eastAsia="Times New Roman" w:hAnsi="Times New Roman" w:cs="Times New Roman"/>
          <w:i/>
          <w:iCs/>
          <w:color w:val="auto"/>
          <w:sz w:val="28"/>
          <w:szCs w:val="22"/>
        </w:rPr>
        <w:t>следственный эксперимент,</w:t>
      </w:r>
      <w:r w:rsidRPr="003D2CAC">
        <w:rPr>
          <w:rFonts w:ascii="Times New Roman" w:eastAsia="Times New Roman" w:hAnsi="Times New Roman" w:cs="Times New Roman"/>
          <w:color w:val="auto"/>
          <w:sz w:val="28"/>
          <w:szCs w:val="22"/>
        </w:rPr>
        <w:t xml:space="preserve"> целью которого является воспроизведение обстановки происшествия. К участию в эксперименте обычно привлекают судебных медиков, токсикологов, гигиенистов и других специалистов. В ходе эксперимента могут выполняться специальные исследования, проводиться заборы проб воды, воздуха и др. [5].</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6. Смертельные отравления некоторыми веществами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Количество веществ, обладающих отравляющими свойствами, очень велико. Однако в судебно-медицинской практике встречаются отравления немногими веществами, отчасти потому, что они наиболее доступны, или же потому, что наиболее известны их отравляющие свойства.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Более подробно приводим только те яды и иные вещества, отравления которыми имеют определенное практическое значение.</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1. Едкие яды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Среди них наибольшее значение имеют отравления минеральными кислотами (азотной, серной, хлористоводородной), уксусной эссенцией, а также едкими веществами (едкий натр, едкое кали, каустическая сода и др.). Такие отравления возникают в быту при поступлении в организм яда с целью самоубийства или при ошибочном приеме. Очень редко встречаются ингаляционные отравления.</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1.1. Уксусная эссенция (80%-ный раствор уксусной кислоты)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Тяжесть отравления зависит от дозы яда, скорости его продвижения по пищеварительному тракту, наполнения желудка, возраста пострадавшего и других факторов. В практике встречаются случаи интоксикации от приема внутрь от 10-15 до 250 мл эссенции. Она обладает местным прижигающим действием, вызывает ожоговую болезнь. Общее действие на организм - следствие вызываемого ею гемолиза (распада) эритроцитов. Пары уксусной кислоты обладают раздражающим действием на слизистые оболочки дыхательных путей. Распад эритроцитов происходит до тех пор, пока кислота остается в желудке.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На вскрытии трупа определяются ожоги пищеварительного тракта, некрозы и кровоизлияния в печени и гемоглобинурийный нефроз. Отмечают также желтое пропитывание внутренней оболочки аорты и крупных сосудов, твердой мозговой оболочки гемоглобиновым пигментом. Смерть в 1-2-е сутки после отравления наступает от ожогового шока, гемолиза и других явлений интоксикации. На 3-5-е сутки после отравления непосредственной причиной смерти чаще всего является воспаление легких; в более отдаленные сроки причиной смерти могут быть вторичные кровотечения из пищеварительного тракта. При тяжелом отравлении смерть может наступить от острой почечной или почечно-печеночной недостаточности.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Диагностика отравления обычно не вызывает затруднений. Большое значение в диагностике имеют результаты лабораторных исследований крови и мочи (при жизни пострадавшего). При судебно-химическом исследовании в биологическом материале определяют количественное содержание уксусной кислоты 11, 5, 6].</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1.2. Неорганические (минеральные) кислоты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Отравления азотной, соляной, серной, плавиковой кислотами встречаются довольно редко при их ошибочном приеме внутрь, нередко в состоянии алкогольного опьянения. При отравлении ими преобладают симптомы местного прижигающего действия в местах контакта с тканями. Наиболее разрушительно действует серная кислота. При обширных ожогах развивается болевой шок и коллапс. Очень концентрированные неорганические кислоты могут вызвать прободение стенки желудка. Смерть может наступить в первые часы и сутки от шока, а в более поздние сроки - от присоединившихся осложнений: массивного кровотечения, перфорации (прободения) пищевода, желудка, кишечника, воспаления легких.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Смертельные дозы концентрированных кислот: серной - 5 мл, соляной - 15-20 мл, азотной - 5-10 мл. При исследовании трупов лиц, погибших от острого отравления неорганическими кислотами, обнаруживают ожоги губ, лица (по ходу стекания кислоты), языка, слизистой оболочки ротовой полости, глотки, пищевода и желудка. В зависимости от вида кислоты эти ожоги несколько отличаются по своей окраске: при ожоге серной кислотой они черноватые, хлористоводородной - серо-желтые, азотной - желтые. Обнаруживают также поражения ряда внутренних органов, в частности печени и почек. При судебно-химическом исследовании в трупном материале производят качественное и количественное определение указанных кислот.</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1.3. Едкие щелочи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Едкие щелочи (едкий натр, каустическая сода, едкое кали, аммиак, нашатырный спирт, углекислые щелочи и др.) широко используются на производстве и в быту. Отравления ими в основном случайные. Выводятся из организма кишечником и почками, повреждая эти органы. Смертельная доза - 30-50 мл концентрированного раствора. В остром периоде возможны повторные пищеводно-желудочные кровотечения. Смерть может наступить в первые часы и сутки от ожогового шока, а в более поздние сроки - от воспаления легких, массивных кровотечений и других причин. При отравлении нашатырным спиртом наиболее выражены явления резкого возбуждения центральной нервной системы, угнетение дыхательного центра, токсического отека легких. Отмечается высокая смертность. При отравлении нашатырным спиртом на фоне алкогольной интоксикации происходит суммирование токсического эффекта, степень выраженности которого зависит от доз ядовитых веществ и ряда других факторов, определяющих тяжесть токсического процесса. При судебно-химическом исследовании производят количественное определение едких щелочей во внутренних органах трупа.</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1.4. Фенол (карболовая кислота, гидроксибензол)</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Местное действие проявляется вначале в поверхностных белесоватых химических ожогах, в дальнейшем яд разъедает слизистую оболочку или кожу, при этом пораженная поверхность приобретает буроватый оттенок. В случае попадания на кожу лизола (40-60%-ный фенол в мыльном растворе) ожоги характеризуются более выраженным буроватым оттенком и скользкой «омыленной» поверхностью. В организм яд может попасть через рот, при вдыхании; он также способен хорошо всасываться через кожу.</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Фенол относится к группе сильных нервно-протоплазматических ядов. Смертельная доза зависит от путей поступления яда: при вдыхании - 1-2 г, при попадании через кожу и при приеме внутрь - до 10-30 г.</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исследовании трупа находят сухой, беловатый, твердый, разламывающийся струп на слизистой оболочке желудка. Реже такой струп обнаруживают на слизистой оболочке двенадцатиперстной кишки и начального отдела тонкой кишки. Желудок резко сокращен. На коже - поверхностные сухие химические ожоги белесоватого или серовато-бурого цвета. В головном мозге - множественные точечные кровоизлияния, в почках - явления токсического нефроза, в легких - бронхопневмония, в сосудах - темная, густая кровь. От внутренних органов ощущается резкий запах карболовой кислоты [1, 5, 6].</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1.5. Концентрированная перекись водорода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Местное ее действие проявляется в образовании сухого белого струпа на коже и слизистых оболочках. Вдыхание паров приводит к поражению дыхательных путей и отеку легких. При приеме внутрь наступает немедленная потеря сознания, развивается отек надгортанника, легких и головного мозга. Из-за быстрой нейтрализации перекиси водорода наиболее глубокие поражения наблюдаются в пищеводе. Образование большого количества пузырьков газа ведет к острой эмфиземе, иногда заканчивающейся разрывом стенки пищевода или желудка. Попадание атомарного кислорода в кровеносное русло вызывает газовую эмболию.</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1.6. Фтор и его соединения, гидразин и бороводороды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Поступают в организм через дыхательные пути, кожу и слизистые оболочки. При контакте с кожей пары фтора воспламеняются и приводят к ее термическому поражению, местное действие других ядов ограничивается образованием химических ожогов кожи и слизистых оболочек. Вдыхание паров фтора, гидразина и бороводородов ведет к быстрому развитию бронхопневмонии с выраженными серозно-геморрагическими и некротическими компонентами. Их общетоксическое действие выражается в угнетении функций центральной нервной системы, подавлении активности ферментов, расстройствах общего и сердечного кровообращения.</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2. Деструктивные яды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Из числа деструктивных ядов наиболее часто встречаются отравления соединениями ртути и соединениями мышьяка [1, 5, 6].</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2.1. Ртуть и ее соединения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Степень токсичности соединений ртути определяется прежде всего их растворимостью. Эти соединения могут поступать в организм через дыхательные пути в виде паров или в мелкораспыленном состоянии, через кожу и пищеварительный тракт (металлическая ртуть и ее соединения), через раневые поверхности и мочеполовую систему (растворы солей ртути). Наиболее часто наблюдается отравление сулемой (дихлорид ртути), обычно при приеме внутрь. Сулема используется для дезинфекционных целей. Яд хорошо всасывается через слизистую оболочку пищеварительного тракта. Смерть наступает обычно от почечной недостаточности. При приеме больших доз яда смерть наступает в первые часы от паралича сосудодвигательного центра головного мозга. Обычно же смерть наступает в течение одной недели. Смертельная доза сулемы при приеме внутрь - 0,1-0,3 г. Выделяется яд слюнными железами, кишечником и почками.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исследовании трупов лиц, умерших от острого отравления сулемой, отмечается покраснение, отек и некроз слизистой оболочки желудка, в полости рта - стоматит, в толстом кишечнике - язвенный колит с полным некрозом слизистой оболочки. Очень показательны изменения в почках, обусловленные развитием некротического нефроза («сулемовая почка»): большая светлая почка с напряженной капсулой, серовато-желтым утолщенным корковым слоем, полнокровным мозговым слоем, некрозом извитых канальцев и множественными кровоизлияниями. Во внутренних органах (в сердечной мышце, печени и железах внутренней секреции) - явления дистрофии.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Судебно-химическому исследованию подвергают промывные воды, рвотные массы, почку, желудок с содержимым, часть тонкой и толстой кишок, часть печени и головного мозга, мочу.</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2.2. Мышьяк и его соединения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Из числа соединений мышьяка с водородом наибольшее судебно-медицинское значение имеет мышьяковистый ангидрид - ангидрид мышьяковистой кислоты. Металлический мышьяк в воде не растворим и в чистом виде не ядовит.</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Мышьяковистый ангидрид легко проникает через слизистую оболочку дыхательных путей и пищеварительного тракта. Смерть чаще наступает от острой почечной недостаточности. При развитии паралитической формы отравления желудочно-кишечные расстройства обычно выражены слабо или совсем отсутствуют. Смерть наступает чаще всего в первые часы после отравления или в течение первых суток. При судебно-медицинском исследовании трупов лиц, умерших от острого отравления мышьяковистым ангидридом, обнаруживают резкое полнокровие и отек головного мозга, полнокровие внутренних органов, множественные точечные кровоизлияния в слизистые оболочки и в ткань паренхиматозных органов, воспаление слизистой оболочки желудочно-кишечного тракта. В паренхиматозных органах - дистрофические изменения. Мышьяк долго сохраняется в трупе, поэтому эксгумация трупа и последующее судебно-химическое исследование органов и тканей (кости, волосы) могут быть целесообразными даже спустя длительные сроки после погребения. В остром периоде отравления судебно-химическим исследованием находят мышьяк в стенках и содержимом желудка и кишечника, в крови, моче, печени, почках, волосах и ногтях. При хронических отравлениях яд находят в волосах и ногтях.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Мышьяк может поступать в захороненное тело и из почвы. По этой причине при эксгумации берут контрольные пробы грунта над и под гробом.</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3. Кровяные (гемолитические) яды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Это токсические вещества, действующие избирательно на кровь и кроветворные органы, вызывая гемолитическое действие, изменение свойств гемоглобина или костного мозга. К таким веществам относятся: мышьяковистый водород, медный купорос, фенилгидрозин, окись углерода, анилин, бензол, ксилол и др. Часто эти яды вызывают развитие печеночно-почечной недостаточности, которая и может определить исход интоксикации.</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3.1. Метгемоглобинобразующие яды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Отравления ими отмечаются в результате случайного ингаляционного поступления яда в организм, всасывания его через кожные покровы, при приеме с целью самоубийства и при других обстоятельствах. К ним относят нитрит натрия (калия), анилин, динитробензол и некоторые другие вещества. Эти вещества широко используются в промышленности (для консервирования мяса и др.) и в медицинской практике (в качестве сосудорасширяющих средств и др.). Анилин применяют в качестве сырья для получения красителей и производства ряда медикаментов, искусственных смол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Метгемоглобинобразователи - ядовитые соединения. Под их воздействием происходит окисление двухвалентного железа в трехвалентное с образованием из гемоглобина недеятельной формы - </w:t>
      </w:r>
      <w:r w:rsidRPr="003D2CAC">
        <w:rPr>
          <w:rFonts w:ascii="Times New Roman" w:eastAsia="Times New Roman" w:hAnsi="Times New Roman" w:cs="Times New Roman"/>
          <w:i/>
          <w:iCs/>
          <w:color w:val="auto"/>
          <w:sz w:val="28"/>
          <w:szCs w:val="22"/>
        </w:rPr>
        <w:t>метгемоглобина.</w:t>
      </w:r>
      <w:r w:rsidRPr="003D2CAC">
        <w:rPr>
          <w:rFonts w:ascii="Times New Roman" w:eastAsia="Times New Roman" w:hAnsi="Times New Roman" w:cs="Times New Roman"/>
          <w:color w:val="auto"/>
          <w:sz w:val="28"/>
          <w:szCs w:val="22"/>
        </w:rPr>
        <w:t xml:space="preserve"> Метгемоглобин не может транспортировать кислород из легких к тканям, в результате чего возникает недостаточное снабжение их кислородом и ацидоз. Смертельный исход наступает при наличии в крови 70-85% метгемоглобина. Основное количество яда выводится из организма в первые сутки отравления. Большая часть нитритов в неизмененном виде выводится с мочой.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исследовании трупов лиц, отравившихся этими ядами, отмечают венозное полнокровие всех внутренних органов и серозных оболочек, мелкие кровоизлияния в сердце, печень, селезенку, почки, отек головного мозга; возможны некротические изменения в верхних дыхательных путях и легких при ингаляционном отравлении. Кровь свертывается медленно и имеет шоколадно-бурый цвет. Тяжелое отравление может развиться бурно и в короткие сроки привести к смерти.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Метгемоглобинобразователи способны временно депонироваться (накапливаться) в печени и жировых клетках. Качественное определение метгемоглобина осуществляют спектроскопически по появлению полосы поглощения в красной части спектра. Спектрофотометрическим методом определяют количество метгемоглобина в крови. При тяжелых отравлениях метгемоглобин обнаруживают в течение 5-6 суток.</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3.2. Окись углерода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Вызывает острые отравления в промышленности и в быту. В быту отравления возможны при повреждениях газопроводов в газифицированных квартирах, при неумелом пользовании газовой сетью или печным отоплением, при пожарах, в гаражах и т.д. Известны случаи отравления окисью углерода с целью самоубийства. Поступая через легкие в кровь, окись углерода (СО) связывается с гемоглобином, образуя стойкое соединение - </w:t>
      </w:r>
      <w:r w:rsidRPr="003D2CAC">
        <w:rPr>
          <w:rFonts w:ascii="Times New Roman" w:eastAsia="Times New Roman" w:hAnsi="Times New Roman" w:cs="Times New Roman"/>
          <w:i/>
          <w:iCs/>
          <w:color w:val="auto"/>
          <w:sz w:val="28"/>
          <w:szCs w:val="22"/>
        </w:rPr>
        <w:t>карбоксигемоглобин.</w:t>
      </w:r>
      <w:r w:rsidRPr="003D2CAC">
        <w:rPr>
          <w:rFonts w:ascii="Times New Roman" w:eastAsia="Times New Roman" w:hAnsi="Times New Roman" w:cs="Times New Roman"/>
          <w:color w:val="auto"/>
          <w:sz w:val="28"/>
          <w:szCs w:val="22"/>
        </w:rPr>
        <w:t xml:space="preserve"> Даже незначительные концентрации СО могут привести к образованию в крови значительных количеств карбоксигемоглобина. Гемоглобин, связанный с СО, теряет способность соединяться с кислородом, что нарушает доступ кислорода к тканям и органам, приводит к развитию в них кислородного голодания. Тяжесть отравления СО определяют степенью насыщения ею крови. При связывании с СО 60-70% гемоглобина может наступить смерть. Имеются значительные индивидуальные колебания чувствительности к токсическому действию окиси углерода. Женщины интоксикацию переносят легче, чем мужчины. Отмечается также повышенная устойчивость к окиси углерода у детей в возрасте до 1 года по сравнению со взрослыми.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Морфологические изменения при отравлении окисью углерода неспецифичны. Характерным признаком является присутствие в крови трупа карбоксигемоглобина, а в мышцах - </w:t>
      </w:r>
      <w:r w:rsidRPr="003D2CAC">
        <w:rPr>
          <w:rFonts w:ascii="Times New Roman" w:eastAsia="Times New Roman" w:hAnsi="Times New Roman" w:cs="Times New Roman"/>
          <w:i/>
          <w:iCs/>
          <w:color w:val="auto"/>
          <w:sz w:val="28"/>
          <w:szCs w:val="22"/>
        </w:rPr>
        <w:t>карбоксимиоглобина.</w:t>
      </w:r>
      <w:r w:rsidRPr="003D2CAC">
        <w:rPr>
          <w:rFonts w:ascii="Times New Roman" w:eastAsia="Times New Roman" w:hAnsi="Times New Roman" w:cs="Times New Roman"/>
          <w:color w:val="auto"/>
          <w:sz w:val="28"/>
          <w:szCs w:val="22"/>
        </w:rPr>
        <w:t xml:space="preserve"> При смерти от острой интоксикации кожные покровы и видимые слизистые оболочки трупа приобретают ярко-розовый или малиново-красный оттенок. Такую же окраску имеют внутренние органы, скелетные мышцы и трупные пятна. Грубые изменения наблюдают в центральной нервной системе - полнокровие и отек мягких мозговых оболочек и мозговой ткани, дистрофические изменения в клетках коры мозга и др. Отмечаются кровоизлияния в сердце и других внутренних органах. Судебно-химическим исследованием определяют содержание карбоксигемоглобина в крови трупа.</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4. Функциональные яды</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4.1. Цианистые соединения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Наиболее часто отравления вызываются цианистым калием, изредка встречаются отравления цианистым натрием, цианистой ртутью. Цианистоводородная (синильная) кислота в чистом виде встречается только в лабораторных условиях. В плодах и семенах некоторых растений (персики, абрикосы, вишни, сливы, миндаль и др.) содержится гликозид, который при разложении освобождает синильную кислоту. В связи с чем при неумеренном употреблении горького миндаля или ядрышек абрикосов могут возникать отравления.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Цианистые соединения поступают в организм через рот и быстро всасываются в кровь через слизистую оболочку полости рта, пищевода и желудка.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Смертельная доза чистой синильной кислоты 0,005-0,1 г, цианистого калия - 0,15-0,25 г.</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больших дозах смерть наступает очень быстро - в течение минуты, отмечается потеря сознания, судороги, одышка, расширение зрачков. При меньших дозах (0,1-0,2 г цианистого калия) признаки отравления наблюдаются через 5-10 мин.</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исследовании трупа отмечают красноватый оттенок трупных пятен, полнокровие внутренних органов, из полостей, от легких и головного мозга исходит запах горького миндаля. Для судебно-химического исследования берут желудок с содержимым, кровь, головной мозг, печень, почку и мочу </w:t>
      </w:r>
      <w:r w:rsidRPr="003D2CAC">
        <w:rPr>
          <w:rFonts w:ascii="Times New Roman" w:eastAsia="Arial" w:hAnsi="Times New Roman" w:cs="Times New Roman"/>
          <w:b/>
          <w:bCs/>
          <w:color w:val="auto"/>
          <w:sz w:val="28"/>
          <w:szCs w:val="15"/>
        </w:rPr>
        <w:t>[</w:t>
      </w:r>
      <w:r w:rsidRPr="003D2CAC">
        <w:rPr>
          <w:rFonts w:ascii="Times New Roman" w:eastAsia="Times New Roman" w:hAnsi="Times New Roman" w:cs="Times New Roman"/>
          <w:color w:val="auto"/>
          <w:sz w:val="28"/>
          <w:szCs w:val="22"/>
        </w:rPr>
        <w:t>1</w:t>
      </w:r>
      <w:r w:rsidRPr="003D2CAC">
        <w:rPr>
          <w:rFonts w:ascii="Times New Roman" w:eastAsia="Arial" w:hAnsi="Times New Roman" w:cs="Times New Roman"/>
          <w:b/>
          <w:bCs/>
          <w:color w:val="auto"/>
          <w:sz w:val="28"/>
          <w:szCs w:val="15"/>
        </w:rPr>
        <w:t xml:space="preserve">, </w:t>
      </w:r>
      <w:r w:rsidRPr="003D2CAC">
        <w:rPr>
          <w:rFonts w:ascii="Times New Roman" w:eastAsia="Times New Roman" w:hAnsi="Times New Roman" w:cs="Times New Roman"/>
          <w:color w:val="auto"/>
          <w:sz w:val="28"/>
          <w:szCs w:val="22"/>
        </w:rPr>
        <w:t>5</w:t>
      </w:r>
      <w:r w:rsidRPr="003D2CAC">
        <w:rPr>
          <w:rFonts w:ascii="Times New Roman" w:eastAsia="Arial" w:hAnsi="Times New Roman" w:cs="Times New Roman"/>
          <w:b/>
          <w:bCs/>
          <w:color w:val="auto"/>
          <w:sz w:val="28"/>
          <w:szCs w:val="15"/>
        </w:rPr>
        <w:t xml:space="preserve">, </w:t>
      </w:r>
      <w:r w:rsidRPr="003D2CAC">
        <w:rPr>
          <w:rFonts w:ascii="Times New Roman" w:eastAsia="Times New Roman" w:hAnsi="Times New Roman" w:cs="Times New Roman"/>
          <w:color w:val="auto"/>
          <w:sz w:val="28"/>
          <w:szCs w:val="22"/>
        </w:rPr>
        <w:t>6</w:t>
      </w:r>
      <w:r w:rsidRPr="003D2CAC">
        <w:rPr>
          <w:rFonts w:ascii="Times New Roman" w:eastAsia="Arial" w:hAnsi="Times New Roman" w:cs="Times New Roman"/>
          <w:b/>
          <w:bCs/>
          <w:color w:val="auto"/>
          <w:sz w:val="28"/>
          <w:szCs w:val="15"/>
        </w:rPr>
        <w:t>].</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4.2. Снотворные средства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Отравления снотворными средствами возможны в быту при неоправданном увеличении их дозы в случаях самолечения, а также при приеме их по суицидальным мотивам. При приеме некоторых снотворных (транквилизаторов) усиливается действие алкоголя. Чаще всего наблюдаются отравления барбитуратами - производными барбитуровой кислоты (фенобарбитал, барбамил, этаминал-натрий, барбитал-натрий и др.). Принятие 15-20-кратной дозы препарата вызывает очень тяжелое отравление, часто заканчивающееся смертью. Доза препарата 0,1 г на 1 кг массы тела смертельна. Большинство снотворных поступает в организм через рот. Барбитураты очень быстро всасываются из желудка. Уже через 8 ч в нем не обнаруживаются.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исследовании трупа отмечают признаки быстро наступившей смерти и неспецифические изменения в различных отделах головного мозга. Количественное определение барбитуратов в биологических средах организма позволяет определять степень интоксикации и диагностировать смерть от отравления ими. На судебно-химическое исследование направляют кровь, мочу и спинно-мозговую жидкость. Барбитураты долго сохраняются в трупном материале. Тай, барбамил обнаруживают через 6 недель после смерти, а в трупном материале, консервированном формалином, - через 3 года.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Острые отравления снотворными небарбитурового ряда, в основном производными пипередина (ноксирон, оксибутират натрия и др.), напоминают собой отравления барбитуратами. Патоморфологические изменения такие же, как и при отравлении барбитуратами.</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4.3. Морфин</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Отравление происходит при приеме внутрь или подкожном введении. Яд быстро попадает в кровь. Токсическое действие приводит к угнетению, а затем параличу дыхательного центра. Смертельная доза при подкожном введении - 0,1-0,2 г, при приеме внутрь - 0,3-1,0 г. При хроническом применении развивается привыкание к морфину. Суточная доза у морфинистов может достигать 5-10 г.</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исследовании трупа обращают внимание на следы уколов иглой на конечностях, рубцовые изменения после флегмон и абсцессов, возникающих в местах нестерильных инъекций. В остальном морфологическая картина нехарактерна. При судебно-химическом исследовании морфин может быть обнаружен в стенке и содержимом желудка и кишечника, печени, почках, головном и спинном мозге, крови и моче.</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4.4. Этиловый спирт</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Наиболее частый вид смертельных отравлений. Этанол относится к наркотическим ядам жирного ряда. Обычно отравление происходит при приеме внутрь [4].</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Алкоголь быстро поступает в кровь. Токсическое действие направлено преимущественно на угнетение дыхательного центра и последующий паралич его деятельности. У людей, страдающих сердечно-сосудистыми заболеваниями, смерть может наступить от первичной остановки сердца. Смертельная доза 96% этанола составляет в среднем 260-300 мл.</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исследовании трупа не находят специфических изменений. Наибольшее значение для доказательства смерти от острого отравления этиловым спиртом имеет обнаружение его высоких концентраций (3% и более) в крови. Судебно-химическому исследованию подвергают кровь, мочу, ликвор, содержимое желудка. Процессы брожения могут привести к посмертному образованию или увеличению содержания алкоголя в тканях трупа, поэтому оценка результатов судебно-химического анализа, особенно при далеко зашедших гнилостных изменениях, должна быть осторожной.</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4.5. Метиловый спирт</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Отравление происходит при приеме внутрь. Легко всасывается в кровь, вначале оказывает слабое наркотическое действие, а затем - высокотоксичное. Смертельная доза - 30-100 мл.</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Морфологическая картина малохарактерна. Обращает на себя внимание сладковато-приторный запах от головного мозга и из вскрытых полостей, красновато-серые трупные пятна, при смерти в позднем периоде - симметричные очаги белого размягчения головного мозга и, в частности, мозжечка.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На судебно-химическое исследование направляют кровь, мочу, почку, головной мозг, содержимое желудка, рвотные массы, промывные воды.</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4.6. Этиленгликоль</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Входит в состав антифризов, гидротормозных жидкостей, антиобледенителей и др. Поражение организма происходит при приеме внутрь. Яд легко всасывается в кровь. Смерть, как правило, наступает от мозговой комы и печеночно-почечной недостаточности. Смертельная доза - 100-200 мл.</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Морфологические изменения выражаются в поражении сосудистого эндотелия, повышении проницаемости сосудистых стенок, рассеянных кровоизлияниях и характерных изменениях почек и печени. Почки несколько увеличены, их капсула напряжена, под капсулой отдельные крупные и мелкоочаговые кровоизлияния, рисунок коркового слоя стерт, граница между слоями подчеркнута множественными точечными кровоизлияниями, микроскопически выявляются некроз эпителия почечных канальцев и кристаллы оксалатов в их просвете. Печень умеренно увеличена, на разрезах пестрая за счет светло-серого цвета центра долек и красно-коричневой периферии (полнокровие и кровоизлияния).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Судебно-химическим исследованием обнаруживают яд в печени, почках, головном мозге, моче и желудке.</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4.7. Дихлорэтан</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Опасным является как поступление яда внутрь, так и вдыхание его паров. Смертельная доза - 25-50 мл. Известны случаи смерти после приема внутрь 10 мл дихлорэтана. Смерть наступает от мозговой комы или острой печеночно-почечной недостаточности.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исследовании трупа ощущается характерный запах прелых сушеных грибов, отмечаются множественные кровоизлияния во внутренних органах, деструктивные изменения нервных клеток головного мозга, кровоизлияния и поверхностный некроз слизистой оболочки желудка и кишечника (содержимое кишечника имеет вид рисового отвара), явления токсического миокардита, некроз печеночных долек с кровоизлияниями в ткань печени, дистрофические и некротические изменения извитых канальцев.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Судебно-химическому анализу подвергают сальник, головной мозг, печень, почки, а при смерти в остром периоде - кровь, промывные воды, рвотные массы, содержимое желудка.</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4.8. Тетраэтилсвинец</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Входит в состав этилированного бензина в качестве антидетонатора. Агрессивен при введении внутрь, при вдыхании и накожно.</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Всасывается легко и быстро поступает в кровь, где может циркулировать до 72 часов. Являясь жирорастворимым ядом, тетраэтилсвинец попадает в центральную нервную систему и оказывает поражающее действие как целой молекулой, так и токсическими продуктами распада. Смертельная доза - 10-15 мл этилированного бензина.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Характерные морфологические изменения сводятся к дегенерации нервных клеток таламогипоталамической области и коры больших полушарий, сосудистым нарушениям внутренних органов.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Для судебно-химического исследования берут желудок и кишечник с содержимым, большие полушария и стволовой отдел мозга, печень, почку, сердце, легкое и надпочечники.</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4.9. Атропин</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судебно-медицинской практике чаще возникают отравления при приеме внутрь растений семейства пасленовых (красавка, белена, дурман), содержащих алкалоид атропин, реже - при введении медицинского препарата. Смертельная доза - 0,1 г. Отравление развивается через 10-20 мин после введения атропина. При исследовании трупа выделяют одутловатость лица, пену вокруг отверстий рта и носа, отек легких, дистрофические изменения печени, почек и миокарда, в желудке иногда находят остатки растений.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Судебно-химическим анализом внутренних органов, мочи и крови, ботаническим исследованием остатков растений, найденных в желудке, обнаруживают атропин в организме.</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4.10. Стрихнин</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Чаще наблюдают смертельные отравления при приеме внутрь ядовитых растений (чилибуха, рвотный корень и т.д.), содержащих алкалоид стрихнин, реже - при парентеральной передозировке препарата.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Стрихнин - судорожный яд, его токсическое действие сводится к резкому повышению рефлекторной возбудимости спинного мозга. Смертельная доза в зависимости от путей введения - от 0,05 до 0,3 г.</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исследовании трупа обращает на себя внимание лишь резко выраженное трупное окоченение, в остальном морфологическая картина не имеет особенностей.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Яд длительное время (месяцы) сохраняется в организме и выявляется при судебно-химическом исследовании мочи, содержимого желудка, тонкой и толстой кишок, крови, почек, печени, желчи и селезенки.</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4.11. Кураре и курареподобные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Смерть наступает только при парентеральном (подкожном, внутримышечном, внутривенном) введении препарата от паралича дыхательной мускулатуры при передозировке, нарушении методики его применения во время наркоза или вследствие повышенной индивидуальной чувствительности.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исследовании трупа находят застойное полнокровие внутренних органов, отек и полнокровие легких, множественные кровоизлияния под серозные и слизистые оболочки, в окружающую надпочечники клетчатку. Судебно-химическому исследованию подвергают мочу, кровь, почку, печень.</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5. Ядохимикаты. Фосфорорганические инсектициды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Ядохимикаты - химические средства, используемые для борьбы с вредителями и возбудителями болезней культурных растений, а также для уничтожения сорняков. Некоторые из этих соединений нашли широкое применение в быту. В судебно-медицинской практике преимущественно приходится сталкиваться с отравлениями инсектицидами-ядохимикатами, используемыми для уничтожения вредных насекомых [2, 5].</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Фосфорорганические инсектициды (ФОС) токсичны для человека. Наиболее часто встречаются отравления тиофосом и хлорофосом. ФОС действуют на центральную и вегетативную нервную системы. Хорошо растворяясь в жирах и липоидах, ФОС легко всасываются через неповрежденную кожу и проникают в богатые липоидами ткани, в частности, в центральную нервную систему. Как правило, они не оказывают местного раздражающего действия и попадание их на кожу может остаться незамеченным. Все ФОС имеют низкую химическую активность, что затрудняет их определение в различных средах химическими способами. Их определяют биохимическими методами. При смертельном отравлении ФОС определить дозу принятого внутрь яда сложно. При приеме внутрь через рот смертельный исход наблюдается от 0,24-2 г тиофоса. Яд очень быстро всасывается из желудка, попадая в кровь. Тяжесть отравления зависит от дозы яда. В тяжелых случаях отмечаются приступы судорог. Смерть наступает вследствие паралича обычно в первые сутки после отравления.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исследовании трупов лиц, умерших от отравления, например, тиофосом, обычно обнаруживают отек легких, головного мозга и мозговых оболочек, полнокровие внутренних органов, точечные кровоизлияния в веществе головного мозга и другие неспецифические изменения. Тиофос подвергается окислению, выделяется из него главным образом в виде метаболита - n-нитрофенол, который обнаруживают в моче вскоре после отравления, и исчезает он не раньше чем через 3 года (30040 часов).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Таким образом, в моче хорошо определяется </w:t>
      </w:r>
      <w:r w:rsidRPr="003D2CAC">
        <w:rPr>
          <w:rFonts w:ascii="Times New Roman" w:eastAsia="Times New Roman" w:hAnsi="Times New Roman" w:cs="Times New Roman"/>
          <w:color w:val="auto"/>
          <w:sz w:val="28"/>
          <w:szCs w:val="22"/>
          <w:lang w:val="en-US" w:eastAsia="en-US" w:bidi="en-US"/>
        </w:rPr>
        <w:t>n</w:t>
      </w:r>
      <w:r w:rsidRPr="003D2CAC">
        <w:rPr>
          <w:rFonts w:ascii="Times New Roman" w:eastAsia="Times New Roman" w:hAnsi="Times New Roman" w:cs="Times New Roman"/>
          <w:color w:val="auto"/>
          <w:sz w:val="28"/>
          <w:szCs w:val="22"/>
        </w:rPr>
        <w:t>-нитрофенол. Устанавливают также активность холинэстеразы крови как один из показателей интоксикации тиофосом. В трупной крови и внутренних органах при отравлении ФОС обнаруживают снижение активности холинэстеразы, особенно в первые часы и дни после смерти. Большое значение имеет анализ содержимого желудка.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Острые отравления возникают от приема внутрь преимущественно двух инсектицидов - тиофоса и хлорофоса. Другие инсектициды (карбофос, меркаптокофос и др.) вызывают острое отравление значительно реже.</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6. Пищевые отравления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Прием в пищу недоброкачественных или ядовитых продуктов, принятых за съедобные, может привести к развитию тяжелого и даже смертельного отравления. Различают </w:t>
      </w:r>
      <w:r w:rsidRPr="003D2CAC">
        <w:rPr>
          <w:rFonts w:ascii="Times New Roman" w:eastAsia="Times New Roman" w:hAnsi="Times New Roman" w:cs="Times New Roman"/>
          <w:i/>
          <w:iCs/>
          <w:color w:val="auto"/>
          <w:sz w:val="28"/>
          <w:szCs w:val="22"/>
        </w:rPr>
        <w:t>отравления бактериального происхождения</w:t>
      </w:r>
      <w:r w:rsidRPr="003D2CAC">
        <w:rPr>
          <w:rFonts w:ascii="Times New Roman" w:eastAsia="Times New Roman" w:hAnsi="Times New Roman" w:cs="Times New Roman"/>
          <w:color w:val="auto"/>
          <w:sz w:val="28"/>
          <w:szCs w:val="22"/>
        </w:rPr>
        <w:t xml:space="preserve"> (возникающие в результате заражения продуктов питания патогенными микробами или их токсинами) и пищевые </w:t>
      </w:r>
      <w:r w:rsidRPr="003D2CAC">
        <w:rPr>
          <w:rFonts w:ascii="Times New Roman" w:eastAsia="Times New Roman" w:hAnsi="Times New Roman" w:cs="Times New Roman"/>
          <w:i/>
          <w:iCs/>
          <w:color w:val="auto"/>
          <w:sz w:val="28"/>
          <w:szCs w:val="22"/>
        </w:rPr>
        <w:t>отравления небактериального происхождения -</w:t>
      </w:r>
      <w:r w:rsidRPr="003D2CAC">
        <w:rPr>
          <w:rFonts w:ascii="Times New Roman" w:eastAsia="Times New Roman" w:hAnsi="Times New Roman" w:cs="Times New Roman"/>
          <w:color w:val="auto"/>
          <w:sz w:val="28"/>
          <w:szCs w:val="22"/>
        </w:rPr>
        <w:t xml:space="preserve"> отравления ядовитыми продуктами растительного и животного происхождения, а также ядовитыми примесями к пищевым продуктам.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случае смерти от пищевого отравления обязательно производят вскрытие трупа погибшего, которое дополняется комплексом лабораторных исследований: судебно-химическим, бактериологическим, вирусологическим, ботаническим и др. Лабораторным исследованиям подвергаются также остатки пищи, вызвавшей отравление; посуда, в которой находилась пища; смыв с инвентаря и оборудования, на котором обрабатывались продукты; полуфабрикаты, исходное сырье и тара, в которой они хранились; лица, имеющие непосредственное отношение к приготовлению и раздаче пищи; рвотные массы, промывные воды; кровь и моча пострадавших. Отбор материала для бактериологического (вирусологического) исследования должен проводиться с соблюдением строгой стерильности. Вывод о наличии или отсутствии пищевого отравления базируется на основании совокупности материалов следствия и результатов проведенных лабораторных анализов.</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6.1. Пищевые отравления бактериального происхождения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Могут возникать при употреблении в пищу мяса, рыбы, изделий из них, молока и молочных продуктов, овощных консервов и других продуктов питания. Большинство отравлений такого рода вызываются микробами группы сальмонелл, дизентерийной палочкой, протеем, гнилостными микробами и некоторыми другими, а также токсинами, вырабатываемыми палочкой ботулинуса и золотистым стафилококком. Пищевые отравления, вызванные патогенными микробами, получили название </w:t>
      </w:r>
      <w:r w:rsidRPr="003D2CAC">
        <w:rPr>
          <w:rFonts w:ascii="Times New Roman" w:eastAsia="Times New Roman" w:hAnsi="Times New Roman" w:cs="Times New Roman"/>
          <w:i/>
          <w:iCs/>
          <w:color w:val="auto"/>
          <w:sz w:val="28"/>
          <w:szCs w:val="22"/>
        </w:rPr>
        <w:t>токсикоинфекций,</w:t>
      </w:r>
      <w:r w:rsidRPr="003D2CAC">
        <w:rPr>
          <w:rFonts w:ascii="Times New Roman" w:eastAsia="Times New Roman" w:hAnsi="Times New Roman" w:cs="Times New Roman"/>
          <w:color w:val="auto"/>
          <w:sz w:val="28"/>
          <w:szCs w:val="22"/>
        </w:rPr>
        <w:t xml:space="preserve"> а вызванные действием бактериальных токсинов, накопившихся в пищевом продукте в результате жизнедеятельности микробов, - </w:t>
      </w:r>
      <w:r w:rsidRPr="003D2CAC">
        <w:rPr>
          <w:rFonts w:ascii="Times New Roman" w:eastAsia="Times New Roman" w:hAnsi="Times New Roman" w:cs="Times New Roman"/>
          <w:i/>
          <w:iCs/>
          <w:color w:val="auto"/>
          <w:sz w:val="28"/>
          <w:szCs w:val="22"/>
        </w:rPr>
        <w:t>пищевых интоксикаций.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Токсикоинфекции обычно развиваются в ближайшие часы, реже - сутки после приема пищи. Диагностика основывается на клинической картине, обстоятельствах отравления, на выделении возбудителя из органов трупа и соответствующего токсина. Исследованию подвергают кровь, содержимое желудка, мочу, испражнения.</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6.2. Пищевые отравления небактериалыюго происхождения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основном связаны со случайным приемом в пищу ядовитых продуктов растительного происхождения. Чаще отмечаются отравления грибами, значительно реже - отравления ядовитыми растениями.</w:t>
      </w:r>
    </w:p>
    <w:p w:rsidR="003D2CAC" w:rsidRPr="003D2CAC" w:rsidRDefault="003D2CAC" w:rsidP="003D2CAC">
      <w:pPr>
        <w:widowControl/>
        <w:spacing w:before="360" w:after="240"/>
        <w:ind w:firstLine="709"/>
        <w:jc w:val="center"/>
        <w:rPr>
          <w:rFonts w:ascii="Times New Roman" w:eastAsiaTheme="minorHAnsi" w:hAnsi="Times New Roman" w:cstheme="minorBidi"/>
          <w:b/>
          <w:i/>
          <w:color w:val="auto"/>
          <w:sz w:val="28"/>
          <w:szCs w:val="22"/>
          <w:lang w:eastAsia="en-US" w:bidi="ar-SA"/>
        </w:rPr>
      </w:pPr>
      <w:r w:rsidRPr="003D2CAC">
        <w:rPr>
          <w:rFonts w:ascii="Times New Roman" w:eastAsiaTheme="minorHAnsi" w:hAnsi="Times New Roman" w:cstheme="minorBidi"/>
          <w:b/>
          <w:i/>
          <w:color w:val="auto"/>
          <w:sz w:val="28"/>
          <w:szCs w:val="22"/>
          <w:lang w:eastAsia="en-US" w:bidi="ar-SA"/>
        </w:rPr>
        <w:t>6.2.1. Отравления грибами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Чаще связаны с приемом в пищу </w:t>
      </w:r>
      <w:r w:rsidRPr="003D2CAC">
        <w:rPr>
          <w:rFonts w:ascii="Times New Roman" w:eastAsia="Times New Roman" w:hAnsi="Times New Roman" w:cs="Times New Roman"/>
          <w:i/>
          <w:iCs/>
          <w:color w:val="auto"/>
          <w:sz w:val="28"/>
          <w:szCs w:val="22"/>
        </w:rPr>
        <w:t>несъедобных грибов</w:t>
      </w:r>
      <w:r w:rsidRPr="003D2CAC">
        <w:rPr>
          <w:rFonts w:ascii="Times New Roman" w:eastAsia="Times New Roman" w:hAnsi="Times New Roman" w:cs="Times New Roman"/>
          <w:color w:val="auto"/>
          <w:sz w:val="28"/>
          <w:szCs w:val="22"/>
        </w:rPr>
        <w:t xml:space="preserve"> (бледная поганка, мухоморы, ложные опята и др.), реже - с употреблением так называемых </w:t>
      </w:r>
      <w:r w:rsidRPr="003D2CAC">
        <w:rPr>
          <w:rFonts w:ascii="Times New Roman" w:eastAsia="Times New Roman" w:hAnsi="Times New Roman" w:cs="Times New Roman"/>
          <w:i/>
          <w:iCs/>
          <w:color w:val="auto"/>
          <w:sz w:val="28"/>
          <w:szCs w:val="22"/>
        </w:rPr>
        <w:t>условно съедобных</w:t>
      </w:r>
      <w:r w:rsidRPr="003D2CAC">
        <w:rPr>
          <w:rFonts w:ascii="Times New Roman" w:eastAsia="Times New Roman" w:hAnsi="Times New Roman" w:cs="Times New Roman"/>
          <w:color w:val="auto"/>
          <w:sz w:val="28"/>
          <w:szCs w:val="22"/>
        </w:rPr>
        <w:t xml:space="preserve"> грибов, которые перед употреблением должны подвергнуться вымачиванию или длительной варке перед жарением, маринованием или солением.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Наиболее тяжелые отравления отмечаются при случайном употреблении в пищу бледной поганки - 80-90% таких отравлений заканчивается смертью. Отравления мухомором встречаются реже. Бледная поганка содержит два токсических вещества - фаллоидин и аманитин. Отравление мухомором связано с содержанием в нем мускарина - яда с атропиноподобным действием и пильц-токсина - судорожного яда. Строчки содержат гельвеловую кислоту - сильный яд, который хорошо растворяется в кипящей воде и переходит в отвар. При кипячении не разрушается. Высушивание грибов уменьшает ядовитость.</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употреблении бледной поганки признаки отравления появляются спустя 3-12 ч, иногда скрытый период длится до двух суток. На 3-4-е сутки отравления появляются признаки поражения паренхиматозных органов - печени, почек, развивается острая печеночная и почечная недостаточность, что и обусловливает смертельный исход. У детей отравление бледной поганкой имеет очень тяжелое течение и часто заканчивается смертью.</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Мухоморы менее токсичны, чем бледная поганка. Первые признаки отравления появляются спустя 0,5-2 ч после употребления грибов. Появляются тошнота, частая рвота, понос, обильное отделение пота и слюны, слезотечение, галлюцинации и кома.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Первые признаки отравления строчками появляются через 4-10 ч после употребления необезвреженных грибов. На вторые сутки наступает гемолиз эритроцитов, появляется желтуха. Наступает поражение печени и почек.</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судебно-медицинском исследовании трупов погибших от отравления грибами в желудке могут быть обнаружены частицы гриба, споры, которые направляют на ботаническое и спектральное исследование [3].</w:t>
      </w:r>
    </w:p>
    <w:p w:rsidR="003D2CAC" w:rsidRPr="003D2CAC" w:rsidRDefault="003D2CAC" w:rsidP="003D2CAC">
      <w:pPr>
        <w:widowControl/>
        <w:spacing w:before="360" w:after="240"/>
        <w:ind w:firstLine="709"/>
        <w:jc w:val="center"/>
        <w:rPr>
          <w:rFonts w:ascii="Times New Roman" w:eastAsiaTheme="minorHAnsi" w:hAnsi="Times New Roman" w:cstheme="minorBidi"/>
          <w:b/>
          <w:i/>
          <w:color w:val="auto"/>
          <w:sz w:val="28"/>
          <w:szCs w:val="22"/>
          <w:lang w:eastAsia="en-US" w:bidi="ar-SA"/>
        </w:rPr>
      </w:pPr>
      <w:r w:rsidRPr="003D2CAC">
        <w:rPr>
          <w:rFonts w:ascii="Times New Roman" w:eastAsiaTheme="minorHAnsi" w:hAnsi="Times New Roman" w:cstheme="minorBidi"/>
          <w:b/>
          <w:i/>
          <w:color w:val="auto"/>
          <w:sz w:val="28"/>
          <w:szCs w:val="22"/>
          <w:lang w:eastAsia="en-US" w:bidi="ar-SA"/>
        </w:rPr>
        <w:t>6.2.2. Отравления ядовитыми растениями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Дети и взрослые, не будучи осведомленными о ядовитых свойствах некоторых растений, поедают корневища, семена, плоды, в результате чего возникают острые отравления.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К самым ядовитым растениям относится </w:t>
      </w:r>
      <w:r w:rsidRPr="003D2CAC">
        <w:rPr>
          <w:rFonts w:ascii="Times New Roman" w:eastAsia="Times New Roman" w:hAnsi="Times New Roman" w:cs="Times New Roman"/>
          <w:i/>
          <w:iCs/>
          <w:color w:val="auto"/>
          <w:sz w:val="28"/>
          <w:szCs w:val="22"/>
        </w:rPr>
        <w:t>аконит,</w:t>
      </w:r>
      <w:r w:rsidRPr="003D2CAC">
        <w:rPr>
          <w:rFonts w:ascii="Times New Roman" w:eastAsia="Times New Roman" w:hAnsi="Times New Roman" w:cs="Times New Roman"/>
          <w:color w:val="auto"/>
          <w:sz w:val="28"/>
          <w:szCs w:val="22"/>
        </w:rPr>
        <w:t xml:space="preserve"> содержащий чрезвычайно ядовитые алкалоиды - </w:t>
      </w:r>
      <w:r w:rsidRPr="003D2CAC">
        <w:rPr>
          <w:rFonts w:ascii="Times New Roman" w:eastAsia="Times New Roman" w:hAnsi="Times New Roman" w:cs="Times New Roman"/>
          <w:i/>
          <w:iCs/>
          <w:color w:val="auto"/>
          <w:sz w:val="28"/>
          <w:szCs w:val="22"/>
        </w:rPr>
        <w:t>аконитин</w:t>
      </w:r>
      <w:r w:rsidRPr="003D2CAC">
        <w:rPr>
          <w:rFonts w:ascii="Times New Roman" w:eastAsia="Times New Roman" w:hAnsi="Times New Roman" w:cs="Times New Roman"/>
          <w:color w:val="auto"/>
          <w:sz w:val="28"/>
          <w:szCs w:val="22"/>
        </w:rPr>
        <w:t xml:space="preserve"> и др. Отравление в основном связано с применением его для самолечения в виде отваров, настоев, настоек. Смерть может наступить в первые 1-3 ч. Симптомы отравления сходны с таковыми при отравлении никотином. Действующим началом </w:t>
      </w:r>
      <w:r w:rsidRPr="003D2CAC">
        <w:rPr>
          <w:rFonts w:ascii="Times New Roman" w:eastAsia="Times New Roman" w:hAnsi="Times New Roman" w:cs="Times New Roman"/>
          <w:i/>
          <w:iCs/>
          <w:color w:val="auto"/>
          <w:sz w:val="28"/>
          <w:szCs w:val="22"/>
        </w:rPr>
        <w:t>анабазиса</w:t>
      </w:r>
      <w:r w:rsidRPr="003D2CAC">
        <w:rPr>
          <w:rFonts w:ascii="Times New Roman" w:eastAsia="Times New Roman" w:hAnsi="Times New Roman" w:cs="Times New Roman"/>
          <w:color w:val="auto"/>
          <w:sz w:val="28"/>
          <w:szCs w:val="22"/>
        </w:rPr>
        <w:t xml:space="preserve"> является алкалоид </w:t>
      </w:r>
      <w:r w:rsidRPr="003D2CAC">
        <w:rPr>
          <w:rFonts w:ascii="Times New Roman" w:eastAsia="Times New Roman" w:hAnsi="Times New Roman" w:cs="Times New Roman"/>
          <w:i/>
          <w:iCs/>
          <w:color w:val="auto"/>
          <w:sz w:val="28"/>
          <w:szCs w:val="22"/>
        </w:rPr>
        <w:t>анабазин.</w:t>
      </w:r>
      <w:r w:rsidRPr="003D2CAC">
        <w:rPr>
          <w:rFonts w:ascii="Times New Roman" w:eastAsia="Times New Roman" w:hAnsi="Times New Roman" w:cs="Times New Roman"/>
          <w:color w:val="auto"/>
          <w:sz w:val="28"/>
          <w:szCs w:val="22"/>
        </w:rPr>
        <w:t xml:space="preserve"> Смертельная доза яда - 0,05 г.</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Встречаются отравления </w:t>
      </w:r>
      <w:r w:rsidRPr="003D2CAC">
        <w:rPr>
          <w:rFonts w:ascii="Times New Roman" w:eastAsia="Times New Roman" w:hAnsi="Times New Roman" w:cs="Times New Roman"/>
          <w:i/>
          <w:iCs/>
          <w:color w:val="auto"/>
          <w:sz w:val="28"/>
          <w:szCs w:val="22"/>
        </w:rPr>
        <w:t>болиголовом-</w:t>
      </w:r>
      <w:r w:rsidRPr="003D2CAC">
        <w:rPr>
          <w:rFonts w:ascii="Times New Roman" w:eastAsia="Times New Roman" w:hAnsi="Times New Roman" w:cs="Times New Roman"/>
          <w:color w:val="auto"/>
          <w:sz w:val="28"/>
          <w:szCs w:val="22"/>
        </w:rPr>
        <w:t xml:space="preserve"> двухлетним растением из семейства зонтичных, растущих по берегам водоемов. Действующим началом является алкалоид </w:t>
      </w:r>
      <w:r w:rsidRPr="003D2CAC">
        <w:rPr>
          <w:rFonts w:ascii="Times New Roman" w:eastAsia="Times New Roman" w:hAnsi="Times New Roman" w:cs="Times New Roman"/>
          <w:i/>
          <w:iCs/>
          <w:color w:val="auto"/>
          <w:sz w:val="28"/>
          <w:szCs w:val="22"/>
        </w:rPr>
        <w:t>кониин.</w:t>
      </w:r>
      <w:r w:rsidRPr="003D2CAC">
        <w:rPr>
          <w:rFonts w:ascii="Times New Roman" w:eastAsia="Times New Roman" w:hAnsi="Times New Roman" w:cs="Times New Roman"/>
          <w:color w:val="auto"/>
          <w:sz w:val="28"/>
          <w:szCs w:val="22"/>
        </w:rPr>
        <w:t xml:space="preserve"> Смертельная доза - 0,15 г.</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По берегам водоемов и на болотах произрастает </w:t>
      </w:r>
      <w:r w:rsidRPr="003D2CAC">
        <w:rPr>
          <w:rFonts w:ascii="Times New Roman" w:eastAsia="Times New Roman" w:hAnsi="Times New Roman" w:cs="Times New Roman"/>
          <w:i/>
          <w:iCs/>
          <w:color w:val="auto"/>
          <w:sz w:val="28"/>
          <w:szCs w:val="22"/>
        </w:rPr>
        <w:t>цикута (вех ядовитый)</w:t>
      </w:r>
      <w:r w:rsidRPr="003D2CAC">
        <w:rPr>
          <w:rFonts w:ascii="Times New Roman" w:eastAsia="Times New Roman" w:hAnsi="Times New Roman" w:cs="Times New Roman"/>
          <w:color w:val="auto"/>
          <w:sz w:val="28"/>
          <w:szCs w:val="22"/>
        </w:rPr>
        <w:t xml:space="preserve"> - многолетнее растение, имеющее толстое, мясистое корневище, в полостях которого содержится ядовитый сок - </w:t>
      </w:r>
      <w:r w:rsidRPr="003D2CAC">
        <w:rPr>
          <w:rFonts w:ascii="Times New Roman" w:eastAsia="Times New Roman" w:hAnsi="Times New Roman" w:cs="Times New Roman"/>
          <w:i/>
          <w:iCs/>
          <w:color w:val="auto"/>
          <w:sz w:val="28"/>
          <w:szCs w:val="22"/>
        </w:rPr>
        <w:t>цикутотоксин.</w:t>
      </w:r>
      <w:r w:rsidRPr="003D2CAC">
        <w:rPr>
          <w:rFonts w:ascii="Times New Roman" w:eastAsia="Times New Roman" w:hAnsi="Times New Roman" w:cs="Times New Roman"/>
          <w:color w:val="auto"/>
          <w:sz w:val="28"/>
          <w:szCs w:val="22"/>
        </w:rPr>
        <w:t xml:space="preserve"> Отравления чаще возникают у детей. Через несколько минут или часов после приема в пищу корня возникает тошнота, рвота, сильные боли в желудке, быстро развиваются судороги, возбуждение, развивается состояние глубокой комы. Смерть наступает от паралича дыхательного центра и дыхательной мускулатуры.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Среди детей дошкольного и младшего школьного возраста встречаются отравления </w:t>
      </w:r>
      <w:r w:rsidRPr="003D2CAC">
        <w:rPr>
          <w:rFonts w:ascii="Times New Roman" w:eastAsia="Times New Roman" w:hAnsi="Times New Roman" w:cs="Times New Roman"/>
          <w:i/>
          <w:iCs/>
          <w:color w:val="auto"/>
          <w:sz w:val="28"/>
          <w:szCs w:val="22"/>
        </w:rPr>
        <w:t>беленой черной, красавкой (белладонна, сонная одурь), дурманом.</w:t>
      </w:r>
      <w:r w:rsidRPr="003D2CAC">
        <w:rPr>
          <w:rFonts w:ascii="Times New Roman" w:eastAsia="Times New Roman" w:hAnsi="Times New Roman" w:cs="Times New Roman"/>
          <w:color w:val="auto"/>
          <w:sz w:val="28"/>
          <w:szCs w:val="22"/>
        </w:rPr>
        <w:t xml:space="preserve"> Эти растения содержат такие ядовитые алкалоиды, как </w:t>
      </w:r>
      <w:r w:rsidRPr="003D2CAC">
        <w:rPr>
          <w:rFonts w:ascii="Times New Roman" w:eastAsia="Times New Roman" w:hAnsi="Times New Roman" w:cs="Times New Roman"/>
          <w:i/>
          <w:iCs/>
          <w:color w:val="auto"/>
          <w:sz w:val="28"/>
          <w:szCs w:val="22"/>
        </w:rPr>
        <w:t>атропин, скополамин, гиосциамин.</w:t>
      </w:r>
      <w:r w:rsidRPr="003D2CAC">
        <w:rPr>
          <w:rFonts w:ascii="Times New Roman" w:eastAsia="Times New Roman" w:hAnsi="Times New Roman" w:cs="Times New Roman"/>
          <w:color w:val="auto"/>
          <w:sz w:val="28"/>
          <w:szCs w:val="22"/>
        </w:rPr>
        <w:t xml:space="preserve"> Через 1-2 ч после употребления растений появляется сухость во рту, покраснение лица, жжение во рту и носоглотке, сонливость. Развивается острый психоз. Смерть наступает от паралича дыхания. Аналогичную картину острого отравления вызывают атропиноподобные препараты.</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6.3. Отравления ядовитыми продуктами животного происхождения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Встречаются довольно редко и в основном связаны с употреблением в пищу ядовитых частей (икры, молоки, брюшины и др.) некоторых рыб - иглобрюха, маринки и др. Возникает острый гастроэнтероколит, появляются признаки поражения центральной нервной системы. Смертность довольно высока.</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6.4. Отравления ядовитыми примесями к пищевым продуктам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Встречаются редко при попадании сорняков вместе с зерном в муку (плевел, куколь, спорынья и др.) или при загрязнении пищевых продуктов ядовитыми химическими примесями в результате обработки плодов, зерен (тиофосом, карбофосом, мышьяком и др.). Картина отравления в подобных случаях определяется токсическим действием той или иной примеси. Важное значение имеет судебно-химическое исследование.</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Специальные термины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Ботулизм </w:t>
      </w:r>
      <w:r w:rsidRPr="003D2CAC">
        <w:rPr>
          <w:rFonts w:ascii="Times New Roman" w:eastAsia="Times New Roman" w:hAnsi="Times New Roman" w:cs="Times New Roman"/>
          <w:color w:val="auto"/>
          <w:sz w:val="28"/>
          <w:szCs w:val="22"/>
        </w:rPr>
        <w:t xml:space="preserve">- острая инфекционная болезнь из группы кишечных; характеризуется развитием тяжелых нарушений нервной системы. См. </w:t>
      </w:r>
      <w:r w:rsidRPr="003D2CAC">
        <w:rPr>
          <w:rFonts w:ascii="Times New Roman" w:eastAsia="Times New Roman" w:hAnsi="Times New Roman" w:cs="Times New Roman"/>
          <w:i/>
          <w:iCs/>
          <w:color w:val="auto"/>
          <w:sz w:val="28"/>
          <w:szCs w:val="22"/>
        </w:rPr>
        <w:t>Пищевые отравления.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Карбоксигемоглобин </w:t>
      </w:r>
      <w:r w:rsidRPr="003D2CAC">
        <w:rPr>
          <w:rFonts w:ascii="Times New Roman" w:eastAsia="Times New Roman" w:hAnsi="Times New Roman" w:cs="Times New Roman"/>
          <w:color w:val="auto"/>
          <w:sz w:val="28"/>
          <w:szCs w:val="22"/>
        </w:rPr>
        <w:t xml:space="preserve">- соединение гемоглобина с окисью углерода при отравлении им; в зависимости от его концентрации может наступить смерть от кислородной недостаточности. См. </w:t>
      </w:r>
      <w:r w:rsidRPr="003D2CAC">
        <w:rPr>
          <w:rFonts w:ascii="Times New Roman" w:eastAsia="Times New Roman" w:hAnsi="Times New Roman" w:cs="Times New Roman"/>
          <w:i/>
          <w:iCs/>
          <w:color w:val="auto"/>
          <w:sz w:val="28"/>
          <w:szCs w:val="22"/>
        </w:rPr>
        <w:t>Окись углерода.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Метгемоглобинобразующие яды, отравление </w:t>
      </w:r>
      <w:r w:rsidRPr="003D2CAC">
        <w:rPr>
          <w:rFonts w:ascii="Times New Roman" w:eastAsia="Times New Roman" w:hAnsi="Times New Roman" w:cs="Times New Roman"/>
          <w:color w:val="auto"/>
          <w:sz w:val="28"/>
          <w:szCs w:val="22"/>
        </w:rPr>
        <w:t>- общее название химических веществ, которые при попадании в организм вызывают превращение гемоглобина в метгемоглобин.</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Наркотические вещества </w:t>
      </w:r>
      <w:r w:rsidRPr="003D2CAC">
        <w:rPr>
          <w:rFonts w:ascii="Times New Roman" w:eastAsia="Times New Roman" w:hAnsi="Times New Roman" w:cs="Times New Roman"/>
          <w:color w:val="auto"/>
          <w:sz w:val="28"/>
          <w:szCs w:val="22"/>
        </w:rPr>
        <w:t xml:space="preserve">- не являются лекарственными средствами, способны вызвать наркоманию. См. </w:t>
      </w:r>
      <w:r w:rsidRPr="003D2CAC">
        <w:rPr>
          <w:rFonts w:ascii="Times New Roman" w:eastAsia="Times New Roman" w:hAnsi="Times New Roman" w:cs="Times New Roman"/>
          <w:i/>
          <w:iCs/>
          <w:color w:val="auto"/>
          <w:sz w:val="28"/>
          <w:szCs w:val="22"/>
        </w:rPr>
        <w:t>Методы судебно-химического исследования.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Токсикодинамика </w:t>
      </w:r>
      <w:r w:rsidRPr="003D2CAC">
        <w:rPr>
          <w:rFonts w:ascii="Times New Roman" w:eastAsia="Times New Roman" w:hAnsi="Times New Roman" w:cs="Times New Roman"/>
          <w:color w:val="auto"/>
          <w:sz w:val="28"/>
          <w:szCs w:val="22"/>
        </w:rPr>
        <w:t xml:space="preserve">- процесс взаимодействия яда в организме. См. </w:t>
      </w:r>
      <w:r w:rsidRPr="003D2CAC">
        <w:rPr>
          <w:rFonts w:ascii="Times New Roman" w:eastAsia="Times New Roman" w:hAnsi="Times New Roman" w:cs="Times New Roman"/>
          <w:i/>
          <w:iCs/>
          <w:color w:val="auto"/>
          <w:sz w:val="28"/>
          <w:szCs w:val="22"/>
        </w:rPr>
        <w:t>Отравления, Яды.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Токсикоинфекция пищевая </w:t>
      </w:r>
      <w:r w:rsidRPr="003D2CAC">
        <w:rPr>
          <w:rFonts w:ascii="Times New Roman" w:eastAsia="Times New Roman" w:hAnsi="Times New Roman" w:cs="Times New Roman"/>
          <w:color w:val="auto"/>
          <w:sz w:val="28"/>
          <w:szCs w:val="22"/>
        </w:rPr>
        <w:t xml:space="preserve">- общее название острых инфекционных болезней, возникающих при попадании в организм с пищей различных микроорганизмов и их токсинов (протей, энтерококки, споровые аэробы и анаэробы, стафилококки, стрептококки и др.). См. </w:t>
      </w:r>
      <w:r w:rsidRPr="003D2CAC">
        <w:rPr>
          <w:rFonts w:ascii="Times New Roman" w:eastAsia="Times New Roman" w:hAnsi="Times New Roman" w:cs="Times New Roman"/>
          <w:i/>
          <w:iCs/>
          <w:color w:val="auto"/>
          <w:sz w:val="28"/>
          <w:szCs w:val="22"/>
        </w:rPr>
        <w:t>Пищевые отравления.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Токсикология </w:t>
      </w:r>
      <w:r w:rsidRPr="003D2CAC">
        <w:rPr>
          <w:rFonts w:ascii="Times New Roman" w:eastAsia="Times New Roman" w:hAnsi="Times New Roman" w:cs="Times New Roman"/>
          <w:color w:val="auto"/>
          <w:sz w:val="28"/>
          <w:szCs w:val="22"/>
        </w:rPr>
        <w:t>- наука, изучающая свойства и механизм действия ядовитых и потенциально токсических веществ, особенности вызываемых ими отравлений и методы их предупреждения и лечения.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Яды </w:t>
      </w:r>
      <w:r w:rsidRPr="003D2CAC">
        <w:rPr>
          <w:rFonts w:ascii="Times New Roman" w:eastAsia="Times New Roman" w:hAnsi="Times New Roman" w:cs="Times New Roman"/>
          <w:color w:val="auto"/>
          <w:sz w:val="28"/>
          <w:szCs w:val="22"/>
        </w:rPr>
        <w:t>- вещества, вызывающие отравление или смерть при попадании в организм в малом количестве.</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Список рекомендуемой литературы</w:t>
      </w:r>
    </w:p>
    <w:p w:rsidR="003D2CAC" w:rsidRPr="003D2CAC" w:rsidRDefault="003D2CAC" w:rsidP="00A50469">
      <w:pPr>
        <w:numPr>
          <w:ilvl w:val="0"/>
          <w:numId w:val="89"/>
        </w:numPr>
        <w:tabs>
          <w:tab w:val="left" w:pos="596"/>
          <w:tab w:val="left" w:pos="1276"/>
        </w:tabs>
        <w:spacing w:line="276" w:lineRule="auto"/>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Авдеев М.И.</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Судебно-медицинская экспертиза живых лиц (руководство для судебно-медицинских экспертов). М.: Медицина, 1968.</w:t>
      </w:r>
    </w:p>
    <w:p w:rsidR="003D2CAC" w:rsidRPr="003D2CAC" w:rsidRDefault="003D2CAC" w:rsidP="00A50469">
      <w:pPr>
        <w:numPr>
          <w:ilvl w:val="0"/>
          <w:numId w:val="89"/>
        </w:numPr>
        <w:tabs>
          <w:tab w:val="left" w:pos="558"/>
          <w:tab w:val="left" w:pos="1276"/>
        </w:tabs>
        <w:spacing w:line="276" w:lineRule="auto"/>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Авдеев М.И.</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Судебно-медицинская экспертиза трупа. М.: Медицина, 1976.</w:t>
      </w:r>
    </w:p>
    <w:p w:rsidR="003D2CAC" w:rsidRPr="003D2CAC" w:rsidRDefault="003D2CAC" w:rsidP="00A50469">
      <w:pPr>
        <w:numPr>
          <w:ilvl w:val="0"/>
          <w:numId w:val="89"/>
        </w:numPr>
        <w:tabs>
          <w:tab w:val="left" w:pos="572"/>
          <w:tab w:val="left" w:pos="1276"/>
        </w:tabs>
        <w:spacing w:line="276" w:lineRule="auto"/>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Назаров Г.Н., Макаренко Т.Ф.</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Методы спектрального анализа в судебной медицине. М.: МНПП «ЭСИ», 1994.</w:t>
      </w:r>
    </w:p>
    <w:p w:rsidR="003D2CAC" w:rsidRPr="003D2CAC" w:rsidRDefault="003D2CAC" w:rsidP="00A50469">
      <w:pPr>
        <w:numPr>
          <w:ilvl w:val="0"/>
          <w:numId w:val="89"/>
        </w:numPr>
        <w:tabs>
          <w:tab w:val="left" w:pos="577"/>
          <w:tab w:val="left" w:pos="1276"/>
        </w:tabs>
        <w:spacing w:line="276" w:lineRule="auto"/>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Новиков П.И.</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Экспертиза алкогольной интоксикации на трупе. М.: Медицина, 1967.</w:t>
      </w:r>
    </w:p>
    <w:p w:rsidR="003D2CAC" w:rsidRPr="003D2CAC" w:rsidRDefault="003D2CAC" w:rsidP="00A50469">
      <w:pPr>
        <w:numPr>
          <w:ilvl w:val="0"/>
          <w:numId w:val="89"/>
        </w:numPr>
        <w:tabs>
          <w:tab w:val="left" w:pos="591"/>
          <w:tab w:val="left" w:pos="1276"/>
        </w:tabs>
        <w:spacing w:line="276" w:lineRule="auto"/>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Попов В.Л., Бабаханян Р.В., Заславский Г.И.</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Курс лекций по судебной медицине для студентов медицинских вузов. СПб.: ДЕАН, 1999.</w:t>
      </w:r>
    </w:p>
    <w:p w:rsidR="003D2CAC" w:rsidRPr="003D2CAC" w:rsidRDefault="003D2CAC" w:rsidP="00A50469">
      <w:pPr>
        <w:numPr>
          <w:ilvl w:val="0"/>
          <w:numId w:val="89"/>
        </w:numPr>
        <w:tabs>
          <w:tab w:val="left" w:pos="582"/>
          <w:tab w:val="left" w:pos="1276"/>
        </w:tabs>
        <w:spacing w:line="276" w:lineRule="auto"/>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Руководство по судебно-медицинской экспертизе отравлений / Под ред. </w:t>
      </w:r>
      <w:r w:rsidRPr="003D2CAC">
        <w:rPr>
          <w:rFonts w:ascii="Times New Roman" w:eastAsia="Times New Roman" w:hAnsi="Times New Roman" w:cs="Times New Roman"/>
          <w:i/>
          <w:iCs/>
          <w:color w:val="auto"/>
          <w:sz w:val="28"/>
          <w:szCs w:val="22"/>
        </w:rPr>
        <w:t>Р.В.Бережного, Я.С.Смусина, В.В.Томилина, П.П.Ширинского.</w:t>
      </w:r>
      <w:r w:rsidRPr="003D2CAC">
        <w:rPr>
          <w:rFonts w:ascii="Times New Roman" w:eastAsia="Times New Roman" w:hAnsi="Times New Roman" w:cs="Times New Roman"/>
          <w:bCs/>
          <w:color w:val="auto"/>
          <w:sz w:val="28"/>
          <w:szCs w:val="22"/>
        </w:rPr>
        <w:t xml:space="preserve"> </w:t>
      </w:r>
      <w:r w:rsidRPr="003D2CAC">
        <w:rPr>
          <w:rFonts w:ascii="Times New Roman" w:eastAsia="Times New Roman" w:hAnsi="Times New Roman" w:cs="Times New Roman"/>
          <w:color w:val="auto"/>
          <w:sz w:val="28"/>
          <w:szCs w:val="22"/>
        </w:rPr>
        <w:t>М.: Медицина, 1980.</w:t>
      </w:r>
    </w:p>
    <w:p w:rsidR="003D2CAC" w:rsidRPr="003D2CAC" w:rsidRDefault="003D2CAC" w:rsidP="003D2CAC">
      <w:pPr>
        <w:tabs>
          <w:tab w:val="left" w:pos="582"/>
          <w:tab w:val="left" w:pos="1276"/>
        </w:tabs>
        <w:spacing w:line="276" w:lineRule="auto"/>
        <w:jc w:val="both"/>
        <w:rPr>
          <w:rFonts w:ascii="Times New Roman" w:eastAsia="Times New Roman" w:hAnsi="Times New Roman" w:cs="Times New Roman"/>
          <w:color w:val="auto"/>
          <w:sz w:val="28"/>
          <w:szCs w:val="22"/>
        </w:rPr>
      </w:pPr>
    </w:p>
    <w:p w:rsidR="003D2CAC" w:rsidRPr="003D2CAC" w:rsidRDefault="003D2CAC" w:rsidP="003D2CAC">
      <w:pPr>
        <w:tabs>
          <w:tab w:val="left" w:pos="582"/>
          <w:tab w:val="left" w:pos="1276"/>
        </w:tabs>
        <w:spacing w:line="276" w:lineRule="auto"/>
        <w:jc w:val="both"/>
        <w:rPr>
          <w:rFonts w:ascii="Times New Roman" w:eastAsia="Times New Roman" w:hAnsi="Times New Roman" w:cs="Times New Roman"/>
          <w:color w:val="auto"/>
          <w:sz w:val="28"/>
          <w:szCs w:val="22"/>
        </w:rPr>
        <w:sectPr w:rsidR="003D2CAC" w:rsidRPr="003D2CAC" w:rsidSect="009363D2">
          <w:footnotePr>
            <w:numRestart w:val="eachPage"/>
          </w:footnotePr>
          <w:pgSz w:w="11909" w:h="16834"/>
          <w:pgMar w:top="1134" w:right="851" w:bottom="1134" w:left="1134" w:header="454" w:footer="6" w:gutter="0"/>
          <w:cols w:space="720"/>
          <w:noEndnote/>
          <w:docGrid w:linePitch="360"/>
        </w:sectPr>
      </w:pPr>
    </w:p>
    <w:p w:rsidR="003D2CAC" w:rsidRPr="003D2CAC" w:rsidRDefault="003D2CAC" w:rsidP="009363D2">
      <w:pPr>
        <w:spacing w:line="276" w:lineRule="auto"/>
        <w:jc w:val="center"/>
        <w:rPr>
          <w:rFonts w:ascii="Times New Roman" w:eastAsia="Times New Roman" w:hAnsi="Times New Roman" w:cs="Times New Roman"/>
          <w:b/>
          <w:bCs/>
          <w:color w:val="auto"/>
          <w:sz w:val="28"/>
          <w:szCs w:val="22"/>
        </w:rPr>
      </w:pPr>
      <w:r w:rsidRPr="003D2CAC">
        <w:rPr>
          <w:rFonts w:ascii="Times New Roman" w:eastAsia="Times New Roman" w:hAnsi="Times New Roman" w:cs="Times New Roman"/>
          <w:b/>
          <w:bCs/>
          <w:color w:val="auto"/>
          <w:sz w:val="28"/>
          <w:szCs w:val="22"/>
        </w:rPr>
        <w:t>Глава XII</w:t>
      </w:r>
    </w:p>
    <w:p w:rsidR="003D2CAC" w:rsidRPr="003D2CAC" w:rsidRDefault="003D2CAC" w:rsidP="003D2CAC">
      <w:pPr>
        <w:widowControl/>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ЭКСПЕРТИЗА БИОЛОГИЧЕСКИХ ОБЪЕКТОВ</w:t>
      </w:r>
    </w:p>
    <w:p w:rsidR="003D2CAC" w:rsidRPr="003D2CAC" w:rsidRDefault="00994014" w:rsidP="003D2CAC">
      <w:pPr>
        <w:widowControl/>
        <w:spacing w:before="1680" w:after="240"/>
        <w:ind w:firstLine="709"/>
        <w:jc w:val="center"/>
        <w:rPr>
          <w:rFonts w:ascii="Times New Roman" w:eastAsiaTheme="minorHAnsi" w:hAnsi="Times New Roman" w:cstheme="minorBidi"/>
          <w:b/>
          <w:color w:val="auto"/>
          <w:sz w:val="32"/>
          <w:szCs w:val="22"/>
          <w:lang w:eastAsia="en-US" w:bidi="ar-SA"/>
        </w:rPr>
      </w:pPr>
      <w:r w:rsidRPr="00994014">
        <w:rPr>
          <w:rFonts w:ascii="Times New Roman" w:eastAsiaTheme="minorHAnsi" w:hAnsi="Times New Roman" w:cstheme="minorBidi"/>
          <w:b/>
          <w:noProof/>
          <w:color w:val="auto"/>
          <w:sz w:val="36"/>
          <w:szCs w:val="22"/>
          <w:lang w:bidi="ar-SA"/>
        </w:rPr>
        <w:pict>
          <v:line id="Прямая соединительная линия 85" o:spid="_x0000_s1033" style="position:absolute;left:0;text-align:left;z-index:251694080;visibility:visible;mso-position-horizontal:left;mso-position-horizontal-relative:margin;mso-width-relative:margin;mso-height-relative:margin" from="0,5.6pt" to="499.1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" strokecolor="windowText" strokeweight="5pt">
            <v:stroke linestyle="thickThin" joinstyle="miter"/>
            <w10:wrap anchorx="margin"/>
          </v:line>
        </w:pict>
      </w:r>
      <w:r w:rsidR="003D2CAC" w:rsidRPr="003D2CAC">
        <w:rPr>
          <w:rFonts w:ascii="Times New Roman" w:eastAsiaTheme="minorHAnsi" w:hAnsi="Times New Roman" w:cstheme="minorBidi"/>
          <w:b/>
          <w:color w:val="auto"/>
          <w:sz w:val="32"/>
          <w:szCs w:val="22"/>
          <w:lang w:eastAsia="en-US" w:bidi="ar-SA"/>
        </w:rPr>
        <w:t>§ 1. Общие положения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 числу биологических объектов, наиболее часто встречающихся в качестве материальных следов правонарушений, относятся ткани, выделения человека и животных, а также объекты растительного происхождения. Их исследование проводят в рамках экспертиз двух классов: судебно-медицинской и судебно-биологической. Современная экспертиза биологических объектов в должной степени обеспечена научно и методически, что позволяет удовлетворять информационные запросы субъектов расследования, возникающие в процессе раскрытия преступлений и доказывания по судебным делам [12, 14, 21].</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Биологические объекты в качестве вещественных доказательств сопутствуют убийствам, изнасилованиям, дорожно-транспортным происшествиям, кражам, нарушению природоохранного законодательства и др. Биологические объекты часто обнаруживают совместно с другими материальными свидетельствами правонарушений: следами рук, фрагментами одежды и др. Сочетание различных следов нередко носит закономерный характер.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Биологические объекты обнаруживают при выполнении неотложных следственных действий, преимущественно осмотров мест происшествий, освидетельствования подозреваемых лиц. Часто их бывает трудно распознать, так как они полиморфны, внешний вид их нередко необычен и зависит от носителя, на котором они локализованы.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Поиск биологических объектов во многом сходен с поиском иных материальных следов, однако имеет свои особенности, обусловленные природой объекта, его специфическими свойствами, механизмом события преступления, орудием нанесения повреждений, условиями формирования. Проводят поиск визуально при хорошем освещении, нередко с помощью простейших увеличительных приборов и источников ультрафиолетовых (УФ) лучей.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изъятии и упаковке обнаруженных объектов применяют меры, обеспечивающие их сохранность и препятствующие воздействию внешних факторов. Особое внимание уделяют упаковке объектов и предполагаемых носителей их следов, исключающей возможный контакт между ними.</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2. Ткани и выделения человека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 их числу относятся кровь, сперма, волосы, слюна, пот и др. Наиболее ценным источником информации о личности преступника и имевшем место событии служат следы крови, образование которых обусловлено наружным кровотечением, возникающим чаще всего при травматических повреждениях тела.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Ценность следов для расследования определяется уже их наличием, формой и свойствами крови, образовавшей след, возможностью определить ее видовую и групповую специфичность, половую принадлежность.</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1. Кровь</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1.1. Свойства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Кровь является одной из тканей человеческого организма, выполняющей важнейшие физиологические функции. Она составляет примерно 1/10-1/12 часть массы тела и состоит из плазмы и взвешенных в ней форменных элементов - эритроцитов, лимфоцитов, лейкоцитов, тромбоцитов [20].</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Основой форменных элементов является строма, насыщенная гемоглобином и другими веществами. В сыворотке и форменных элементах содержится большое число веществ, обладающих группоспецифическими свойствами, передающимися по наследству. Определенные сочетания этих веществ образуют различные групповые системы. Часть этих систем в судебно-медицинской экспертизе используют для установления группоспецифических свойств человека. Часть групповых факторов устанавливают в следе крови, выделений и практически во всех тканях и органах человека. Ткани и органы человеческого организма обладают едиными групповыми свойствами. Так, например, у человека с группой крови В </w:t>
      </w:r>
      <w:r w:rsidRPr="003D2CAC">
        <w:rPr>
          <w:rFonts w:ascii="Times New Roman" w:eastAsia="Times New Roman" w:hAnsi="Times New Roman" w:cs="Times New Roman"/>
          <w:bCs/>
          <w:color w:val="auto"/>
          <w:sz w:val="28"/>
          <w:szCs w:val="22"/>
          <w:lang w:eastAsia="en-US" w:bidi="en-US"/>
        </w:rPr>
        <w:t>(</w:t>
      </w:r>
      <w:r w:rsidRPr="003D2CAC">
        <w:rPr>
          <w:rFonts w:ascii="Times New Roman" w:eastAsia="Times New Roman" w:hAnsi="Times New Roman" w:cs="Times New Roman"/>
          <w:bCs/>
          <w:color w:val="auto"/>
          <w:sz w:val="28"/>
          <w:szCs w:val="22"/>
          <w:lang w:val="en-US" w:eastAsia="en-US" w:bidi="en-US"/>
        </w:rPr>
        <w:t>III</w:t>
      </w:r>
      <w:r w:rsidRPr="003D2CAC">
        <w:rPr>
          <w:rFonts w:ascii="Times New Roman" w:eastAsia="Times New Roman" w:hAnsi="Times New Roman" w:cs="Times New Roman"/>
          <w:bCs/>
          <w:color w:val="auto"/>
          <w:sz w:val="28"/>
          <w:szCs w:val="22"/>
          <w:lang w:eastAsia="en-US" w:bidi="en-US"/>
        </w:rPr>
        <w:t>)</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color w:val="auto"/>
          <w:sz w:val="28"/>
          <w:szCs w:val="22"/>
        </w:rPr>
        <w:t>кровь, сперма, волосы, пот и др. содержат антиген В.</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1.2. Судебно-медицинская экспертиза следов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Значение следов крови как источника информации не исчерпывается их биологическими свойствами. Внешние проявления - их форма позволяет установить многие важные для расследования фактические обстоятельства:</w:t>
      </w:r>
    </w:p>
    <w:p w:rsidR="003D2CAC" w:rsidRPr="003D2CAC" w:rsidRDefault="003D2CAC" w:rsidP="00A50469">
      <w:pPr>
        <w:numPr>
          <w:ilvl w:val="0"/>
          <w:numId w:val="90"/>
        </w:numPr>
        <w:tabs>
          <w:tab w:val="left" w:pos="60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место, где потерпевшему были нанесены повреждения, сопровождающиеся наружным кровотечением;</w:t>
      </w:r>
    </w:p>
    <w:p w:rsidR="003D2CAC" w:rsidRPr="003D2CAC" w:rsidRDefault="003D2CAC" w:rsidP="00A50469">
      <w:pPr>
        <w:numPr>
          <w:ilvl w:val="0"/>
          <w:numId w:val="90"/>
        </w:numPr>
        <w:tabs>
          <w:tab w:val="left" w:pos="68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определить орудие (предмет), которым было причинено повреждение;</w:t>
      </w:r>
    </w:p>
    <w:p w:rsidR="003D2CAC" w:rsidRPr="003D2CAC" w:rsidRDefault="003D2CAC" w:rsidP="00A50469">
      <w:pPr>
        <w:numPr>
          <w:ilvl w:val="0"/>
          <w:numId w:val="90"/>
        </w:numPr>
        <w:tabs>
          <w:tab w:val="left" w:pos="615"/>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установить механизм нанесения повреждений и формирование следов крови в общем виде;</w:t>
      </w:r>
    </w:p>
    <w:p w:rsidR="003D2CAC" w:rsidRPr="003D2CAC" w:rsidRDefault="003D2CAC" w:rsidP="00A50469">
      <w:pPr>
        <w:numPr>
          <w:ilvl w:val="0"/>
          <w:numId w:val="90"/>
        </w:numPr>
        <w:tabs>
          <w:tab w:val="left" w:pos="615"/>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положение пострадавшего в момент нанесения ему повреждений и в период последующего истекания крови;</w:t>
      </w:r>
    </w:p>
    <w:p w:rsidR="003D2CAC" w:rsidRPr="003D2CAC" w:rsidRDefault="003D2CAC" w:rsidP="00A50469">
      <w:pPr>
        <w:numPr>
          <w:ilvl w:val="0"/>
          <w:numId w:val="90"/>
        </w:numPr>
        <w:tabs>
          <w:tab w:val="left" w:pos="68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взаимное положение нападавшего и жертвы, наличие признаков борьбы;</w:t>
      </w:r>
    </w:p>
    <w:p w:rsidR="003D2CAC" w:rsidRPr="003D2CAC" w:rsidRDefault="003D2CAC" w:rsidP="00A50469">
      <w:pPr>
        <w:numPr>
          <w:ilvl w:val="0"/>
          <w:numId w:val="90"/>
        </w:numPr>
        <w:tabs>
          <w:tab w:val="left" w:pos="620"/>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судить о возможных следах крови, которые оставил на месте происшествия сам преступник [8, 23].</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1.3. Форма следов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Следы крови образуются в результате повреждения тканей и органов тела, сопровождающегося наружным кровотечением. Истекающая кровь, встречаясь с преградой (предметами вещной обстановки, телом и одеждой потерпевшего и преступника), образует различные макро- и микроследы. Их форма, количество, локализация определяются механизмом и условиями возникновения.</w:t>
      </w:r>
    </w:p>
    <w:p w:rsidR="003D2CAC" w:rsidRPr="003D2CAC" w:rsidRDefault="003D2CAC" w:rsidP="003D2CAC">
      <w:pPr>
        <w:spacing w:line="276" w:lineRule="auto"/>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Различают </w:t>
      </w:r>
      <w:r w:rsidRPr="003D2CAC">
        <w:rPr>
          <w:rFonts w:ascii="Times New Roman" w:eastAsia="Times New Roman" w:hAnsi="Times New Roman" w:cs="Times New Roman"/>
          <w:i/>
          <w:iCs/>
          <w:color w:val="auto"/>
          <w:sz w:val="28"/>
          <w:szCs w:val="22"/>
        </w:rPr>
        <w:t>элементарные, сложные</w:t>
      </w:r>
      <w:r w:rsidRPr="003D2CAC">
        <w:rPr>
          <w:rFonts w:ascii="Times New Roman" w:eastAsia="Times New Roman" w:hAnsi="Times New Roman" w:cs="Times New Roman"/>
          <w:color w:val="auto"/>
          <w:sz w:val="28"/>
          <w:szCs w:val="22"/>
        </w:rPr>
        <w:t xml:space="preserve"> и </w:t>
      </w:r>
      <w:r w:rsidRPr="003D2CAC">
        <w:rPr>
          <w:rFonts w:ascii="Times New Roman" w:eastAsia="Times New Roman" w:hAnsi="Times New Roman" w:cs="Times New Roman"/>
          <w:i/>
          <w:iCs/>
          <w:color w:val="auto"/>
          <w:sz w:val="28"/>
          <w:szCs w:val="22"/>
        </w:rPr>
        <w:t>комплексные</w:t>
      </w:r>
      <w:r w:rsidRPr="003D2CAC">
        <w:rPr>
          <w:rFonts w:ascii="Times New Roman" w:eastAsia="Times New Roman" w:hAnsi="Times New Roman" w:cs="Times New Roman"/>
          <w:color w:val="auto"/>
          <w:sz w:val="28"/>
          <w:szCs w:val="22"/>
        </w:rPr>
        <w:t xml:space="preserve"> следы.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Форма следов крови наиболее полно выражена при образовании их на негигроскопических гладких поверхностях. На пористых и шероховатых поверхностях следы крови не всегда отображают механизм их возникновения. Особенно это относится к случаям, когда следовоспринимающей поверхностью является почва, снег, текстильная ткань с ворсом или рельефной выработкой.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Следы крови по способу формирования подразделяются на возникшие в результате действия повреждающего орудия или образовавшиеся в результате действия орудия на уже окровавленную поверхность либо контакта этой поверхности с различными предметами.</w:t>
      </w:r>
    </w:p>
    <w:p w:rsidR="003D2CAC" w:rsidRPr="003D2CAC" w:rsidRDefault="003D2CAC" w:rsidP="003D2CAC">
      <w:pPr>
        <w:widowControl/>
        <w:spacing w:before="360" w:after="240"/>
        <w:ind w:firstLine="709"/>
        <w:jc w:val="center"/>
        <w:rPr>
          <w:rFonts w:ascii="Times New Roman" w:eastAsiaTheme="minorHAnsi" w:hAnsi="Times New Roman" w:cstheme="minorBidi"/>
          <w:b/>
          <w:i/>
          <w:color w:val="auto"/>
          <w:sz w:val="28"/>
          <w:szCs w:val="22"/>
          <w:lang w:eastAsia="en-US" w:bidi="ar-SA"/>
        </w:rPr>
      </w:pPr>
      <w:r w:rsidRPr="003D2CAC">
        <w:rPr>
          <w:rFonts w:ascii="Times New Roman" w:eastAsiaTheme="minorHAnsi" w:hAnsi="Times New Roman" w:cstheme="minorBidi"/>
          <w:b/>
          <w:i/>
          <w:color w:val="auto"/>
          <w:sz w:val="28"/>
          <w:szCs w:val="22"/>
          <w:lang w:eastAsia="en-US" w:bidi="ar-SA"/>
        </w:rPr>
        <w:t>1.3.1. Элементарные следы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Под </w:t>
      </w:r>
      <w:r w:rsidRPr="003D2CAC">
        <w:rPr>
          <w:rFonts w:ascii="Times New Roman" w:eastAsia="Times New Roman" w:hAnsi="Times New Roman" w:cs="Times New Roman"/>
          <w:i/>
          <w:iCs/>
          <w:color w:val="auto"/>
          <w:sz w:val="28"/>
          <w:szCs w:val="22"/>
        </w:rPr>
        <w:t>элементарным</w:t>
      </w:r>
      <w:r w:rsidRPr="003D2CAC">
        <w:rPr>
          <w:rFonts w:ascii="Times New Roman" w:eastAsia="Times New Roman" w:hAnsi="Times New Roman" w:cs="Times New Roman"/>
          <w:color w:val="auto"/>
          <w:sz w:val="28"/>
          <w:szCs w:val="22"/>
        </w:rPr>
        <w:t xml:space="preserve"> подразумевают след, морфологические признаки которого непосредственно отображают способ и условия его формирования. Форма таких следов, главным образом, определяется механизмом их образования и в известной степени зависит от количества излившейся крови, ее вязкости, конфигурации и строения предмета, на который попала кровь, состоянием его поверхности, положения и расстояния от источника кровотечения.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Различают пять основных разновидностей </w:t>
      </w:r>
      <w:r w:rsidRPr="003D2CAC">
        <w:rPr>
          <w:rFonts w:ascii="Times New Roman" w:eastAsia="Times New Roman" w:hAnsi="Times New Roman" w:cs="Times New Roman"/>
          <w:i/>
          <w:iCs/>
          <w:color w:val="auto"/>
          <w:sz w:val="28"/>
          <w:szCs w:val="22"/>
        </w:rPr>
        <w:t>форм</w:t>
      </w:r>
      <w:r w:rsidRPr="003D2CAC">
        <w:rPr>
          <w:rFonts w:ascii="Times New Roman" w:eastAsia="Times New Roman" w:hAnsi="Times New Roman" w:cs="Times New Roman"/>
          <w:color w:val="auto"/>
          <w:sz w:val="28"/>
          <w:szCs w:val="22"/>
        </w:rPr>
        <w:t xml:space="preserve"> элементарных следов.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1. </w:t>
      </w:r>
      <w:r w:rsidRPr="003D2CAC">
        <w:rPr>
          <w:rFonts w:ascii="Times New Roman" w:eastAsia="Times New Roman" w:hAnsi="Times New Roman" w:cs="Times New Roman"/>
          <w:i/>
          <w:iCs/>
          <w:color w:val="auto"/>
          <w:sz w:val="28"/>
          <w:szCs w:val="22"/>
        </w:rPr>
        <w:t>Лужа -</w:t>
      </w:r>
      <w:r w:rsidRPr="003D2CAC">
        <w:rPr>
          <w:rFonts w:ascii="Times New Roman" w:eastAsia="Times New Roman" w:hAnsi="Times New Roman" w:cs="Times New Roman"/>
          <w:color w:val="auto"/>
          <w:sz w:val="28"/>
          <w:szCs w:val="22"/>
        </w:rPr>
        <w:t xml:space="preserve"> скопление жидкой крови в результате повреждения крупных кровеносных сосудов или частей тела со значительно выраженной сетью кровеносных сосудов. Лужи образуются непосредственно под той частью тела, на которой имеются повреждения, или вблизи нее. В последнем случае узкая часть следа обычно обращена к повреждению. Величина лужи зависит от излившейся крови, а конфигурация - от поверхности, на которой она образовалась. На неровной поверхности лужи растекаются или сливаются, соединяясь узкими «мостиками». Если лужа возникает на поверхности, находившейся ниже источника кровотечения (например, при просачивании крови через гигроскопические предметы, постель на пол), вокруг нее возникают следы разбрызгивания. Кровь, скапливающаяся на пористых поверхностях (рыхлая почва, песок, снег, постельные принадлежности, мягкая мебель и т.п.), не имеет вида лужи. Она образует участки пропитывания, на которых иногда возникают свертки крови в виде корочек.</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Поскольку лужи непосредственно связаны с источником кровотечения, расположение их указывает, где, в течение некоторого срока, находился пострадавший. Несовпадение положения лужи и жертвы свидетельствует о передвижении потерпевшего или перемещении его тела. Отсутствие лужи на месте обнаружения трупа с повреждениями, которые должны были сопровождаться обильным кровотечением, указывает на то, что местонахождение трупа не является местом, где были причинены повреждения.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Cs/>
          <w:color w:val="auto"/>
          <w:sz w:val="28"/>
          <w:szCs w:val="22"/>
        </w:rPr>
        <w:t>2</w:t>
      </w:r>
      <w:r w:rsidRPr="003D2CAC">
        <w:rPr>
          <w:rFonts w:ascii="Times New Roman" w:eastAsia="Times New Roman" w:hAnsi="Times New Roman" w:cs="Times New Roman"/>
          <w:i/>
          <w:iCs/>
          <w:color w:val="auto"/>
          <w:sz w:val="28"/>
          <w:szCs w:val="22"/>
        </w:rPr>
        <w:t>. Потек</w:t>
      </w:r>
      <w:r w:rsidRPr="003D2CAC">
        <w:rPr>
          <w:rFonts w:ascii="Times New Roman" w:eastAsia="Times New Roman" w:hAnsi="Times New Roman" w:cs="Times New Roman"/>
          <w:color w:val="auto"/>
          <w:sz w:val="28"/>
          <w:szCs w:val="22"/>
        </w:rPr>
        <w:t xml:space="preserve"> - след крови в виде полосы, образовавшейся в результате попадания крупных капель или больших масс крови на отвесную или наклонную поверхность, с последующим движением их под действием силы тяжести. Кровь, стекая, концентрируется в нижней части потека; придавая ему интенсивную окраску. Этот признак используют для установления направления, в котором кровь стекала.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Потеки образуются на теле и одежде потерпевшего; теле и одежде преступника; предметах окружающей обстановки (стены, мебель и пр.); орудиях преступления; транспортном средстве, причинившем повреждение.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Потеки берут начало от нижнего края раны и получают направление в зависимости от положения пострадавшего в момент или непосредственно после нанесения повреждения. Если направление потека не совпадает с позой потерпевшего или потеки идут в разных направлениях либо перекрещиваются, то положение потерпевшего изменялось (прижизненно или вскоре после смерти). Потеки возникают также при тупой травме из естественных отверстий тела - носа, ушей и т.д. На орудиях травмы направление потеков зависит от положения этого орудия до момента свертывания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наличии нескольких потеков можно определить последовательность их образования, что позволяет установить позу потерпевшего в момент нанесения ему первого и последующих повреждений.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Cs/>
          <w:color w:val="auto"/>
          <w:sz w:val="28"/>
          <w:szCs w:val="22"/>
        </w:rPr>
        <w:t xml:space="preserve">3. </w:t>
      </w:r>
      <w:r w:rsidRPr="003D2CAC">
        <w:rPr>
          <w:rFonts w:ascii="Times New Roman" w:eastAsia="Times New Roman" w:hAnsi="Times New Roman" w:cs="Times New Roman"/>
          <w:i/>
          <w:iCs/>
          <w:color w:val="auto"/>
          <w:sz w:val="28"/>
          <w:szCs w:val="22"/>
        </w:rPr>
        <w:t>Пятна</w:t>
      </w:r>
      <w:r w:rsidRPr="003D2CAC">
        <w:rPr>
          <w:rFonts w:ascii="Times New Roman" w:eastAsia="Times New Roman" w:hAnsi="Times New Roman" w:cs="Times New Roman"/>
          <w:color w:val="auto"/>
          <w:sz w:val="28"/>
          <w:szCs w:val="22"/>
        </w:rPr>
        <w:t xml:space="preserve"> - следы крови различной формы, образующиеся в результате падения на преграду капель крови под действием силы тяжести или дополнительной кинетической энергии. Форма пятна зависит, главным образом, от скорости движения капли крови, угла ее встречи с преградой, расстояния между источником кровотечения и преградой.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Капля, падающая по нормали на гладкую поверхность, образует пятно округлой формы, размеры и форма которого зависят от высоты падения. В случае, когда капля падает при передвижении источника, ее след приобретает форму овала, один из концов которого (в направлении движения) может быть неровным от разбрызгивания. Аналогичную форму имеют следы при падении капель крови из неподвижного источника на перемещающуюся следовоспринимающую поверхность. Так, при размахивании окровавленными руками падающие капли и их следы получают направление в сторону движения. На наклонной поверхности падающая капля образует удлиненное пятно, конец которого, обращенный к источнику кровотечения, утолщен и закруглен, противоположный ему - сужен, вытянут и напоминает потек, который направлен в сторону движения капли.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Размеры пятен зависят от величины капель, высоты и угла, под которым они падают на преграду. Капли с нормальной вязкостью крови, падая на горизонтальную поверхность с высоты до 10 см, образуют пятна округлой формы с ровными контурами; диаметр пятен обычно не превышает 10 мм. По мере увеличения расстояния от источника кровотечения до преграды диаметр пятна увеличивается, по краям его появляются зубцы, которые при большой высоте падения капли вытягиваются и напоминают лучи, число которых по мере увеличения расстояния до преграды изменяется. При расстоянии в 50 см и более появляются </w:t>
      </w:r>
      <w:r w:rsidRPr="003D2CAC">
        <w:rPr>
          <w:rFonts w:ascii="Times New Roman" w:eastAsia="Times New Roman" w:hAnsi="Times New Roman" w:cs="Times New Roman"/>
          <w:i/>
          <w:iCs/>
          <w:color w:val="auto"/>
          <w:sz w:val="28"/>
          <w:szCs w:val="22"/>
        </w:rPr>
        <w:t>вторичные (секундарные) пятна,</w:t>
      </w:r>
      <w:r w:rsidRPr="003D2CAC">
        <w:rPr>
          <w:rFonts w:ascii="Times New Roman" w:eastAsia="Times New Roman" w:hAnsi="Times New Roman" w:cs="Times New Roman"/>
          <w:color w:val="auto"/>
          <w:sz w:val="28"/>
          <w:szCs w:val="22"/>
        </w:rPr>
        <w:t xml:space="preserve"> число которых до расстояния в 200 см увеличивается, а более 300 см - уменьшается (см. табл. 7).</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падении капель крови на преграду под углом пятно приобретает булавовидную форму и состоит из головки, переходящей в потек. Длина пятна зависит от высоты падения капель.</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noProof/>
          <w:color w:val="auto"/>
          <w:sz w:val="28"/>
          <w:szCs w:val="22"/>
          <w:lang w:bidi="ar-SA"/>
        </w:rPr>
        <w:drawing>
          <wp:anchor distT="0" distB="0" distL="114300" distR="114300" simplePos="0" relativeHeight="251695104" behindDoc="0" locked="0" layoutInCell="1" allowOverlap="1">
            <wp:simplePos x="0" y="0"/>
            <wp:positionH relativeFrom="margin">
              <wp:align>right</wp:align>
            </wp:positionH>
            <wp:positionV relativeFrom="paragraph">
              <wp:posOffset>586922</wp:posOffset>
            </wp:positionV>
            <wp:extent cx="6259286" cy="3722067"/>
            <wp:effectExtent l="0" t="0" r="8255" b="0"/>
            <wp:wrapTopAndBottom/>
            <wp:docPr id="92" name="Рисунок 92" descr="C:\Users\08A4~1\AppData\Local\Temp\FineReader12.0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8A4~1\AppData\Local\Temp\FineReader12.00\media\image1.jpeg"/>
                    <pic:cNvPicPr>
                      <a:picLocks noChangeAspect="1" noChangeArrowheads="1"/>
                    </pic:cNvPicPr>
                  </pic:nvPicPr>
                  <pic:blipFill>
                    <a:blip r:embed="rId7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59286" cy="3722067"/>
                    </a:xfrm>
                    <a:prstGeom prst="rect">
                      <a:avLst/>
                    </a:prstGeom>
                    <a:noFill/>
                    <a:ln>
                      <a:noFill/>
                    </a:ln>
                  </pic:spPr>
                </pic:pic>
              </a:graphicData>
            </a:graphic>
          </wp:anchor>
        </w:drawing>
      </w:r>
      <w:r w:rsidRPr="003D2CAC">
        <w:rPr>
          <w:rFonts w:ascii="Times New Roman" w:eastAsia="Times New Roman" w:hAnsi="Times New Roman" w:cs="Times New Roman"/>
          <w:color w:val="auto"/>
          <w:sz w:val="28"/>
          <w:szCs w:val="22"/>
        </w:rPr>
        <w:t xml:space="preserve">Пятна от падения капель, получивших дополнительную энергию, носят название </w:t>
      </w:r>
      <w:r w:rsidRPr="003D2CAC">
        <w:rPr>
          <w:rFonts w:ascii="Times New Roman" w:eastAsia="Times New Roman" w:hAnsi="Times New Roman" w:cs="Times New Roman"/>
          <w:i/>
          <w:iCs/>
          <w:color w:val="auto"/>
          <w:sz w:val="28"/>
          <w:szCs w:val="22"/>
        </w:rPr>
        <w:t>следы от брызг.</w:t>
      </w:r>
      <w:r w:rsidRPr="003D2CAC">
        <w:rPr>
          <w:rFonts w:ascii="Times New Roman" w:eastAsia="Times New Roman" w:hAnsi="Times New Roman" w:cs="Times New Roman"/>
          <w:color w:val="auto"/>
          <w:sz w:val="28"/>
          <w:szCs w:val="22"/>
        </w:rPr>
        <w:t xml:space="preserve"> Это единичные или сгруппированные микроследы. Они образуются не только как след единичной падающей капли, но и в качестве спутников других элементарных следов, называемых вторичными. Чем больше скорость движения капель, тем острее угол встречи капли с преградой и более вытянут след. Следы от брызг возникают также при стряхивании крови с окровавленного орудия. На горизонтальной поверхности они обычно имеют вид одной или нескольких цепочек, состоящих из небольших пятен округлой и овальной формы. Зубчатость краев первых и узкая часть вторых обращены в сторону движения окровавленного предмета. Размеры пятен в цепочке уменьшаются к ее окончанию.</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размахивании окровавленным орудием сила, действующая на отрывающиеся капли крови, имеет два чередующихся противоположных направления, что отражается на форме следов.</w:t>
      </w:r>
    </w:p>
    <w:p w:rsidR="003D2CAC" w:rsidRPr="003D2CAC" w:rsidRDefault="003D2CAC" w:rsidP="003D2CAC">
      <w:pPr>
        <w:tabs>
          <w:tab w:val="left" w:pos="851"/>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Cs/>
          <w:color w:val="auto"/>
          <w:sz w:val="28"/>
          <w:szCs w:val="22"/>
        </w:rPr>
        <w:t xml:space="preserve">4. </w:t>
      </w:r>
      <w:r w:rsidRPr="003D2CAC">
        <w:rPr>
          <w:rFonts w:ascii="Times New Roman" w:eastAsia="Times New Roman" w:hAnsi="Times New Roman" w:cs="Times New Roman"/>
          <w:i/>
          <w:iCs/>
          <w:color w:val="auto"/>
          <w:sz w:val="28"/>
          <w:szCs w:val="22"/>
        </w:rPr>
        <w:t>Помарки</w:t>
      </w:r>
      <w:r w:rsidRPr="003D2CAC">
        <w:rPr>
          <w:rFonts w:ascii="Times New Roman" w:eastAsia="Times New Roman" w:hAnsi="Times New Roman" w:cs="Times New Roman"/>
          <w:color w:val="auto"/>
          <w:sz w:val="28"/>
          <w:szCs w:val="22"/>
        </w:rPr>
        <w:t xml:space="preserve"> - следы контакта окровавленного предмета или тела с какойлибо поверхностью по касательной. Такие следы образуются при обтирании окровавленного орудия. Помарки встречаются на подкладке карманов и других предметах, с которыми контактировали окровавленные объекты. Помарки обычно не имеют определенной формы.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Образующиеся при перемещении окровавленного тела полосы носят название </w:t>
      </w:r>
      <w:r w:rsidRPr="003D2CAC">
        <w:rPr>
          <w:rFonts w:ascii="Times New Roman" w:eastAsia="Times New Roman" w:hAnsi="Times New Roman" w:cs="Times New Roman"/>
          <w:i/>
          <w:iCs/>
          <w:color w:val="auto"/>
          <w:sz w:val="28"/>
          <w:szCs w:val="22"/>
        </w:rPr>
        <w:t>следы волочения.</w:t>
      </w:r>
      <w:r w:rsidRPr="003D2CAC">
        <w:rPr>
          <w:rFonts w:ascii="Times New Roman" w:eastAsia="Times New Roman" w:hAnsi="Times New Roman" w:cs="Times New Roman"/>
          <w:color w:val="auto"/>
          <w:sz w:val="28"/>
          <w:szCs w:val="22"/>
        </w:rPr>
        <w:t xml:space="preserve"> Такой след имеет вид полосы или параллельных полос с ровными или извитыми краями.</w:t>
      </w:r>
    </w:p>
    <w:p w:rsidR="003D2CAC" w:rsidRPr="003D2CAC" w:rsidRDefault="003D2CAC" w:rsidP="003D2CAC">
      <w:pPr>
        <w:tabs>
          <w:tab w:val="left" w:pos="993"/>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Cs/>
          <w:color w:val="auto"/>
          <w:sz w:val="28"/>
          <w:szCs w:val="22"/>
        </w:rPr>
        <w:t xml:space="preserve">5. </w:t>
      </w:r>
      <w:r w:rsidRPr="003D2CAC">
        <w:rPr>
          <w:rFonts w:ascii="Times New Roman" w:eastAsia="Times New Roman" w:hAnsi="Times New Roman" w:cs="Times New Roman"/>
          <w:i/>
          <w:iCs/>
          <w:color w:val="auto"/>
          <w:sz w:val="28"/>
          <w:szCs w:val="22"/>
        </w:rPr>
        <w:t>Отпечатки</w:t>
      </w:r>
      <w:r w:rsidRPr="003D2CAC">
        <w:rPr>
          <w:rFonts w:ascii="Times New Roman" w:eastAsia="Times New Roman" w:hAnsi="Times New Roman" w:cs="Times New Roman"/>
          <w:color w:val="auto"/>
          <w:sz w:val="28"/>
          <w:szCs w:val="22"/>
        </w:rPr>
        <w:t xml:space="preserve"> - остаются на предметах при полном контакте окровавленных предметов с преградой (например, окровавленные следы рук, одежды, редко - орудий преступления).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Отпечатки окровавленных рук преступника часто остаются на стенах, запорах, выключателях освещения, орудиях травмы, теле трупа, ящиках мебели и т.д. Отпечатки окровавленных ног (в обуви и без нее) находят при обширных кровотечениях, когда возникают лужи.</w:t>
      </w:r>
    </w:p>
    <w:p w:rsidR="003D2CAC" w:rsidRPr="003D2CAC" w:rsidRDefault="003D2CAC" w:rsidP="003D2CAC">
      <w:pPr>
        <w:widowControl/>
        <w:spacing w:before="360" w:after="240"/>
        <w:ind w:firstLine="709"/>
        <w:jc w:val="center"/>
        <w:rPr>
          <w:rFonts w:ascii="Times New Roman" w:eastAsiaTheme="minorHAnsi" w:hAnsi="Times New Roman" w:cstheme="minorBidi"/>
          <w:b/>
          <w:i/>
          <w:color w:val="auto"/>
          <w:sz w:val="28"/>
          <w:szCs w:val="22"/>
          <w:lang w:eastAsia="en-US" w:bidi="ar-SA"/>
        </w:rPr>
      </w:pPr>
      <w:r w:rsidRPr="003D2CAC">
        <w:rPr>
          <w:rFonts w:ascii="Times New Roman" w:eastAsiaTheme="minorHAnsi" w:hAnsi="Times New Roman" w:cstheme="minorBidi"/>
          <w:b/>
          <w:i/>
          <w:color w:val="auto"/>
          <w:sz w:val="28"/>
          <w:szCs w:val="22"/>
          <w:lang w:eastAsia="en-US" w:bidi="ar-SA"/>
        </w:rPr>
        <w:t>1.3.2. Сложные следы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Так называются группы следов, образовавшихся из единого источника кровотечения, имеющегося на теле. Сложный след представляет собой сочетание элементарных следов, обусловленных характером вовлеченных в повреждение кровеносных сосудов. Особенности образующегося следа определяются локализацией повреждения и характером повреждающего орудия.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По характеру возникновения они подразделяются на </w:t>
      </w:r>
      <w:r w:rsidRPr="003D2CAC">
        <w:rPr>
          <w:rFonts w:ascii="Times New Roman" w:eastAsia="Times New Roman" w:hAnsi="Times New Roman" w:cs="Times New Roman"/>
          <w:i/>
          <w:iCs/>
          <w:color w:val="auto"/>
          <w:sz w:val="28"/>
          <w:szCs w:val="22"/>
        </w:rPr>
        <w:t>первичные</w:t>
      </w:r>
      <w:r w:rsidRPr="003D2CAC">
        <w:rPr>
          <w:rFonts w:ascii="Times New Roman" w:eastAsia="Times New Roman" w:hAnsi="Times New Roman" w:cs="Times New Roman"/>
          <w:color w:val="auto"/>
          <w:sz w:val="28"/>
          <w:szCs w:val="22"/>
        </w:rPr>
        <w:t xml:space="preserve"> - образующиеся непосредственно в результате кровотечения, и </w:t>
      </w:r>
      <w:r w:rsidRPr="003D2CAC">
        <w:rPr>
          <w:rFonts w:ascii="Times New Roman" w:eastAsia="Times New Roman" w:hAnsi="Times New Roman" w:cs="Times New Roman"/>
          <w:i/>
          <w:iCs/>
          <w:color w:val="auto"/>
          <w:sz w:val="28"/>
          <w:szCs w:val="22"/>
        </w:rPr>
        <w:t>вторичные -</w:t>
      </w:r>
      <w:r w:rsidRPr="003D2CAC">
        <w:rPr>
          <w:rFonts w:ascii="Times New Roman" w:eastAsia="Times New Roman" w:hAnsi="Times New Roman" w:cs="Times New Roman"/>
          <w:color w:val="auto"/>
          <w:sz w:val="28"/>
          <w:szCs w:val="22"/>
        </w:rPr>
        <w:t xml:space="preserve"> образующиеся от воздействия на уже окровавленную поверхность.</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Вторичные сложные следы возникают при одном или нескольких последовательных ударах тупыми предметами по окровавленной поверхности, а также при стряхивании или стекании крови с окровавленного орудия. Основными следами при этом являются пятна от брызг и потеков.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Отдельные элементарные следы являются такими же, что и при фонтанировании крови, однако группировка их и распространение имеют некоторые различия. Вторичные сложные следы рассеиваются на большем расстоянии и локализуются на большой площади, тогда как при фонтанировании следы наблюдаются на ограниченном пространстве.</w:t>
      </w:r>
    </w:p>
    <w:p w:rsidR="003D2CAC" w:rsidRPr="003D2CAC" w:rsidRDefault="003D2CAC" w:rsidP="003D2CAC">
      <w:pPr>
        <w:widowControl/>
        <w:spacing w:before="360" w:after="240"/>
        <w:ind w:firstLine="709"/>
        <w:jc w:val="center"/>
        <w:rPr>
          <w:rFonts w:ascii="Times New Roman" w:eastAsiaTheme="minorHAnsi" w:hAnsi="Times New Roman" w:cstheme="minorBidi"/>
          <w:b/>
          <w:i/>
          <w:color w:val="auto"/>
          <w:sz w:val="28"/>
          <w:szCs w:val="22"/>
          <w:lang w:eastAsia="en-US" w:bidi="ar-SA"/>
        </w:rPr>
      </w:pPr>
      <w:r w:rsidRPr="003D2CAC">
        <w:rPr>
          <w:rFonts w:ascii="Times New Roman" w:eastAsiaTheme="minorHAnsi" w:hAnsi="Times New Roman" w:cstheme="minorBidi"/>
          <w:b/>
          <w:i/>
          <w:color w:val="auto"/>
          <w:sz w:val="28"/>
          <w:szCs w:val="22"/>
          <w:lang w:eastAsia="en-US" w:bidi="ar-SA"/>
        </w:rPr>
        <w:t>1.3.3. Смешанные следы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Это сложные следы, происходящие из разных источников кровотечения, имеющихся на теле одного человека, либо из источников, локализующихся на теле разных лиц.</w:t>
      </w:r>
    </w:p>
    <w:p w:rsidR="003D2CAC" w:rsidRPr="003D2CAC" w:rsidRDefault="003D2CAC" w:rsidP="003D2CAC">
      <w:pPr>
        <w:widowControl/>
        <w:spacing w:before="360"/>
        <w:ind w:firstLine="709"/>
        <w:jc w:val="center"/>
        <w:rPr>
          <w:rFonts w:ascii="Times New Roman" w:eastAsiaTheme="minorHAnsi" w:hAnsi="Times New Roman" w:cstheme="minorBidi"/>
          <w:b/>
          <w:i/>
          <w:color w:val="auto"/>
          <w:sz w:val="28"/>
          <w:szCs w:val="22"/>
          <w:lang w:eastAsia="en-US" w:bidi="ar-SA"/>
        </w:rPr>
      </w:pPr>
      <w:r w:rsidRPr="003D2CAC">
        <w:rPr>
          <w:rFonts w:ascii="Times New Roman" w:eastAsiaTheme="minorHAnsi" w:hAnsi="Times New Roman" w:cstheme="minorBidi"/>
          <w:b/>
          <w:i/>
          <w:color w:val="auto"/>
          <w:sz w:val="28"/>
          <w:szCs w:val="22"/>
          <w:lang w:eastAsia="en-US" w:bidi="ar-SA"/>
        </w:rPr>
        <w:t>1.3.4. Связь формы следов крови с орудиями травмы</w:t>
      </w:r>
    </w:p>
    <w:p w:rsidR="003D2CAC" w:rsidRPr="003D2CAC" w:rsidRDefault="003D2CAC" w:rsidP="003D2CAC">
      <w:pPr>
        <w:widowControl/>
        <w:spacing w:after="120"/>
        <w:ind w:firstLine="709"/>
        <w:jc w:val="center"/>
        <w:rPr>
          <w:rFonts w:ascii="Times New Roman" w:eastAsiaTheme="minorHAnsi" w:hAnsi="Times New Roman" w:cstheme="minorBidi"/>
          <w:b/>
          <w:i/>
          <w:color w:val="auto"/>
          <w:sz w:val="28"/>
          <w:szCs w:val="22"/>
          <w:lang w:eastAsia="en-US" w:bidi="ar-SA"/>
        </w:rPr>
      </w:pPr>
      <w:r w:rsidRPr="003D2CAC">
        <w:rPr>
          <w:rFonts w:ascii="Times New Roman" w:eastAsiaTheme="minorHAnsi" w:hAnsi="Times New Roman" w:cstheme="minorBidi"/>
          <w:b/>
          <w:i/>
          <w:color w:val="auto"/>
          <w:sz w:val="28"/>
          <w:szCs w:val="22"/>
          <w:lang w:eastAsia="en-US" w:bidi="ar-SA"/>
        </w:rPr>
        <w:t>и травмированной областью тела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Отмечено, что между формой следов крови, их топографией на предметах вещной обстановки, травмирующим орудием и областью, куда нанесена травма, существует определенная связь. Так, повреждения рубящими и тупогранными предметами чаще всего наносят в область головы; режущими - в область шеи, реже предплечий; колюще-режущими и колющими - в область груди и живота. Наиболее часто при ранениях повреждаются одновременно разные кровеносные сосуды, в результате чего образуются комплексы элементарных следов.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прижизненном повреждении средних и крупных артерий кровь обычно вырывается с силой в виде пульсирующей струи и образует брызги, от которых на преградах формируются соответствующие следы. Фонтанирование происходит в период сокращений сердечной мышцы, а при остановке сердца это фонтанирование прекращается. Поврежденные мелкие и мельчайшие артерии фонтанируют в момент повреждения, а в последующем оно сменяется истеканием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Попадая на гладкую поверхность, кровь образует веерообразно расходящиеся следы в виде группы мельчайших следов от брызг. Вершина группы этих следов обращена к источнику кровотечения. При повреждении вен (даже крупных) кровь вытекает струей, не фонтанируя, и образует скопления в виде луж и пропитываний на участках, прилегающих к телу.</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колото-резаных повреждениях кровь, как правило, не фонтанирует, а стекает на окружающие предметы. Следы от брызг встречаются редко. Исключение составляют повреждения крупных артерий. В случае травм, причиненных колюще-режущими орудиями, следы крови локализуются вблизи поврежденного участка тела или места, где находилась жертва. Обычно при этом образуются пятна от капель крови, потек, лужи, пропитывания.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травмах головы могут иметь место потеки из естественных отверстий; из участков повреждений - следы от брызг, рассеянные на небольшом расстоянии.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случае огнестрельных повреждений следы крови локализуются в зависимости от дистанции выстрела, типа оружия, из которого произведен выстрел. При средних и близких дистанциях выстрела из нарезного оружия возникают потеки, а в результате выстрела с небольшого расстояния и в упор - следы различного характера.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Некоторые особенности имеют следы крови при травме головы тупым твердым предметом. После размозжения тканей от первичного удара или повторных ударов кровь разбрызгивается. Если удар нанесен перпендикулярно плоскости головы всей повреждающей поверхностью предмета, то следы разбрызгиваются в обе стороны довольно равномерно. При ударе под углом кровь разбрызгивается веерообразно, главным образом в направлении приложения силы. При ударе предметом с круглым профилем (палка, труба) кровь разбрызгивается в обе стороны. При нанесении повторных ударов одним предметом число групп одинаковых следов увеличивается, что иногда позволяет судить о числе ударов. Радиус разбрызгивания капель крови при повторных ударах зависит от массы скопившейся крови и силы ударов.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сложных следах могут встречаться следы от брызг, не соответствующие основному направлению следов. Такие следы образуются обычно при встряхивании окровавленного предмета. Они часто встречаются за пределами основной части совокупного следа (например, на спине наносившего удары, на потолке).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На одежде и теле преступника могут быть разнообразные следы крови, локализация которых зависит от взаимного положения преступника и жертвы в момент причинения ранения и последующих действий, а также особенностей орудия травмы.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Во всех случаях следователь должен иметь в виду, что наиболее полная информация о следах крови может быть получена лишь при совокупной оценке следов, имеющихся на предметах вещной обстановки, теле и одежде жертвы. Полнота информации возрастает, если можно исследовать следы крови на одежде и теле подозреваемого, а также на орудиях, которыми причинено повреждение.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Оценка следов крови может служить источником розыскной и доказательственной информации, если она будет сочетаться с информацией о биологических свойствах крови, получаемой в результате ее лабораторного исследования. Поэтому в задачи следователя входит не только декодирование следов, но и изъятие их для направления на экспертизу.</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1.4. Обнаружение следов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Обнаружение следов крови представляет значительные трудности - окраска их может оказаться самой необычной. Высохшие, но еще относительно свежие следы обычно имеют красновато-коричневый цвет и глянцевитую поверхность. Под воздействием факторов внешней среды цвет крови изменяется, а глянцевитость их поверхности исчезает. Следы крови могут иметь темно-красную, коричневую, темно-коричневую, зеленую, оливковую, светлорозовую и иные расцветки. В тонком слое кровь почти бесцветна. Крупные капли и небольшие массы крови, высыхая, образуют корочки, имеющие характерную лакированную поверхность и часто почти черный цвет.</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Изменение цветовой гаммы крови в следах обусловлено в основном трансформацией гемоглобина, происходящей при «старении» следа. Кровь может изменять цвет и при отравлении некоторыми ядами. Существенное значение для обнаружения крови играет фон носителя. Так, например, на черном фоне трудно различить мелкие следы темно-коричневого цвета.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Поиск следов крови проводят при хорошей освещенности, нередко для этого используют косо падающий свет от портативных источников или ультрафиолетовых источников. Применяют и хроматический свет, получаемый с помощью светофильтров.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Помимо следов крови, при осмотре места происшествия, потерпевшего и подозреваемого обнаруживают другие микрообъекты биологического происхождения, способствующие установлению личности погибшего, места убийства и пр.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Нередко на потерпевшем, его одежде и различных предметах вещной обстановки обнаруживают следы крови преступника, возникшие при повреждении его рук.</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1.5. Поиск следов крови при различных ситуациях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Несмотря на разнообразие условий и механизма совершения преступления, можно выделить некоторые типичные ситуации поиска следов крови и сопутствующих им различных микрообъектов.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осмотре </w:t>
      </w:r>
      <w:r w:rsidRPr="003D2CAC">
        <w:rPr>
          <w:rFonts w:ascii="Times New Roman" w:eastAsia="Times New Roman" w:hAnsi="Times New Roman" w:cs="Times New Roman"/>
          <w:i/>
          <w:iCs/>
          <w:color w:val="auto"/>
          <w:sz w:val="28"/>
          <w:szCs w:val="22"/>
        </w:rPr>
        <w:t>помещения,</w:t>
      </w:r>
      <w:r w:rsidRPr="003D2CAC">
        <w:rPr>
          <w:rFonts w:ascii="Times New Roman" w:eastAsia="Times New Roman" w:hAnsi="Times New Roman" w:cs="Times New Roman"/>
          <w:color w:val="auto"/>
          <w:sz w:val="28"/>
          <w:szCs w:val="22"/>
        </w:rPr>
        <w:t xml:space="preserve"> где потерпевшему были нанесены повреждения или был обнаружен труп, обращают внимание на все места, где труднее всего удалить следы крови или где преступник в силу тех или иных обстоятельств, наоборот, может оставить эти следы. Чаще всего ими являются щели паркета, досок пола, промежутки под плинтусами, на полу под стационарно стоящей мебелью или на нижней поверхности последней и др. В случае саморанений или повреждений, полученных в борьбе с жертвой, преступник часто оставляет кровяные следы на преградах, запорных устройствах, электрических выключателях, в ящиках мебели, где он искал ценности, в карманах трупа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помещении, где находился потерпевший, могут быть обнаружены также волосы, а при преступлениях на сексуальной почве - сперма, лобковые волосы, волокна одежды и др. Нередко в руках трупа оказываются волосы и фрагменты одежды преступника.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Важными вещественными доказательствами, при исследовании которых может быть получена информация о лицах, находившихся на месте преступления, являются окурки, оставленные на месте преступления или вблизи него, а также следы губ и пальцев рук на посуде.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подозрении на расчленение трупа осматривают пол, стены и даже потолок. Особое внимание уделяют помещениям ванных комнат, кухонь, кладовок, туалетов, где непосредственно могло быть проведено расчленение и уничтожение частей трупа. Осматривают пол под ванной, днище ванны, сливные отверстия, раковину, унитаз, ведра, тазы и прочие места, где могла скопиться кровь. При необходимости поднимают паркет, доски пола, снимают обои, если имеются следы недавней наклейки. Нередко кровь, волосы и частицы тканей находятся в водопроводных стоках и вентиляционных отверстиях в полу. Осмотру подлежат орудия, с помощью которых могло быть проведено расчленение, а также кастрюли, миски, где могла находиться вода после мытья окровавленных рук, полотенец, тряпки, которыми могли вытирать руки [16].</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На </w:t>
      </w:r>
      <w:r w:rsidRPr="003D2CAC">
        <w:rPr>
          <w:rFonts w:ascii="Times New Roman" w:eastAsia="Times New Roman" w:hAnsi="Times New Roman" w:cs="Times New Roman"/>
          <w:i/>
          <w:iCs/>
          <w:color w:val="auto"/>
          <w:sz w:val="28"/>
          <w:szCs w:val="22"/>
        </w:rPr>
        <w:t>открытой местности</w:t>
      </w:r>
      <w:r w:rsidRPr="003D2CAC">
        <w:rPr>
          <w:rFonts w:ascii="Times New Roman" w:eastAsia="Times New Roman" w:hAnsi="Times New Roman" w:cs="Times New Roman"/>
          <w:color w:val="auto"/>
          <w:sz w:val="28"/>
          <w:szCs w:val="22"/>
        </w:rPr>
        <w:t xml:space="preserve"> следы крови могут быть обнаружены на возможных путях передвижения преступника или путях, по которым перемещался потерпевший.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Следы крови могут быть на ветках кустарников, коре деревьев, траве. Пропитанная кровью земля имеет более темный цвет. Кровь может оказаться засыпанной листьями, опилками, почвой. На поверхности снега следы крови не всегда заметны, так как кровь просачивается через его толщу и скапливается в нижних слоях.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Тщательному осмотру подлежат камни, кирпичи, палки, обнаруженные возле трупа. На них, как и на любых орудиях, которыми причинялись повреждения, могут оказаться кровь, волосы, фрагменты одежды.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осмотре </w:t>
      </w:r>
      <w:r w:rsidRPr="003D2CAC">
        <w:rPr>
          <w:rFonts w:ascii="Times New Roman" w:eastAsia="Times New Roman" w:hAnsi="Times New Roman" w:cs="Times New Roman"/>
          <w:i/>
          <w:iCs/>
          <w:color w:val="auto"/>
          <w:sz w:val="28"/>
          <w:szCs w:val="22"/>
        </w:rPr>
        <w:t>трупа</w:t>
      </w:r>
      <w:r w:rsidRPr="003D2CAC">
        <w:rPr>
          <w:rFonts w:ascii="Times New Roman" w:eastAsia="Times New Roman" w:hAnsi="Times New Roman" w:cs="Times New Roman"/>
          <w:color w:val="auto"/>
          <w:sz w:val="28"/>
          <w:szCs w:val="22"/>
        </w:rPr>
        <w:t xml:space="preserve"> особое внимание обращают на его «ложе» и на естественные отверстия тела.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Существенную информацию дает </w:t>
      </w:r>
      <w:r w:rsidRPr="003D2CAC">
        <w:rPr>
          <w:rFonts w:ascii="Times New Roman" w:eastAsia="Times New Roman" w:hAnsi="Times New Roman" w:cs="Times New Roman"/>
          <w:i/>
          <w:iCs/>
          <w:color w:val="auto"/>
          <w:sz w:val="28"/>
          <w:szCs w:val="22"/>
        </w:rPr>
        <w:t>осмотр подозреваемого.</w:t>
      </w:r>
      <w:r w:rsidRPr="003D2CAC">
        <w:rPr>
          <w:rFonts w:ascii="Times New Roman" w:eastAsia="Times New Roman" w:hAnsi="Times New Roman" w:cs="Times New Roman"/>
          <w:color w:val="auto"/>
          <w:sz w:val="28"/>
          <w:szCs w:val="22"/>
        </w:rPr>
        <w:t xml:space="preserve"> В первую очередь осматривают открытые части тела (голову, шею, руки), где могут оказаться следы крови жертвы. Кровь может быть обнаружена в околоногтевом пространстве и под ногтями, где помимо нее могут оказаться также обрывки волос, волокна одежды, микрочастицы кожи и поверхностных слоев кожаных изделий и др. При изнасиловании и других половых преступлениях следы крови, волосы и волокна одежды обнаруживают на половом члене, лобке, нижнем белье и передней поверхности брюк.</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На одежде преступника следы крови жертвы могут быть не только на ее наружной поверхности, но и на изнанке, в карманах. Часто преступники замывают кровь, однако полностью удалить ее невозможно. Кровь остается в швах и заметна на изнаночной стороне, где она имеет вид расплывов светло-желтого цвета. Следы крови могут быть и на нижнем крае рукавов, брюк, пальто, юбки, а также на обуви, носках, чулках. На обуви кровь может сохраниться на подошве, в швах скрепления подошвы и союзки, на блочках для шнурков, пряжках, шнурках [17].</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1.6. Обнаружение следов крови-с помощью предварительных проб</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Основываясь на визуальном наблюдении, не всегда удается обнаружить следы крови. В связи с этим при их поиске прибегают к применению так называемых </w:t>
      </w:r>
      <w:r w:rsidRPr="003D2CAC">
        <w:rPr>
          <w:rFonts w:ascii="Times New Roman" w:eastAsia="Times New Roman" w:hAnsi="Times New Roman" w:cs="Times New Roman"/>
          <w:i/>
          <w:iCs/>
          <w:color w:val="auto"/>
          <w:sz w:val="28"/>
          <w:szCs w:val="22"/>
        </w:rPr>
        <w:t>предварительных проб.</w:t>
      </w:r>
      <w:r w:rsidRPr="003D2CAC">
        <w:rPr>
          <w:rFonts w:ascii="Times New Roman" w:eastAsia="Times New Roman" w:hAnsi="Times New Roman" w:cs="Times New Roman"/>
          <w:color w:val="auto"/>
          <w:sz w:val="28"/>
          <w:szCs w:val="22"/>
        </w:rPr>
        <w:t xml:space="preserve"> Результаты проб, как правило, не служат доказательством кровяного происхождения следа, но не дают оснований для отрицания этого факта [см. 3] (см. также гл. XV).</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1.7. Изъятие следов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Производят после завершения следственного осмотра в целом. Это позволяет дать обоснованную оценку механизма образования следов, исходя из общей картины места происшествия, результатов наружного осмотра трупа или предварительного освидетельствования потерпевшего, а также из данных о действиях преступника, полученных при изучении других следов.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Следы крови, как и других биологических объектов, следует изымать целиком вместе с носителем. Если это невозможно, изымают часть носителя со следом или сам след.</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Влажные предметы перед упаковкой высушивают при комнатной температуре.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Орудия преступления, постельные принадлежности, одежду и негромоздкие предметы изымают целиком. Все предметы аккуратно складывают следами внутрь и упаковывают каждый предмет отдельно.</w:t>
      </w:r>
    </w:p>
    <w:p w:rsidR="003D2CAC" w:rsidRPr="003D2CAC" w:rsidRDefault="003D2CAC" w:rsidP="003D2CAC">
      <w:pPr>
        <w:spacing w:before="120" w:after="120" w:line="276" w:lineRule="auto"/>
        <w:ind w:left="1560"/>
        <w:jc w:val="both"/>
        <w:rPr>
          <w:rFonts w:ascii="Times New Roman" w:eastAsia="Times New Roman" w:hAnsi="Times New Roman" w:cs="Times New Roman"/>
          <w:b/>
          <w:bCs/>
          <w:color w:val="auto"/>
          <w:szCs w:val="18"/>
        </w:rPr>
      </w:pPr>
      <w:r w:rsidRPr="003D2CAC">
        <w:rPr>
          <w:rFonts w:ascii="Times New Roman" w:eastAsia="Times New Roman" w:hAnsi="Times New Roman" w:cs="Times New Roman"/>
          <w:b/>
          <w:bCs/>
          <w:color w:val="auto"/>
          <w:szCs w:val="18"/>
        </w:rPr>
        <w:t>Категорически запрещается очерчивать следы, так как это может пагубно повлиять на результаты исследования.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Если кровь находится на оштукатуренной стене или кирпичной кладке, то изымают часть стены таким образом, чтобы следы крови не оказались нарушенными или смешанными со штукатуркой. Такие объекты упаковывают в жесткую тару.</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Когда следы крови находятся на предметах (например, предметах искусства), повреждение которых по экономическим или другим соображениям нежелательно, кровь соскабливают или снимают на слегка увлажненную водой марлю. Соскобы делают скальпелем или острой бритвой.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Если след изымают без носителя, то с него делают контрольные срезы его поверхностного слоя (без следа, похожего на кровь). Кровь с тела человека снимают увлажненной марлей, которую высушивают при комнатных условиях.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Подногтевое содержимое,</w:t>
      </w:r>
      <w:r w:rsidRPr="003D2CAC">
        <w:rPr>
          <w:rFonts w:ascii="Times New Roman" w:eastAsia="Times New Roman" w:hAnsi="Times New Roman" w:cs="Times New Roman"/>
          <w:color w:val="auto"/>
          <w:sz w:val="28"/>
          <w:szCs w:val="22"/>
        </w:rPr>
        <w:t xml:space="preserve"> если в нем предполагается наличие крови и микрочастиц иных объектов, соскабливают остро заточенной палочкой, а свободный край ногтевой пластинки срезают. Подногтевое содержимое и ногтевые пластинки (с каждого пальца отдельно) упаковывают в бумагу, лучше пергаментную.</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Несвернувшуюся кровь или сверток ее переносят на марлю, которую после высушивания упаковывают обычным способом.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Если следы крови находятся </w:t>
      </w:r>
      <w:r w:rsidRPr="003D2CAC">
        <w:rPr>
          <w:rFonts w:ascii="Times New Roman" w:eastAsia="Times New Roman" w:hAnsi="Times New Roman" w:cs="Times New Roman"/>
          <w:i/>
          <w:iCs/>
          <w:color w:val="auto"/>
          <w:sz w:val="28"/>
          <w:szCs w:val="22"/>
        </w:rPr>
        <w:t>на снегу,</w:t>
      </w:r>
      <w:r w:rsidRPr="003D2CAC">
        <w:rPr>
          <w:rFonts w:ascii="Times New Roman" w:eastAsia="Times New Roman" w:hAnsi="Times New Roman" w:cs="Times New Roman"/>
          <w:color w:val="auto"/>
          <w:sz w:val="28"/>
          <w:szCs w:val="22"/>
        </w:rPr>
        <w:t xml:space="preserve"> то их с возможно меньшим количеством снега переносят на сложенную в несколько слоев марлю. Марлю высушивают при комнатных условиях (вдали от нагревательных приборов) на чистой тарелке или чашке Петри. Если следы предполагаемой крови после мытья окровавленных рук оказываются в воде, находящейся в какомлибо сосуде, часть воды переносят на марлю и высушивают. Следует иметь в виду, что следы крови могут остаться на стенках сосуда [19].</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Землю</w:t>
      </w:r>
      <w:r w:rsidRPr="003D2CAC">
        <w:rPr>
          <w:rFonts w:ascii="Times New Roman" w:eastAsia="Times New Roman" w:hAnsi="Times New Roman" w:cs="Times New Roman"/>
          <w:color w:val="auto"/>
          <w:sz w:val="28"/>
          <w:szCs w:val="22"/>
        </w:rPr>
        <w:t xml:space="preserve"> с впитавшейся кровью очищают от насекомых, личинок, червей, после чего помещают в чистую стеклянную банку, которую обвязывают пергаментной бумагой. Если земля рыхлая, то кровь проникает на большую глубину (особенно на песке). В таких случаях собирают не только поверхностный ее слой, но и на глубине до 10-20 см [17].</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1.8. Судебно-медицинская экспертиза следов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Современная судебно-медицинская экспертиза крови в следах может разрешить </w:t>
      </w:r>
      <w:r w:rsidRPr="003D2CAC">
        <w:rPr>
          <w:rFonts w:ascii="Times New Roman" w:eastAsia="Times New Roman" w:hAnsi="Times New Roman" w:cs="Times New Roman"/>
          <w:i/>
          <w:iCs/>
          <w:color w:val="auto"/>
          <w:sz w:val="28"/>
          <w:szCs w:val="22"/>
        </w:rPr>
        <w:t>следующие вопросы.</w:t>
      </w:r>
    </w:p>
    <w:p w:rsidR="003D2CAC" w:rsidRPr="003D2CAC" w:rsidRDefault="003D2CAC" w:rsidP="00A50469">
      <w:pPr>
        <w:numPr>
          <w:ilvl w:val="0"/>
          <w:numId w:val="91"/>
        </w:numPr>
        <w:tabs>
          <w:tab w:val="left" w:pos="57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 имеется ли на предметах-носителях, представленных на экспертизу, следов крови?</w:t>
      </w:r>
    </w:p>
    <w:p w:rsidR="003D2CAC" w:rsidRPr="003D2CAC" w:rsidRDefault="003D2CAC" w:rsidP="00A50469">
      <w:pPr>
        <w:numPr>
          <w:ilvl w:val="0"/>
          <w:numId w:val="91"/>
        </w:numPr>
        <w:tabs>
          <w:tab w:val="left" w:pos="61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Если кровь есть, то какова ее видовая принадлежность?</w:t>
      </w:r>
    </w:p>
    <w:p w:rsidR="003D2CAC" w:rsidRPr="003D2CAC" w:rsidRDefault="003D2CAC" w:rsidP="00A50469">
      <w:pPr>
        <w:numPr>
          <w:ilvl w:val="0"/>
          <w:numId w:val="91"/>
        </w:numPr>
        <w:tabs>
          <w:tab w:val="left" w:pos="57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Если кровь принадлежит человеку, то какова ее групповая специфичность?</w:t>
      </w:r>
    </w:p>
    <w:p w:rsidR="003D2CAC" w:rsidRPr="003D2CAC" w:rsidRDefault="003D2CAC" w:rsidP="00A50469">
      <w:pPr>
        <w:numPr>
          <w:ilvl w:val="0"/>
          <w:numId w:val="91"/>
        </w:numPr>
        <w:tabs>
          <w:tab w:val="left" w:pos="57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 принадлежит ли проверяемая кровь конкретному человеку: потерпевшему, подозреваемому, свидетелю?</w:t>
      </w:r>
    </w:p>
    <w:p w:rsidR="003D2CAC" w:rsidRPr="003D2CAC" w:rsidRDefault="003D2CAC" w:rsidP="003D2CAC">
      <w:pPr>
        <w:spacing w:before="120"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Решение последнего вопроса, являющегося идентификационным, требует представления на экспертизу образцов крови участников расследуемого события.</w:t>
      </w:r>
    </w:p>
    <w:p w:rsidR="003D2CAC" w:rsidRPr="003D2CAC" w:rsidRDefault="003D2CAC" w:rsidP="003D2CAC">
      <w:pPr>
        <w:widowControl/>
        <w:spacing w:before="360" w:after="240"/>
        <w:ind w:firstLine="709"/>
        <w:jc w:val="center"/>
        <w:rPr>
          <w:rFonts w:ascii="Times New Roman" w:eastAsiaTheme="minorHAnsi" w:hAnsi="Times New Roman" w:cstheme="minorBidi"/>
          <w:b/>
          <w:i/>
          <w:color w:val="auto"/>
          <w:sz w:val="28"/>
          <w:szCs w:val="22"/>
          <w:lang w:eastAsia="en-US" w:bidi="ar-SA"/>
        </w:rPr>
      </w:pPr>
      <w:r w:rsidRPr="003D2CAC">
        <w:rPr>
          <w:rFonts w:ascii="Times New Roman" w:eastAsiaTheme="minorHAnsi" w:hAnsi="Times New Roman" w:cstheme="minorBidi"/>
          <w:b/>
          <w:i/>
          <w:color w:val="auto"/>
          <w:sz w:val="28"/>
          <w:szCs w:val="22"/>
          <w:lang w:eastAsia="en-US" w:bidi="ar-SA"/>
        </w:rPr>
        <w:t>1.8.1. Доказательство кровяного происхождения следа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Доказательство кровяного происхождения следа основано на обнаружении </w:t>
      </w:r>
      <w:r w:rsidRPr="003D2CAC">
        <w:rPr>
          <w:rFonts w:ascii="Times New Roman" w:eastAsia="Times New Roman" w:hAnsi="Times New Roman" w:cs="Times New Roman"/>
          <w:i/>
          <w:iCs/>
          <w:color w:val="auto"/>
          <w:sz w:val="28"/>
          <w:szCs w:val="22"/>
        </w:rPr>
        <w:t>гемоглобина</w:t>
      </w:r>
      <w:r w:rsidRPr="003D2CAC">
        <w:rPr>
          <w:rFonts w:ascii="Times New Roman" w:eastAsia="Times New Roman" w:hAnsi="Times New Roman" w:cs="Times New Roman"/>
          <w:color w:val="auto"/>
          <w:sz w:val="28"/>
          <w:szCs w:val="22"/>
        </w:rPr>
        <w:t xml:space="preserve"> или его производных. С этой целью применяют абсорбционную микроскопию - микроспектральный анализ (спектроскоп) или хроматографическое исследование в тонком слое сорбента. Использование хроматографии предпочтительнее, так как одновременно с установлением наличия крови обеспечивает обнаружение в следе специфических примесей (пот, моча), присутствие которых может исказить результаты определения групповой специфичности крови (см. гл. XIV).</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Кровь может быть обнаружена в следах, загрязненных почвой, нефтепродуктами, краской, чернилами или другими объектами. Реакции на гемоглобин высокочувствительны и специфичны, что обеспечивает доказательство принадлежности следа к кровяному независимо от его размеров. Если следы крови подвергались уничтожению, в частности, замыванию, то возникают некоторые трудности в проведении экспертизы. Однако и в этих случаях нередко результаты исследования оказываются положительными. Невозможно доказать наличие крови после действия открытого огня и ряда агрессивных сред.</w:t>
      </w:r>
    </w:p>
    <w:p w:rsidR="003D2CAC" w:rsidRPr="003D2CAC" w:rsidRDefault="003D2CAC" w:rsidP="003D2CAC">
      <w:pPr>
        <w:widowControl/>
        <w:spacing w:before="360" w:after="240"/>
        <w:ind w:firstLine="709"/>
        <w:jc w:val="center"/>
        <w:rPr>
          <w:rFonts w:ascii="Times New Roman" w:eastAsiaTheme="minorHAnsi" w:hAnsi="Times New Roman" w:cstheme="minorBidi"/>
          <w:b/>
          <w:i/>
          <w:color w:val="auto"/>
          <w:sz w:val="28"/>
          <w:szCs w:val="22"/>
          <w:lang w:eastAsia="en-US" w:bidi="ar-SA"/>
        </w:rPr>
      </w:pPr>
      <w:r w:rsidRPr="003D2CAC">
        <w:rPr>
          <w:rFonts w:ascii="Times New Roman" w:eastAsiaTheme="minorHAnsi" w:hAnsi="Times New Roman" w:cstheme="minorBidi"/>
          <w:b/>
          <w:i/>
          <w:color w:val="auto"/>
          <w:sz w:val="28"/>
          <w:szCs w:val="22"/>
          <w:lang w:eastAsia="en-US" w:bidi="ar-SA"/>
        </w:rPr>
        <w:t>1.8.2. Определение видовой принадлежности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Достигается с помощью различных вариантов реакции преципитации с видоспецифическими реагентами. Применяют также биохимический метод - разделение видовых белков крови в электрическом поле - электрофорез. Оба способа достаточно специфичны, обладают высокой чувствительностью и реагируют на микроследы крови. Особо высокой чувствительностью обладает вариант преципитации - иммунной флюоресценции, проводимой с помощью микроскопа.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Диагностические возможности серологического метода определения видовой принадлежности крови ограничены, что связано с небольшим ассортиментом диагностических препаратов и «родственными» реакциями в реакции преципитации. Преципитирующие сыворотки реагируют не только с белками животного определенного биологического вида, но и с белками таксономически близких животных. Примером может служить реакция сыворотки, преципитирующей белки человека с белками человекообразных обезьян; сыворотки, преципитирующей белки собаки с белками волка, лисицы, енотовидной собаки и т.д.</w:t>
      </w:r>
    </w:p>
    <w:p w:rsidR="003D2CAC" w:rsidRPr="003D2CAC" w:rsidRDefault="003D2CAC" w:rsidP="003D2CAC">
      <w:pPr>
        <w:widowControl/>
        <w:spacing w:before="360" w:after="240"/>
        <w:ind w:firstLine="709"/>
        <w:jc w:val="center"/>
        <w:rPr>
          <w:rFonts w:ascii="Times New Roman" w:eastAsiaTheme="minorHAnsi" w:hAnsi="Times New Roman" w:cstheme="minorBidi"/>
          <w:b/>
          <w:i/>
          <w:color w:val="auto"/>
          <w:sz w:val="28"/>
          <w:szCs w:val="22"/>
          <w:lang w:eastAsia="en-US" w:bidi="ar-SA"/>
        </w:rPr>
      </w:pPr>
      <w:r w:rsidRPr="003D2CAC">
        <w:rPr>
          <w:rFonts w:ascii="Times New Roman" w:eastAsiaTheme="minorHAnsi" w:hAnsi="Times New Roman" w:cstheme="minorBidi"/>
          <w:b/>
          <w:i/>
          <w:color w:val="auto"/>
          <w:sz w:val="28"/>
          <w:szCs w:val="22"/>
          <w:lang w:eastAsia="en-US" w:bidi="ar-SA"/>
        </w:rPr>
        <w:t>1.8.3. Определение групповой специфичности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Групповую специфичность крови в следах определяют в зависимости от устанавливаемых факторов, серологическими реакциями или биохимическими методами. Групповые факторы, за исключением ферментных систем крови, устанавливают с помощью серологических реакций, факторы ферментных систем - биохимически - методом электрофореза (см. гл. XV).</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Серологические реакции выполняют методом абсорбции антител, из них «смешанная агглютинация» и абсорбция-элюция являются наиболее эффективными, так как обеспечивают установление антигенов в микроследах; реакции применимы для анализа выделений и других тканей. При исследовании микрообъектов используют также реакцию иммунной флюоресценции, но она технически более сложная.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Результаты определения групповых факторов ферментных систем не всегда благоприятны, так как зависят от давности образования следа, воздействия на кровь факторов внешней среды и величины следа.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следах крови устанавливают группы следующих систем крови [23]:</w:t>
      </w:r>
    </w:p>
    <w:p w:rsidR="003D2CAC" w:rsidRPr="003D2CAC" w:rsidRDefault="003D2CAC" w:rsidP="00A50469">
      <w:pPr>
        <w:numPr>
          <w:ilvl w:val="0"/>
          <w:numId w:val="90"/>
        </w:numPr>
        <w:tabs>
          <w:tab w:val="left" w:pos="673"/>
          <w:tab w:val="left" w:pos="1276"/>
        </w:tabs>
        <w:spacing w:line="276" w:lineRule="auto"/>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эритроцитарных: </w:t>
      </w:r>
      <w:r w:rsidRPr="003D2CAC">
        <w:rPr>
          <w:rFonts w:ascii="Times New Roman" w:eastAsia="Times New Roman" w:hAnsi="Times New Roman" w:cs="Times New Roman"/>
          <w:i/>
          <w:iCs/>
          <w:color w:val="auto"/>
          <w:sz w:val="28"/>
          <w:szCs w:val="22"/>
        </w:rPr>
        <w:t xml:space="preserve">АВ0, </w:t>
      </w:r>
      <w:r w:rsidRPr="003D2CAC">
        <w:rPr>
          <w:rFonts w:ascii="Times New Roman" w:eastAsia="Times New Roman" w:hAnsi="Times New Roman" w:cs="Times New Roman"/>
          <w:i/>
          <w:iCs/>
          <w:color w:val="auto"/>
          <w:sz w:val="28"/>
          <w:szCs w:val="22"/>
          <w:lang w:val="en-US" w:eastAsia="en-US" w:bidi="en-US"/>
        </w:rPr>
        <w:t>MNSs</w:t>
      </w:r>
      <w:r w:rsidRPr="003D2CAC">
        <w:rPr>
          <w:rFonts w:ascii="Times New Roman" w:eastAsia="Times New Roman" w:hAnsi="Times New Roman" w:cs="Times New Roman"/>
          <w:i/>
          <w:iCs/>
          <w:color w:val="auto"/>
          <w:sz w:val="28"/>
          <w:szCs w:val="22"/>
          <w:lang w:eastAsia="en-US" w:bidi="en-US"/>
        </w:rPr>
        <w:t xml:space="preserve">, </w:t>
      </w:r>
      <w:r w:rsidRPr="003D2CAC">
        <w:rPr>
          <w:rFonts w:ascii="Times New Roman" w:eastAsia="Times New Roman" w:hAnsi="Times New Roman" w:cs="Times New Roman"/>
          <w:i/>
          <w:iCs/>
          <w:color w:val="auto"/>
          <w:sz w:val="28"/>
          <w:szCs w:val="22"/>
        </w:rPr>
        <w:t>Льюис, Р, резус</w:t>
      </w:r>
      <w:r w:rsidRPr="003D2CAC">
        <w:rPr>
          <w:rFonts w:ascii="Times New Roman" w:eastAsia="Times New Roman" w:hAnsi="Times New Roman" w:cs="Times New Roman"/>
          <w:color w:val="auto"/>
          <w:sz w:val="28"/>
          <w:szCs w:val="22"/>
        </w:rPr>
        <w:t>;</w:t>
      </w:r>
    </w:p>
    <w:p w:rsidR="003D2CAC" w:rsidRPr="003D2CAC" w:rsidRDefault="003D2CAC" w:rsidP="00A50469">
      <w:pPr>
        <w:numPr>
          <w:ilvl w:val="0"/>
          <w:numId w:val="90"/>
        </w:numPr>
        <w:tabs>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 сывороточных: гаптоглобина (</w:t>
      </w:r>
      <w:r w:rsidRPr="003D2CAC">
        <w:rPr>
          <w:rFonts w:ascii="Times New Roman" w:eastAsia="Times New Roman" w:hAnsi="Times New Roman" w:cs="Times New Roman"/>
          <w:i/>
          <w:iCs/>
          <w:color w:val="auto"/>
          <w:sz w:val="28"/>
          <w:szCs w:val="22"/>
        </w:rPr>
        <w:t>НЬ</w:t>
      </w:r>
      <w:r w:rsidRPr="003D2CAC">
        <w:rPr>
          <w:rFonts w:ascii="Times New Roman" w:eastAsia="Times New Roman" w:hAnsi="Times New Roman" w:cs="Times New Roman"/>
          <w:color w:val="auto"/>
          <w:sz w:val="28"/>
          <w:szCs w:val="22"/>
        </w:rPr>
        <w:t>), гаммаглобулина (</w:t>
      </w:r>
      <w:r w:rsidRPr="003D2CAC">
        <w:rPr>
          <w:rFonts w:ascii="Times New Roman" w:eastAsia="Times New Roman" w:hAnsi="Times New Roman" w:cs="Times New Roman"/>
          <w:i/>
          <w:iCs/>
          <w:color w:val="auto"/>
          <w:sz w:val="28"/>
          <w:szCs w:val="22"/>
          <w:lang w:val="en-US" w:eastAsia="en-US" w:bidi="en-US"/>
        </w:rPr>
        <w:t>Gm</w:t>
      </w:r>
      <w:r w:rsidRPr="003D2CAC">
        <w:rPr>
          <w:rFonts w:ascii="Times New Roman" w:eastAsia="Times New Roman" w:hAnsi="Times New Roman" w:cs="Times New Roman"/>
          <w:color w:val="auto"/>
          <w:sz w:val="28"/>
          <w:szCs w:val="22"/>
        </w:rPr>
        <w:t xml:space="preserve">), группоспецифического компонента </w:t>
      </w:r>
      <w:r w:rsidRPr="003D2CAC">
        <w:rPr>
          <w:rFonts w:ascii="Times New Roman" w:eastAsia="Times New Roman" w:hAnsi="Times New Roman" w:cs="Times New Roman"/>
          <w:i/>
          <w:iCs/>
          <w:color w:val="auto"/>
          <w:sz w:val="28"/>
          <w:szCs w:val="22"/>
          <w:lang w:val="en-US" w:eastAsia="en-US" w:bidi="en-US"/>
        </w:rPr>
        <w:t>Gc</w:t>
      </w:r>
      <w:r w:rsidRPr="003D2CAC">
        <w:rPr>
          <w:rFonts w:ascii="Times New Roman" w:eastAsia="Times New Roman" w:hAnsi="Times New Roman" w:cs="Times New Roman"/>
          <w:i/>
          <w:iCs/>
          <w:color w:val="auto"/>
          <w:sz w:val="28"/>
          <w:szCs w:val="22"/>
          <w:lang w:eastAsia="en-US" w:bidi="en-US"/>
        </w:rPr>
        <w:t>,</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трансферрина;</w:t>
      </w:r>
    </w:p>
    <w:p w:rsidR="003D2CAC" w:rsidRPr="003D2CAC" w:rsidRDefault="003D2CAC" w:rsidP="00A50469">
      <w:pPr>
        <w:numPr>
          <w:ilvl w:val="0"/>
          <w:numId w:val="90"/>
        </w:numPr>
        <w:tabs>
          <w:tab w:val="left" w:pos="673"/>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антигенов лейкоцитов человека </w:t>
      </w:r>
      <w:r w:rsidRPr="003D2CAC">
        <w:rPr>
          <w:rFonts w:ascii="Times New Roman" w:eastAsia="Times New Roman" w:hAnsi="Times New Roman" w:cs="Times New Roman"/>
          <w:i/>
          <w:iCs/>
          <w:color w:val="auto"/>
          <w:sz w:val="28"/>
          <w:szCs w:val="22"/>
          <w:lang w:val="en-US" w:eastAsia="en-US" w:bidi="en-US"/>
        </w:rPr>
        <w:t>(HLA);</w:t>
      </w:r>
    </w:p>
    <w:p w:rsidR="003D2CAC" w:rsidRPr="003D2CAC" w:rsidRDefault="003D2CAC" w:rsidP="00A50469">
      <w:pPr>
        <w:numPr>
          <w:ilvl w:val="0"/>
          <w:numId w:val="90"/>
        </w:numPr>
        <w:tabs>
          <w:tab w:val="left" w:pos="615"/>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ферментных: кислой фосфатазы эритроцитов (</w:t>
      </w:r>
      <w:r w:rsidRPr="003D2CAC">
        <w:rPr>
          <w:rFonts w:ascii="Times New Roman" w:eastAsia="Times New Roman" w:hAnsi="Times New Roman" w:cs="Times New Roman"/>
          <w:i/>
          <w:iCs/>
          <w:color w:val="auto"/>
          <w:sz w:val="28"/>
          <w:szCs w:val="22"/>
        </w:rPr>
        <w:t>КФЭ</w:t>
      </w:r>
      <w:r w:rsidRPr="003D2CAC">
        <w:rPr>
          <w:rFonts w:ascii="Times New Roman" w:eastAsia="Times New Roman" w:hAnsi="Times New Roman" w:cs="Times New Roman"/>
          <w:color w:val="auto"/>
          <w:sz w:val="28"/>
          <w:szCs w:val="22"/>
        </w:rPr>
        <w:t>), фосфоглюкомутазы (</w:t>
      </w:r>
      <w:r w:rsidRPr="003D2CAC">
        <w:rPr>
          <w:rFonts w:ascii="Times New Roman" w:eastAsia="Times New Roman" w:hAnsi="Times New Roman" w:cs="Times New Roman"/>
          <w:i/>
          <w:iCs/>
          <w:color w:val="auto"/>
          <w:sz w:val="28"/>
          <w:szCs w:val="22"/>
        </w:rPr>
        <w:t>ФГМ</w:t>
      </w:r>
      <w:r w:rsidRPr="003D2CAC">
        <w:rPr>
          <w:rFonts w:ascii="Times New Roman" w:eastAsia="Times New Roman" w:hAnsi="Times New Roman" w:cs="Times New Roman"/>
          <w:color w:val="auto"/>
          <w:sz w:val="28"/>
          <w:szCs w:val="22"/>
        </w:rPr>
        <w:t>,), аденилаткиназы (</w:t>
      </w:r>
      <w:r w:rsidRPr="003D2CAC">
        <w:rPr>
          <w:rFonts w:ascii="Times New Roman" w:eastAsia="Times New Roman" w:hAnsi="Times New Roman" w:cs="Times New Roman"/>
          <w:i/>
          <w:iCs/>
          <w:color w:val="auto"/>
          <w:sz w:val="28"/>
          <w:szCs w:val="22"/>
        </w:rPr>
        <w:t>ГЛО</w:t>
      </w:r>
      <w:r w:rsidRPr="003D2CAC">
        <w:rPr>
          <w:rFonts w:ascii="Times New Roman" w:eastAsia="Times New Roman" w:hAnsi="Times New Roman" w:cs="Times New Roman"/>
          <w:color w:val="auto"/>
          <w:sz w:val="28"/>
          <w:szCs w:val="22"/>
        </w:rPr>
        <w:t>), фосфоглюконатдегидрогеназы (</w:t>
      </w:r>
      <w:r w:rsidRPr="003D2CAC">
        <w:rPr>
          <w:rFonts w:ascii="Times New Roman" w:eastAsia="Times New Roman" w:hAnsi="Times New Roman" w:cs="Times New Roman"/>
          <w:i/>
          <w:iCs/>
          <w:color w:val="auto"/>
          <w:sz w:val="28"/>
          <w:szCs w:val="22"/>
        </w:rPr>
        <w:t>ФГД</w:t>
      </w:r>
      <w:r w:rsidRPr="003D2CAC">
        <w:rPr>
          <w:rFonts w:ascii="Times New Roman" w:eastAsia="Times New Roman" w:hAnsi="Times New Roman" w:cs="Times New Roman"/>
          <w:color w:val="auto"/>
          <w:sz w:val="28"/>
          <w:szCs w:val="22"/>
        </w:rPr>
        <w:t xml:space="preserve">), глюкомат-пируват-аминотрансферазы </w:t>
      </w:r>
      <w:r w:rsidRPr="003D2CAC">
        <w:rPr>
          <w:rFonts w:ascii="Times New Roman" w:eastAsia="Times New Roman" w:hAnsi="Times New Roman" w:cs="Times New Roman"/>
          <w:i/>
          <w:iCs/>
          <w:color w:val="auto"/>
          <w:sz w:val="28"/>
          <w:szCs w:val="22"/>
        </w:rPr>
        <w:t>(ГПАТ).</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Однако по разным причинам не все они используются на практике. Это связано с изменением групповых маркеров систем при «старении» следов и действии внешних факторов, малых размеров следа и др. В отечественной экспертизе к этому присоединяется дефицитность многих диагностических реагентов.</w:t>
      </w:r>
    </w:p>
    <w:p w:rsidR="003D2CAC" w:rsidRPr="003D2CAC" w:rsidRDefault="003D2CAC" w:rsidP="003D2CAC">
      <w:pPr>
        <w:widowControl/>
        <w:spacing w:before="360"/>
        <w:ind w:firstLine="709"/>
        <w:jc w:val="center"/>
        <w:rPr>
          <w:rFonts w:ascii="Times New Roman" w:eastAsiaTheme="minorHAnsi" w:hAnsi="Times New Roman" w:cstheme="minorBidi"/>
          <w:b/>
          <w:i/>
          <w:color w:val="auto"/>
          <w:sz w:val="28"/>
          <w:szCs w:val="22"/>
          <w:lang w:eastAsia="en-US" w:bidi="ar-SA"/>
        </w:rPr>
      </w:pPr>
      <w:r w:rsidRPr="003D2CAC">
        <w:rPr>
          <w:rFonts w:ascii="Times New Roman" w:eastAsiaTheme="minorHAnsi" w:hAnsi="Times New Roman" w:cstheme="minorBidi"/>
          <w:b/>
          <w:i/>
          <w:color w:val="auto"/>
          <w:sz w:val="28"/>
          <w:szCs w:val="22"/>
          <w:lang w:eastAsia="en-US" w:bidi="ar-SA"/>
        </w:rPr>
        <w:t>1.8.4. Значение результатов определения</w:t>
      </w:r>
    </w:p>
    <w:p w:rsidR="003D2CAC" w:rsidRPr="003D2CAC" w:rsidRDefault="003D2CAC" w:rsidP="003D2CAC">
      <w:pPr>
        <w:widowControl/>
        <w:spacing w:after="120"/>
        <w:ind w:firstLine="709"/>
        <w:jc w:val="center"/>
        <w:rPr>
          <w:rFonts w:ascii="Times New Roman" w:eastAsiaTheme="minorHAnsi" w:hAnsi="Times New Roman" w:cstheme="minorBidi"/>
          <w:b/>
          <w:i/>
          <w:color w:val="auto"/>
          <w:sz w:val="28"/>
          <w:szCs w:val="22"/>
          <w:lang w:eastAsia="en-US" w:bidi="ar-SA"/>
        </w:rPr>
      </w:pPr>
      <w:r w:rsidRPr="003D2CAC">
        <w:rPr>
          <w:rFonts w:ascii="Times New Roman" w:eastAsiaTheme="minorHAnsi" w:hAnsi="Times New Roman" w:cstheme="minorBidi"/>
          <w:b/>
          <w:i/>
          <w:color w:val="auto"/>
          <w:sz w:val="28"/>
          <w:szCs w:val="22"/>
          <w:lang w:eastAsia="en-US" w:bidi="ar-SA"/>
        </w:rPr>
        <w:t>групповой специфичности крови в доказывании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 отечественной практике при использовании следов крови (выделений и различных тканей) используют преимущественно систему </w:t>
      </w:r>
      <w:r w:rsidRPr="003D2CAC">
        <w:rPr>
          <w:rFonts w:ascii="Times New Roman" w:eastAsia="Times New Roman" w:hAnsi="Times New Roman" w:cs="Times New Roman"/>
          <w:i/>
          <w:iCs/>
          <w:color w:val="auto"/>
          <w:sz w:val="28"/>
          <w:szCs w:val="22"/>
        </w:rPr>
        <w:t>АВ0.</w:t>
      </w:r>
      <w:r w:rsidRPr="003D2CAC">
        <w:rPr>
          <w:rFonts w:ascii="Times New Roman" w:eastAsia="Times New Roman" w:hAnsi="Times New Roman" w:cs="Times New Roman"/>
          <w:color w:val="auto"/>
          <w:sz w:val="28"/>
          <w:szCs w:val="22"/>
        </w:rPr>
        <w:t xml:space="preserve"> Группы других систем устанавливают ограниченно, причем в небольшом числе учреждений судебно-медицинской экспертизы.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Значение результатов применения системы </w:t>
      </w:r>
      <w:r w:rsidRPr="003D2CAC">
        <w:rPr>
          <w:rFonts w:ascii="Times New Roman" w:eastAsia="Times New Roman" w:hAnsi="Times New Roman" w:cs="Times New Roman"/>
          <w:i/>
          <w:iCs/>
          <w:color w:val="auto"/>
          <w:sz w:val="28"/>
          <w:szCs w:val="22"/>
        </w:rPr>
        <w:t>АВ0</w:t>
      </w:r>
      <w:r w:rsidRPr="003D2CAC">
        <w:rPr>
          <w:rFonts w:ascii="Times New Roman" w:eastAsia="Times New Roman" w:hAnsi="Times New Roman" w:cs="Times New Roman"/>
          <w:color w:val="auto"/>
          <w:sz w:val="28"/>
          <w:szCs w:val="22"/>
        </w:rPr>
        <w:t xml:space="preserve"> в расследовании неоднозначно, что может быть объяснено распределением групп ее среди населения. В системе </w:t>
      </w:r>
      <w:r w:rsidRPr="003D2CAC">
        <w:rPr>
          <w:rFonts w:ascii="Times New Roman" w:eastAsia="Times New Roman" w:hAnsi="Times New Roman" w:cs="Times New Roman"/>
          <w:i/>
          <w:iCs/>
          <w:color w:val="auto"/>
          <w:sz w:val="28"/>
          <w:szCs w:val="22"/>
        </w:rPr>
        <w:t>АВ0</w:t>
      </w:r>
      <w:r w:rsidRPr="003D2CAC">
        <w:rPr>
          <w:rFonts w:ascii="Times New Roman" w:eastAsia="Times New Roman" w:hAnsi="Times New Roman" w:cs="Times New Roman"/>
          <w:color w:val="auto"/>
          <w:sz w:val="28"/>
          <w:szCs w:val="22"/>
        </w:rPr>
        <w:t xml:space="preserve"> выделяют 4 основные группы: </w:t>
      </w:r>
      <w:r w:rsidRPr="003D2CAC">
        <w:rPr>
          <w:rFonts w:ascii="Times New Roman" w:eastAsia="Times New Roman" w:hAnsi="Times New Roman" w:cs="Times New Roman"/>
          <w:i/>
          <w:iCs/>
          <w:color w:val="auto"/>
          <w:sz w:val="28"/>
          <w:szCs w:val="22"/>
        </w:rPr>
        <w:t>0, А, В</w:t>
      </w:r>
      <w:r w:rsidRPr="003D2CAC">
        <w:rPr>
          <w:rFonts w:ascii="Times New Roman" w:eastAsia="Times New Roman" w:hAnsi="Times New Roman" w:cs="Times New Roman"/>
          <w:color w:val="auto"/>
          <w:sz w:val="28"/>
          <w:szCs w:val="22"/>
        </w:rPr>
        <w:t xml:space="preserve"> и </w:t>
      </w:r>
      <w:r w:rsidRPr="003D2CAC">
        <w:rPr>
          <w:rFonts w:ascii="Times New Roman" w:eastAsia="Times New Roman" w:hAnsi="Times New Roman" w:cs="Times New Roman"/>
          <w:i/>
          <w:iCs/>
          <w:color w:val="auto"/>
          <w:sz w:val="28"/>
          <w:szCs w:val="22"/>
        </w:rPr>
        <w:t>АВ.</w:t>
      </w:r>
      <w:r w:rsidRPr="003D2CAC">
        <w:rPr>
          <w:rFonts w:ascii="Times New Roman" w:eastAsia="Times New Roman" w:hAnsi="Times New Roman" w:cs="Times New Roman"/>
          <w:color w:val="auto"/>
          <w:sz w:val="28"/>
          <w:szCs w:val="22"/>
        </w:rPr>
        <w:t xml:space="preserve"> Группы </w:t>
      </w:r>
      <w:r w:rsidRPr="003D2CAC">
        <w:rPr>
          <w:rFonts w:ascii="Times New Roman" w:eastAsia="Times New Roman" w:hAnsi="Times New Roman" w:cs="Times New Roman"/>
          <w:i/>
          <w:iCs/>
          <w:color w:val="auto"/>
          <w:sz w:val="28"/>
          <w:szCs w:val="22"/>
        </w:rPr>
        <w:t>0, А</w:t>
      </w:r>
      <w:r w:rsidRPr="003D2CAC">
        <w:rPr>
          <w:rFonts w:ascii="Times New Roman" w:eastAsia="Times New Roman" w:hAnsi="Times New Roman" w:cs="Times New Roman"/>
          <w:color w:val="auto"/>
          <w:sz w:val="28"/>
          <w:szCs w:val="22"/>
        </w:rPr>
        <w:t xml:space="preserve"> и </w:t>
      </w:r>
      <w:r w:rsidRPr="003D2CAC">
        <w:rPr>
          <w:rFonts w:ascii="Times New Roman" w:eastAsia="Times New Roman" w:hAnsi="Times New Roman" w:cs="Times New Roman"/>
          <w:i/>
          <w:iCs/>
          <w:color w:val="auto"/>
          <w:sz w:val="28"/>
          <w:szCs w:val="22"/>
        </w:rPr>
        <w:t>В</w:t>
      </w:r>
      <w:r w:rsidRPr="003D2CAC">
        <w:rPr>
          <w:rFonts w:ascii="Times New Roman" w:eastAsia="Times New Roman" w:hAnsi="Times New Roman" w:cs="Times New Roman"/>
          <w:color w:val="auto"/>
          <w:sz w:val="28"/>
          <w:szCs w:val="22"/>
        </w:rPr>
        <w:t xml:space="preserve"> встречаются у большинства жителей России примерно с одинаковой частотой каждая почти у </w:t>
      </w:r>
      <w:r w:rsidRPr="003D2CAC">
        <w:rPr>
          <w:rFonts w:ascii="Times New Roman" w:eastAsia="Microsoft Sans Serif" w:hAnsi="Times New Roman" w:cs="Microsoft Sans Serif"/>
          <w:color w:val="auto"/>
          <w:sz w:val="28"/>
          <w:szCs w:val="19"/>
        </w:rPr>
        <w:t xml:space="preserve">30 </w:t>
      </w:r>
      <w:r w:rsidRPr="003D2CAC">
        <w:rPr>
          <w:rFonts w:ascii="Times New Roman" w:eastAsia="Times New Roman" w:hAnsi="Times New Roman" w:cs="Times New Roman"/>
          <w:color w:val="auto"/>
          <w:sz w:val="28"/>
          <w:szCs w:val="22"/>
        </w:rPr>
        <w:t xml:space="preserve">человек из </w:t>
      </w:r>
      <w:r w:rsidRPr="003D2CAC">
        <w:rPr>
          <w:rFonts w:ascii="Times New Roman" w:eastAsia="Microsoft Sans Serif" w:hAnsi="Times New Roman" w:cs="Microsoft Sans Serif"/>
          <w:color w:val="auto"/>
          <w:sz w:val="28"/>
          <w:szCs w:val="19"/>
        </w:rPr>
        <w:t xml:space="preserve">100, </w:t>
      </w:r>
      <w:r w:rsidRPr="003D2CAC">
        <w:rPr>
          <w:rFonts w:ascii="Times New Roman" w:eastAsia="Times New Roman" w:hAnsi="Times New Roman" w:cs="Times New Roman"/>
          <w:color w:val="auto"/>
          <w:sz w:val="28"/>
          <w:szCs w:val="22"/>
        </w:rPr>
        <w:t xml:space="preserve">а группа </w:t>
      </w:r>
      <w:r w:rsidRPr="003D2CAC">
        <w:rPr>
          <w:rFonts w:ascii="Times New Roman" w:eastAsia="Times New Roman" w:hAnsi="Times New Roman" w:cs="Times New Roman"/>
          <w:i/>
          <w:iCs/>
          <w:color w:val="auto"/>
          <w:sz w:val="28"/>
          <w:szCs w:val="22"/>
        </w:rPr>
        <w:t>АВ -</w:t>
      </w:r>
      <w:r w:rsidRPr="003D2CAC">
        <w:rPr>
          <w:rFonts w:ascii="Times New Roman" w:eastAsia="Times New Roman" w:hAnsi="Times New Roman" w:cs="Times New Roman"/>
          <w:color w:val="auto"/>
          <w:sz w:val="28"/>
          <w:szCs w:val="22"/>
        </w:rPr>
        <w:t xml:space="preserve"> у </w:t>
      </w:r>
      <w:r w:rsidRPr="003D2CAC">
        <w:rPr>
          <w:rFonts w:ascii="Times New Roman" w:eastAsia="Microsoft Sans Serif" w:hAnsi="Times New Roman" w:cs="Microsoft Sans Serif"/>
          <w:color w:val="auto"/>
          <w:sz w:val="28"/>
          <w:szCs w:val="19"/>
        </w:rPr>
        <w:t xml:space="preserve">10. </w:t>
      </w:r>
      <w:r w:rsidRPr="003D2CAC">
        <w:rPr>
          <w:rFonts w:ascii="Times New Roman" w:eastAsia="Times New Roman" w:hAnsi="Times New Roman" w:cs="Times New Roman"/>
          <w:color w:val="auto"/>
          <w:sz w:val="28"/>
          <w:szCs w:val="22"/>
        </w:rPr>
        <w:t xml:space="preserve">Поэтому ценность результатов определения групп системы </w:t>
      </w:r>
      <w:r w:rsidRPr="003D2CAC">
        <w:rPr>
          <w:rFonts w:ascii="Times New Roman" w:eastAsia="Times New Roman" w:hAnsi="Times New Roman" w:cs="Times New Roman"/>
          <w:i/>
          <w:iCs/>
          <w:color w:val="auto"/>
          <w:sz w:val="28"/>
          <w:szCs w:val="22"/>
        </w:rPr>
        <w:t>АВ0</w:t>
      </w:r>
      <w:r w:rsidRPr="003D2CAC">
        <w:rPr>
          <w:rFonts w:ascii="Times New Roman" w:eastAsia="Times New Roman" w:hAnsi="Times New Roman" w:cs="Times New Roman"/>
          <w:color w:val="auto"/>
          <w:sz w:val="28"/>
          <w:szCs w:val="22"/>
        </w:rPr>
        <w:t xml:space="preserve"> в доказывании не важна, тогда как для отработки следственных версий значимость их трудно переоценить. Во-первых, несовпадение групповой специфичности проверяемой крови и крови подозреваемого исключает принадлежность этих следов ему; во-вторых, возможность установления групповых факторов в любых тканях и выделениях позволяет осуществлять розыск преступника по любым оставленным им биологическим следам. Иное положение складывается, когда в исследуемых следах устанавливают групповые факторы нескольких систем. Пользуясь данными о распределении групп крови в популяциях, можно рассчитывать вероятность происхождения крови от конкретного лица.</w:t>
      </w:r>
    </w:p>
    <w:p w:rsidR="003D2CAC" w:rsidRPr="003D2CAC" w:rsidRDefault="003D2CAC" w:rsidP="003D2CAC">
      <w:pPr>
        <w:spacing w:before="120" w:after="120"/>
        <w:ind w:left="709" w:firstLine="709"/>
        <w:jc w:val="both"/>
        <w:rPr>
          <w:rFonts w:asciiTheme="minorHAnsi" w:eastAsiaTheme="minorHAnsi" w:hAnsiTheme="minorHAnsi" w:cs="Tahoma"/>
          <w:color w:val="auto"/>
          <w:sz w:val="28"/>
          <w:szCs w:val="18"/>
          <w:lang w:eastAsia="en-US" w:bidi="ar-SA"/>
        </w:rPr>
      </w:pPr>
      <w:r w:rsidRPr="003D2CAC">
        <w:rPr>
          <w:rFonts w:asciiTheme="minorHAnsi" w:eastAsiaTheme="minorHAnsi" w:hAnsiTheme="minorHAnsi" w:cs="Tahoma"/>
          <w:color w:val="auto"/>
          <w:sz w:val="28"/>
          <w:szCs w:val="18"/>
          <w:lang w:eastAsia="en-US" w:bidi="ar-SA"/>
        </w:rPr>
        <w:t xml:space="preserve">Например, в следах крови обнаружены антигены: </w:t>
      </w:r>
      <w:r w:rsidRPr="003D2CAC">
        <w:rPr>
          <w:rFonts w:ascii="Times New Roman" w:eastAsia="Microsoft Sans Serif" w:hAnsi="Times New Roman" w:cs="Times New Roman"/>
          <w:bCs/>
          <w:i/>
          <w:iCs/>
          <w:color w:val="auto"/>
          <w:sz w:val="28"/>
          <w:szCs w:val="22"/>
        </w:rPr>
        <w:t>А</w:t>
      </w:r>
      <w:r w:rsidRPr="003D2CAC">
        <w:rPr>
          <w:rFonts w:asciiTheme="minorHAnsi" w:eastAsiaTheme="minorHAnsi" w:hAnsiTheme="minorHAnsi" w:cs="Tahoma"/>
          <w:b/>
          <w:color w:val="auto"/>
          <w:sz w:val="28"/>
          <w:szCs w:val="18"/>
          <w:lang w:eastAsia="en-US" w:bidi="ar-SA"/>
        </w:rPr>
        <w:t xml:space="preserve"> </w:t>
      </w:r>
      <w:r w:rsidRPr="003D2CAC">
        <w:rPr>
          <w:rFonts w:asciiTheme="minorHAnsi" w:eastAsiaTheme="minorHAnsi" w:hAnsiTheme="minorHAnsi" w:cs="Tahoma"/>
          <w:color w:val="auto"/>
          <w:sz w:val="28"/>
          <w:szCs w:val="18"/>
          <w:lang w:eastAsia="en-US" w:bidi="ar-SA"/>
        </w:rPr>
        <w:t xml:space="preserve">системы </w:t>
      </w:r>
      <w:r w:rsidRPr="003D2CAC">
        <w:rPr>
          <w:rFonts w:ascii="Times New Roman" w:eastAsia="Microsoft Sans Serif" w:hAnsi="Times New Roman" w:cs="Times New Roman"/>
          <w:bCs/>
          <w:i/>
          <w:iCs/>
          <w:color w:val="auto"/>
          <w:sz w:val="28"/>
          <w:szCs w:val="22"/>
        </w:rPr>
        <w:t>АВ0, М</w:t>
      </w:r>
      <w:r w:rsidRPr="003D2CAC">
        <w:rPr>
          <w:rFonts w:asciiTheme="minorHAnsi" w:eastAsiaTheme="minorHAnsi" w:hAnsiTheme="minorHAnsi" w:cs="Tahoma"/>
          <w:color w:val="auto"/>
          <w:sz w:val="28"/>
          <w:szCs w:val="18"/>
          <w:lang w:eastAsia="en-US" w:bidi="ar-SA"/>
        </w:rPr>
        <w:t xml:space="preserve"> системы </w:t>
      </w:r>
      <w:r w:rsidRPr="003D2CAC">
        <w:rPr>
          <w:rFonts w:ascii="Times New Roman" w:eastAsia="Microsoft Sans Serif" w:hAnsi="Times New Roman" w:cs="Times New Roman"/>
          <w:bCs/>
          <w:i/>
          <w:iCs/>
          <w:color w:val="auto"/>
          <w:sz w:val="28"/>
          <w:szCs w:val="22"/>
          <w:lang w:val="en-US" w:eastAsia="en-US" w:bidi="en-US"/>
        </w:rPr>
        <w:t>MNSs</w:t>
      </w:r>
      <w:r w:rsidRPr="003D2CAC">
        <w:rPr>
          <w:rFonts w:asciiTheme="minorHAnsi" w:eastAsiaTheme="minorHAnsi" w:hAnsiTheme="minorHAnsi" w:cs="Tahoma"/>
          <w:color w:val="auto"/>
          <w:sz w:val="28"/>
          <w:szCs w:val="18"/>
          <w:lang w:eastAsia="en-US" w:bidi="en-US"/>
        </w:rPr>
        <w:t xml:space="preserve"> </w:t>
      </w:r>
      <w:r w:rsidRPr="003D2CAC">
        <w:rPr>
          <w:rFonts w:asciiTheme="minorHAnsi" w:eastAsiaTheme="minorHAnsi" w:hAnsiTheme="minorHAnsi" w:cs="Tahoma"/>
          <w:color w:val="auto"/>
          <w:sz w:val="28"/>
          <w:szCs w:val="18"/>
          <w:lang w:eastAsia="en-US" w:bidi="ar-SA"/>
        </w:rPr>
        <w:t xml:space="preserve">и </w:t>
      </w:r>
      <w:r w:rsidRPr="003D2CAC">
        <w:rPr>
          <w:rFonts w:ascii="Times New Roman" w:eastAsia="Microsoft Sans Serif" w:hAnsi="Times New Roman" w:cs="Times New Roman"/>
          <w:bCs/>
          <w:i/>
          <w:iCs/>
          <w:color w:val="auto"/>
          <w:sz w:val="28"/>
          <w:szCs w:val="22"/>
          <w:lang w:val="en-US" w:eastAsia="en-US" w:bidi="en-US"/>
        </w:rPr>
        <w:t>G</w:t>
      </w:r>
      <w:r w:rsidRPr="003D2CAC">
        <w:rPr>
          <w:rFonts w:ascii="Times New Roman" w:eastAsia="Microsoft Sans Serif" w:hAnsi="Times New Roman" w:cs="Times New Roman"/>
          <w:bCs/>
          <w:i/>
          <w:iCs/>
          <w:color w:val="auto"/>
          <w:sz w:val="28"/>
          <w:szCs w:val="22"/>
          <w:lang w:eastAsia="en-US" w:bidi="en-US"/>
        </w:rPr>
        <w:t>1</w:t>
      </w:r>
      <w:r w:rsidRPr="003D2CAC">
        <w:rPr>
          <w:rFonts w:ascii="Times New Roman" w:eastAsia="Microsoft Sans Serif" w:hAnsi="Times New Roman" w:cs="Times New Roman"/>
          <w:bCs/>
          <w:i/>
          <w:iCs/>
          <w:color w:val="auto"/>
          <w:sz w:val="28"/>
          <w:szCs w:val="22"/>
          <w:lang w:val="en-US" w:eastAsia="en-US" w:bidi="en-US"/>
        </w:rPr>
        <w:t>m</w:t>
      </w:r>
      <w:r w:rsidRPr="003D2CAC">
        <w:rPr>
          <w:rFonts w:ascii="Times New Roman" w:eastAsia="Microsoft Sans Serif" w:hAnsi="Times New Roman" w:cs="Times New Roman"/>
          <w:bCs/>
          <w:i/>
          <w:iCs/>
          <w:color w:val="auto"/>
          <w:sz w:val="28"/>
          <w:szCs w:val="22"/>
          <w:lang w:eastAsia="en-US" w:bidi="en-US"/>
        </w:rPr>
        <w:t>1</w:t>
      </w:r>
      <w:r w:rsidRPr="003D2CAC">
        <w:rPr>
          <w:rFonts w:asciiTheme="minorHAnsi" w:eastAsiaTheme="minorHAnsi" w:hAnsiTheme="minorHAnsi" w:cs="Tahoma"/>
          <w:color w:val="auto"/>
          <w:sz w:val="28"/>
          <w:szCs w:val="18"/>
          <w:lang w:eastAsia="en-US" w:bidi="en-US"/>
        </w:rPr>
        <w:t xml:space="preserve"> </w:t>
      </w:r>
      <w:r w:rsidRPr="003D2CAC">
        <w:rPr>
          <w:rFonts w:asciiTheme="minorHAnsi" w:eastAsiaTheme="minorHAnsi" w:hAnsiTheme="minorHAnsi" w:cs="Tahoma"/>
          <w:color w:val="auto"/>
          <w:sz w:val="28"/>
          <w:szCs w:val="18"/>
          <w:lang w:eastAsia="en-US" w:bidi="ar-SA"/>
        </w:rPr>
        <w:t xml:space="preserve">системы </w:t>
      </w:r>
      <w:r w:rsidRPr="003D2CAC">
        <w:rPr>
          <w:rFonts w:ascii="Times New Roman" w:eastAsia="Microsoft Sans Serif" w:hAnsi="Times New Roman" w:cs="Times New Roman"/>
          <w:bCs/>
          <w:i/>
          <w:iCs/>
          <w:color w:val="auto"/>
          <w:sz w:val="28"/>
          <w:szCs w:val="22"/>
          <w:lang w:val="en-US" w:eastAsia="en-US" w:bidi="en-US"/>
        </w:rPr>
        <w:t>Gm</w:t>
      </w:r>
      <w:r w:rsidRPr="003D2CAC">
        <w:rPr>
          <w:rFonts w:ascii="Times New Roman" w:eastAsia="Microsoft Sans Serif" w:hAnsi="Times New Roman" w:cs="Times New Roman"/>
          <w:bCs/>
          <w:i/>
          <w:iCs/>
          <w:color w:val="auto"/>
          <w:sz w:val="28"/>
          <w:szCs w:val="22"/>
          <w:lang w:eastAsia="en-US" w:bidi="en-US"/>
        </w:rPr>
        <w:t>.</w:t>
      </w:r>
      <w:r w:rsidRPr="003D2CAC">
        <w:rPr>
          <w:rFonts w:asciiTheme="minorHAnsi" w:eastAsiaTheme="minorHAnsi" w:hAnsiTheme="minorHAnsi" w:cs="Tahoma"/>
          <w:color w:val="auto"/>
          <w:sz w:val="28"/>
          <w:szCs w:val="18"/>
          <w:lang w:eastAsia="en-US" w:bidi="en-US"/>
        </w:rPr>
        <w:t xml:space="preserve"> </w:t>
      </w:r>
      <w:r w:rsidRPr="003D2CAC">
        <w:rPr>
          <w:rFonts w:asciiTheme="minorHAnsi" w:eastAsiaTheme="minorHAnsi" w:hAnsiTheme="minorHAnsi" w:cs="Tahoma"/>
          <w:color w:val="auto"/>
          <w:sz w:val="28"/>
          <w:szCs w:val="18"/>
          <w:lang w:eastAsia="en-US" w:bidi="ar-SA"/>
        </w:rPr>
        <w:t xml:space="preserve">Поскольку частота установленной совокупности специфичностей равна 0,07, такая кровь может быть у 7 человек из 100. Если же в этой крови будут также установлены, например, фенотип </w:t>
      </w:r>
      <w:r w:rsidRPr="003D2CAC">
        <w:rPr>
          <w:rFonts w:ascii="Times New Roman" w:eastAsia="Microsoft Sans Serif" w:hAnsi="Times New Roman" w:cs="Times New Roman"/>
          <w:bCs/>
          <w:i/>
          <w:iCs/>
          <w:color w:val="auto"/>
          <w:sz w:val="28"/>
          <w:szCs w:val="22"/>
        </w:rPr>
        <w:t>В</w:t>
      </w:r>
      <w:r w:rsidRPr="003D2CAC">
        <w:rPr>
          <w:rFonts w:asciiTheme="minorHAnsi" w:eastAsiaTheme="minorHAnsi" w:hAnsiTheme="minorHAnsi" w:cs="Tahoma"/>
          <w:b/>
          <w:color w:val="auto"/>
          <w:sz w:val="28"/>
          <w:szCs w:val="18"/>
          <w:lang w:eastAsia="en-US" w:bidi="ar-SA"/>
        </w:rPr>
        <w:t xml:space="preserve"> </w:t>
      </w:r>
      <w:r w:rsidRPr="003D2CAC">
        <w:rPr>
          <w:rFonts w:asciiTheme="minorHAnsi" w:eastAsiaTheme="minorHAnsi" w:hAnsiTheme="minorHAnsi" w:cs="Tahoma"/>
          <w:color w:val="auto"/>
          <w:sz w:val="28"/>
          <w:szCs w:val="18"/>
          <w:lang w:eastAsia="en-US" w:bidi="ar-SA"/>
        </w:rPr>
        <w:t xml:space="preserve">системы фермента КФЭ и фенотипа 2-1 фермента фосфоглюкомутаза </w:t>
      </w:r>
      <w:r w:rsidRPr="003D2CAC">
        <w:rPr>
          <w:rFonts w:ascii="Times New Roman" w:eastAsia="Microsoft Sans Serif" w:hAnsi="Times New Roman" w:cs="Times New Roman"/>
          <w:bCs/>
          <w:i/>
          <w:iCs/>
          <w:color w:val="auto"/>
          <w:sz w:val="28"/>
          <w:szCs w:val="22"/>
        </w:rPr>
        <w:t>(ФГМ)</w:t>
      </w:r>
      <w:r w:rsidRPr="003D2CAC">
        <w:rPr>
          <w:rFonts w:asciiTheme="minorHAnsi" w:eastAsiaTheme="minorHAnsi" w:hAnsiTheme="minorHAnsi" w:cs="Tahoma"/>
          <w:color w:val="auto"/>
          <w:sz w:val="28"/>
          <w:szCs w:val="18"/>
          <w:lang w:eastAsia="en-US" w:bidi="ar-SA"/>
        </w:rPr>
        <w:t xml:space="preserve"> с частотой встречаемости совокупности этих факторов, равной 0,0088, то такая кровь может оказаться примерно у 9 человек из 10 000. Если же будут установлены другие факторы, то вероятность принадлежности проверяемой крови искомому лицу увеличивается, что, естественно, повысит значимость установленного факта в доказывании.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последние годы исследование крови и других тканей и выделений человека проводят методом генотипоскопии (геномная «дактилоскопия») путем анализа ДНК полиморфизма. Такое исследование позволяет с высокой степенью вероятности решать вопрос о принадлежности исследуемой крови конкретному человеку. Метод применим и для идентификационного исследования волос, спермы, фрагментов тканей и органов.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Судебно-медицинским исследованием крови могут быть решены и другие, более частные вопросы, нередко представляющие большой интерес при расследовании.</w:t>
      </w:r>
    </w:p>
    <w:p w:rsidR="003D2CAC" w:rsidRPr="003D2CAC" w:rsidRDefault="003D2CAC" w:rsidP="003D2CAC">
      <w:pPr>
        <w:widowControl/>
        <w:spacing w:before="360" w:after="240"/>
        <w:ind w:firstLine="709"/>
        <w:jc w:val="center"/>
        <w:rPr>
          <w:rFonts w:ascii="Times New Roman" w:eastAsiaTheme="minorHAnsi" w:hAnsi="Times New Roman" w:cstheme="minorBidi"/>
          <w:b/>
          <w:i/>
          <w:color w:val="auto"/>
          <w:sz w:val="28"/>
          <w:szCs w:val="22"/>
          <w:lang w:eastAsia="en-US" w:bidi="ar-SA"/>
        </w:rPr>
      </w:pPr>
      <w:r w:rsidRPr="003D2CAC">
        <w:rPr>
          <w:rFonts w:ascii="Times New Roman" w:eastAsiaTheme="minorHAnsi" w:hAnsi="Times New Roman" w:cstheme="minorBidi"/>
          <w:b/>
          <w:i/>
          <w:color w:val="auto"/>
          <w:sz w:val="28"/>
          <w:szCs w:val="22"/>
          <w:lang w:eastAsia="en-US" w:bidi="ar-SA"/>
        </w:rPr>
        <w:t>1.8.5. Установление половой принадлежности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Большое значение для доказывания и розыска лица, совершившего противоправные действия, имеет установление половой принадлежности проверяемой крови, особенно в тех случаях, когда участниками расследуемого события являются лица разного пола. Диагностика пола основана на установлении в лейкоцитах крови половоспецифических образований, одни из которых присущи женскому полу, другие - мужскому. Исследования выполняют </w:t>
      </w:r>
      <w:r w:rsidRPr="003D2CAC">
        <w:rPr>
          <w:rFonts w:ascii="Times New Roman" w:eastAsia="Times New Roman" w:hAnsi="Times New Roman" w:cs="Times New Roman"/>
          <w:i/>
          <w:iCs/>
          <w:color w:val="auto"/>
          <w:sz w:val="28"/>
          <w:szCs w:val="22"/>
        </w:rPr>
        <w:t>цитологическим методом.</w:t>
      </w:r>
      <w:r w:rsidRPr="003D2CAC">
        <w:rPr>
          <w:rFonts w:ascii="Times New Roman" w:eastAsia="Times New Roman" w:hAnsi="Times New Roman" w:cs="Times New Roman"/>
          <w:color w:val="auto"/>
          <w:sz w:val="28"/>
          <w:szCs w:val="22"/>
        </w:rPr>
        <w:t xml:space="preserve"> Возможность установления хроматиновых образований (</w:t>
      </w:r>
      <w:r w:rsidRPr="003D2CAC">
        <w:rPr>
          <w:rFonts w:ascii="Times New Roman" w:eastAsia="Times New Roman" w:hAnsi="Times New Roman" w:cs="Times New Roman"/>
          <w:i/>
          <w:color w:val="auto"/>
          <w:sz w:val="28"/>
          <w:szCs w:val="22"/>
        </w:rPr>
        <w:t>Х</w:t>
      </w:r>
      <w:r w:rsidRPr="003D2CAC">
        <w:rPr>
          <w:rFonts w:ascii="Times New Roman" w:eastAsia="Times New Roman" w:hAnsi="Times New Roman" w:cs="Times New Roman"/>
          <w:color w:val="auto"/>
          <w:sz w:val="28"/>
          <w:szCs w:val="22"/>
        </w:rPr>
        <w:t xml:space="preserve">, </w:t>
      </w:r>
      <w:r w:rsidRPr="003D2CAC">
        <w:rPr>
          <w:rFonts w:ascii="Times New Roman" w:eastAsia="Times New Roman" w:hAnsi="Times New Roman" w:cs="Times New Roman"/>
          <w:i/>
          <w:color w:val="auto"/>
          <w:sz w:val="28"/>
          <w:szCs w:val="22"/>
          <w:lang w:val="en-US"/>
        </w:rPr>
        <w:t>Y</w:t>
      </w:r>
      <w:r w:rsidRPr="003D2CAC">
        <w:rPr>
          <w:rFonts w:ascii="Times New Roman" w:eastAsia="Times New Roman" w:hAnsi="Times New Roman" w:cs="Times New Roman"/>
          <w:color w:val="auto"/>
          <w:sz w:val="28"/>
          <w:szCs w:val="22"/>
        </w:rPr>
        <w:t xml:space="preserve">-хроматина) обусловлена частотой встречаемости в следе крови форменных элементов, пригодных для определения </w:t>
      </w:r>
      <w:r w:rsidRPr="003D2CAC">
        <w:rPr>
          <w:rFonts w:ascii="Times New Roman" w:eastAsia="Times New Roman" w:hAnsi="Times New Roman" w:cs="Times New Roman"/>
          <w:i/>
          <w:iCs/>
          <w:color w:val="auto"/>
          <w:sz w:val="28"/>
          <w:szCs w:val="22"/>
        </w:rPr>
        <w:t>X-</w:t>
      </w:r>
      <w:r w:rsidRPr="003D2CAC">
        <w:rPr>
          <w:rFonts w:ascii="Times New Roman" w:eastAsia="Times New Roman" w:hAnsi="Times New Roman" w:cs="Times New Roman"/>
          <w:color w:val="auto"/>
          <w:sz w:val="28"/>
          <w:szCs w:val="22"/>
        </w:rPr>
        <w:t xml:space="preserve"> и 7-хроматина, а также числа их в исследуемом препарате. Препятствием к решению задачи является разрушение или дегенеративные изменения ферментных элементов крови, зависящие от условий образования проверяемого следа, воздействия на него факторов внешней среды [22].</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Исследование может быть проведено и </w:t>
      </w:r>
      <w:r w:rsidRPr="003D2CAC">
        <w:rPr>
          <w:rFonts w:ascii="Times New Roman" w:eastAsia="Times New Roman" w:hAnsi="Times New Roman" w:cs="Times New Roman"/>
          <w:i/>
          <w:iCs/>
          <w:color w:val="auto"/>
          <w:sz w:val="28"/>
          <w:szCs w:val="22"/>
        </w:rPr>
        <w:t>методом генотипоскопии.</w:t>
      </w:r>
    </w:p>
    <w:p w:rsidR="003D2CAC" w:rsidRPr="003D2CAC" w:rsidRDefault="003D2CAC" w:rsidP="003D2CAC">
      <w:pPr>
        <w:widowControl/>
        <w:spacing w:before="360" w:after="240"/>
        <w:ind w:firstLine="709"/>
        <w:jc w:val="center"/>
        <w:rPr>
          <w:rFonts w:ascii="Times New Roman" w:eastAsiaTheme="minorHAnsi" w:hAnsi="Times New Roman" w:cstheme="minorBidi"/>
          <w:b/>
          <w:i/>
          <w:color w:val="auto"/>
          <w:sz w:val="28"/>
          <w:szCs w:val="22"/>
          <w:lang w:eastAsia="en-US" w:bidi="ar-SA"/>
        </w:rPr>
      </w:pPr>
      <w:r w:rsidRPr="003D2CAC">
        <w:rPr>
          <w:rFonts w:ascii="Times New Roman" w:eastAsiaTheme="minorHAnsi" w:hAnsi="Times New Roman" w:cstheme="minorBidi"/>
          <w:b/>
          <w:i/>
          <w:color w:val="auto"/>
          <w:sz w:val="28"/>
          <w:szCs w:val="22"/>
          <w:lang w:eastAsia="en-US" w:bidi="ar-SA"/>
        </w:rPr>
        <w:t>1.8.6. Установление региональной принадлежности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Вопрос о региональном происхождении крови (т.е. из какой области тела кровь излилась) разрешают с помощью микроскопического исследования, основываясь на обнаружении в крови специфических для источника кровотечения клеточных элементов (например, клеток слизистой оболочки полости носа, клеточной ткани легких и др.). Для исследования требуется сравнительно большой по размерам след (помарки и мазки для этого исследования мало пригодны). Диагностика возможна и при значительной давности образования следов.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Не образован ли след </w:t>
      </w:r>
      <w:r w:rsidRPr="003D2CAC">
        <w:rPr>
          <w:rFonts w:ascii="Times New Roman" w:eastAsia="Times New Roman" w:hAnsi="Times New Roman" w:cs="Times New Roman"/>
          <w:i/>
          <w:iCs/>
          <w:color w:val="auto"/>
          <w:sz w:val="28"/>
          <w:szCs w:val="22"/>
        </w:rPr>
        <w:t>менструальной кровью</w:t>
      </w:r>
      <w:r w:rsidRPr="003D2CAC">
        <w:rPr>
          <w:rFonts w:ascii="Times New Roman" w:eastAsia="Times New Roman" w:hAnsi="Times New Roman" w:cs="Times New Roman"/>
          <w:color w:val="auto"/>
          <w:sz w:val="28"/>
          <w:szCs w:val="22"/>
        </w:rPr>
        <w:t>? Этот вопрос разрешается опосредованно - установлением в крови элементов слизистой оболочки матки, обнаружением специфического фермента фибринолизина, отсутствующего в периферической крови и крови из других органов. Определение возможно в следах крови небольшой давности; препятствием является примесь к крови выделений человеческого организма.</w:t>
      </w:r>
    </w:p>
    <w:p w:rsidR="003D2CAC" w:rsidRPr="003D2CAC" w:rsidRDefault="003D2CAC" w:rsidP="003D2CAC">
      <w:pPr>
        <w:widowControl/>
        <w:spacing w:before="360"/>
        <w:ind w:firstLine="709"/>
        <w:jc w:val="center"/>
        <w:rPr>
          <w:rFonts w:ascii="Times New Roman" w:eastAsiaTheme="minorHAnsi" w:hAnsi="Times New Roman" w:cstheme="minorBidi"/>
          <w:b/>
          <w:i/>
          <w:color w:val="auto"/>
          <w:sz w:val="28"/>
          <w:szCs w:val="22"/>
          <w:lang w:eastAsia="en-US" w:bidi="ar-SA"/>
        </w:rPr>
      </w:pPr>
      <w:r w:rsidRPr="003D2CAC">
        <w:rPr>
          <w:rFonts w:ascii="Times New Roman" w:eastAsiaTheme="minorHAnsi" w:hAnsi="Times New Roman" w:cstheme="minorBidi"/>
          <w:b/>
          <w:i/>
          <w:color w:val="auto"/>
          <w:sz w:val="28"/>
          <w:szCs w:val="22"/>
          <w:lang w:eastAsia="en-US" w:bidi="ar-SA"/>
        </w:rPr>
        <w:t>1.8.7. Установление происхождения крови</w:t>
      </w:r>
    </w:p>
    <w:p w:rsidR="003D2CAC" w:rsidRPr="003D2CAC" w:rsidRDefault="003D2CAC" w:rsidP="003D2CAC">
      <w:pPr>
        <w:widowControl/>
        <w:spacing w:after="120"/>
        <w:ind w:firstLine="709"/>
        <w:jc w:val="center"/>
        <w:rPr>
          <w:rFonts w:ascii="Times New Roman" w:eastAsiaTheme="minorHAnsi" w:hAnsi="Times New Roman" w:cstheme="minorBidi"/>
          <w:b/>
          <w:i/>
          <w:color w:val="auto"/>
          <w:sz w:val="28"/>
          <w:szCs w:val="22"/>
          <w:lang w:eastAsia="en-US" w:bidi="ar-SA"/>
        </w:rPr>
      </w:pPr>
      <w:r w:rsidRPr="003D2CAC">
        <w:rPr>
          <w:rFonts w:ascii="Times New Roman" w:eastAsiaTheme="minorHAnsi" w:hAnsi="Times New Roman" w:cstheme="minorBidi"/>
          <w:b/>
          <w:i/>
          <w:color w:val="auto"/>
          <w:sz w:val="28"/>
          <w:szCs w:val="22"/>
          <w:lang w:eastAsia="en-US" w:bidi="ar-SA"/>
        </w:rPr>
        <w:t>от взрослого человека или младенца (плода)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Различить кровь взрослого и младенца можно путем электрофоретического исследования разновидностей гемоглобина или по результатам обнаружения белка </w:t>
      </w:r>
      <w:r w:rsidRPr="003D2CAC">
        <w:rPr>
          <w:rFonts w:ascii="Times New Roman" w:eastAsia="Times New Roman" w:hAnsi="Times New Roman" w:cs="Times New Roman"/>
          <w:color w:val="auto"/>
          <w:sz w:val="28"/>
          <w:szCs w:val="22"/>
          <w:lang w:val="en-US" w:eastAsia="en-US" w:bidi="en-US"/>
        </w:rPr>
        <w:t>L</w:t>
      </w:r>
      <w:r w:rsidRPr="003D2CAC">
        <w:rPr>
          <w:rFonts w:ascii="Times New Roman" w:eastAsia="Times New Roman" w:hAnsi="Times New Roman" w:cs="Times New Roman"/>
          <w:color w:val="auto"/>
          <w:sz w:val="28"/>
          <w:szCs w:val="22"/>
          <w:vertAlign w:val="subscript"/>
          <w:lang w:eastAsia="en-US" w:bidi="en-US"/>
        </w:rPr>
        <w:t>1</w:t>
      </w:r>
      <w:r w:rsidRPr="003D2CAC">
        <w:rPr>
          <w:rFonts w:ascii="Times New Roman" w:eastAsia="Times New Roman" w:hAnsi="Times New Roman" w:cs="Times New Roman"/>
          <w:color w:val="auto"/>
          <w:sz w:val="28"/>
          <w:szCs w:val="22"/>
        </w:rPr>
        <w:t>-фетопротеина, имеющегося в крови детей и отсутствующего в крови взрослых людей. Исследование возможно при наличии крови ребенка в возрасте до 1 года или крови новорожденного [2].</w:t>
      </w:r>
    </w:p>
    <w:p w:rsidR="003D2CAC" w:rsidRPr="003D2CAC" w:rsidRDefault="003D2CAC" w:rsidP="003D2CAC">
      <w:pPr>
        <w:widowControl/>
        <w:spacing w:before="360" w:after="240"/>
        <w:ind w:firstLine="709"/>
        <w:jc w:val="center"/>
        <w:rPr>
          <w:rFonts w:ascii="Times New Roman" w:eastAsiaTheme="minorHAnsi" w:hAnsi="Times New Roman" w:cstheme="minorBidi"/>
          <w:b/>
          <w:i/>
          <w:color w:val="auto"/>
          <w:sz w:val="28"/>
          <w:szCs w:val="22"/>
          <w:lang w:eastAsia="en-US" w:bidi="ar-SA"/>
        </w:rPr>
      </w:pPr>
      <w:r w:rsidRPr="003D2CAC">
        <w:rPr>
          <w:rFonts w:ascii="Times New Roman" w:eastAsiaTheme="minorHAnsi" w:hAnsi="Times New Roman" w:cstheme="minorBidi"/>
          <w:b/>
          <w:i/>
          <w:color w:val="auto"/>
          <w:sz w:val="28"/>
          <w:szCs w:val="22"/>
          <w:lang w:eastAsia="en-US" w:bidi="ar-SA"/>
        </w:rPr>
        <w:t>1.8.8. Установление давности образования следа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Основано на признаках «старения» крови или изменения активности ряда ее ферментов. Оба метода применяют редко из-за большой трудоемкости и потребности в относительно большом объеме материала (следов крови) [23].</w:t>
      </w:r>
    </w:p>
    <w:p w:rsidR="003D2CAC" w:rsidRPr="003D2CAC" w:rsidRDefault="003D2CAC" w:rsidP="003D2CAC">
      <w:pPr>
        <w:widowControl/>
        <w:spacing w:before="360" w:after="240"/>
        <w:ind w:firstLine="709"/>
        <w:jc w:val="center"/>
        <w:rPr>
          <w:rFonts w:ascii="Times New Roman" w:eastAsiaTheme="minorHAnsi" w:hAnsi="Times New Roman" w:cstheme="minorBidi"/>
          <w:b/>
          <w:i/>
          <w:color w:val="auto"/>
          <w:sz w:val="28"/>
          <w:szCs w:val="22"/>
          <w:lang w:eastAsia="en-US" w:bidi="ar-SA"/>
        </w:rPr>
      </w:pPr>
      <w:r w:rsidRPr="003D2CAC">
        <w:rPr>
          <w:rFonts w:ascii="Times New Roman" w:eastAsiaTheme="minorHAnsi" w:hAnsi="Times New Roman" w:cstheme="minorBidi"/>
          <w:b/>
          <w:i/>
          <w:color w:val="auto"/>
          <w:sz w:val="28"/>
          <w:szCs w:val="22"/>
          <w:lang w:eastAsia="en-US" w:bidi="ar-SA"/>
        </w:rPr>
        <w:t>1.8.9. Установление количества образовавшей след жидкой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настоящее время экспертиза располагает методом, позволяющим лишь ориентировочно судить об объеме крови, образовавшей след. Он основан на выявлении сухого остатка крови [23].</w:t>
      </w:r>
    </w:p>
    <w:p w:rsidR="003D2CAC" w:rsidRPr="003D2CAC" w:rsidRDefault="003D2CAC" w:rsidP="003D2CAC">
      <w:pPr>
        <w:widowControl/>
        <w:spacing w:before="360" w:after="240"/>
        <w:ind w:firstLine="709"/>
        <w:jc w:val="center"/>
        <w:rPr>
          <w:rFonts w:ascii="Times New Roman" w:eastAsiaTheme="minorHAnsi" w:hAnsi="Times New Roman" w:cstheme="minorBidi"/>
          <w:b/>
          <w:i/>
          <w:color w:val="auto"/>
          <w:sz w:val="28"/>
          <w:szCs w:val="22"/>
          <w:lang w:eastAsia="en-US" w:bidi="ar-SA"/>
        </w:rPr>
      </w:pPr>
      <w:r w:rsidRPr="003D2CAC">
        <w:rPr>
          <w:rFonts w:ascii="Times New Roman" w:eastAsiaTheme="minorHAnsi" w:hAnsi="Times New Roman" w:cstheme="minorBidi"/>
          <w:b/>
          <w:i/>
          <w:color w:val="auto"/>
          <w:sz w:val="28"/>
          <w:szCs w:val="22"/>
          <w:lang w:eastAsia="en-US" w:bidi="ar-SA"/>
        </w:rPr>
        <w:t>1.8.10. Установление беременности и факта бывших родов (аборта)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Для этого применяют 2 метода: гормональный и ферментный. Выявляют в крови (моче) особый гонадотропный гормон, появляющийся в ранние сроки беременности. Обнаруживают в крови роженицы после прерывания беременности и бывших родов специфический фермент - окситоцианаз.</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Такое исследование применяют редко из-за больших колебаний гормона в крови при разных сроках беременности, что может привести к ошибкам в исследовании, а также вследствие сложности приобретения необходимых реагентов.</w:t>
      </w:r>
    </w:p>
    <w:p w:rsidR="003D2CAC" w:rsidRPr="003D2CAC" w:rsidRDefault="003D2CAC" w:rsidP="003D2CAC">
      <w:pPr>
        <w:widowControl/>
        <w:spacing w:before="360" w:after="240"/>
        <w:ind w:firstLine="709"/>
        <w:jc w:val="center"/>
        <w:rPr>
          <w:rFonts w:ascii="Times New Roman" w:eastAsiaTheme="minorHAnsi" w:hAnsi="Times New Roman" w:cstheme="minorBidi"/>
          <w:b/>
          <w:i/>
          <w:color w:val="auto"/>
          <w:sz w:val="28"/>
          <w:szCs w:val="22"/>
          <w:lang w:eastAsia="en-US" w:bidi="ar-SA"/>
        </w:rPr>
      </w:pPr>
      <w:r w:rsidRPr="003D2CAC">
        <w:rPr>
          <w:rFonts w:ascii="Times New Roman" w:eastAsiaTheme="minorHAnsi" w:hAnsi="Times New Roman" w:cstheme="minorBidi"/>
          <w:b/>
          <w:i/>
          <w:color w:val="auto"/>
          <w:sz w:val="28"/>
          <w:szCs w:val="22"/>
          <w:lang w:eastAsia="en-US" w:bidi="ar-SA"/>
        </w:rPr>
        <w:t>1.8.11. Дифференцирование следов крови от живого лица и трупа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Методика основана на обнаружении в крови посмертно выделенных организмом тканевых ферментов, не присутствующих в крови живого человека. Метод позволяет дифференцировать следы крови живого человека и трупа до 45 суток после смерти. Метод еще не нашел широкого применения из-за технических сложностей.</w:t>
      </w:r>
    </w:p>
    <w:p w:rsidR="003D2CAC" w:rsidRPr="003D2CAC" w:rsidRDefault="003D2CAC" w:rsidP="003D2CAC">
      <w:pPr>
        <w:widowControl/>
        <w:spacing w:before="360" w:after="240"/>
        <w:ind w:firstLine="709"/>
        <w:jc w:val="center"/>
        <w:rPr>
          <w:rFonts w:ascii="Times New Roman" w:eastAsiaTheme="minorHAnsi" w:hAnsi="Times New Roman" w:cstheme="minorBidi"/>
          <w:b/>
          <w:i/>
          <w:color w:val="auto"/>
          <w:sz w:val="28"/>
          <w:szCs w:val="22"/>
          <w:lang w:eastAsia="en-US" w:bidi="ar-SA"/>
        </w:rPr>
      </w:pPr>
      <w:r w:rsidRPr="003D2CAC">
        <w:rPr>
          <w:rFonts w:ascii="Times New Roman" w:eastAsiaTheme="minorHAnsi" w:hAnsi="Times New Roman" w:cstheme="minorBidi"/>
          <w:b/>
          <w:i/>
          <w:color w:val="auto"/>
          <w:sz w:val="28"/>
          <w:szCs w:val="22"/>
          <w:lang w:eastAsia="en-US" w:bidi="ar-SA"/>
        </w:rPr>
        <w:t>1.8.12. Определение спорного отцовства (материнства)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Значительный интерес для расследования дел о краже детей имеет судебно-медицинское исследование крови по поводу спорного отцовства (материнства), обычно проводимое по делам гражданского судопроизводства. Объектами исследования являются кровь ребенка, его матери и предполагаемого отца. Решение этой задачи основано на установлении признаков - групповых факторов, передающихся ребенку по наследству от родителей. В крови ребенка могут быть не только те признаки, которые имеются у родителей.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Исследование позволяет категорически исключить принадлежность ребенка предполагаемым родителям; установить отцовство (материнство) по серологической характеристике невозможно.</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Исследование проводят не ранее полугола со дня рождения ребенка, так как групповые факторы некоторых систем крови в первые месяцы жизни ребенка еще недостаточно выражены.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Для установления отцовства применяют исследование ДНК. В этом случае вероятность установления отцовства очень велика.</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2. Судебно-медицинская экспертиза выделений</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2.1. Общие положения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К числу выделений, встречающихся в качестве материальных следов при установлении правонарушений, относятся </w:t>
      </w:r>
      <w:r w:rsidRPr="003D2CAC">
        <w:rPr>
          <w:rFonts w:ascii="Times New Roman" w:eastAsia="Times New Roman" w:hAnsi="Times New Roman" w:cs="Times New Roman"/>
          <w:i/>
          <w:iCs/>
          <w:color w:val="auto"/>
          <w:sz w:val="28"/>
          <w:szCs w:val="22"/>
        </w:rPr>
        <w:t>сперма, слюна, следы губ, пот, потожировые следы пальцев рук, моча.</w:t>
      </w:r>
      <w:r w:rsidRPr="003D2CAC">
        <w:rPr>
          <w:rFonts w:ascii="Times New Roman" w:eastAsia="Times New Roman" w:hAnsi="Times New Roman" w:cs="Times New Roman"/>
          <w:color w:val="auto"/>
          <w:sz w:val="28"/>
          <w:szCs w:val="22"/>
        </w:rPr>
        <w:t xml:space="preserve"> Их исследование проводят распространенными методами судебной медицины. При этом разрешаются </w:t>
      </w:r>
      <w:r w:rsidRPr="003D2CAC">
        <w:rPr>
          <w:rFonts w:ascii="Times New Roman" w:eastAsia="Times New Roman" w:hAnsi="Times New Roman" w:cs="Times New Roman"/>
          <w:i/>
          <w:iCs/>
          <w:color w:val="auto"/>
          <w:sz w:val="28"/>
          <w:szCs w:val="22"/>
        </w:rPr>
        <w:t>следующие вопросы,</w:t>
      </w:r>
      <w:r w:rsidRPr="003D2CAC">
        <w:rPr>
          <w:rFonts w:ascii="Times New Roman" w:eastAsia="Times New Roman" w:hAnsi="Times New Roman" w:cs="Times New Roman"/>
          <w:color w:val="auto"/>
          <w:sz w:val="28"/>
          <w:szCs w:val="22"/>
        </w:rPr>
        <w:t xml:space="preserve"> традиционные для этой цели.</w:t>
      </w:r>
    </w:p>
    <w:p w:rsidR="003D2CAC" w:rsidRPr="003D2CAC" w:rsidRDefault="003D2CAC" w:rsidP="003D2CAC">
      <w:pPr>
        <w:tabs>
          <w:tab w:val="left" w:pos="1276"/>
        </w:tabs>
        <w:spacing w:before="120" w:after="120"/>
        <w:ind w:firstLine="709"/>
        <w:jc w:val="both"/>
        <w:rPr>
          <w:rFonts w:ascii="Times New Roman" w:eastAsiaTheme="minorHAnsi" w:hAnsi="Times New Roman" w:cs="Times New Roman"/>
          <w:color w:val="auto"/>
          <w:sz w:val="28"/>
          <w:szCs w:val="18"/>
          <w:lang w:eastAsia="en-US" w:bidi="ar-SA"/>
        </w:rPr>
      </w:pPr>
      <w:r w:rsidRPr="003D2CAC">
        <w:rPr>
          <w:rFonts w:ascii="Times New Roman" w:eastAsiaTheme="minorHAnsi" w:hAnsi="Times New Roman" w:cs="Times New Roman"/>
          <w:color w:val="auto"/>
          <w:sz w:val="28"/>
          <w:szCs w:val="18"/>
          <w:lang w:eastAsia="en-US" w:bidi="ar-SA"/>
        </w:rPr>
        <w:t>Имеются ли на тех или иных предметах-носителях перечисленные следы?</w:t>
      </w:r>
    </w:p>
    <w:p w:rsidR="003D2CAC" w:rsidRPr="003D2CAC" w:rsidRDefault="003D2CAC" w:rsidP="003D2CAC">
      <w:pPr>
        <w:tabs>
          <w:tab w:val="left" w:pos="1276"/>
        </w:tabs>
        <w:spacing w:before="120" w:after="120"/>
        <w:ind w:firstLine="709"/>
        <w:jc w:val="both"/>
        <w:rPr>
          <w:rFonts w:ascii="Times New Roman" w:eastAsiaTheme="minorHAnsi" w:hAnsi="Times New Roman" w:cs="Times New Roman"/>
          <w:color w:val="auto"/>
          <w:sz w:val="28"/>
          <w:szCs w:val="18"/>
          <w:lang w:eastAsia="en-US" w:bidi="ar-SA"/>
        </w:rPr>
      </w:pPr>
      <w:r w:rsidRPr="003D2CAC">
        <w:rPr>
          <w:rFonts w:ascii="Times New Roman" w:eastAsiaTheme="minorHAnsi" w:hAnsi="Times New Roman" w:cs="Times New Roman"/>
          <w:color w:val="auto"/>
          <w:sz w:val="28"/>
          <w:szCs w:val="18"/>
          <w:lang w:eastAsia="en-US" w:bidi="ar-SA"/>
        </w:rPr>
        <w:t>Какова групповая специфичность следов</w:t>
      </w:r>
      <w:r w:rsidRPr="003D2CAC">
        <w:rPr>
          <w:rFonts w:ascii="Times New Roman" w:eastAsiaTheme="minorHAnsi" w:hAnsi="Times New Roman" w:cs="Times New Roman"/>
          <w:color w:val="auto"/>
          <w:sz w:val="28"/>
          <w:szCs w:val="18"/>
          <w:vertAlign w:val="superscript"/>
          <w:lang w:eastAsia="en-US" w:bidi="ar-SA"/>
        </w:rPr>
        <w:footnoteReference w:id="25"/>
      </w:r>
      <w:r w:rsidRPr="003D2CAC">
        <w:rPr>
          <w:rFonts w:ascii="Times New Roman" w:eastAsiaTheme="minorHAnsi" w:hAnsi="Times New Roman" w:cs="Times New Roman"/>
          <w:color w:val="auto"/>
          <w:sz w:val="28"/>
          <w:szCs w:val="18"/>
          <w:lang w:eastAsia="en-US" w:bidi="ar-SA"/>
        </w:rPr>
        <w:t>?</w:t>
      </w:r>
    </w:p>
    <w:p w:rsidR="003D2CAC" w:rsidRPr="003D2CAC" w:rsidRDefault="003D2CAC" w:rsidP="003D2CAC">
      <w:pPr>
        <w:tabs>
          <w:tab w:val="left" w:pos="1276"/>
        </w:tabs>
        <w:spacing w:before="120" w:after="120"/>
        <w:ind w:firstLine="709"/>
        <w:jc w:val="both"/>
        <w:rPr>
          <w:rFonts w:ascii="Times New Roman" w:eastAsiaTheme="minorHAnsi" w:hAnsi="Times New Roman" w:cs="Times New Roman"/>
          <w:color w:val="auto"/>
          <w:sz w:val="28"/>
          <w:szCs w:val="18"/>
          <w:lang w:eastAsia="en-US" w:bidi="ar-SA"/>
        </w:rPr>
      </w:pPr>
      <w:r w:rsidRPr="003D2CAC">
        <w:rPr>
          <w:rFonts w:ascii="Times New Roman" w:eastAsiaTheme="minorHAnsi" w:hAnsi="Times New Roman" w:cs="Times New Roman"/>
          <w:color w:val="auto"/>
          <w:sz w:val="28"/>
          <w:szCs w:val="18"/>
          <w:lang w:eastAsia="en-US" w:bidi="ar-SA"/>
        </w:rPr>
        <w:t>Не принадлежат ли следы определенному человеку?</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Решение последнего вопроса требует представления на экспертизу, помимо проверяемых объектов, образцов выделения искомого лица и других возможных участников расследуемого события и во всех случаях образцы их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Изъятие проверяемых следов или предметов-носителей с ними, за исключением следов губ и потожировых следов рук, осуществляют так же, как и изъятие следов крови.</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2.2. Судебно-медицинская экспертиза следов спермы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Сперма является смесью секретов желез различных частей мужской половой сферы. В сперме содержится 90% воды и 10% сухого остатка, состоящего из клеточных элементов и органических веществ. Главным диагностическим признаком спермы являются сперматозоиды, число которых в эякуляте (выделяемая порция спермы) достигает нескольких миллионов. При некоторых физиологических состояниях и заболеваниях число сперматозоидов в эякуляте сокращается, а иногда они вообще отсутствуют.</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 сперме установлены группоспецифические факторы системы </w:t>
      </w:r>
      <w:r w:rsidRPr="003D2CAC">
        <w:rPr>
          <w:rFonts w:ascii="Times New Roman" w:eastAsia="Times New Roman" w:hAnsi="Times New Roman" w:cs="Times New Roman"/>
          <w:i/>
          <w:iCs/>
          <w:color w:val="auto"/>
          <w:sz w:val="28"/>
          <w:szCs w:val="22"/>
        </w:rPr>
        <w:t>АВ0,</w:t>
      </w:r>
      <w:r w:rsidRPr="003D2CAC">
        <w:rPr>
          <w:rFonts w:ascii="Times New Roman" w:eastAsia="Times New Roman" w:hAnsi="Times New Roman" w:cs="Times New Roman"/>
          <w:color w:val="auto"/>
          <w:sz w:val="28"/>
          <w:szCs w:val="22"/>
        </w:rPr>
        <w:t xml:space="preserve"> ряда сывороточных и ферментных систем. Некоторые из них могут быть определены при экспертизе ее следов. Однако в настоящее время групповая дифференцировка спермы практически ограничивается в основном системой </w:t>
      </w:r>
      <w:r w:rsidRPr="003D2CAC">
        <w:rPr>
          <w:rFonts w:ascii="Times New Roman" w:eastAsia="Times New Roman" w:hAnsi="Times New Roman" w:cs="Times New Roman"/>
          <w:i/>
          <w:iCs/>
          <w:color w:val="auto"/>
          <w:sz w:val="28"/>
          <w:szCs w:val="22"/>
        </w:rPr>
        <w:t>АВ0.</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Следы спермы на светлых поверхностях имеют серовато-желтоватый цвет, а на темных - белесоватый. Если предмет-носитель плохо впитал сперму, то на поверхности следа образуются корочки. Края пятен спермы часто имеют извитую (ландкартообразную) конфигурацию. Текстильная ткань, на которой высохло пятно спермы, приобретает накрахмаленную консистенцию [5, 18].</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следах спермы обычно содержатся влагалищные выделения и нередко микроследы крови. Следы спермы и предметы-носители с ними изымают и упаковывают так же, как и следы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Следы спермы обнаруживают по специфической форме, цвету и локализации на теле насильника (например, в области лобка и половых органов), на его одежде - на передней поверхности брюк с внутренней и наружной сторон. Они могут быть на белье потерпевшей, волосах лобка, бедрах.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Обнаружение спермы при определенных условиях может свидетельствовать о совершении полового акта или развратных действий. Эти следы особенно важны, если их обнаруживают на теле или одежде детей и женщин, не имевших половых связей. Для установления факта полового акта большое значение имеет обнаружение спермы во влагалище, прямой кишке, ротовой полости и др. При этом следует иметь в виду, что обнаружение спермы даже во влагалище и других местах не всегда свидетельствует о половом преступлении, поскольку оно указывает лишь на имевшую место половую связь.</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экспертном исследовании следов спермы необходимо выполнить следующие задания:</w:t>
      </w:r>
    </w:p>
    <w:p w:rsidR="003D2CAC" w:rsidRPr="003D2CAC" w:rsidRDefault="003D2CAC" w:rsidP="00A50469">
      <w:pPr>
        <w:numPr>
          <w:ilvl w:val="0"/>
          <w:numId w:val="90"/>
        </w:numPr>
        <w:tabs>
          <w:tab w:val="left" w:pos="728"/>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установить семенное происхождение следа;</w:t>
      </w:r>
    </w:p>
    <w:p w:rsidR="003D2CAC" w:rsidRPr="003D2CAC" w:rsidRDefault="003D2CAC" w:rsidP="00A50469">
      <w:pPr>
        <w:numPr>
          <w:ilvl w:val="0"/>
          <w:numId w:val="90"/>
        </w:numPr>
        <w:tabs>
          <w:tab w:val="left" w:pos="733"/>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определить групповую специфичность спермы в следе;</w:t>
      </w:r>
    </w:p>
    <w:p w:rsidR="003D2CAC" w:rsidRPr="003D2CAC" w:rsidRDefault="003D2CAC" w:rsidP="00A50469">
      <w:pPr>
        <w:numPr>
          <w:ilvl w:val="0"/>
          <w:numId w:val="90"/>
        </w:numPr>
        <w:tabs>
          <w:tab w:val="left" w:pos="733"/>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решить вопрос о принадлежности спермы подозреваемому лицу.</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Вопрос о видовой принадлежности спермы в экспертной практике фактически не встречается.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Присутствие спермы в следе устанавливают микроскопическим исследованием путем обнаружения целых сперматозоидов или их головок. Применяют и биохимические методы для установления специфического для спермы </w:t>
      </w:r>
      <w:r w:rsidRPr="003D2CAC">
        <w:rPr>
          <w:rFonts w:ascii="Times New Roman" w:eastAsia="Times New Roman" w:hAnsi="Times New Roman" w:cs="Times New Roman"/>
          <w:i/>
          <w:iCs/>
          <w:color w:val="auto"/>
          <w:sz w:val="28"/>
          <w:szCs w:val="22"/>
        </w:rPr>
        <w:t>фермента ЛДГ</w:t>
      </w:r>
      <w:r w:rsidRPr="003D2CAC">
        <w:rPr>
          <w:rFonts w:ascii="Times New Roman" w:eastAsia="Times New Roman" w:hAnsi="Times New Roman" w:cs="Times New Roman"/>
          <w:i/>
          <w:iCs/>
          <w:color w:val="auto"/>
          <w:sz w:val="28"/>
          <w:szCs w:val="22"/>
          <w:vertAlign w:val="subscript"/>
        </w:rPr>
        <w:t>х</w:t>
      </w:r>
      <w:r w:rsidRPr="003D2CAC">
        <w:rPr>
          <w:rFonts w:ascii="Times New Roman" w:eastAsia="Times New Roman" w:hAnsi="Times New Roman" w:cs="Times New Roman"/>
          <w:i/>
          <w:iCs/>
          <w:color w:val="auto"/>
          <w:sz w:val="28"/>
          <w:szCs w:val="22"/>
        </w:rPr>
        <w:t>, белков спермина и холина,</w:t>
      </w:r>
      <w:r w:rsidRPr="003D2CAC">
        <w:rPr>
          <w:rFonts w:ascii="Times New Roman" w:eastAsia="Times New Roman" w:hAnsi="Times New Roman" w:cs="Times New Roman"/>
          <w:color w:val="auto"/>
          <w:sz w:val="28"/>
          <w:szCs w:val="22"/>
        </w:rPr>
        <w:t xml:space="preserve"> а также </w:t>
      </w:r>
      <w:r w:rsidRPr="003D2CAC">
        <w:rPr>
          <w:rFonts w:ascii="Times New Roman" w:eastAsia="Times New Roman" w:hAnsi="Times New Roman" w:cs="Times New Roman"/>
          <w:i/>
          <w:iCs/>
          <w:color w:val="auto"/>
          <w:sz w:val="28"/>
          <w:szCs w:val="22"/>
        </w:rPr>
        <w:t>специфического белка Р</w:t>
      </w:r>
      <w:r w:rsidRPr="003D2CAC">
        <w:rPr>
          <w:rFonts w:ascii="Times New Roman" w:eastAsia="Times New Roman" w:hAnsi="Times New Roman" w:cs="Times New Roman"/>
          <w:i/>
          <w:iCs/>
          <w:color w:val="auto"/>
          <w:sz w:val="28"/>
          <w:szCs w:val="22"/>
          <w:vertAlign w:val="superscript"/>
        </w:rPr>
        <w:t>30</w:t>
      </w:r>
      <w:r w:rsidRPr="003D2CAC">
        <w:rPr>
          <w:rFonts w:ascii="Times New Roman" w:eastAsia="Times New Roman" w:hAnsi="Times New Roman" w:cs="Times New Roman"/>
          <w:i/>
          <w:iCs/>
          <w:color w:val="auto"/>
          <w:sz w:val="28"/>
          <w:szCs w:val="22"/>
        </w:rPr>
        <w:t>.</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Сложность исследования следов спермы обусловлена практически постоянным присутствием в ней примеси влагалищных выделений и нередко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Для решения вопроса о принадлежности спермы конкретному человеку на исследование должны быть представлены образец крови и слюны подозреваемого, а в случае необходимости - спермы. У потерпевшей берут кровь и слюну, а также мазок влагалищного содержимого. У женщин, живущих половой жизнью, может быть затребована сперма или кровь партнера.</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2.3. Судебно-медицинская экспертиза следов слюны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Следы слюны обычно встречаются на окурках, клейкой стороне клапана конверта или почтовой марки, на предметах одежды (носовые платки, полотенца), в следах откуса некоторых продуктов питания, на посуде, из которой пили.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исследовании слюны могут быть решены </w:t>
      </w:r>
      <w:r w:rsidRPr="003D2CAC">
        <w:rPr>
          <w:rFonts w:ascii="Times New Roman" w:eastAsia="Times New Roman" w:hAnsi="Times New Roman" w:cs="Times New Roman"/>
          <w:i/>
          <w:iCs/>
          <w:color w:val="auto"/>
          <w:sz w:val="28"/>
          <w:szCs w:val="22"/>
        </w:rPr>
        <w:t>следующие вопросы.</w:t>
      </w:r>
    </w:p>
    <w:p w:rsidR="003D2CAC" w:rsidRPr="003D2CAC" w:rsidRDefault="003D2CAC" w:rsidP="00A50469">
      <w:pPr>
        <w:numPr>
          <w:ilvl w:val="0"/>
          <w:numId w:val="92"/>
        </w:numPr>
        <w:tabs>
          <w:tab w:val="left" w:pos="595"/>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Имеется ли слюна на объекте, представленном на экспертизу?</w:t>
      </w:r>
    </w:p>
    <w:p w:rsidR="003D2CAC" w:rsidRPr="003D2CAC" w:rsidRDefault="003D2CAC" w:rsidP="00A50469">
      <w:pPr>
        <w:numPr>
          <w:ilvl w:val="0"/>
          <w:numId w:val="92"/>
        </w:numPr>
        <w:tabs>
          <w:tab w:val="left" w:pos="61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Если слюна есть, то какова ее групповая специфичность?</w:t>
      </w:r>
    </w:p>
    <w:p w:rsidR="003D2CAC" w:rsidRPr="003D2CAC" w:rsidRDefault="003D2CAC" w:rsidP="00A50469">
      <w:pPr>
        <w:numPr>
          <w:ilvl w:val="0"/>
          <w:numId w:val="92"/>
        </w:numPr>
        <w:tabs>
          <w:tab w:val="left" w:pos="61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Каков пол лица, оставившего слюну?</w:t>
      </w:r>
    </w:p>
    <w:p w:rsidR="003D2CAC" w:rsidRPr="003D2CAC" w:rsidRDefault="003D2CAC" w:rsidP="00A50469">
      <w:pPr>
        <w:numPr>
          <w:ilvl w:val="0"/>
          <w:numId w:val="92"/>
        </w:numPr>
        <w:tabs>
          <w:tab w:val="left" w:pos="61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Какова групповая принадлежность слюны?</w:t>
      </w:r>
    </w:p>
    <w:p w:rsidR="003D2CAC" w:rsidRPr="003D2CAC" w:rsidRDefault="003D2CAC" w:rsidP="00A50469">
      <w:pPr>
        <w:numPr>
          <w:ilvl w:val="0"/>
          <w:numId w:val="92"/>
        </w:numPr>
        <w:tabs>
          <w:tab w:val="left" w:pos="61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 оставлена ли слюна конкретным человеком?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Исследование слюны обычно служит одним из уровней комплексного исследования разных вещественных доказательств и, нередко, когда это исследование имеет самостоятельное значение.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Доказательство присутствия в следе или на объекте слюны осуществляют биохимическим исследованием путем обнаружения </w:t>
      </w:r>
      <w:r w:rsidRPr="003D2CAC">
        <w:rPr>
          <w:rFonts w:ascii="Times New Roman" w:eastAsia="Times New Roman" w:hAnsi="Times New Roman" w:cs="Times New Roman"/>
          <w:i/>
          <w:iCs/>
          <w:color w:val="auto"/>
          <w:sz w:val="28"/>
          <w:szCs w:val="22"/>
        </w:rPr>
        <w:t xml:space="preserve">фермента амилазы; </w:t>
      </w:r>
      <w:r w:rsidRPr="003D2CAC">
        <w:rPr>
          <w:rFonts w:ascii="Times New Roman" w:eastAsia="Times New Roman" w:hAnsi="Times New Roman" w:cs="Times New Roman"/>
          <w:color w:val="auto"/>
          <w:sz w:val="28"/>
          <w:szCs w:val="22"/>
        </w:rPr>
        <w:t xml:space="preserve">пол лица, оставившего слюну, - цитологическим исследованием </w:t>
      </w:r>
      <w:r w:rsidRPr="003D2CAC">
        <w:rPr>
          <w:rFonts w:ascii="Times New Roman" w:eastAsia="Times New Roman" w:hAnsi="Times New Roman" w:cs="Times New Roman"/>
          <w:i/>
          <w:iCs/>
          <w:color w:val="auto"/>
          <w:sz w:val="28"/>
          <w:szCs w:val="22"/>
        </w:rPr>
        <w:t>половоспецифических образований</w:t>
      </w:r>
      <w:r w:rsidRPr="003D2CAC">
        <w:rPr>
          <w:rFonts w:ascii="Times New Roman" w:eastAsia="Times New Roman" w:hAnsi="Times New Roman" w:cs="Times New Roman"/>
          <w:color w:val="auto"/>
          <w:sz w:val="28"/>
          <w:szCs w:val="22"/>
        </w:rPr>
        <w:t xml:space="preserve"> в ядрах клеточных элементов слизистой оболочки полости рта, содержащихся в слюне. Определение групповой принадлежности слюны основано на выявлении </w:t>
      </w:r>
      <w:r w:rsidRPr="003D2CAC">
        <w:rPr>
          <w:rFonts w:ascii="Times New Roman" w:eastAsia="Times New Roman" w:hAnsi="Times New Roman" w:cs="Times New Roman"/>
          <w:i/>
          <w:iCs/>
          <w:color w:val="auto"/>
          <w:sz w:val="28"/>
          <w:szCs w:val="22"/>
        </w:rPr>
        <w:t>групповых антигенов системы АВ0.</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Для решения идентификационной задачи на экспертизу должны быть представлены образец слюны и крови предполагаемого ее источника.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Объектами исследования служат также </w:t>
      </w:r>
      <w:r w:rsidRPr="003D2CAC">
        <w:rPr>
          <w:rFonts w:ascii="Times New Roman" w:eastAsia="Times New Roman" w:hAnsi="Times New Roman" w:cs="Times New Roman"/>
          <w:i/>
          <w:iCs/>
          <w:color w:val="auto"/>
          <w:sz w:val="28"/>
          <w:szCs w:val="22"/>
        </w:rPr>
        <w:t>следы губ,</w:t>
      </w:r>
      <w:r w:rsidRPr="003D2CAC">
        <w:rPr>
          <w:rFonts w:ascii="Times New Roman" w:eastAsia="Times New Roman" w:hAnsi="Times New Roman" w:cs="Times New Roman"/>
          <w:color w:val="auto"/>
          <w:sz w:val="28"/>
          <w:szCs w:val="22"/>
        </w:rPr>
        <w:t xml:space="preserve"> часто оставляемые на сосудах, посуде, на других поверхностях, контактировавших с губами (зеркало, оконное стекло). В следах губ, помимо слюны, обычно содержатся эпителиальные клетки, клетки эпидермиса и отпечаток красной каймы губ.</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Следы губ на экспертизу представляют непосредственно на предметеносителе. Транспортировку его и обращение выполняют по правилам работы с потожировыми следами рук.</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Исследование следов губ носит комплексный характер и его выполняют на трех уровнях:</w:t>
      </w:r>
    </w:p>
    <w:p w:rsidR="003D2CAC" w:rsidRPr="003D2CAC" w:rsidRDefault="003D2CAC" w:rsidP="00A50469">
      <w:pPr>
        <w:numPr>
          <w:ilvl w:val="0"/>
          <w:numId w:val="90"/>
        </w:numPr>
        <w:tabs>
          <w:tab w:val="left" w:pos="648"/>
          <w:tab w:val="left" w:pos="1276"/>
        </w:tabs>
        <w:spacing w:line="276" w:lineRule="auto"/>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морфологическое исследование </w:t>
      </w:r>
      <w:r w:rsidRPr="003D2CAC">
        <w:rPr>
          <w:rFonts w:ascii="Times New Roman" w:eastAsia="Times New Roman" w:hAnsi="Times New Roman" w:cs="Times New Roman"/>
          <w:i/>
          <w:iCs/>
          <w:color w:val="auto"/>
          <w:sz w:val="28"/>
          <w:szCs w:val="22"/>
        </w:rPr>
        <w:t>отпечатка узора красной каймы губ',</w:t>
      </w:r>
    </w:p>
    <w:p w:rsidR="003D2CAC" w:rsidRPr="003D2CAC" w:rsidRDefault="003D2CAC" w:rsidP="00A50469">
      <w:pPr>
        <w:numPr>
          <w:ilvl w:val="0"/>
          <w:numId w:val="90"/>
        </w:numPr>
        <w:tabs>
          <w:tab w:val="left" w:pos="648"/>
          <w:tab w:val="left" w:pos="1276"/>
        </w:tabs>
        <w:spacing w:line="276" w:lineRule="auto"/>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определение </w:t>
      </w:r>
      <w:r w:rsidRPr="003D2CAC">
        <w:rPr>
          <w:rFonts w:ascii="Times New Roman" w:eastAsia="Times New Roman" w:hAnsi="Times New Roman" w:cs="Times New Roman"/>
          <w:i/>
          <w:iCs/>
          <w:color w:val="auto"/>
          <w:sz w:val="28"/>
          <w:szCs w:val="22"/>
        </w:rPr>
        <w:t>групповой специфичности слюны</w:t>
      </w:r>
      <w:r w:rsidRPr="003D2CAC">
        <w:rPr>
          <w:rFonts w:ascii="Times New Roman" w:eastAsia="Times New Roman" w:hAnsi="Times New Roman" w:cs="Times New Roman"/>
          <w:color w:val="auto"/>
          <w:sz w:val="28"/>
          <w:szCs w:val="22"/>
        </w:rPr>
        <w:t xml:space="preserve"> (по системе </w:t>
      </w:r>
      <w:r w:rsidRPr="003D2CAC">
        <w:rPr>
          <w:rFonts w:ascii="Times New Roman" w:eastAsia="Times New Roman" w:hAnsi="Times New Roman" w:cs="Times New Roman"/>
          <w:i/>
          <w:iCs/>
          <w:color w:val="auto"/>
          <w:sz w:val="28"/>
          <w:szCs w:val="22"/>
        </w:rPr>
        <w:t>АВ0)',</w:t>
      </w:r>
    </w:p>
    <w:p w:rsidR="003D2CAC" w:rsidRPr="003D2CAC" w:rsidRDefault="003D2CAC" w:rsidP="00A50469">
      <w:pPr>
        <w:numPr>
          <w:ilvl w:val="0"/>
          <w:numId w:val="90"/>
        </w:numPr>
        <w:tabs>
          <w:tab w:val="left" w:pos="64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установление половой принадлежности </w:t>
      </w:r>
      <w:r w:rsidRPr="003D2CAC">
        <w:rPr>
          <w:rFonts w:ascii="Times New Roman" w:eastAsia="Times New Roman" w:hAnsi="Times New Roman" w:cs="Times New Roman"/>
          <w:i/>
          <w:iCs/>
          <w:color w:val="auto"/>
          <w:sz w:val="28"/>
          <w:szCs w:val="22"/>
        </w:rPr>
        <w:t>клеток эпидермиса.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Исследование слюны проводят также при экспертизе следов, оставляемых на сосудах (посуде), а иногда на плоскости (например, в случаях соприкосновения губ с зеркалом или оконным стеклом).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Линии, образующие губной рисунок, имеют морфологические особенности, по которым может быть идентифицировано лицо, оставившее след.</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Информацию о групповой и половой специфичности следа используют при отработке следственных версий по установлению лица, оставившего след, а след красной каймы губ - для идентификации путем трасологического исследования. Для этого на экспертизу представляют образцы крови и слюны подозреваемого и отпечатки красной каймы его верхней и нижней губы на стекле [5].</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2.4. Судебно-медицинская экспертиза следов пота и мочи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Исследование </w:t>
      </w:r>
      <w:r w:rsidRPr="003D2CAC">
        <w:rPr>
          <w:rFonts w:ascii="Times New Roman" w:eastAsia="Times New Roman" w:hAnsi="Times New Roman" w:cs="Times New Roman"/>
          <w:i/>
          <w:iCs/>
          <w:color w:val="auto"/>
          <w:sz w:val="28"/>
          <w:szCs w:val="22"/>
        </w:rPr>
        <w:t>пота</w:t>
      </w:r>
      <w:r w:rsidRPr="003D2CAC">
        <w:rPr>
          <w:rFonts w:ascii="Times New Roman" w:eastAsia="Times New Roman" w:hAnsi="Times New Roman" w:cs="Times New Roman"/>
          <w:color w:val="auto"/>
          <w:sz w:val="28"/>
          <w:szCs w:val="22"/>
        </w:rPr>
        <w:t xml:space="preserve"> и </w:t>
      </w:r>
      <w:r w:rsidRPr="003D2CAC">
        <w:rPr>
          <w:rFonts w:ascii="Times New Roman" w:eastAsia="Times New Roman" w:hAnsi="Times New Roman" w:cs="Times New Roman"/>
          <w:i/>
          <w:iCs/>
          <w:color w:val="auto"/>
          <w:sz w:val="28"/>
          <w:szCs w:val="22"/>
        </w:rPr>
        <w:t>мочи</w:t>
      </w:r>
      <w:r w:rsidRPr="003D2CAC">
        <w:rPr>
          <w:rFonts w:ascii="Times New Roman" w:eastAsia="Times New Roman" w:hAnsi="Times New Roman" w:cs="Times New Roman"/>
          <w:color w:val="auto"/>
          <w:sz w:val="28"/>
          <w:szCs w:val="22"/>
        </w:rPr>
        <w:t xml:space="preserve"> в следах на одежде или других предметах проводят биохимическими и серологическими методами. Биохимически доказывают наличие пота (по </w:t>
      </w:r>
      <w:r w:rsidRPr="003D2CAC">
        <w:rPr>
          <w:rFonts w:ascii="Times New Roman" w:eastAsia="Times New Roman" w:hAnsi="Times New Roman" w:cs="Times New Roman"/>
          <w:i/>
          <w:iCs/>
          <w:color w:val="auto"/>
          <w:sz w:val="28"/>
          <w:szCs w:val="22"/>
        </w:rPr>
        <w:t>аминокислоте серину)</w:t>
      </w:r>
      <w:r w:rsidRPr="003D2CAC">
        <w:rPr>
          <w:rFonts w:ascii="Times New Roman" w:eastAsia="Times New Roman" w:hAnsi="Times New Roman" w:cs="Times New Roman"/>
          <w:color w:val="auto"/>
          <w:sz w:val="28"/>
          <w:szCs w:val="22"/>
        </w:rPr>
        <w:t xml:space="preserve"> и мочи (по </w:t>
      </w:r>
      <w:r w:rsidRPr="003D2CAC">
        <w:rPr>
          <w:rFonts w:ascii="Times New Roman" w:eastAsia="Times New Roman" w:hAnsi="Times New Roman" w:cs="Times New Roman"/>
          <w:i/>
          <w:iCs/>
          <w:color w:val="auto"/>
          <w:sz w:val="28"/>
          <w:szCs w:val="22"/>
        </w:rPr>
        <w:t>мочевине</w:t>
      </w:r>
      <w:r w:rsidRPr="003D2CAC">
        <w:rPr>
          <w:rFonts w:ascii="Times New Roman" w:eastAsia="Times New Roman" w:hAnsi="Times New Roman" w:cs="Times New Roman"/>
          <w:color w:val="auto"/>
          <w:sz w:val="28"/>
          <w:szCs w:val="22"/>
        </w:rPr>
        <w:t xml:space="preserve"> и </w:t>
      </w:r>
      <w:r w:rsidRPr="003D2CAC">
        <w:rPr>
          <w:rFonts w:ascii="Times New Roman" w:eastAsia="Times New Roman" w:hAnsi="Times New Roman" w:cs="Times New Roman"/>
          <w:i/>
          <w:iCs/>
          <w:color w:val="auto"/>
          <w:sz w:val="28"/>
          <w:szCs w:val="22"/>
        </w:rPr>
        <w:t>креатинину),</w:t>
      </w:r>
      <w:r w:rsidRPr="003D2CAC">
        <w:rPr>
          <w:rFonts w:ascii="Times New Roman" w:eastAsia="Times New Roman" w:hAnsi="Times New Roman" w:cs="Times New Roman"/>
          <w:color w:val="auto"/>
          <w:sz w:val="28"/>
          <w:szCs w:val="22"/>
        </w:rPr>
        <w:t xml:space="preserve"> а их групповую специфичность по системе </w:t>
      </w:r>
      <w:r w:rsidRPr="003D2CAC">
        <w:rPr>
          <w:rFonts w:ascii="Times New Roman" w:eastAsia="Times New Roman" w:hAnsi="Times New Roman" w:cs="Times New Roman"/>
          <w:i/>
          <w:iCs/>
          <w:color w:val="auto"/>
          <w:sz w:val="28"/>
          <w:szCs w:val="22"/>
        </w:rPr>
        <w:t>А ВО -</w:t>
      </w:r>
      <w:r w:rsidRPr="003D2CAC">
        <w:rPr>
          <w:rFonts w:ascii="Times New Roman" w:eastAsia="Times New Roman" w:hAnsi="Times New Roman" w:cs="Times New Roman"/>
          <w:color w:val="auto"/>
          <w:sz w:val="28"/>
          <w:szCs w:val="22"/>
        </w:rPr>
        <w:t xml:space="preserve"> серологическим методом.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Для решения вопроса о возможности происхождения пота и мочи от конкретного лица представляют образцы его крови и соответствующих выделений. Предметы-носители следов мочи и пота упаковывают обычным способом.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исследовании следов указанных выделений решают вопросы, традиционные для исследования биологических объектов [5].</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2.5. Судебно-медицинская экспертиза потожировых следов рук</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До недавнего времени потожировые следы рук использовали исключительно в целях дактилоскопической идентификации, значение которой как доказательства трудно переоценить. В то же время розыскная ценность единичных следов или их фрагментов весьма невелика, особенно в тех случаях, когда лицо, которому они принадлежат, не состояло на оперативном учете. Следы, непригодные для дактилоскопического исследования, вообще при расследовании не использовали.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 введением в экспертную практику микрометодов определения в биологических следах групповых факторов появилась возможность установления по фрагментам следов от пальцев, в том числе непригодных для дактилоскопического исследования групп крови системы </w:t>
      </w:r>
      <w:r w:rsidRPr="003D2CAC">
        <w:rPr>
          <w:rFonts w:ascii="Times New Roman" w:eastAsia="Times New Roman" w:hAnsi="Times New Roman" w:cs="Times New Roman"/>
          <w:i/>
          <w:iCs/>
          <w:color w:val="auto"/>
          <w:sz w:val="28"/>
          <w:szCs w:val="22"/>
        </w:rPr>
        <w:t>АВ0.</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Непригодные для дактилоскопического исследования следы рук используют в целях сужения круга подозреваемых лиц и подтверждения возможности пребывания конкретного человека на месте преступления.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Минимальное количество материала, которое позволяет получить отчетливые результаты, представляют фрагменты папиллярных следов размером 5 х 5 мм при давности их образования до трех месяцев.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Группы крови по потожировому следу можно устанавливать после его дактилоскопического исследования. При этом, как и при изъятии следов рук с предмета-носителя, должны быть приняты меры предосторожности, исключающие загрязнение следа веществами, содержащими группоспецифические факторы (следы рук, слюна).</w:t>
      </w:r>
    </w:p>
    <w:p w:rsidR="003D2CAC" w:rsidRPr="003D2CAC" w:rsidRDefault="003D2CAC" w:rsidP="003D2CAC">
      <w:pPr>
        <w:spacing w:before="120" w:after="120" w:line="276" w:lineRule="auto"/>
        <w:ind w:left="851" w:firstLine="709"/>
        <w:jc w:val="both"/>
        <w:rPr>
          <w:rFonts w:ascii="Times New Roman" w:eastAsia="Times New Roman" w:hAnsi="Times New Roman" w:cs="Times New Roman"/>
          <w:b/>
          <w:bCs/>
          <w:color w:val="auto"/>
          <w:szCs w:val="18"/>
        </w:rPr>
      </w:pPr>
      <w:r w:rsidRPr="003D2CAC">
        <w:rPr>
          <w:rFonts w:ascii="Times New Roman" w:eastAsia="Times New Roman" w:hAnsi="Times New Roman" w:cs="Times New Roman"/>
          <w:b/>
          <w:bCs/>
          <w:color w:val="auto"/>
          <w:szCs w:val="18"/>
        </w:rPr>
        <w:t>Внимание! С такими следами следует работать в резиновых перчатках.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Выявление следов проводят как обычно при поиске пальцевых следов для дактилоскопической экспертизы. Однако, когда предполагают установить по следам группу крови, не применяют химические способы выявления (нингидрин, алоксан) и окуривание парами йода, используемые для выявления латентных следов рук, поскольку это исключит возможность установления в следах группоспецифических факторов. Применение сажи, графита, аргентората, окиси цинка и меди, восстановленного железа и ферромагнитных смесей допустимо, так как они на вещество следа не влияют.</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Наиболее целесообразно проводить изъятие следов непосредственно с предметами-носителями, а при невозможности - следы копируют на клейкую ленту с адгезионным слоем, не препятствующим выявлению групповых факторов. Употребляют пленку, заранее проверенную в судебно-биологическом отделении бюро судебно-медицинской экспертизы на индифферентность к веществу потожирового следа. Следы можно копировать и на дактилопленку, однако это оказывается менее эффективным.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Потожировые следы рук для анализа групповой специфичности вещества следа изымают на месте их обнаружения следующим образом: на след наносят отрезок липкой пленки, превышающей по площади след. Пленку плотно прижимают к следу путем разглаживания пальцем по всей длине, при этом след полностью копируется адгезионным слоем. Затем пленку покрывают дублирующим слоем из полиэтилена или ацетатцеллюлозы, а при отсутствии его помещают в коробку (например, для спичек). Пленку со следом укрепляют на боковых стенках коробки так, чтобы след не мог быть поврежден при пересылке. Коробку упаковывают обычным способом.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оценке результатов исследования необходимо иметь в виду, что при определении группы крови по потожировым следам рук существует источник ошибок, обусловленный особенностями объекта исследования. В случае, когда непосредственно перед оставлением следа пальцы рук контактировали с кожей и пальцевыми следами человека иной группы, может происходить наложение на подушечки пальцев иногруппных потожировых выделений, что приводит к ошибочным результатам исследования. В следе могут быть выявлены факторы, не присущие оставившему след человеку. Существование этого осложнения не умаляет значения определения групповой принадлежности потожировых следов, так как оно должно быть отнесено к категории редко встречающихся; к тому же наложение «чужих» выделений быстро устраняется при соприкосновении пальцев с различными предметами (в частности, с одеждой).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Поскольку исследование потожирового следа можно проводить и в идентификационных целях, то в качестве сравнительного материала на экспертизу представляют кровь и слюну подозреваемого, а в необходимых случаях - его потожировые следы [9].</w:t>
      </w:r>
    </w:p>
    <w:p w:rsidR="003D2CAC" w:rsidRPr="003D2CAC" w:rsidRDefault="003D2CAC" w:rsidP="003D2CAC">
      <w:pPr>
        <w:widowControl/>
        <w:spacing w:before="36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2.6. Судебно-медицинская экспертиза фрагментов</w:t>
      </w:r>
    </w:p>
    <w:p w:rsidR="003D2CAC" w:rsidRPr="003D2CAC" w:rsidRDefault="003D2CAC" w:rsidP="003D2CAC">
      <w:pPr>
        <w:widowControl/>
        <w:spacing w:after="12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костей и мягких тканей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Объектами судебно-медицинской экспертизы также являются фрагменты костей и мягких тканей, влагалищные выделения, околоплодная жидкость, меконий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Перед направлением на экспертизу изъятые объекты высушивают в комнатных условиях и помещают в пробирку (чашку Петри) либо упаковывают в листы бумаги, сложенные в виде пакетов для аптечных порошков. Предметы-носители со следами влагалищных выделений перед упаковкой также высушивают.</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Исследование обычно производят как фрагмент комплексного исследования при решении различных судебно-медицинских задач. При этом могут быть разрешены </w:t>
      </w:r>
      <w:r w:rsidRPr="003D2CAC">
        <w:rPr>
          <w:rFonts w:ascii="Times New Roman" w:eastAsia="Times New Roman" w:hAnsi="Times New Roman" w:cs="Times New Roman"/>
          <w:i/>
          <w:iCs/>
          <w:color w:val="auto"/>
          <w:sz w:val="28"/>
          <w:szCs w:val="22"/>
        </w:rPr>
        <w:t>следующие вопросы.</w:t>
      </w:r>
    </w:p>
    <w:p w:rsidR="003D2CAC" w:rsidRPr="003D2CAC" w:rsidRDefault="003D2CAC" w:rsidP="00A50469">
      <w:pPr>
        <w:numPr>
          <w:ilvl w:val="0"/>
          <w:numId w:val="93"/>
        </w:numPr>
        <w:tabs>
          <w:tab w:val="left" w:pos="595"/>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Что собой представляют поступившие на экспертизу объекты?</w:t>
      </w:r>
    </w:p>
    <w:p w:rsidR="003D2CAC" w:rsidRPr="003D2CAC" w:rsidRDefault="003D2CAC" w:rsidP="00A50469">
      <w:pPr>
        <w:numPr>
          <w:ilvl w:val="0"/>
          <w:numId w:val="93"/>
        </w:numPr>
        <w:tabs>
          <w:tab w:val="left" w:pos="614"/>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Какова их видовая принадлежность?</w:t>
      </w:r>
    </w:p>
    <w:p w:rsidR="003D2CAC" w:rsidRPr="003D2CAC" w:rsidRDefault="003D2CAC" w:rsidP="00A50469">
      <w:pPr>
        <w:numPr>
          <w:ilvl w:val="0"/>
          <w:numId w:val="93"/>
        </w:numPr>
        <w:tabs>
          <w:tab w:val="left" w:pos="614"/>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Какова их групповая принадлежность?</w:t>
      </w:r>
    </w:p>
    <w:p w:rsidR="003D2CAC" w:rsidRPr="003D2CAC" w:rsidRDefault="003D2CAC" w:rsidP="00A50469">
      <w:pPr>
        <w:numPr>
          <w:ilvl w:val="0"/>
          <w:numId w:val="93"/>
        </w:numPr>
        <w:tabs>
          <w:tab w:val="left" w:pos="61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 могут ли они происходить от конкретного человека?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Доказательственное исследование объектов проводят микроскопическим методом, а видовое и группоспецифическое исследования принципиально так же, как и других биологических объектов. При определении групповой принадлежности используют систему </w:t>
      </w:r>
      <w:r w:rsidRPr="003D2CAC">
        <w:rPr>
          <w:rFonts w:ascii="Times New Roman" w:eastAsia="Times New Roman" w:hAnsi="Times New Roman" w:cs="Times New Roman"/>
          <w:i/>
          <w:iCs/>
          <w:color w:val="auto"/>
          <w:sz w:val="28"/>
          <w:szCs w:val="22"/>
        </w:rPr>
        <w:t>АВ0</w:t>
      </w:r>
      <w:r w:rsidRPr="003D2CAC">
        <w:rPr>
          <w:rFonts w:ascii="Times New Roman" w:eastAsia="Times New Roman" w:hAnsi="Times New Roman" w:cs="Times New Roman"/>
          <w:color w:val="auto"/>
          <w:sz w:val="28"/>
          <w:szCs w:val="22"/>
        </w:rPr>
        <w:t>, полиморфизм которой распространяется на все ткани человека.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Сравнительными образцами служат кровь и фрагменты тех же тканей, изъятых из трупа [2].</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3. Судебно-медицинская экспертиза волос</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3.1. Общие положения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Волосы - объект исследования двух классов судебных экспертиз: судебно-медицинской и судебно-биологической. Основными объектами первой являются волосы человека, второй - волосы животных. Информация, получаемая при судебном исследовании волос, носит форму суждений о носителе волос, его таксономической принадлежности (принадлежности млекопитающему определенного биологического вида), свойствах (человека или животного, которому принадлежат волосы) и возможности происхождения их от конкретного человека (животного).</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3.2. Свойства волос</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Волосы - наиболее сложные по организации и протекающим в них процессам производные кожи млекопитающих. Они представляют собой нитевидные образования, ббльшая часть которых возвышается над уровнем кожи (стержень), меньшая - залегает в ее толще (корень). Корень волоса и окружающие его оболочки образуют волосяной фолликул, являющийся самообновляющейся системой клеток, периодически изменяющих свои свойства и активность. Нижняя часть фолликула называется волосяной луковицей.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Формирование и развитие волоса происходит за счет деления клеток матрицы луковицы. Рост волос носит циклический характер и имеет определенный ритм. У человека продолжительность роста волос зависит от области тела, где они растут, разной региональной принадлежности. Так, жизненный цикл ресниц составляет примерно 150 суток; на голове волосы растут несколько лет. В стержне волоса различают 3 структурных слоя: кутикулярный, корковый и сердцевидный [24].</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Волосы несут информацию о биологических свойствах носителя, а у человека - о его группоспецифических свойствах по ряду систем. Они являются хорошим следовоспринимающим объектом, что позволяет по следам на их поверхности судить о механизме повреждений, причинившем их орудии, патологических процессах и т.д. Существенный интерес для расследования представляет возможность установления воздействия различных факторов внешней среды на волосы (например, влаги, высокой температуры, агрессивных сред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Волосы изымают с помощью пинцета при хорошем освещении. Нередко для этого пользуются лупой при косо падающем освещении. Для изъятия волос может быть использована клейкая лента.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Волосы, собранные в одном месте, упаковывают совместно, а обнаруженные раздельно - каждый волос в отдельности. Листы бумаги складывают в виде пакетов для аптечных порошков. На исследование представляют и предметы-носители, на которых предполагается наличие волос [4].</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экспертизе волос решают </w:t>
      </w:r>
      <w:r w:rsidRPr="003D2CAC">
        <w:rPr>
          <w:rFonts w:ascii="Times New Roman" w:eastAsia="Times New Roman" w:hAnsi="Times New Roman" w:cs="Times New Roman"/>
          <w:i/>
          <w:iCs/>
          <w:color w:val="auto"/>
          <w:sz w:val="28"/>
          <w:szCs w:val="22"/>
        </w:rPr>
        <w:t>следующие вопросы.</w:t>
      </w:r>
    </w:p>
    <w:p w:rsidR="003D2CAC" w:rsidRPr="003D2CAC" w:rsidRDefault="003D2CAC" w:rsidP="00A50469">
      <w:pPr>
        <w:numPr>
          <w:ilvl w:val="0"/>
          <w:numId w:val="94"/>
        </w:numPr>
        <w:tabs>
          <w:tab w:val="left" w:pos="585"/>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Являются ли объекты, представленные на экспертизу, волосами человека или животного? Если животного, то какого биологического рода, вида?</w:t>
      </w:r>
    </w:p>
    <w:p w:rsidR="003D2CAC" w:rsidRPr="003D2CAC" w:rsidRDefault="003D2CAC" w:rsidP="00A50469">
      <w:pPr>
        <w:numPr>
          <w:ilvl w:val="0"/>
          <w:numId w:val="94"/>
        </w:numPr>
        <w:tabs>
          <w:tab w:val="left" w:pos="585"/>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Если волосы принадлежат человеку, то каково их региональное происхождение?</w:t>
      </w:r>
    </w:p>
    <w:p w:rsidR="003D2CAC" w:rsidRPr="003D2CAC" w:rsidRDefault="003D2CAC" w:rsidP="00A50469">
      <w:pPr>
        <w:numPr>
          <w:ilvl w:val="0"/>
          <w:numId w:val="94"/>
        </w:numPr>
        <w:tabs>
          <w:tab w:val="left" w:pos="654"/>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Каков механизм отделения волос?</w:t>
      </w:r>
    </w:p>
    <w:p w:rsidR="003D2CAC" w:rsidRPr="003D2CAC" w:rsidRDefault="003D2CAC" w:rsidP="00A50469">
      <w:pPr>
        <w:numPr>
          <w:ilvl w:val="0"/>
          <w:numId w:val="94"/>
        </w:numPr>
        <w:tabs>
          <w:tab w:val="left" w:pos="585"/>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Какова групповая специфичность человека, которому принадлежали исследуемые волосы?</w:t>
      </w:r>
    </w:p>
    <w:p w:rsidR="003D2CAC" w:rsidRPr="003D2CAC" w:rsidRDefault="003D2CAC" w:rsidP="00A50469">
      <w:pPr>
        <w:numPr>
          <w:ilvl w:val="0"/>
          <w:numId w:val="94"/>
        </w:numPr>
        <w:tabs>
          <w:tab w:val="left" w:pos="664"/>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Каков генетический пол человека - носителя волос?</w:t>
      </w:r>
    </w:p>
    <w:p w:rsidR="003D2CAC" w:rsidRPr="003D2CAC" w:rsidRDefault="003D2CAC" w:rsidP="00A50469">
      <w:pPr>
        <w:numPr>
          <w:ilvl w:val="0"/>
          <w:numId w:val="94"/>
        </w:numPr>
        <w:tabs>
          <w:tab w:val="left" w:pos="664"/>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 принадлежат ли исследуемые волосы конкретному лицу?</w:t>
      </w:r>
    </w:p>
    <w:p w:rsidR="003D2CAC" w:rsidRPr="003D2CAC" w:rsidRDefault="003D2CAC" w:rsidP="003D2CAC">
      <w:pPr>
        <w:tabs>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Кроме того, при исследовании волос могут быть решены и другие вопросы [10, 11].</w:t>
      </w:r>
    </w:p>
    <w:p w:rsidR="003D2CAC" w:rsidRPr="003D2CAC" w:rsidRDefault="003D2CAC" w:rsidP="003D2CAC">
      <w:pPr>
        <w:widowControl/>
        <w:spacing w:before="36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3. Экспертиза объектов животного</w:t>
      </w:r>
    </w:p>
    <w:p w:rsidR="003D2CAC" w:rsidRPr="003D2CAC" w:rsidRDefault="003D2CAC" w:rsidP="003D2CAC">
      <w:pPr>
        <w:widowControl/>
        <w:spacing w:after="12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и растительного происхождения</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1. Общие положения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 числу объектов судебно-биологической экспертизы относятся фрагменты тканей млекопитающих, птиц, рыб и насекомых, а также части растений и их метаболиты, которые несут имеющую значение для расследования информацию. В зависимости от природы объектов исследования выделяют судебно-зоологическую и судебно-ботаническую экспертизы.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судебно-биологической экспертизе объектов как животного, так и растительного происхождения решают три </w:t>
      </w:r>
      <w:r w:rsidRPr="003D2CAC">
        <w:rPr>
          <w:rFonts w:ascii="Times New Roman" w:eastAsia="Times New Roman" w:hAnsi="Times New Roman" w:cs="Times New Roman"/>
          <w:i/>
          <w:iCs/>
          <w:color w:val="auto"/>
          <w:sz w:val="28"/>
          <w:szCs w:val="22"/>
        </w:rPr>
        <w:t>основные заданы:</w:t>
      </w:r>
    </w:p>
    <w:p w:rsidR="003D2CAC" w:rsidRPr="003D2CAC" w:rsidRDefault="003D2CAC" w:rsidP="00A50469">
      <w:pPr>
        <w:numPr>
          <w:ilvl w:val="0"/>
          <w:numId w:val="95"/>
        </w:numPr>
        <w:tabs>
          <w:tab w:val="left" w:pos="654"/>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получить материальный носитель информации;</w:t>
      </w:r>
    </w:p>
    <w:p w:rsidR="003D2CAC" w:rsidRPr="003D2CAC" w:rsidRDefault="003D2CAC" w:rsidP="00A50469">
      <w:pPr>
        <w:numPr>
          <w:ilvl w:val="0"/>
          <w:numId w:val="95"/>
        </w:numPr>
        <w:tabs>
          <w:tab w:val="left" w:pos="59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диагностировать определенного рода обстоятельства и факты, устанавливаемые по свойствам исследуемых объектов;</w:t>
      </w:r>
    </w:p>
    <w:p w:rsidR="003D2CAC" w:rsidRPr="003D2CAC" w:rsidRDefault="003D2CAC" w:rsidP="00A50469">
      <w:pPr>
        <w:numPr>
          <w:ilvl w:val="0"/>
          <w:numId w:val="95"/>
        </w:numPr>
        <w:tabs>
          <w:tab w:val="left" w:pos="601"/>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идентифицировать элементы вещной обстановки по признакам, отобразившимся в свойствах проверяемых объектов.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Содержанием </w:t>
      </w:r>
      <w:r w:rsidRPr="003D2CAC">
        <w:rPr>
          <w:rFonts w:ascii="Times New Roman" w:eastAsia="Times New Roman" w:hAnsi="Times New Roman" w:cs="Times New Roman"/>
          <w:i/>
          <w:iCs/>
          <w:color w:val="auto"/>
          <w:sz w:val="28"/>
          <w:szCs w:val="22"/>
        </w:rPr>
        <w:t>первой задачи</w:t>
      </w:r>
      <w:r w:rsidRPr="003D2CAC">
        <w:rPr>
          <w:rFonts w:ascii="Times New Roman" w:eastAsia="Times New Roman" w:hAnsi="Times New Roman" w:cs="Times New Roman"/>
          <w:color w:val="auto"/>
          <w:sz w:val="28"/>
          <w:szCs w:val="22"/>
        </w:rPr>
        <w:t xml:space="preserve"> является обнаружение в следах наложений, проверяемых в экспертизе объектов (искомый объект определяет «заказчик» информационного запроса), и доказательство их принадлежности определенным биологическим объектам.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Вторая задача</w:t>
      </w:r>
      <w:r w:rsidRPr="003D2CAC">
        <w:rPr>
          <w:rFonts w:ascii="Times New Roman" w:eastAsia="Times New Roman" w:hAnsi="Times New Roman" w:cs="Times New Roman"/>
          <w:color w:val="auto"/>
          <w:sz w:val="28"/>
          <w:szCs w:val="22"/>
        </w:rPr>
        <w:t xml:space="preserve"> состоит в определении обстоятельств существования объектов исследования и элементов вещной обстановки, частью которых они являются.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Третья задача,</w:t>
      </w:r>
      <w:r w:rsidRPr="003D2CAC">
        <w:rPr>
          <w:rFonts w:ascii="Times New Roman" w:eastAsia="Times New Roman" w:hAnsi="Times New Roman" w:cs="Times New Roman"/>
          <w:color w:val="auto"/>
          <w:sz w:val="28"/>
          <w:szCs w:val="22"/>
        </w:rPr>
        <w:t xml:space="preserve"> идентификационная, разрешается на трех уровнях исследования и включает установление общей родовой, общей групповой принадлежности и, при возможности, происхождения проверяемых объектов от искомого или от единого конкретного носителя.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судебно-зоологической экспертизе выделяют следующие ее разновидности:</w:t>
      </w:r>
    </w:p>
    <w:p w:rsidR="003D2CAC" w:rsidRPr="003D2CAC" w:rsidRDefault="003D2CAC" w:rsidP="00A50469">
      <w:pPr>
        <w:numPr>
          <w:ilvl w:val="0"/>
          <w:numId w:val="90"/>
        </w:numPr>
        <w:tabs>
          <w:tab w:val="left" w:pos="601"/>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экспертиза производных кожных покровов млекопитающих, птиц и рыб;</w:t>
      </w:r>
    </w:p>
    <w:p w:rsidR="003D2CAC" w:rsidRPr="003D2CAC" w:rsidRDefault="003D2CAC" w:rsidP="00A50469">
      <w:pPr>
        <w:numPr>
          <w:ilvl w:val="0"/>
          <w:numId w:val="90"/>
        </w:numPr>
        <w:tabs>
          <w:tab w:val="left" w:pos="64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экспертиза тканей организма животных и фрагментов их тела;</w:t>
      </w:r>
    </w:p>
    <w:p w:rsidR="003D2CAC" w:rsidRPr="003D2CAC" w:rsidRDefault="003D2CAC" w:rsidP="00A50469">
      <w:pPr>
        <w:numPr>
          <w:ilvl w:val="0"/>
          <w:numId w:val="90"/>
        </w:numPr>
        <w:tabs>
          <w:tab w:val="left" w:pos="615"/>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экспертиза жизненных форм и продуктов метаболизма насекомых (судебно-энтомологическая экспертиза).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Объектами первой из них являются волосы и их системы, пух и перо птиц, чешуя рыб. Наиболее разработанной в научном и практическом отношении являются экспертизы волос животных.</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2. Экспертиза волос животных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Волосы и их системы, как материальные следы правонарушений, формируются в результате контактного взаимодействия волос животного носителя или изделий, частью которых они являются. Источником их служат непосредственно шерстный покров животного, мех или вязаные изделия из шерсти. Волосы и их системы, не подвергавшиеся каким-либо технологическим обработкам (выработка меха, производство изделия и т.д.), в судебнобиологической экспертизе получили название </w:t>
      </w:r>
      <w:r w:rsidRPr="003D2CAC">
        <w:rPr>
          <w:rFonts w:ascii="Times New Roman" w:eastAsia="Times New Roman" w:hAnsi="Times New Roman" w:cs="Times New Roman"/>
          <w:i/>
          <w:iCs/>
          <w:color w:val="auto"/>
          <w:sz w:val="28"/>
          <w:szCs w:val="22"/>
        </w:rPr>
        <w:t>нативные,</w:t>
      </w:r>
      <w:r w:rsidRPr="003D2CAC">
        <w:rPr>
          <w:rFonts w:ascii="Times New Roman" w:eastAsia="Times New Roman" w:hAnsi="Times New Roman" w:cs="Times New Roman"/>
          <w:color w:val="auto"/>
          <w:sz w:val="28"/>
          <w:szCs w:val="22"/>
        </w:rPr>
        <w:t xml:space="preserve"> а из изделий - </w:t>
      </w:r>
      <w:r w:rsidRPr="003D2CAC">
        <w:rPr>
          <w:rFonts w:ascii="Times New Roman" w:eastAsia="Times New Roman" w:hAnsi="Times New Roman" w:cs="Times New Roman"/>
          <w:i/>
          <w:iCs/>
          <w:color w:val="auto"/>
          <w:sz w:val="28"/>
          <w:szCs w:val="22"/>
        </w:rPr>
        <w:t>модифицированные.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Волосы отделяются от носителя в результате внешних воздействий (выдергивание - вырванные волосы, оборванные, отделенные механически и пр.), линьки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судебно-биологической экспертизе волос животных решают </w:t>
      </w:r>
      <w:r w:rsidRPr="003D2CAC">
        <w:rPr>
          <w:rFonts w:ascii="Times New Roman" w:eastAsia="Times New Roman" w:hAnsi="Times New Roman" w:cs="Times New Roman"/>
          <w:i/>
          <w:iCs/>
          <w:color w:val="auto"/>
          <w:sz w:val="28"/>
          <w:szCs w:val="22"/>
        </w:rPr>
        <w:t>следующие задачи</w:t>
      </w:r>
      <w:r w:rsidRPr="003D2CAC">
        <w:rPr>
          <w:rFonts w:ascii="Times New Roman" w:eastAsia="Times New Roman" w:hAnsi="Times New Roman" w:cs="Times New Roman"/>
          <w:color w:val="auto"/>
          <w:sz w:val="28"/>
          <w:szCs w:val="22"/>
        </w:rPr>
        <w:t>:</w:t>
      </w:r>
    </w:p>
    <w:p w:rsidR="003D2CAC" w:rsidRPr="003D2CAC" w:rsidRDefault="003D2CAC" w:rsidP="00A50469">
      <w:pPr>
        <w:numPr>
          <w:ilvl w:val="0"/>
          <w:numId w:val="96"/>
        </w:numPr>
        <w:tabs>
          <w:tab w:val="left" w:pos="59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обнаружение на предметах-носителях наложений, схожих по внешним проявлениям с волосами или их системами; доказательство принадлежности этих объектов к числу волос;</w:t>
      </w:r>
    </w:p>
    <w:p w:rsidR="003D2CAC" w:rsidRPr="003D2CAC" w:rsidRDefault="003D2CAC" w:rsidP="00A50469">
      <w:pPr>
        <w:numPr>
          <w:ilvl w:val="0"/>
          <w:numId w:val="96"/>
        </w:numPr>
        <w:tabs>
          <w:tab w:val="left" w:pos="59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определение таксона (биологической значимости) животного - носителя волос (систем);</w:t>
      </w:r>
    </w:p>
    <w:p w:rsidR="003D2CAC" w:rsidRPr="003D2CAC" w:rsidRDefault="003D2CAC" w:rsidP="00A50469">
      <w:pPr>
        <w:numPr>
          <w:ilvl w:val="0"/>
          <w:numId w:val="96"/>
        </w:numPr>
        <w:tabs>
          <w:tab w:val="left" w:pos="601"/>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установление возможности происхождения проверяемых объектов от конкретного носителя.</w:t>
      </w:r>
    </w:p>
    <w:p w:rsidR="003D2CAC" w:rsidRPr="003D2CAC" w:rsidRDefault="003D2CAC" w:rsidP="00FB5AEB">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Первая и вторая задачи могут быть разрешены категорически даже при наличии так называемых </w:t>
      </w:r>
      <w:r w:rsidRPr="003D2CAC">
        <w:rPr>
          <w:rFonts w:ascii="Times New Roman" w:eastAsia="Times New Roman" w:hAnsi="Times New Roman" w:cs="Times New Roman"/>
          <w:i/>
          <w:iCs/>
          <w:color w:val="auto"/>
          <w:sz w:val="28"/>
          <w:szCs w:val="22"/>
        </w:rPr>
        <w:t>микрообъектов.</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Тождество проверяемых и искомых объектов, т.е. происхождение их от одного конкретного носителя - шерстного покрова животного или изделия из меха, устанавливают редко, что обусловлено особенностями биологических свойств животного-носителя и происходящих от него фрагментов.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Идентификационная задача решается на трех взаимосвязанных уровнях.</w:t>
      </w:r>
    </w:p>
    <w:p w:rsidR="003D2CAC" w:rsidRPr="003D2CAC" w:rsidRDefault="003D2CAC" w:rsidP="003D2CAC">
      <w:pPr>
        <w:tabs>
          <w:tab w:val="left" w:pos="851"/>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1-й уровень </w:t>
      </w:r>
      <w:r w:rsidRPr="003D2CAC">
        <w:rPr>
          <w:rFonts w:ascii="Times New Roman" w:eastAsia="Times New Roman" w:hAnsi="Times New Roman" w:cs="Times New Roman"/>
          <w:color w:val="auto"/>
          <w:sz w:val="28"/>
          <w:szCs w:val="22"/>
        </w:rPr>
        <w:t xml:space="preserve">- </w:t>
      </w:r>
      <w:r w:rsidRPr="003D2CAC">
        <w:rPr>
          <w:rFonts w:ascii="Times New Roman" w:eastAsia="Times New Roman" w:hAnsi="Times New Roman" w:cs="Times New Roman"/>
          <w:i/>
          <w:iCs/>
          <w:color w:val="auto"/>
          <w:sz w:val="28"/>
          <w:szCs w:val="22"/>
        </w:rPr>
        <w:t>установление общей родовой принадлежности.</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Животные - носители проверяемых и искомых объектов относятся к одной систематической (биологической) группе, одному таксону. Вывод об общей родовой принадлежности может быть сформулирован, например, следующим образом:</w:t>
      </w:r>
    </w:p>
    <w:p w:rsidR="003D2CAC" w:rsidRPr="003D2CAC" w:rsidRDefault="003D2CAC" w:rsidP="00A50469">
      <w:pPr>
        <w:numPr>
          <w:ilvl w:val="0"/>
          <w:numId w:val="90"/>
        </w:numPr>
        <w:tabs>
          <w:tab w:val="left" w:pos="60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волосы, бывшие в качестве наложений на коже, принадлежат лосю - млекопитающему того же таксона, что и животное, убитое браконьерами;</w:t>
      </w:r>
    </w:p>
    <w:p w:rsidR="003D2CAC" w:rsidRPr="003D2CAC" w:rsidRDefault="003D2CAC" w:rsidP="00A50469">
      <w:pPr>
        <w:numPr>
          <w:ilvl w:val="0"/>
          <w:numId w:val="90"/>
        </w:numPr>
        <w:tabs>
          <w:tab w:val="left" w:pos="620"/>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волосы, изъятые из клетки, и волосы, собранные с одежды, принадлежат млекопитающим (млекопитающему) отряда зайцеобразных, семейства зайцев, рода кроликов, вида: кролик домашний.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2-й уровень </w:t>
      </w:r>
      <w:r w:rsidRPr="003D2CAC">
        <w:rPr>
          <w:rFonts w:ascii="Times New Roman" w:eastAsia="Times New Roman" w:hAnsi="Times New Roman" w:cs="Times New Roman"/>
          <w:color w:val="auto"/>
          <w:sz w:val="28"/>
          <w:szCs w:val="22"/>
        </w:rPr>
        <w:t xml:space="preserve">- </w:t>
      </w:r>
      <w:r w:rsidRPr="003D2CAC">
        <w:rPr>
          <w:rFonts w:ascii="Times New Roman" w:eastAsia="Times New Roman" w:hAnsi="Times New Roman" w:cs="Times New Roman"/>
          <w:i/>
          <w:iCs/>
          <w:color w:val="auto"/>
          <w:sz w:val="28"/>
          <w:szCs w:val="22"/>
        </w:rPr>
        <w:t>установление общей групповой принадлежности</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сравниваемых объектов по признакам дополнительно к тем, которые были положены в основу решения об общей родовой принадлежности. Например, волосы, собранные с одежды подозреваемого, и волосы из образца воротника меха похищенной шубы являются модифицированными волосами млекопитающего отряда хищных, семейства псовых, рода лисиц, искусственно окрашенными в черный цвет красителем одной марки.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3-й уровень </w:t>
      </w:r>
      <w:r w:rsidRPr="003D2CAC">
        <w:rPr>
          <w:rFonts w:ascii="Times New Roman" w:eastAsia="Times New Roman" w:hAnsi="Times New Roman" w:cs="Times New Roman"/>
          <w:color w:val="auto"/>
          <w:sz w:val="28"/>
          <w:szCs w:val="22"/>
        </w:rPr>
        <w:t xml:space="preserve">- </w:t>
      </w:r>
      <w:r w:rsidRPr="003D2CAC">
        <w:rPr>
          <w:rFonts w:ascii="Times New Roman" w:eastAsia="Times New Roman" w:hAnsi="Times New Roman" w:cs="Times New Roman"/>
          <w:i/>
          <w:iCs/>
          <w:color w:val="auto"/>
          <w:sz w:val="28"/>
          <w:szCs w:val="22"/>
        </w:rPr>
        <w:t>установление тождества:</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искомый и проверяемый объекты - суть один и тот же элемент вещной обстановки. Например, волосы, собранные с одежды убитого, являются фрагментами шерстного покрова собаки гр. К.; кусочек меха, обнаруженный на решетке радиатора автомобиля, вырван из меха шубы потерпевшего.</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Сравниваемые волосы могут иметь общую родовую принадлежность, т.е. принадлежат животному одного таксона, но различаются по групповой принадлежности (например, по полу животного-носителя, по происхождению из разных источников, в частности, проверяемые волосы происходят непосредственно из волосяного покрова животного, а искомые - из мехового изделия). В этом случае волосы, хотя и принадлежат животным одного таксона, но происходят из разных носителей.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основе исследования волос и их систем лежат результаты микроскопического анализа, выполняемого с помощью светового микроскопа, а при необходимости - растрового электронного микроскопа.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Обычно объект при исследовании не разрушают, но когда возникают осложнения при установлении биологического вида животного-носителя или конкретного носителя проверяемых объектов, проводят термохимический гидролиз и делают поперечные срезы, при этом целостность объекта нарушается.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экспертизе волос животных решают </w:t>
      </w:r>
      <w:r w:rsidRPr="003D2CAC">
        <w:rPr>
          <w:rFonts w:ascii="Times New Roman" w:eastAsia="Times New Roman" w:hAnsi="Times New Roman" w:cs="Times New Roman"/>
          <w:i/>
          <w:iCs/>
          <w:color w:val="auto"/>
          <w:sz w:val="28"/>
          <w:szCs w:val="22"/>
        </w:rPr>
        <w:t>следующие вопросы.</w:t>
      </w:r>
    </w:p>
    <w:p w:rsidR="003D2CAC" w:rsidRPr="003D2CAC" w:rsidRDefault="003D2CAC" w:rsidP="00A50469">
      <w:pPr>
        <w:numPr>
          <w:ilvl w:val="0"/>
          <w:numId w:val="97"/>
        </w:numPr>
        <w:tabs>
          <w:tab w:val="left" w:pos="590"/>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Являются ли проверяемые объекты волосами?</w:t>
      </w:r>
    </w:p>
    <w:p w:rsidR="003D2CAC" w:rsidRPr="003D2CAC" w:rsidRDefault="003D2CAC" w:rsidP="00A50469">
      <w:pPr>
        <w:numPr>
          <w:ilvl w:val="0"/>
          <w:numId w:val="97"/>
        </w:numPr>
        <w:tabs>
          <w:tab w:val="left" w:pos="57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Кому принадлежат эти волосы - животному или человеку (если это волосы человека, их передают следователю для направления на судебномедицинскую экспертизу, если это волосы животного, то каков таксон их носителя)?</w:t>
      </w:r>
    </w:p>
    <w:p w:rsidR="003D2CAC" w:rsidRPr="003D2CAC" w:rsidRDefault="003D2CAC" w:rsidP="00A50469">
      <w:pPr>
        <w:numPr>
          <w:ilvl w:val="0"/>
          <w:numId w:val="97"/>
        </w:numPr>
        <w:tabs>
          <w:tab w:val="left" w:pos="58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Каковы условия возникновения волос в качестве вещественных доказательств (являются ли волосы вырванными, выпавшими, срезанными и т.д.)?</w:t>
      </w:r>
    </w:p>
    <w:p w:rsidR="003D2CAC" w:rsidRPr="003D2CAC" w:rsidRDefault="003D2CAC" w:rsidP="00A50469">
      <w:pPr>
        <w:numPr>
          <w:ilvl w:val="0"/>
          <w:numId w:val="97"/>
        </w:numPr>
        <w:tabs>
          <w:tab w:val="left" w:pos="57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Являются ли волосы нативными или модифицированными, т.е. происходят ли они непосредственно из волосяного покрова животного, сырья или из мехового изделия (меха, подвергшегося технологической переработке)?</w:t>
      </w:r>
    </w:p>
    <w:p w:rsidR="003D2CAC" w:rsidRPr="003D2CAC" w:rsidRDefault="003D2CAC" w:rsidP="00A50469">
      <w:pPr>
        <w:numPr>
          <w:ilvl w:val="0"/>
          <w:numId w:val="97"/>
        </w:numPr>
        <w:tabs>
          <w:tab w:val="left" w:pos="57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 имеется ли на волосах следов каких-либо деструктивных изменений, обусловленных действием факторов внешней среды, патологическими или другими процессами?</w:t>
      </w:r>
    </w:p>
    <w:p w:rsidR="003D2CAC" w:rsidRPr="003D2CAC" w:rsidRDefault="003D2CAC" w:rsidP="00A50469">
      <w:pPr>
        <w:numPr>
          <w:ilvl w:val="0"/>
          <w:numId w:val="97"/>
        </w:numPr>
        <w:tabs>
          <w:tab w:val="left" w:pos="56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 имеют ли проверяемые и искомые объекты общей родовой принадлежности, т.е. не происходят ли они от животного (животных) одного таксона?</w:t>
      </w:r>
    </w:p>
    <w:p w:rsidR="003D2CAC" w:rsidRPr="003D2CAC" w:rsidRDefault="003D2CAC" w:rsidP="00A50469">
      <w:pPr>
        <w:numPr>
          <w:ilvl w:val="0"/>
          <w:numId w:val="97"/>
        </w:numPr>
        <w:tabs>
          <w:tab w:val="left" w:pos="61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 имеют ли сравниваемые объекты общей групповой принадлежности?</w:t>
      </w:r>
    </w:p>
    <w:p w:rsidR="003D2CAC" w:rsidRPr="003D2CAC" w:rsidRDefault="003D2CAC" w:rsidP="00A50469">
      <w:pPr>
        <w:numPr>
          <w:ilvl w:val="0"/>
          <w:numId w:val="97"/>
        </w:numPr>
        <w:tabs>
          <w:tab w:val="left" w:pos="57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 являются ли сравниваемые объекты частями одного элемента вещной обстановки?</w:t>
      </w:r>
    </w:p>
    <w:p w:rsidR="003D2CAC" w:rsidRPr="003D2CAC" w:rsidRDefault="003D2CAC" w:rsidP="003D2CAC">
      <w:pPr>
        <w:spacing w:before="120"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Факультативно при исследовании волос могут быть решены и другие вопросы. Например, при наличии на волосах оболочек волосяного влагалища (вырванные волосы) может быть установлен пол животного-носителя. Эти исследования по заданиям следователя могут выполнять судебно-медицинские эксперты-цитологи (исследование половой принадлежности волос животных в принципе аналогично исследованию волос человека).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исследовании волос некоторых одомашненных животных (например, некоторых районированных овец и собак) может быть установлена их порода.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Объекты, похожие на волосы животных, обычно изымают вместе с предметом-носителем, обеспечивая при транспортировке последних условия, при которых они не могли быть утрачены или повреждены.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Для решения идентификационной задачи наиболее целесообразно в качестве образца искомого объекта представлять не отдельные волосы из шерстного покрова, а сам искомый предмет.</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Образец шерстного покрова животного должен быть взят (лучше срезан) как минимум с </w:t>
      </w:r>
      <w:r w:rsidRPr="003D2CAC">
        <w:rPr>
          <w:rFonts w:ascii="Times New Roman" w:eastAsia="Times New Roman" w:hAnsi="Times New Roman" w:cs="Times New Roman"/>
          <w:i/>
          <w:iCs/>
          <w:color w:val="auto"/>
          <w:sz w:val="28"/>
          <w:szCs w:val="22"/>
        </w:rPr>
        <w:t>пяти участков тела:</w:t>
      </w:r>
      <w:r w:rsidRPr="003D2CAC">
        <w:rPr>
          <w:rFonts w:ascii="Times New Roman" w:eastAsia="Times New Roman" w:hAnsi="Times New Roman" w:cs="Times New Roman"/>
          <w:color w:val="auto"/>
          <w:sz w:val="28"/>
          <w:szCs w:val="22"/>
        </w:rPr>
        <w:t xml:space="preserve"> загривка, крестца, боков, груди, брюха по 75-100 волос с каждого участка. Необходимо, чтобы в каждом образце были бы все разновидности волос (по цвету и степени извитости), имеющиеся на участке. При необходимости (если проверяемые волосы большие по размеру) берут волосы хвоста, гривы и других участков, где волосы отличаются от других по параметрам.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Образцы волос из меха животного срезают на разных его участках, также не менее чем по 50-75 волос с каждого. Когда изделие изготовлено из нескольких шкурок, то аналогично поступают с каждой шкуркой [10, 11].</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3. Экспертиза шерсти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Шерсть представляет собой совокупность волос некоторых животных. В основе судебно-биологической экспертизы шерсти лежит комплекс данных о морфологических и технологических ее свойствах, отражающих как генетически обусловленные признаки, так и условия существования животных, от которых она получена, взаимодействие отделенных от животных волос с окружающей средой в процессе сбора, хранения и переработки.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Шерсть, даже при незначительном объеме образца, является источником значительной информации.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Источником шерсти</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являются особи из различных таксономических групп: овцы, козы, верблюды, ламы, кролики, крупный рогатый скот, лошади, олени, собаки.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По способу сбора шерсть подразделяют на </w:t>
      </w:r>
      <w:r w:rsidRPr="003D2CAC">
        <w:rPr>
          <w:rFonts w:ascii="Times New Roman" w:eastAsia="Times New Roman" w:hAnsi="Times New Roman" w:cs="Times New Roman"/>
          <w:i/>
          <w:iCs/>
          <w:color w:val="auto"/>
          <w:sz w:val="28"/>
          <w:szCs w:val="22"/>
        </w:rPr>
        <w:t>натуральную</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 xml:space="preserve">(собранную с живых животных), шерсть </w:t>
      </w:r>
      <w:r w:rsidRPr="003D2CAC">
        <w:rPr>
          <w:rFonts w:ascii="Times New Roman" w:eastAsia="Times New Roman" w:hAnsi="Times New Roman" w:cs="Times New Roman"/>
          <w:i/>
          <w:iCs/>
          <w:color w:val="auto"/>
          <w:sz w:val="28"/>
          <w:szCs w:val="22"/>
        </w:rPr>
        <w:t>«мертвой»</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 xml:space="preserve">стрижки (сострижена с павших животных или снятых шкур), </w:t>
      </w:r>
      <w:r w:rsidRPr="003D2CAC">
        <w:rPr>
          <w:rFonts w:ascii="Times New Roman" w:eastAsia="Times New Roman" w:hAnsi="Times New Roman" w:cs="Times New Roman"/>
          <w:i/>
          <w:iCs/>
          <w:color w:val="auto"/>
          <w:sz w:val="28"/>
          <w:szCs w:val="22"/>
        </w:rPr>
        <w:t>вторичную</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 xml:space="preserve">(бывшую в употреблении, восстановленную), </w:t>
      </w:r>
      <w:r w:rsidRPr="003D2CAC">
        <w:rPr>
          <w:rFonts w:ascii="Times New Roman" w:eastAsia="Times New Roman" w:hAnsi="Times New Roman" w:cs="Times New Roman"/>
          <w:i/>
          <w:iCs/>
          <w:color w:val="auto"/>
          <w:sz w:val="28"/>
          <w:szCs w:val="22"/>
        </w:rPr>
        <w:t>шерсть-линьку</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 xml:space="preserve">(собрана путем вычесывания), </w:t>
      </w:r>
      <w:r w:rsidRPr="003D2CAC">
        <w:rPr>
          <w:rFonts w:ascii="Times New Roman" w:eastAsia="Times New Roman" w:hAnsi="Times New Roman" w:cs="Times New Roman"/>
          <w:i/>
          <w:iCs/>
          <w:color w:val="auto"/>
          <w:sz w:val="28"/>
          <w:szCs w:val="22"/>
        </w:rPr>
        <w:t>заводскую</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 xml:space="preserve">(полученную путем химической «сгонки» со шкур), </w:t>
      </w:r>
      <w:r w:rsidRPr="003D2CAC">
        <w:rPr>
          <w:rFonts w:ascii="Times New Roman" w:eastAsia="Times New Roman" w:hAnsi="Times New Roman" w:cs="Times New Roman"/>
          <w:i/>
          <w:iCs/>
          <w:color w:val="auto"/>
          <w:sz w:val="28"/>
          <w:szCs w:val="22"/>
        </w:rPr>
        <w:t>шубную</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(из шубных лоскутов).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По срокам стрижки натуральную шерсть делят на </w:t>
      </w:r>
      <w:r w:rsidRPr="003D2CAC">
        <w:rPr>
          <w:rFonts w:ascii="Times New Roman" w:eastAsia="Times New Roman" w:hAnsi="Times New Roman" w:cs="Times New Roman"/>
          <w:i/>
          <w:iCs/>
          <w:color w:val="auto"/>
          <w:sz w:val="28"/>
          <w:szCs w:val="22"/>
        </w:rPr>
        <w:t>весеннюю, осеннюю и поярковую</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(первичной стрижки), которая имеет вид руна (штапельная, косичная). Стрижку производят ручным или машинным способом.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 отличие от товароведческой экспертизы, при которой устанавливают соответствие шерсти стандартам, при судебно-биологическом ее исследовании решают </w:t>
      </w:r>
      <w:r w:rsidRPr="003D2CAC">
        <w:rPr>
          <w:rFonts w:ascii="Times New Roman" w:eastAsia="Times New Roman" w:hAnsi="Times New Roman" w:cs="Times New Roman"/>
          <w:i/>
          <w:iCs/>
          <w:color w:val="auto"/>
          <w:sz w:val="28"/>
          <w:szCs w:val="22"/>
        </w:rPr>
        <w:t>диагностические и идентификационные задачи.</w:t>
      </w:r>
    </w:p>
    <w:p w:rsidR="003D2CAC" w:rsidRPr="003D2CAC" w:rsidRDefault="003D2CAC" w:rsidP="00A50469">
      <w:pPr>
        <w:numPr>
          <w:ilvl w:val="0"/>
          <w:numId w:val="98"/>
        </w:numPr>
        <w:tabs>
          <w:tab w:val="left" w:pos="57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Если проверяемые объекты являются шерстью, то какой - натуральной, вторичной и т.д.?</w:t>
      </w:r>
    </w:p>
    <w:p w:rsidR="003D2CAC" w:rsidRPr="003D2CAC" w:rsidRDefault="003D2CAC" w:rsidP="00A50469">
      <w:pPr>
        <w:numPr>
          <w:ilvl w:val="0"/>
          <w:numId w:val="98"/>
        </w:numPr>
        <w:tabs>
          <w:tab w:val="left" w:pos="57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Если проверяемая шерсть относится к вторичной или составляет примесь к натуральной шерсти, то к какой разновидности эта шерсть относится?</w:t>
      </w:r>
    </w:p>
    <w:p w:rsidR="003D2CAC" w:rsidRPr="003D2CAC" w:rsidRDefault="003D2CAC" w:rsidP="00A50469">
      <w:pPr>
        <w:numPr>
          <w:ilvl w:val="0"/>
          <w:numId w:val="98"/>
        </w:numPr>
        <w:tabs>
          <w:tab w:val="left" w:pos="57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Какова видовая принадлежность натуральной шерсти, т.е. от животного какого таксона она получена?</w:t>
      </w:r>
    </w:p>
    <w:p w:rsidR="003D2CAC" w:rsidRPr="003D2CAC" w:rsidRDefault="003D2CAC" w:rsidP="00A50469">
      <w:pPr>
        <w:numPr>
          <w:ilvl w:val="0"/>
          <w:numId w:val="98"/>
        </w:numPr>
        <w:tabs>
          <w:tab w:val="left" w:pos="644"/>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 тела одного или нескольких животных собрана шерсть?</w:t>
      </w:r>
    </w:p>
    <w:p w:rsidR="003D2CAC" w:rsidRPr="003D2CAC" w:rsidRDefault="003D2CAC" w:rsidP="00A50469">
      <w:pPr>
        <w:numPr>
          <w:ilvl w:val="0"/>
          <w:numId w:val="98"/>
        </w:numPr>
        <w:tabs>
          <w:tab w:val="left" w:pos="58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 какой разновидности относится шерсть по составу (тонкорунной, грубошерстной и пр.); по характеру ее элементов (рунная, косичная, штапельная и др.); по засоренности и порокам?</w:t>
      </w:r>
    </w:p>
    <w:p w:rsidR="003D2CAC" w:rsidRPr="003D2CAC" w:rsidRDefault="003D2CAC" w:rsidP="00A50469">
      <w:pPr>
        <w:numPr>
          <w:ilvl w:val="0"/>
          <w:numId w:val="98"/>
        </w:numPr>
        <w:tabs>
          <w:tab w:val="left" w:pos="58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 получена ли проверяемая шерсть в результате первичной стрижки (не является ли она поярковой)?</w:t>
      </w:r>
    </w:p>
    <w:p w:rsidR="003D2CAC" w:rsidRPr="003D2CAC" w:rsidRDefault="003D2CAC" w:rsidP="00A50469">
      <w:pPr>
        <w:numPr>
          <w:ilvl w:val="0"/>
          <w:numId w:val="98"/>
        </w:numPr>
        <w:tabs>
          <w:tab w:val="left" w:pos="644"/>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Каковы возможные сроки сбора шерсти?</w:t>
      </w:r>
    </w:p>
    <w:p w:rsidR="003D2CAC" w:rsidRPr="003D2CAC" w:rsidRDefault="003D2CAC" w:rsidP="00A50469">
      <w:pPr>
        <w:numPr>
          <w:ilvl w:val="0"/>
          <w:numId w:val="98"/>
        </w:numPr>
        <w:tabs>
          <w:tab w:val="left" w:pos="59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 получены ли проверяемая и искомая шерсть от животных одного таксона?</w:t>
      </w:r>
    </w:p>
    <w:p w:rsidR="003D2CAC" w:rsidRPr="003D2CAC" w:rsidRDefault="003D2CAC" w:rsidP="00A50469">
      <w:pPr>
        <w:numPr>
          <w:ilvl w:val="0"/>
          <w:numId w:val="98"/>
        </w:numPr>
        <w:tabs>
          <w:tab w:val="left" w:pos="58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 являются ли эти образцы шерсти частью одной и той же совокупности?</w:t>
      </w:r>
    </w:p>
    <w:p w:rsidR="003D2CAC" w:rsidRPr="003D2CAC" w:rsidRDefault="003D2CAC" w:rsidP="00A50469">
      <w:pPr>
        <w:numPr>
          <w:ilvl w:val="0"/>
          <w:numId w:val="98"/>
        </w:numPr>
        <w:tabs>
          <w:tab w:val="left" w:pos="68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 имеют ли образцы шерсти единого источника происхождения по месту переработки (хранения) сырья?</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4. Экспертиза фрагментов меха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качестве объектов судебно-биологической экспертизы нередко фигурируют фрагменты меха или мехового сырья: небольшие по размерам части пушно-меховых товаров, скорняжных изделий (меховые пальто, пиджаки и пр.), головных уборов и мехового сырья (необработанные шкуры забитых животных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Исследование этих объектов включает анализ основных компонентов меха - волос и кожевой ткани, проводимый с использованием микроскопии, инструментальных и аналитических методов с учетом морфологических и иных особенностей объекта и изделия, включая признаки изготовления. Экспертиза проходит на нескольких информационных уровнях как комплексная биокриминалистическая.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Источником сырья пушно-меховых изделий служит пушнина: шкурки пушных зверей, добытых охотой или разводимых в звероводческих хозяйствах, и шкуры домашних животных. К первой относятся шкурки зверей, впадающих в зимнюю спячку. Особую группу сырьевых материалов составляет овчина меховая и шубная. К сырью относятся также шкурки морских зверей и шкурки птиц.</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Пушно-меховой полуфабрикат, идущий на изготовление меховых изделий, выпускают в натуральном виде и окрашенным в различные цвета.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Процесс производства меха представляет собой комплекс разнообразных обработок мехового сырья и полуфабриката, выполняемых в определенной поел едо вател ьн ости.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Получение меха проводят щадящими методами. Однако избежать при этом деструктивных изменений не удается. К их числу относятся операции дубления, крашения и последующего облагораживания.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Исследование меха состоит из изучения объекта как сложной многокомпонентной системы, включающей устанавливаемые свойства волосяного покрова и кожевой ткани. При этом помимо анализа морфологических и субстанциональных свойств меха и кожи в полной мере используют трасологическое исследование.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исследовании фрагментов меха на разрешение экспертизы могут быть поставлены </w:t>
      </w:r>
      <w:r w:rsidRPr="003D2CAC">
        <w:rPr>
          <w:rFonts w:ascii="Times New Roman" w:eastAsia="Times New Roman" w:hAnsi="Times New Roman" w:cs="Times New Roman"/>
          <w:i/>
          <w:iCs/>
          <w:color w:val="auto"/>
          <w:sz w:val="28"/>
          <w:szCs w:val="22"/>
        </w:rPr>
        <w:t>следующие вопросы.</w:t>
      </w:r>
    </w:p>
    <w:p w:rsidR="003D2CAC" w:rsidRPr="003D2CAC" w:rsidRDefault="003D2CAC" w:rsidP="00A50469">
      <w:pPr>
        <w:numPr>
          <w:ilvl w:val="0"/>
          <w:numId w:val="99"/>
        </w:numPr>
        <w:tabs>
          <w:tab w:val="left" w:pos="56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Если проверяемые объекты являются мехом, то фрагментом тела животного какого таксона он является?</w:t>
      </w:r>
    </w:p>
    <w:p w:rsidR="003D2CAC" w:rsidRPr="003D2CAC" w:rsidRDefault="003D2CAC" w:rsidP="00A50469">
      <w:pPr>
        <w:numPr>
          <w:ilvl w:val="0"/>
          <w:numId w:val="99"/>
        </w:numPr>
        <w:tabs>
          <w:tab w:val="left" w:pos="56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Является ли фрагмент меха натуральным (из необработанной шкуры) или модифицированным (из изделия)?</w:t>
      </w:r>
    </w:p>
    <w:p w:rsidR="003D2CAC" w:rsidRPr="003D2CAC" w:rsidRDefault="003D2CAC" w:rsidP="00A50469">
      <w:pPr>
        <w:numPr>
          <w:ilvl w:val="0"/>
          <w:numId w:val="99"/>
        </w:numPr>
        <w:tabs>
          <w:tab w:val="left" w:pos="57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 подвергался ли этот мех дублению? Если да, то какие вещества при этом использовались?</w:t>
      </w:r>
    </w:p>
    <w:p w:rsidR="003D2CAC" w:rsidRPr="003D2CAC" w:rsidRDefault="003D2CAC" w:rsidP="00A50469">
      <w:pPr>
        <w:numPr>
          <w:ilvl w:val="0"/>
          <w:numId w:val="99"/>
        </w:numPr>
        <w:tabs>
          <w:tab w:val="left" w:pos="63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 подвергался ли мех крашению?</w:t>
      </w:r>
    </w:p>
    <w:p w:rsidR="003D2CAC" w:rsidRPr="003D2CAC" w:rsidRDefault="003D2CAC" w:rsidP="00A50469">
      <w:pPr>
        <w:numPr>
          <w:ilvl w:val="0"/>
          <w:numId w:val="99"/>
        </w:numPr>
        <w:tabs>
          <w:tab w:val="left" w:pos="57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 имеет ли мех следов деструктивных изменений, если имеет, то каково их происхождение?</w:t>
      </w:r>
    </w:p>
    <w:p w:rsidR="003D2CAC" w:rsidRPr="003D2CAC" w:rsidRDefault="003D2CAC" w:rsidP="00A50469">
      <w:pPr>
        <w:numPr>
          <w:ilvl w:val="0"/>
          <w:numId w:val="99"/>
        </w:numPr>
        <w:tabs>
          <w:tab w:val="left" w:pos="574"/>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 принадлежат ли проверяемый и искомый объекты животным (животному) одного таксона, т.е. не имеют ли они общей родовой принадлежности?</w:t>
      </w:r>
    </w:p>
    <w:p w:rsidR="003D2CAC" w:rsidRPr="003D2CAC" w:rsidRDefault="003D2CAC" w:rsidP="00A50469">
      <w:pPr>
        <w:numPr>
          <w:ilvl w:val="0"/>
          <w:numId w:val="99"/>
        </w:numPr>
        <w:tabs>
          <w:tab w:val="left" w:pos="58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Если сравниваемые объекты имеют общую родовую принадлежность, то не общая ли у них групповая принадлежность?</w:t>
      </w:r>
    </w:p>
    <w:p w:rsidR="003D2CAC" w:rsidRPr="003D2CAC" w:rsidRDefault="003D2CAC" w:rsidP="00A50469">
      <w:pPr>
        <w:numPr>
          <w:ilvl w:val="0"/>
          <w:numId w:val="99"/>
        </w:numPr>
        <w:tabs>
          <w:tab w:val="left" w:pos="634"/>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 являются ли проверяемый и искомый объекты частью одного целого?</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5. Экспертиза фрагментов кожи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Экспертизу этого объекта проводят сравнительно редко, однако в последние годы увеличилось число исследований микрочастиц кожи в подногтевом содержимом. Эти частицы обычно являются' мельчайшими соскобами поверхностных слоев изделий из кожи и нагольных меховых изделий (куртки, дубленки и др.). В редких случаях проводится анализ видовой принадлежности фрагментов кожи.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исследовании фрагментов кожи могут быть разрешены </w:t>
      </w:r>
      <w:r w:rsidRPr="003D2CAC">
        <w:rPr>
          <w:rFonts w:ascii="Times New Roman" w:eastAsia="Times New Roman" w:hAnsi="Times New Roman" w:cs="Times New Roman"/>
          <w:i/>
          <w:iCs/>
          <w:color w:val="auto"/>
          <w:sz w:val="28"/>
          <w:szCs w:val="22"/>
        </w:rPr>
        <w:t>следующие вопросы.</w:t>
      </w:r>
    </w:p>
    <w:p w:rsidR="003D2CAC" w:rsidRPr="003D2CAC" w:rsidRDefault="003D2CAC" w:rsidP="00A50469">
      <w:pPr>
        <w:numPr>
          <w:ilvl w:val="0"/>
          <w:numId w:val="100"/>
        </w:numPr>
        <w:tabs>
          <w:tab w:val="left" w:pos="591"/>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 являются ли проверяемые объекты фрагментами нативной или модифицированной кожи?</w:t>
      </w:r>
    </w:p>
    <w:p w:rsidR="003D2CAC" w:rsidRPr="003D2CAC" w:rsidRDefault="003D2CAC" w:rsidP="00A50469">
      <w:pPr>
        <w:numPr>
          <w:ilvl w:val="0"/>
          <w:numId w:val="100"/>
        </w:numPr>
        <w:tabs>
          <w:tab w:val="left" w:pos="634"/>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Если это фрагмент кожи, то животного какого таксона</w:t>
      </w:r>
      <w:r w:rsidRPr="003D2CAC">
        <w:rPr>
          <w:rFonts w:ascii="Times New Roman" w:eastAsia="Times New Roman" w:hAnsi="Times New Roman" w:cs="Times New Roman"/>
          <w:color w:val="auto"/>
          <w:sz w:val="28"/>
          <w:szCs w:val="22"/>
          <w:vertAlign w:val="superscript"/>
        </w:rPr>
        <w:footnoteReference w:id="26"/>
      </w:r>
      <w:r w:rsidRPr="003D2CAC">
        <w:rPr>
          <w:rFonts w:ascii="Times New Roman" w:eastAsia="Times New Roman" w:hAnsi="Times New Roman" w:cs="Times New Roman"/>
          <w:color w:val="auto"/>
          <w:sz w:val="28"/>
          <w:szCs w:val="22"/>
        </w:rPr>
        <w:t>?</w:t>
      </w:r>
    </w:p>
    <w:p w:rsidR="003D2CAC" w:rsidRPr="003D2CAC" w:rsidRDefault="003D2CAC" w:rsidP="00A50469">
      <w:pPr>
        <w:numPr>
          <w:ilvl w:val="0"/>
          <w:numId w:val="100"/>
        </w:numPr>
        <w:tabs>
          <w:tab w:val="left" w:pos="634"/>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Если это фрагмент кожи из изделия, то не из искомого ли?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Идентификационную задачу решают путем трасологического исследования сравниваемых объектов по линиям разделения или наружной их фактуре. Нередко положительные результаты достигаются путем исследования кератина и искусственной окраски.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случае необходимости решения идентификационной задачи на исследование должен быть представлен предполагаемый источник фрагмента кожи (по возможности целиком). При невозможности от него отделяют участок, края которого (предполагаемые линии отделения проверяемого объекта) должны остаться в нетронутом виде; если это дефект изделия, то в отделенном образце он должен занимать центральную его часть.</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6. Исследование пуха и перьев птиц</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Наружный покров птиц (оперение) состоит из перьев, различных по строению и выполняемым функциям. В прекратившем рост оперении (дефинитивном) различают </w:t>
      </w:r>
      <w:r w:rsidRPr="003D2CAC">
        <w:rPr>
          <w:rFonts w:ascii="Times New Roman" w:eastAsia="Times New Roman" w:hAnsi="Times New Roman" w:cs="Times New Roman"/>
          <w:i/>
          <w:iCs/>
          <w:color w:val="auto"/>
          <w:sz w:val="28"/>
          <w:szCs w:val="22"/>
        </w:rPr>
        <w:t>контурные</w:t>
      </w:r>
      <w:r w:rsidRPr="003D2CAC">
        <w:rPr>
          <w:rFonts w:ascii="Times New Roman" w:eastAsia="Times New Roman" w:hAnsi="Times New Roman" w:cs="Times New Roman"/>
          <w:color w:val="auto"/>
          <w:sz w:val="28"/>
          <w:szCs w:val="22"/>
        </w:rPr>
        <w:t xml:space="preserve"> (большие и малые), пуховые, волосовидные перья и пух. Перья всех видов являются сложными ороговевшими образованиями.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Исследованием перьев и пуха могут быть определены таксон носителей, а также возможная принадлежность проверяемых перьев определенной особи.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Для сравнения должны быть представлены образцы перьев и пуха искомой птицы. Поскольку обычно ими являются перья и пух, собранные на месте преступления, идентификационную задачу решают на уровне установления родовой принадлежности объектов. Общая групповая принадлежность, устанавливаемая обычно по цвету перьев и пуха, по таким объектам не может трактоваться как различие объектов сравнения [7].</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7. Экспертиза фрагментов тела рыб</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 исследованию фрагментов тела рыб прибегают нечасто, поскольку объекты этого исследования редко изымают в качестве вещественных доказательств. Обычно это чешуя рыб, костные и хрящевые остатки рыб ценных пород, части тушек рыб, а также продукты их жизнедеятельности, например, икра.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Носитель чешуи не всегда может быть установлен до родовой принадлежности; обычно удается решить вопрос лишь до категории семейства, к которому принадлежит рыба. Исключение составляет чешуя сельдей, лососевых, сиговых, карповых и некоторых других рыб, при исследовании которых может быть установлен род носителя.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Чешуя, отолиты слуховых костей, плавниковые лучи рыб несут информацию о возрасте особи. У многих рыб информативна и окраска чешуи, она изменяется в период размножения.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Таким образом, при исследовании чешуи рыб могут быть решены </w:t>
      </w:r>
      <w:r w:rsidRPr="003D2CAC">
        <w:rPr>
          <w:rFonts w:ascii="Times New Roman" w:eastAsia="Times New Roman" w:hAnsi="Times New Roman" w:cs="Times New Roman"/>
          <w:i/>
          <w:iCs/>
          <w:color w:val="auto"/>
          <w:sz w:val="28"/>
          <w:szCs w:val="22"/>
        </w:rPr>
        <w:t>следующие вопросы.</w:t>
      </w:r>
    </w:p>
    <w:p w:rsidR="003D2CAC" w:rsidRPr="003D2CAC" w:rsidRDefault="003D2CAC" w:rsidP="00A50469">
      <w:pPr>
        <w:numPr>
          <w:ilvl w:val="0"/>
          <w:numId w:val="101"/>
        </w:numPr>
        <w:tabs>
          <w:tab w:val="left" w:pos="60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Рыбе какого рода (вида) принадлежит чешуя?</w:t>
      </w:r>
    </w:p>
    <w:p w:rsidR="003D2CAC" w:rsidRPr="003D2CAC" w:rsidRDefault="003D2CAC" w:rsidP="00A50469">
      <w:pPr>
        <w:numPr>
          <w:ilvl w:val="0"/>
          <w:numId w:val="101"/>
        </w:numPr>
        <w:tabs>
          <w:tab w:val="left" w:pos="634"/>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Каков примерно возраст рыбы, которой принадлежит чешуя?</w:t>
      </w:r>
    </w:p>
    <w:p w:rsidR="003D2CAC" w:rsidRPr="003D2CAC" w:rsidRDefault="003D2CAC" w:rsidP="00A50469">
      <w:pPr>
        <w:numPr>
          <w:ilvl w:val="0"/>
          <w:numId w:val="101"/>
        </w:numPr>
        <w:tabs>
          <w:tab w:val="left" w:pos="58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 являются ли представленные на экспертизу кости и хрящи частями тела рыбы? Если да, то рыбы какого рода (вида)?</w:t>
      </w:r>
    </w:p>
    <w:p w:rsidR="003D2CAC" w:rsidRPr="003D2CAC" w:rsidRDefault="003D2CAC" w:rsidP="00A50469">
      <w:pPr>
        <w:numPr>
          <w:ilvl w:val="0"/>
          <w:numId w:val="101"/>
        </w:numPr>
        <w:tabs>
          <w:tab w:val="left" w:pos="63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Рыбе какого рода (вида) принадлежит икра?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Объектами исследования судебно-зоологической экспертизы могут быть фрагменты костей, мягких тканей животных и др. В сложных случаях эти объекты подвергают исследованию с привлечением зоологов или экспертов учреждений судебно-медицинской экспертизы.</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8. Судебно-энтомологические исследования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Исследование энтомологических объектов (жизненных форм насекомых и продуктов их метаболизма) в качестве вещественных доказательств проводят обычно как фрагмент комплексного исследования для решения временных и пространственных характеристик события преступления, установления давности смерти и т.д. В основе экспертных решений лежит анализ морфологических и анатомических различий органов и тканей насекомых с учетом стадийности их сезонного развития, характера причиняемых ими повреждений и пр. Так, например, переход из стадии личинки в стадию куколки приурочен к строго определенным фенологическим фазам; у разных географических подвидов насекомых наблюдается различная окраска. Приуроченность насекомых к определенным ареалам обитания способствует решению некоторых диагностических задач. При решении идентификационных задач большое значение имеет анализ повреждений, причиненных личинками насекомых разным субстратам: дереву, войлоку, меху, тканям и т.п.</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Наиболее важное значение имеет исследование насекомых для определения давности посмертного периода [6, 15].</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Судебная энтомология,</w:t>
      </w:r>
      <w:r w:rsidRPr="003D2CAC">
        <w:rPr>
          <w:rFonts w:ascii="Times New Roman" w:eastAsia="Times New Roman" w:hAnsi="Times New Roman" w:cs="Times New Roman"/>
          <w:color w:val="auto"/>
          <w:sz w:val="28"/>
          <w:szCs w:val="22"/>
        </w:rPr>
        <w:t xml:space="preserve"> в рамках которой решаются диагностические и идентификационные задачи различного содержания, представляет собой симбиоз оригинальных направлений биологических и медицинских дисциплин.</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Судебные исследования насекомых производит лишь небольшое число экспертов, как биологов, так и судебных медиков, их нередко выполняют специалисты-энтомологи.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Сразу же после смерти мягкие ткани и органы трупа начинают разлагаться до полного их распада (колликвации). Учесть ход разложения тканей для определения давности наступления смерти не всегда удается; использование энтомофауны трупа может помочь определить начало развития насекомых на трупе и, следовательно, с той или иной степенью достоверности решить вопрос о длительности посмертного периода.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Изъятие насекомых для решения диагностических задач выполняют так же, как и других микрообъектов; их помещают в пробирку или стеклянную банку, плотно закрывая горловую часть сосуда пергаментной бумагой.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Исследование проводят визуально с использованием небольших увеличений микроскопа и сопоставлением установленных признаков и фактов с эталонными образцами: фотоснимками насекомых, определителями, диагностическими таблицами с индексами развития насекомых различных видов при определенных условиях окружающей среды, возраста насекомых и пр. [1].</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4. Экспертиза ботанических объектов</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1. Общие положения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Экспертиза ботанических объектов - одна из наиболее распространенных судебно-биологических экспертиз. Конечной целью исследования этих объектов является определение связи элементов вещной обстановки с самим событием, идентификация элементов вещной обстановки, установление на основе их изменений пространственно-временных характеристик.</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Объектами судебно-ботанической экспертизы в большинстве случаев являются частицы древесных, кустарниковых и травянистых растений (стебель, корень, лист, цветок, плод и др.), мха, силосной массы, экскрементов, табака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Одной из основных задач судебно-ботанической экспертизы является обнаружение на предмете-носителе объекта растительного происхождения. Будучи по сути самостоятельной, задача эта тесно связана с классификационными, диагностическими и идентификационными.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процессе проведения классификационного исследования эксперт-ботаник согласно естественно-научной классификации относит вещественные доказательства к определенной стандартной или специальной группе, т.е. определяет таксономическую принадлежность растительного объекта (природу вещества, возраст, пол, род, вид).</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Задачей идентификационного исследования является установление тождества конкретного объекта, где в качестве объекта идентификации могут выступать разного рода материальные образования, имеющие пространственно очерченные границы. Установление объекта производят на основе всей серии полученной о нем информации. Наличие индивидуализирующих признаков объекта (например, поражение насекомыми-вредителями, пестролистность и т.д.) предоставляет возможность установить так называемую </w:t>
      </w:r>
      <w:r w:rsidRPr="003D2CAC">
        <w:rPr>
          <w:rFonts w:ascii="Times New Roman" w:eastAsia="Times New Roman" w:hAnsi="Times New Roman" w:cs="Times New Roman"/>
          <w:i/>
          <w:iCs/>
          <w:color w:val="auto"/>
          <w:sz w:val="28"/>
          <w:szCs w:val="22"/>
        </w:rPr>
        <w:t>узкую групповую принадлежность,</w:t>
      </w:r>
      <w:r w:rsidRPr="003D2CAC">
        <w:rPr>
          <w:rFonts w:ascii="Times New Roman" w:eastAsia="Times New Roman" w:hAnsi="Times New Roman" w:cs="Times New Roman"/>
          <w:color w:val="auto"/>
          <w:sz w:val="28"/>
          <w:szCs w:val="22"/>
        </w:rPr>
        <w:t xml:space="preserve"> а иногда и конкретное тождество.</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Наиболее распространенными задачами идентификационного характера является установление принадлежности сравниваемых объектов к одному таксону, установление общности условий существования, хранения и т.д., а также индивидуальное отождествление конкретного растения либо отнесение его к определенному участку местности. Обязательным условием идентификационного исследования является наличие объектов сравнения.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Установление особи - задача, решаемая в отдельных случаях, когда имеются особенности, выделяющие данный объект из ему подобных. Наиболее сложной является задача идентификации целого по частям. Решение ее возможно в случае выявления в сравниваемых объектах индивидуализирующих признаков - пестролистность, или </w:t>
      </w:r>
      <w:r w:rsidRPr="003D2CAC">
        <w:rPr>
          <w:rFonts w:ascii="Times New Roman" w:eastAsia="Times New Roman" w:hAnsi="Times New Roman" w:cs="Times New Roman"/>
          <w:i/>
          <w:iCs/>
          <w:color w:val="auto"/>
          <w:sz w:val="28"/>
          <w:szCs w:val="22"/>
        </w:rPr>
        <w:t>этиоляция,</w:t>
      </w:r>
      <w:r w:rsidRPr="003D2CAC">
        <w:rPr>
          <w:rFonts w:ascii="Times New Roman" w:eastAsia="Times New Roman" w:hAnsi="Times New Roman" w:cs="Times New Roman"/>
          <w:color w:val="auto"/>
          <w:sz w:val="28"/>
          <w:szCs w:val="22"/>
        </w:rPr>
        <w:t xml:space="preserve"> наличие идентичных наслоений, общей линии разделения и т.д.</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задачи диагностического исследования входит установление состояния объекта, имеющего отношение к расследуемому событию. Наиболее распространенной задачей диагностического характера является определение времени совершения конкретных действий (событий), устанавливаемого по специфическим изменениям проверяемых объектов в соответствии с биологическими закономерностями, а также состояния объекта.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 числу ситуационных задач, которые решают исследованием ботанических объектов, относят, например, установление элементов механизма события; реконструкцию динамики события по биологической составляющей.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 диагностическим задачам относится установление вида воздействия на ботанический объект (химическое, механическое, биологическое); определение механизма отделения части ботанического объекта, его повреждений и причин повреждения.</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2. Основные методы исследования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Ботанические объекты в основном исследуют визуально (невооруженным глазом) и с помощью микроскопа. Наибольшее распространение имеет комплексный метод микроанализа, включающий ряд приемов, которые в биологии именуются анатомическими, морфологическими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экспертизе объектов растительного происхождения решают </w:t>
      </w:r>
      <w:r w:rsidRPr="003D2CAC">
        <w:rPr>
          <w:rFonts w:ascii="Times New Roman" w:eastAsia="Times New Roman" w:hAnsi="Times New Roman" w:cs="Times New Roman"/>
          <w:i/>
          <w:iCs/>
          <w:color w:val="auto"/>
          <w:sz w:val="28"/>
          <w:szCs w:val="22"/>
        </w:rPr>
        <w:t>следующие вопросы.</w:t>
      </w:r>
    </w:p>
    <w:p w:rsidR="003D2CAC" w:rsidRPr="003D2CAC" w:rsidRDefault="003D2CAC" w:rsidP="00A50469">
      <w:pPr>
        <w:numPr>
          <w:ilvl w:val="0"/>
          <w:numId w:val="102"/>
        </w:numPr>
        <w:tabs>
          <w:tab w:val="left" w:pos="58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 имеют ли объекты, представленные на экспертизу или находящиеся на носителе в качестве наложения, растительного происхождения?</w:t>
      </w:r>
    </w:p>
    <w:p w:rsidR="003D2CAC" w:rsidRPr="003D2CAC" w:rsidRDefault="003D2CAC" w:rsidP="00A50469">
      <w:pPr>
        <w:numPr>
          <w:ilvl w:val="0"/>
          <w:numId w:val="102"/>
        </w:numPr>
        <w:tabs>
          <w:tab w:val="left" w:pos="63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Если да, то что это за объекты?</w:t>
      </w:r>
    </w:p>
    <w:p w:rsidR="003D2CAC" w:rsidRPr="003D2CAC" w:rsidRDefault="003D2CAC" w:rsidP="00A50469">
      <w:pPr>
        <w:numPr>
          <w:ilvl w:val="0"/>
          <w:numId w:val="102"/>
        </w:numPr>
        <w:tabs>
          <w:tab w:val="left" w:pos="58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Имеют ли объекты, представленные на экспертизу, общую родовую (групповую) принадлежность?</w:t>
      </w:r>
    </w:p>
    <w:p w:rsidR="003D2CAC" w:rsidRPr="003D2CAC" w:rsidRDefault="003D2CAC" w:rsidP="00A50469">
      <w:pPr>
        <w:numPr>
          <w:ilvl w:val="0"/>
          <w:numId w:val="102"/>
        </w:numPr>
        <w:tabs>
          <w:tab w:val="left" w:pos="58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 являются ли проверяемые и искомые объекты частями одного целого?</w:t>
      </w:r>
    </w:p>
    <w:p w:rsidR="003D2CAC" w:rsidRPr="003D2CAC" w:rsidRDefault="003D2CAC" w:rsidP="00A50469">
      <w:pPr>
        <w:numPr>
          <w:ilvl w:val="0"/>
          <w:numId w:val="102"/>
        </w:numPr>
        <w:tabs>
          <w:tab w:val="left" w:pos="58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 принадлежат ли проверяемые частицы участку местности (указывают какому)?</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Специальные термины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Агглютинация </w:t>
      </w:r>
      <w:r w:rsidRPr="003D2CAC">
        <w:rPr>
          <w:rFonts w:ascii="Times New Roman" w:eastAsia="Times New Roman" w:hAnsi="Times New Roman" w:cs="Times New Roman"/>
          <w:color w:val="auto"/>
          <w:sz w:val="28"/>
          <w:szCs w:val="22"/>
        </w:rPr>
        <w:t xml:space="preserve">- склеивание и выпадение в осадок взвешенных частиц - эритроцитов, лейкоцитов, тромбоцитов, клеток тканей. См. </w:t>
      </w:r>
      <w:r w:rsidRPr="003D2CAC">
        <w:rPr>
          <w:rFonts w:ascii="Times New Roman" w:eastAsia="Times New Roman" w:hAnsi="Times New Roman" w:cs="Times New Roman"/>
          <w:i/>
          <w:iCs/>
          <w:color w:val="auto"/>
          <w:sz w:val="28"/>
          <w:szCs w:val="22"/>
        </w:rPr>
        <w:t>Кровь, Определение групповой специфичности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Антитела </w:t>
      </w:r>
      <w:r w:rsidRPr="003D2CAC">
        <w:rPr>
          <w:rFonts w:ascii="Times New Roman" w:eastAsia="Times New Roman" w:hAnsi="Times New Roman" w:cs="Times New Roman"/>
          <w:color w:val="auto"/>
          <w:sz w:val="28"/>
          <w:szCs w:val="22"/>
        </w:rPr>
        <w:t xml:space="preserve">- глобулины сыворотки крови человека, образующиеся в ответ на попадание в организм различных антигенов и специфически взаимодействующие с этими антигенами. См. </w:t>
      </w:r>
      <w:r w:rsidRPr="003D2CAC">
        <w:rPr>
          <w:rFonts w:ascii="Times New Roman" w:eastAsia="Times New Roman" w:hAnsi="Times New Roman" w:cs="Times New Roman"/>
          <w:i/>
          <w:iCs/>
          <w:color w:val="auto"/>
          <w:sz w:val="28"/>
          <w:szCs w:val="22"/>
        </w:rPr>
        <w:t>Кровь, Определение групповой специфичности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Биологическое исследование потожирового следа </w:t>
      </w:r>
      <w:r w:rsidRPr="003D2CAC">
        <w:rPr>
          <w:rFonts w:ascii="Times New Roman" w:eastAsia="Times New Roman" w:hAnsi="Times New Roman" w:cs="Times New Roman"/>
          <w:color w:val="auto"/>
          <w:sz w:val="28"/>
          <w:szCs w:val="22"/>
        </w:rPr>
        <w:t xml:space="preserve">- установление по потожировому веществу папиллярных узоров групповой принадлежности лица, оставившего след, по системе </w:t>
      </w:r>
      <w:r w:rsidRPr="003D2CAC">
        <w:rPr>
          <w:rFonts w:ascii="Times New Roman" w:eastAsia="Times New Roman" w:hAnsi="Times New Roman" w:cs="Times New Roman"/>
          <w:i/>
          <w:iCs/>
          <w:color w:val="auto"/>
          <w:sz w:val="28"/>
          <w:szCs w:val="22"/>
        </w:rPr>
        <w:t>АВ0.</w:t>
      </w:r>
      <w:r w:rsidRPr="003D2CAC">
        <w:rPr>
          <w:rFonts w:ascii="Times New Roman" w:eastAsia="Times New Roman" w:hAnsi="Times New Roman" w:cs="Times New Roman"/>
          <w:color w:val="auto"/>
          <w:sz w:val="28"/>
          <w:szCs w:val="22"/>
        </w:rPr>
        <w:t xml:space="preserve"> См. </w:t>
      </w:r>
      <w:r w:rsidRPr="003D2CAC">
        <w:rPr>
          <w:rFonts w:ascii="Times New Roman" w:eastAsia="Times New Roman" w:hAnsi="Times New Roman" w:cs="Times New Roman"/>
          <w:i/>
          <w:iCs/>
          <w:color w:val="auto"/>
          <w:sz w:val="28"/>
          <w:szCs w:val="22"/>
        </w:rPr>
        <w:t>Пот.</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Биологические объекты </w:t>
      </w:r>
      <w:r w:rsidRPr="003D2CAC">
        <w:rPr>
          <w:rFonts w:ascii="Times New Roman" w:eastAsia="Times New Roman" w:hAnsi="Times New Roman" w:cs="Times New Roman"/>
          <w:color w:val="auto"/>
          <w:sz w:val="28"/>
          <w:szCs w:val="22"/>
        </w:rPr>
        <w:t>(в судебно-биологической экспертизе) - ткани и выделения человека и животных, ботанические объекты, встречающиеся в качестве вещественных доказательств в практике расследования и судебного рассмотрения дел и используемые в розыске и доказывании.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Видовая принадлежность, определение </w:t>
      </w:r>
      <w:r w:rsidRPr="003D2CAC">
        <w:rPr>
          <w:rFonts w:ascii="Times New Roman" w:eastAsia="Times New Roman" w:hAnsi="Times New Roman" w:cs="Times New Roman"/>
          <w:color w:val="auto"/>
          <w:sz w:val="28"/>
          <w:szCs w:val="22"/>
        </w:rPr>
        <w:t xml:space="preserve">- устанавливают с помощью диагностических реагентов. См. </w:t>
      </w:r>
      <w:r w:rsidRPr="003D2CAC">
        <w:rPr>
          <w:rFonts w:ascii="Times New Roman" w:eastAsia="Times New Roman" w:hAnsi="Times New Roman" w:cs="Times New Roman"/>
          <w:i/>
          <w:iCs/>
          <w:color w:val="auto"/>
          <w:sz w:val="28"/>
          <w:szCs w:val="22"/>
        </w:rPr>
        <w:t>Определение видовой принадлежности крови, клеток.</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Видовая специфичность, определение </w:t>
      </w:r>
      <w:r w:rsidRPr="003D2CAC">
        <w:rPr>
          <w:rFonts w:ascii="Times New Roman" w:eastAsia="Times New Roman" w:hAnsi="Times New Roman" w:cs="Times New Roman"/>
          <w:color w:val="auto"/>
          <w:sz w:val="28"/>
          <w:szCs w:val="22"/>
        </w:rPr>
        <w:t xml:space="preserve">- свойство, благодаря которому ткани и выделения организма одного биологического вида отличаются от другого. См. </w:t>
      </w:r>
      <w:r w:rsidRPr="003D2CAC">
        <w:rPr>
          <w:rFonts w:ascii="Times New Roman" w:eastAsia="Times New Roman" w:hAnsi="Times New Roman" w:cs="Times New Roman"/>
          <w:i/>
          <w:iCs/>
          <w:color w:val="auto"/>
          <w:sz w:val="28"/>
          <w:szCs w:val="22"/>
        </w:rPr>
        <w:t>Кровь, Волосы.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Группа крови </w:t>
      </w:r>
      <w:r w:rsidRPr="003D2CAC">
        <w:rPr>
          <w:rFonts w:ascii="Times New Roman" w:eastAsia="Times New Roman" w:hAnsi="Times New Roman" w:cs="Times New Roman"/>
          <w:color w:val="auto"/>
          <w:sz w:val="28"/>
          <w:szCs w:val="22"/>
        </w:rPr>
        <w:t xml:space="preserve">- совокупность нормальных иммуногенетических признаков крови, изоантигенная структура эритроцитов и специфичность естественных антиэритроцитарных антител, позволяющая объединять людей в определенную группу. См. </w:t>
      </w:r>
      <w:r w:rsidRPr="003D2CAC">
        <w:rPr>
          <w:rFonts w:ascii="Times New Roman" w:eastAsia="Times New Roman" w:hAnsi="Times New Roman" w:cs="Times New Roman"/>
          <w:i/>
          <w:iCs/>
          <w:color w:val="auto"/>
          <w:sz w:val="28"/>
          <w:szCs w:val="22"/>
        </w:rPr>
        <w:t>Кровь, Групповая специфичность.</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Групповая специфичность </w:t>
      </w:r>
      <w:r w:rsidRPr="003D2CAC">
        <w:rPr>
          <w:rFonts w:ascii="Times New Roman" w:eastAsia="Times New Roman" w:hAnsi="Times New Roman" w:cs="Times New Roman"/>
          <w:color w:val="auto"/>
          <w:sz w:val="28"/>
          <w:szCs w:val="22"/>
        </w:rPr>
        <w:t xml:space="preserve">- свойства, отличающие ткани и выделения одного биологического вида; все ткани и выделения особи одного вида имеют одну групповую специфичность. См. </w:t>
      </w:r>
      <w:r w:rsidRPr="003D2CAC">
        <w:rPr>
          <w:rFonts w:ascii="Times New Roman" w:eastAsia="Times New Roman" w:hAnsi="Times New Roman" w:cs="Times New Roman"/>
          <w:i/>
          <w:iCs/>
          <w:color w:val="auto"/>
          <w:sz w:val="28"/>
          <w:szCs w:val="22"/>
        </w:rPr>
        <w:t>Кровь, Сперма.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Доказательство кровяного происхождения следа </w:t>
      </w:r>
      <w:r w:rsidRPr="003D2CAC">
        <w:rPr>
          <w:rFonts w:ascii="Times New Roman" w:eastAsia="Times New Roman" w:hAnsi="Times New Roman" w:cs="Times New Roman"/>
          <w:color w:val="auto"/>
          <w:sz w:val="28"/>
          <w:szCs w:val="22"/>
        </w:rPr>
        <w:t xml:space="preserve">- основано на обнаружении гемоглобина или его производных; осуществляют с помощью спектроскопа, хроматографическими или биохимическими методами. См. </w:t>
      </w:r>
      <w:r w:rsidRPr="003D2CAC">
        <w:rPr>
          <w:rFonts w:ascii="Times New Roman" w:eastAsia="Times New Roman" w:hAnsi="Times New Roman" w:cs="Times New Roman"/>
          <w:i/>
          <w:iCs/>
          <w:color w:val="auto"/>
          <w:sz w:val="28"/>
          <w:szCs w:val="22"/>
        </w:rPr>
        <w:t>Кровь, Следы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Кровь </w:t>
      </w:r>
      <w:r w:rsidRPr="003D2CAC">
        <w:rPr>
          <w:rFonts w:ascii="Times New Roman" w:eastAsia="Times New Roman" w:hAnsi="Times New Roman" w:cs="Times New Roman"/>
          <w:color w:val="auto"/>
          <w:sz w:val="28"/>
          <w:szCs w:val="22"/>
        </w:rPr>
        <w:t>- ткань организма, состоящая из плазмы и взвешенных в ней форменных элементов (эритроцитов, лейкоцитов, тромбоцитов и др.); осуществляет транспорт веществ в организме, а также выполняет защитные, регуляторные и некоторые другие функции.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Лужа крови </w:t>
      </w:r>
      <w:r w:rsidRPr="003D2CAC">
        <w:rPr>
          <w:rFonts w:ascii="Times New Roman" w:eastAsia="Times New Roman" w:hAnsi="Times New Roman" w:cs="Times New Roman"/>
          <w:color w:val="auto"/>
          <w:sz w:val="28"/>
          <w:szCs w:val="22"/>
        </w:rPr>
        <w:t xml:space="preserve">- скопление крови в результате стекания больших капель или масс крови на горизонтальную преграду. См. </w:t>
      </w:r>
      <w:r w:rsidRPr="003D2CAC">
        <w:rPr>
          <w:rFonts w:ascii="Times New Roman" w:eastAsia="Times New Roman" w:hAnsi="Times New Roman" w:cs="Times New Roman"/>
          <w:i/>
          <w:iCs/>
          <w:color w:val="auto"/>
          <w:sz w:val="28"/>
          <w:szCs w:val="22"/>
        </w:rPr>
        <w:t>Следы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Отпечаток крови </w:t>
      </w:r>
      <w:r w:rsidRPr="003D2CAC">
        <w:rPr>
          <w:rFonts w:ascii="Times New Roman" w:eastAsia="Times New Roman" w:hAnsi="Times New Roman" w:cs="Times New Roman"/>
          <w:color w:val="auto"/>
          <w:sz w:val="28"/>
          <w:szCs w:val="22"/>
        </w:rPr>
        <w:t>- след, образовавшийся в результате полного контакта окровавленного предмета и преграды.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Помарки </w:t>
      </w:r>
      <w:r w:rsidRPr="003D2CAC">
        <w:rPr>
          <w:rFonts w:ascii="Times New Roman" w:eastAsia="Times New Roman" w:hAnsi="Times New Roman" w:cs="Times New Roman"/>
          <w:color w:val="auto"/>
          <w:sz w:val="28"/>
          <w:szCs w:val="22"/>
        </w:rPr>
        <w:t>- следы контакта окровавленного предмета или тела с какойлибо поверхностью по касательной.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Потек крови </w:t>
      </w:r>
      <w:r w:rsidRPr="003D2CAC">
        <w:rPr>
          <w:rFonts w:ascii="Times New Roman" w:eastAsia="Times New Roman" w:hAnsi="Times New Roman" w:cs="Times New Roman"/>
          <w:color w:val="auto"/>
          <w:sz w:val="28"/>
          <w:szCs w:val="22"/>
        </w:rPr>
        <w:t xml:space="preserve">- след, образовавшийся при стекании больших капель или масс крови по отвесной (вертикальной) преграде. См. </w:t>
      </w:r>
      <w:r w:rsidRPr="003D2CAC">
        <w:rPr>
          <w:rFonts w:ascii="Times New Roman" w:eastAsia="Times New Roman" w:hAnsi="Times New Roman" w:cs="Times New Roman"/>
          <w:i/>
          <w:iCs/>
          <w:color w:val="auto"/>
          <w:sz w:val="28"/>
          <w:szCs w:val="22"/>
        </w:rPr>
        <w:t>Следы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Пропитывание </w:t>
      </w:r>
      <w:r w:rsidRPr="003D2CAC">
        <w:rPr>
          <w:rFonts w:ascii="Times New Roman" w:eastAsia="Times New Roman" w:hAnsi="Times New Roman" w:cs="Times New Roman"/>
          <w:color w:val="auto"/>
          <w:sz w:val="28"/>
          <w:szCs w:val="22"/>
        </w:rPr>
        <w:t xml:space="preserve">- значительные массы крови, скапливающиеся на пористых преградах, пропитывающие и просочившиеся через них. См. </w:t>
      </w:r>
      <w:r w:rsidRPr="003D2CAC">
        <w:rPr>
          <w:rFonts w:ascii="Times New Roman" w:eastAsia="Times New Roman" w:hAnsi="Times New Roman" w:cs="Times New Roman"/>
          <w:i/>
          <w:iCs/>
          <w:color w:val="auto"/>
          <w:sz w:val="28"/>
          <w:szCs w:val="22"/>
        </w:rPr>
        <w:t>Следы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Пятна крови </w:t>
      </w:r>
      <w:r w:rsidRPr="003D2CAC">
        <w:rPr>
          <w:rFonts w:ascii="Times New Roman" w:eastAsia="Times New Roman" w:hAnsi="Times New Roman" w:cs="Times New Roman"/>
          <w:color w:val="auto"/>
          <w:sz w:val="28"/>
          <w:szCs w:val="22"/>
        </w:rPr>
        <w:t xml:space="preserve">- следы, образовавшиеся в результате падения капель крови под действием силы тяжести или дополнительной кинетической энергии (следы от брызг). См. </w:t>
      </w:r>
      <w:r w:rsidRPr="003D2CAC">
        <w:rPr>
          <w:rFonts w:ascii="Times New Roman" w:eastAsia="Times New Roman" w:hAnsi="Times New Roman" w:cs="Times New Roman"/>
          <w:i/>
          <w:iCs/>
          <w:color w:val="auto"/>
          <w:sz w:val="28"/>
          <w:szCs w:val="22"/>
        </w:rPr>
        <w:t>Следы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Разбрызгивание крови </w:t>
      </w:r>
      <w:r w:rsidRPr="003D2CAC">
        <w:rPr>
          <w:rFonts w:ascii="Times New Roman" w:eastAsia="Times New Roman" w:hAnsi="Times New Roman" w:cs="Times New Roman"/>
          <w:color w:val="auto"/>
          <w:sz w:val="28"/>
          <w:szCs w:val="22"/>
        </w:rPr>
        <w:t xml:space="preserve">- следы, образовавшиеся при нанесении повреждений тела тупым предметом или в результате ударов по окровавленной поверхности. См. </w:t>
      </w:r>
      <w:r w:rsidRPr="003D2CAC">
        <w:rPr>
          <w:rFonts w:ascii="Times New Roman" w:eastAsia="Times New Roman" w:hAnsi="Times New Roman" w:cs="Times New Roman"/>
          <w:i/>
          <w:iCs/>
          <w:color w:val="auto"/>
          <w:sz w:val="28"/>
          <w:szCs w:val="22"/>
        </w:rPr>
        <w:t>Следы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Следы губ </w:t>
      </w:r>
      <w:r w:rsidRPr="003D2CAC">
        <w:rPr>
          <w:rFonts w:ascii="Times New Roman" w:eastAsia="Times New Roman" w:hAnsi="Times New Roman" w:cs="Times New Roman"/>
          <w:color w:val="auto"/>
          <w:sz w:val="28"/>
          <w:szCs w:val="22"/>
        </w:rPr>
        <w:t xml:space="preserve">- следы, оставленные слизистой оболочкой рта и красной каймой губ; по следам полости рта определяют группу крови по системе </w:t>
      </w:r>
      <w:r w:rsidRPr="003D2CAC">
        <w:rPr>
          <w:rFonts w:ascii="Times New Roman" w:eastAsia="Times New Roman" w:hAnsi="Times New Roman" w:cs="Times New Roman"/>
          <w:i/>
          <w:iCs/>
          <w:color w:val="auto"/>
          <w:sz w:val="28"/>
          <w:szCs w:val="22"/>
        </w:rPr>
        <w:t xml:space="preserve">АВ0 </w:t>
      </w:r>
      <w:r w:rsidRPr="003D2CAC">
        <w:rPr>
          <w:rFonts w:ascii="Times New Roman" w:eastAsia="Times New Roman" w:hAnsi="Times New Roman" w:cs="Times New Roman"/>
          <w:color w:val="auto"/>
          <w:sz w:val="28"/>
          <w:szCs w:val="22"/>
        </w:rPr>
        <w:t>и половую принадлежность лица, оставившего след.</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Сложные следы крови </w:t>
      </w:r>
      <w:r w:rsidRPr="003D2CAC">
        <w:rPr>
          <w:rFonts w:ascii="Times New Roman" w:eastAsia="Times New Roman" w:hAnsi="Times New Roman" w:cs="Times New Roman"/>
          <w:color w:val="auto"/>
          <w:sz w:val="28"/>
          <w:szCs w:val="22"/>
        </w:rPr>
        <w:t xml:space="preserve">- группа различных элементарных следов, образовавшихся из единого источника кровотечения. См. </w:t>
      </w:r>
      <w:r w:rsidRPr="003D2CAC">
        <w:rPr>
          <w:rFonts w:ascii="Times New Roman" w:eastAsia="Times New Roman" w:hAnsi="Times New Roman" w:cs="Times New Roman"/>
          <w:i/>
          <w:iCs/>
          <w:color w:val="auto"/>
          <w:sz w:val="28"/>
          <w:szCs w:val="22"/>
        </w:rPr>
        <w:t>Следы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Смешанные следы крови </w:t>
      </w:r>
      <w:r w:rsidRPr="003D2CAC">
        <w:rPr>
          <w:rFonts w:ascii="Times New Roman" w:eastAsia="Times New Roman" w:hAnsi="Times New Roman" w:cs="Times New Roman"/>
          <w:color w:val="auto"/>
          <w:sz w:val="28"/>
          <w:szCs w:val="22"/>
        </w:rPr>
        <w:t>- сложные следы, происходящие из разных источников кровотечения.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Спектроскоп </w:t>
      </w:r>
      <w:r w:rsidRPr="003D2CAC">
        <w:rPr>
          <w:rFonts w:ascii="Times New Roman" w:eastAsia="Times New Roman" w:hAnsi="Times New Roman" w:cs="Times New Roman"/>
          <w:color w:val="auto"/>
          <w:sz w:val="28"/>
          <w:szCs w:val="22"/>
        </w:rPr>
        <w:t xml:space="preserve">- прибор для визуального наблюдения спектров излучения и поглощения; применяется для быстрого качественного и полуколичественного анализа веществ. См. </w:t>
      </w:r>
      <w:r w:rsidRPr="003D2CAC">
        <w:rPr>
          <w:rFonts w:ascii="Times New Roman" w:eastAsia="Times New Roman" w:hAnsi="Times New Roman" w:cs="Times New Roman"/>
          <w:i/>
          <w:iCs/>
          <w:color w:val="auto"/>
          <w:sz w:val="28"/>
          <w:szCs w:val="22"/>
        </w:rPr>
        <w:t>Кровь.</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Судебно-биологическая экспертиза </w:t>
      </w:r>
      <w:r w:rsidRPr="003D2CAC">
        <w:rPr>
          <w:rFonts w:ascii="Times New Roman" w:eastAsia="Times New Roman" w:hAnsi="Times New Roman" w:cs="Times New Roman"/>
          <w:color w:val="auto"/>
          <w:sz w:val="28"/>
          <w:szCs w:val="22"/>
        </w:rPr>
        <w:t>- класс экспертиз, методологической основой которых является судебная биология. В ней выделяют два рода экспертиз: судебно-зоологическую и судебно-ботаническую. Предметом экспертиз являются фактические данные диагностического, идентификационного и ситуалогического характера, устанавливаемые с помощью знаний в области зоологии и ботаники и относящиеся к предмету доказывания по уголовным делам.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Ткани и выделения человека </w:t>
      </w:r>
      <w:r w:rsidRPr="003D2CAC">
        <w:rPr>
          <w:rFonts w:ascii="Times New Roman" w:eastAsia="Times New Roman" w:hAnsi="Times New Roman" w:cs="Times New Roman"/>
          <w:color w:val="auto"/>
          <w:sz w:val="28"/>
          <w:szCs w:val="22"/>
        </w:rPr>
        <w:t>- кровь, сперма, пот, слюна, волосы, фрагменты костей и мягких тканей, кал.</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Фонтанирование крови </w:t>
      </w:r>
      <w:r w:rsidRPr="003D2CAC">
        <w:rPr>
          <w:rFonts w:ascii="Times New Roman" w:eastAsia="Times New Roman" w:hAnsi="Times New Roman" w:cs="Times New Roman"/>
          <w:color w:val="auto"/>
          <w:sz w:val="28"/>
          <w:szCs w:val="22"/>
        </w:rPr>
        <w:t xml:space="preserve">- прижизненное кровотечение при повреждении крупных сосудов. См. </w:t>
      </w:r>
      <w:r w:rsidRPr="003D2CAC">
        <w:rPr>
          <w:rFonts w:ascii="Times New Roman" w:eastAsia="Times New Roman" w:hAnsi="Times New Roman" w:cs="Times New Roman"/>
          <w:i/>
          <w:iCs/>
          <w:color w:val="auto"/>
          <w:sz w:val="28"/>
          <w:szCs w:val="22"/>
        </w:rPr>
        <w:t>Брызги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Цитологические исследования </w:t>
      </w:r>
      <w:r w:rsidRPr="003D2CAC">
        <w:rPr>
          <w:rFonts w:ascii="Times New Roman" w:eastAsia="Times New Roman" w:hAnsi="Times New Roman" w:cs="Times New Roman"/>
          <w:color w:val="auto"/>
          <w:sz w:val="28"/>
          <w:szCs w:val="22"/>
        </w:rPr>
        <w:t xml:space="preserve">- проводят с целью изучения строения и функции клеток у человека. См. </w:t>
      </w:r>
      <w:r w:rsidRPr="003D2CAC">
        <w:rPr>
          <w:rFonts w:ascii="Times New Roman" w:eastAsia="Times New Roman" w:hAnsi="Times New Roman" w:cs="Times New Roman"/>
          <w:i/>
          <w:iCs/>
          <w:color w:val="auto"/>
          <w:sz w:val="28"/>
          <w:szCs w:val="22"/>
        </w:rPr>
        <w:t>Методы судебно-биологического исследования.</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Список рекомендуемой литературы</w:t>
      </w:r>
    </w:p>
    <w:p w:rsidR="003D2CAC" w:rsidRPr="003D2CAC" w:rsidRDefault="003D2CAC" w:rsidP="00A50469">
      <w:pPr>
        <w:numPr>
          <w:ilvl w:val="0"/>
          <w:numId w:val="103"/>
        </w:numPr>
        <w:tabs>
          <w:tab w:val="left" w:pos="60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Авдеев М.И.</w:t>
      </w:r>
      <w:r w:rsidRPr="003D2CAC">
        <w:rPr>
          <w:rFonts w:ascii="Times New Roman" w:eastAsia="Times New Roman" w:hAnsi="Times New Roman" w:cs="Times New Roman"/>
          <w:color w:val="auto"/>
          <w:sz w:val="28"/>
          <w:szCs w:val="22"/>
        </w:rPr>
        <w:t xml:space="preserve"> Судебно-медицинская экспертиза трупа. М.: Медицина, 1976.</w:t>
      </w:r>
    </w:p>
    <w:p w:rsidR="003D2CAC" w:rsidRPr="003D2CAC" w:rsidRDefault="003D2CAC" w:rsidP="00A50469">
      <w:pPr>
        <w:numPr>
          <w:ilvl w:val="0"/>
          <w:numId w:val="103"/>
        </w:numPr>
        <w:tabs>
          <w:tab w:val="left" w:pos="60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Барсегянц Л.О.</w:t>
      </w:r>
      <w:r w:rsidRPr="003D2CAC">
        <w:rPr>
          <w:rFonts w:ascii="Times New Roman" w:eastAsia="Times New Roman" w:hAnsi="Times New Roman" w:cs="Times New Roman"/>
          <w:color w:val="auto"/>
          <w:sz w:val="28"/>
          <w:szCs w:val="22"/>
        </w:rPr>
        <w:t xml:space="preserve"> Судебно-медицинское исследование вещественных доказательств (руководство для судебных медиков). М.: Медицина, 1999.</w:t>
      </w:r>
    </w:p>
    <w:p w:rsidR="003D2CAC" w:rsidRPr="003D2CAC" w:rsidRDefault="003D2CAC" w:rsidP="00A50469">
      <w:pPr>
        <w:numPr>
          <w:ilvl w:val="0"/>
          <w:numId w:val="103"/>
        </w:numPr>
        <w:tabs>
          <w:tab w:val="left" w:pos="60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 xml:space="preserve">Барсегянц Л.О., Бабаева Э.У, Дворкин А.И., Клочков В.А., Солохин А.А. </w:t>
      </w:r>
      <w:r w:rsidRPr="003D2CAC">
        <w:rPr>
          <w:rFonts w:ascii="Times New Roman" w:eastAsia="Times New Roman" w:hAnsi="Times New Roman" w:cs="Times New Roman"/>
          <w:color w:val="auto"/>
          <w:sz w:val="28"/>
          <w:szCs w:val="22"/>
        </w:rPr>
        <w:t>Выявление и предварительное исследование следов крови. М.: Российская академия медицинского последипломного образования, 1994.</w:t>
      </w:r>
    </w:p>
    <w:p w:rsidR="003D2CAC" w:rsidRPr="003D2CAC" w:rsidRDefault="003D2CAC" w:rsidP="00A50469">
      <w:pPr>
        <w:numPr>
          <w:ilvl w:val="0"/>
          <w:numId w:val="103"/>
        </w:numPr>
        <w:tabs>
          <w:tab w:val="left" w:pos="60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Барсегянц Л.О., Верещака М.Ф.</w:t>
      </w:r>
      <w:r w:rsidRPr="003D2CAC">
        <w:rPr>
          <w:rFonts w:ascii="Times New Roman" w:eastAsia="Times New Roman" w:hAnsi="Times New Roman" w:cs="Times New Roman"/>
          <w:color w:val="auto"/>
          <w:sz w:val="28"/>
          <w:szCs w:val="22"/>
        </w:rPr>
        <w:t xml:space="preserve"> Морфологические особенности волос человека в аспекте судебно-медицинской экспертизы. М.: Медицина, 1982.</w:t>
      </w:r>
    </w:p>
    <w:p w:rsidR="003D2CAC" w:rsidRPr="003D2CAC" w:rsidRDefault="003D2CAC" w:rsidP="00A50469">
      <w:pPr>
        <w:numPr>
          <w:ilvl w:val="0"/>
          <w:numId w:val="103"/>
        </w:numPr>
        <w:tabs>
          <w:tab w:val="left" w:pos="613"/>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Барсегянц Л.О., Левченков Б.Д.</w:t>
      </w:r>
      <w:r w:rsidRPr="003D2CAC">
        <w:rPr>
          <w:rFonts w:ascii="Times New Roman" w:eastAsia="Times New Roman" w:hAnsi="Times New Roman" w:cs="Times New Roman"/>
          <w:color w:val="auto"/>
          <w:sz w:val="28"/>
          <w:szCs w:val="22"/>
        </w:rPr>
        <w:t xml:space="preserve"> Судебно-медицинская экспертиза выделений организма. М.: Медгиз, 1978.</w:t>
      </w:r>
    </w:p>
    <w:p w:rsidR="003D2CAC" w:rsidRPr="003D2CAC" w:rsidRDefault="003D2CAC" w:rsidP="00A50469">
      <w:pPr>
        <w:numPr>
          <w:ilvl w:val="0"/>
          <w:numId w:val="103"/>
        </w:numPr>
        <w:tabs>
          <w:tab w:val="left" w:pos="67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Бибиенко Т.Я.</w:t>
      </w:r>
      <w:r w:rsidRPr="003D2CAC">
        <w:rPr>
          <w:rFonts w:ascii="Times New Roman" w:eastAsia="Times New Roman" w:hAnsi="Times New Roman" w:cs="Times New Roman"/>
          <w:color w:val="auto"/>
          <w:sz w:val="28"/>
          <w:szCs w:val="22"/>
        </w:rPr>
        <w:t xml:space="preserve"> Общая энтомология. М.: Высшая школа, 1980.</w:t>
      </w:r>
    </w:p>
    <w:p w:rsidR="003D2CAC" w:rsidRPr="003D2CAC" w:rsidRDefault="003D2CAC" w:rsidP="00A50469">
      <w:pPr>
        <w:numPr>
          <w:ilvl w:val="0"/>
          <w:numId w:val="103"/>
        </w:numPr>
        <w:tabs>
          <w:tab w:val="left" w:pos="60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Булыга П.П.</w:t>
      </w:r>
      <w:r w:rsidRPr="003D2CAC">
        <w:rPr>
          <w:rFonts w:ascii="Times New Roman" w:eastAsia="Times New Roman" w:hAnsi="Times New Roman" w:cs="Times New Roman"/>
          <w:color w:val="auto"/>
          <w:sz w:val="28"/>
          <w:szCs w:val="22"/>
        </w:rPr>
        <w:t xml:space="preserve"> Судебно-биологическое исследование перьев и пуха птиц. Киев: КНИИСЭ, 1998.</w:t>
      </w:r>
    </w:p>
    <w:p w:rsidR="003D2CAC" w:rsidRPr="003D2CAC" w:rsidRDefault="003D2CAC" w:rsidP="00A50469">
      <w:pPr>
        <w:numPr>
          <w:ilvl w:val="0"/>
          <w:numId w:val="103"/>
        </w:numPr>
        <w:tabs>
          <w:tab w:val="left" w:pos="67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Кисин М.В., Туманов А.К.</w:t>
      </w:r>
      <w:r w:rsidRPr="003D2CAC">
        <w:rPr>
          <w:rFonts w:ascii="Times New Roman" w:eastAsia="Times New Roman" w:hAnsi="Times New Roman" w:cs="Times New Roman"/>
          <w:color w:val="auto"/>
          <w:sz w:val="28"/>
          <w:szCs w:val="22"/>
        </w:rPr>
        <w:t xml:space="preserve"> Следы крови. М.: Изд-во ВНИИ МВД, 1972.</w:t>
      </w:r>
    </w:p>
    <w:p w:rsidR="003D2CAC" w:rsidRPr="003D2CAC" w:rsidRDefault="003D2CAC" w:rsidP="00A50469">
      <w:pPr>
        <w:numPr>
          <w:ilvl w:val="0"/>
          <w:numId w:val="103"/>
        </w:numPr>
        <w:tabs>
          <w:tab w:val="left" w:pos="60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Кисин М.В., Стегнова Т.В., Бронникова М.А., Сорокин В.Е.</w:t>
      </w:r>
      <w:r w:rsidRPr="003D2CAC">
        <w:rPr>
          <w:rFonts w:ascii="Times New Roman" w:eastAsia="Times New Roman" w:hAnsi="Times New Roman" w:cs="Times New Roman"/>
          <w:color w:val="auto"/>
          <w:sz w:val="28"/>
          <w:szCs w:val="22"/>
        </w:rPr>
        <w:t xml:space="preserve"> Установление групп крови по потожировым следам рук. М.: Изд-во ВНИИ МВД, 1978.</w:t>
      </w:r>
    </w:p>
    <w:p w:rsidR="003D2CAC" w:rsidRPr="003D2CAC" w:rsidRDefault="003D2CAC" w:rsidP="00A50469">
      <w:pPr>
        <w:numPr>
          <w:ilvl w:val="0"/>
          <w:numId w:val="103"/>
        </w:numPr>
        <w:tabs>
          <w:tab w:val="left" w:pos="69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Кисин М.В., Булышева Л.К., Мамотюк М.Л., Разоренова В.И.</w:t>
      </w:r>
      <w:r w:rsidRPr="003D2CAC">
        <w:rPr>
          <w:rFonts w:ascii="Times New Roman" w:eastAsia="Times New Roman" w:hAnsi="Times New Roman" w:cs="Times New Roman"/>
          <w:color w:val="auto"/>
          <w:sz w:val="28"/>
          <w:szCs w:val="22"/>
        </w:rPr>
        <w:t xml:space="preserve"> Волосы животных - объект судебно-биологической экспертизы. М.: Изд-во ВНИИ МВД, 1994.</w:t>
      </w:r>
    </w:p>
    <w:p w:rsidR="003D2CAC" w:rsidRPr="003D2CAC" w:rsidRDefault="003D2CAC" w:rsidP="00A50469">
      <w:pPr>
        <w:numPr>
          <w:ilvl w:val="0"/>
          <w:numId w:val="103"/>
        </w:numPr>
        <w:tabs>
          <w:tab w:val="left" w:pos="69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Кисин М.В., Митричев В.С.</w:t>
      </w:r>
      <w:r w:rsidRPr="003D2CAC">
        <w:rPr>
          <w:rFonts w:ascii="Times New Roman" w:eastAsia="Times New Roman" w:hAnsi="Times New Roman" w:cs="Times New Roman"/>
          <w:color w:val="auto"/>
          <w:sz w:val="28"/>
          <w:szCs w:val="22"/>
        </w:rPr>
        <w:t xml:space="preserve"> Судебно-биологическая экспертиза волос животных - объект судебно-биологической экспертизы. М.: Изд-во ВНИИ МВД, 1994.</w:t>
      </w:r>
    </w:p>
    <w:p w:rsidR="003D2CAC" w:rsidRPr="003D2CAC" w:rsidRDefault="003D2CAC" w:rsidP="00A50469">
      <w:pPr>
        <w:numPr>
          <w:ilvl w:val="0"/>
          <w:numId w:val="103"/>
        </w:numPr>
        <w:tabs>
          <w:tab w:val="left" w:pos="690"/>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Коллектив авторов.</w:t>
      </w:r>
      <w:r w:rsidRPr="003D2CAC">
        <w:rPr>
          <w:rFonts w:ascii="Times New Roman" w:eastAsia="Times New Roman" w:hAnsi="Times New Roman" w:cs="Times New Roman"/>
          <w:color w:val="auto"/>
          <w:sz w:val="28"/>
          <w:szCs w:val="22"/>
        </w:rPr>
        <w:t xml:space="preserve"> Теория судебно-биологической экспертизы. М.: ВНИИСЭ, 1986.</w:t>
      </w:r>
    </w:p>
    <w:p w:rsidR="003D2CAC" w:rsidRPr="003D2CAC" w:rsidRDefault="003D2CAC" w:rsidP="00A50469">
      <w:pPr>
        <w:numPr>
          <w:ilvl w:val="0"/>
          <w:numId w:val="103"/>
        </w:numPr>
        <w:tabs>
          <w:tab w:val="left" w:pos="69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Коллектив авторов.</w:t>
      </w:r>
      <w:r w:rsidRPr="003D2CAC">
        <w:rPr>
          <w:rFonts w:ascii="Times New Roman" w:eastAsia="Times New Roman" w:hAnsi="Times New Roman" w:cs="Times New Roman"/>
          <w:color w:val="auto"/>
          <w:sz w:val="28"/>
          <w:szCs w:val="22"/>
        </w:rPr>
        <w:t xml:space="preserve"> Химия и технология меха / Под ред. </w:t>
      </w:r>
      <w:r w:rsidRPr="003D2CAC">
        <w:rPr>
          <w:rFonts w:ascii="Times New Roman" w:eastAsia="Times New Roman" w:hAnsi="Times New Roman" w:cs="Times New Roman"/>
          <w:i/>
          <w:iCs/>
          <w:color w:val="auto"/>
          <w:sz w:val="28"/>
          <w:szCs w:val="22"/>
        </w:rPr>
        <w:t>И. П. Страхова.</w:t>
      </w:r>
      <w:r w:rsidRPr="003D2CAC">
        <w:rPr>
          <w:rFonts w:ascii="Times New Roman" w:eastAsia="Times New Roman" w:hAnsi="Times New Roman" w:cs="Times New Roman"/>
          <w:color w:val="auto"/>
          <w:sz w:val="28"/>
          <w:szCs w:val="22"/>
        </w:rPr>
        <w:t xml:space="preserve"> М.: Легпромиздат, 1985.</w:t>
      </w:r>
    </w:p>
    <w:p w:rsidR="003D2CAC" w:rsidRPr="003D2CAC" w:rsidRDefault="003D2CAC" w:rsidP="00A50469">
      <w:pPr>
        <w:numPr>
          <w:ilvl w:val="0"/>
          <w:numId w:val="103"/>
        </w:numPr>
        <w:tabs>
          <w:tab w:val="left" w:pos="695"/>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Майорова Е.И.</w:t>
      </w:r>
      <w:r w:rsidRPr="003D2CAC">
        <w:rPr>
          <w:rFonts w:ascii="Times New Roman" w:eastAsia="Times New Roman" w:hAnsi="Times New Roman" w:cs="Times New Roman"/>
          <w:color w:val="auto"/>
          <w:sz w:val="28"/>
          <w:szCs w:val="22"/>
        </w:rPr>
        <w:t xml:space="preserve"> Проблемы судебно-биологической экспертизы. М.: Изд-во РФЦСЭ, 1998.</w:t>
      </w:r>
    </w:p>
    <w:p w:rsidR="003D2CAC" w:rsidRPr="003D2CAC" w:rsidRDefault="003D2CAC" w:rsidP="00A50469">
      <w:pPr>
        <w:numPr>
          <w:ilvl w:val="0"/>
          <w:numId w:val="103"/>
        </w:numPr>
        <w:tabs>
          <w:tab w:val="left" w:pos="69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Марченко М.И., Кононенко В.И.</w:t>
      </w:r>
      <w:r w:rsidRPr="003D2CAC">
        <w:rPr>
          <w:rFonts w:ascii="Times New Roman" w:eastAsia="Times New Roman" w:hAnsi="Times New Roman" w:cs="Times New Roman"/>
          <w:color w:val="auto"/>
          <w:sz w:val="28"/>
          <w:szCs w:val="22"/>
        </w:rPr>
        <w:t xml:space="preserve"> Практическое руководство по судебной энтомологии. Харьков: Изд-во ЦИУВ, 1991.</w:t>
      </w:r>
    </w:p>
    <w:p w:rsidR="003D2CAC" w:rsidRPr="003D2CAC" w:rsidRDefault="003D2CAC" w:rsidP="00A50469">
      <w:pPr>
        <w:numPr>
          <w:ilvl w:val="0"/>
          <w:numId w:val="103"/>
        </w:numPr>
        <w:tabs>
          <w:tab w:val="left" w:pos="695"/>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Назаров Г.Н.</w:t>
      </w:r>
      <w:r w:rsidRPr="003D2CAC">
        <w:rPr>
          <w:rFonts w:ascii="Times New Roman" w:eastAsia="Times New Roman" w:hAnsi="Times New Roman" w:cs="Times New Roman"/>
          <w:color w:val="auto"/>
          <w:sz w:val="28"/>
          <w:szCs w:val="22"/>
        </w:rPr>
        <w:t xml:space="preserve"> Судебно-медицинская экспертиза расчлененных трупов. М.: Изд-во ЦОЛИУв, 1988.</w:t>
      </w:r>
    </w:p>
    <w:p w:rsidR="003D2CAC" w:rsidRPr="003D2CAC" w:rsidRDefault="003D2CAC" w:rsidP="00A50469">
      <w:pPr>
        <w:numPr>
          <w:ilvl w:val="0"/>
          <w:numId w:val="103"/>
        </w:numPr>
        <w:tabs>
          <w:tab w:val="left" w:pos="70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Осмотр трупа на месте его обнаружения. Руководство / Под ред. </w:t>
      </w:r>
      <w:r w:rsidRPr="003D2CAC">
        <w:rPr>
          <w:rFonts w:ascii="Times New Roman" w:eastAsia="Times New Roman" w:hAnsi="Times New Roman" w:cs="Times New Roman"/>
          <w:i/>
          <w:iCs/>
          <w:color w:val="auto"/>
          <w:sz w:val="28"/>
          <w:szCs w:val="22"/>
        </w:rPr>
        <w:t>А.А.Матышева.</w:t>
      </w:r>
      <w:r w:rsidRPr="003D2CAC">
        <w:rPr>
          <w:rFonts w:ascii="Times New Roman" w:eastAsia="Times New Roman" w:hAnsi="Times New Roman" w:cs="Times New Roman"/>
          <w:color w:val="auto"/>
          <w:sz w:val="28"/>
          <w:szCs w:val="22"/>
        </w:rPr>
        <w:t xml:space="preserve"> СПб.: Лань, 1997.</w:t>
      </w:r>
    </w:p>
    <w:p w:rsidR="003D2CAC" w:rsidRPr="003D2CAC" w:rsidRDefault="003D2CAC" w:rsidP="00A50469">
      <w:pPr>
        <w:numPr>
          <w:ilvl w:val="0"/>
          <w:numId w:val="103"/>
        </w:numPr>
        <w:tabs>
          <w:tab w:val="left" w:pos="70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 xml:space="preserve">Стегнова Т.В., Лозинский Т.Ф., Ионесян Л.С., Шантора-Лонтаине Ж. </w:t>
      </w:r>
      <w:r w:rsidRPr="003D2CAC">
        <w:rPr>
          <w:rFonts w:ascii="Times New Roman" w:eastAsia="Times New Roman" w:hAnsi="Times New Roman" w:cs="Times New Roman"/>
          <w:color w:val="auto"/>
          <w:sz w:val="28"/>
          <w:szCs w:val="22"/>
        </w:rPr>
        <w:t>Следы спермы - объект судебно-биологической экспертизы. М.: Изд-во ВНИИ МВД, 1991.</w:t>
      </w:r>
    </w:p>
    <w:p w:rsidR="003D2CAC" w:rsidRPr="003D2CAC" w:rsidRDefault="003D2CAC" w:rsidP="00A50469">
      <w:pPr>
        <w:numPr>
          <w:ilvl w:val="0"/>
          <w:numId w:val="103"/>
        </w:numPr>
        <w:tabs>
          <w:tab w:val="left" w:pos="70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Томилин В.В., Барсегянц Л.О., Гладких А.С.</w:t>
      </w:r>
      <w:r w:rsidRPr="003D2CAC">
        <w:rPr>
          <w:rFonts w:ascii="Times New Roman" w:eastAsia="Times New Roman" w:hAnsi="Times New Roman" w:cs="Times New Roman"/>
          <w:color w:val="auto"/>
          <w:sz w:val="28"/>
          <w:szCs w:val="22"/>
        </w:rPr>
        <w:t xml:space="preserve"> Судебно-медицинское исследование вещественных доказательств. М.: Медицина, 1989.</w:t>
      </w:r>
    </w:p>
    <w:p w:rsidR="003D2CAC" w:rsidRPr="003D2CAC" w:rsidRDefault="003D2CAC" w:rsidP="00A50469">
      <w:pPr>
        <w:numPr>
          <w:ilvl w:val="0"/>
          <w:numId w:val="103"/>
        </w:numPr>
        <w:tabs>
          <w:tab w:val="left" w:pos="69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Томилин В.В., Гладких А.С.</w:t>
      </w:r>
      <w:r w:rsidRPr="003D2CAC">
        <w:rPr>
          <w:rFonts w:ascii="Times New Roman" w:eastAsia="Times New Roman" w:hAnsi="Times New Roman" w:cs="Times New Roman"/>
          <w:color w:val="auto"/>
          <w:sz w:val="28"/>
          <w:szCs w:val="22"/>
        </w:rPr>
        <w:t xml:space="preserve"> Судебно-медицинское исследование крови. М.: Медицина, 1981.</w:t>
      </w:r>
    </w:p>
    <w:p w:rsidR="003D2CAC" w:rsidRPr="003D2CAC" w:rsidRDefault="003D2CAC" w:rsidP="00A50469">
      <w:pPr>
        <w:numPr>
          <w:ilvl w:val="0"/>
          <w:numId w:val="103"/>
        </w:numPr>
        <w:tabs>
          <w:tab w:val="left" w:pos="75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Туманов А.К.</w:t>
      </w:r>
      <w:r w:rsidRPr="003D2CAC">
        <w:rPr>
          <w:rFonts w:ascii="Times New Roman" w:eastAsia="Times New Roman" w:hAnsi="Times New Roman" w:cs="Times New Roman"/>
          <w:color w:val="auto"/>
          <w:sz w:val="28"/>
          <w:szCs w:val="22"/>
        </w:rPr>
        <w:t xml:space="preserve"> Сывороточные системы крови. М.: Медицина, 1968.</w:t>
      </w:r>
    </w:p>
    <w:p w:rsidR="003D2CAC" w:rsidRPr="003D2CAC" w:rsidRDefault="003D2CAC" w:rsidP="00A50469">
      <w:pPr>
        <w:numPr>
          <w:ilvl w:val="0"/>
          <w:numId w:val="103"/>
        </w:numPr>
        <w:tabs>
          <w:tab w:val="left" w:pos="725"/>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Туманов А.К.</w:t>
      </w:r>
      <w:r w:rsidRPr="003D2CAC">
        <w:rPr>
          <w:rFonts w:ascii="Times New Roman" w:eastAsia="Times New Roman" w:hAnsi="Times New Roman" w:cs="Times New Roman"/>
          <w:color w:val="auto"/>
          <w:sz w:val="28"/>
          <w:szCs w:val="22"/>
        </w:rPr>
        <w:t xml:space="preserve"> Основы судебно-медицинской экспертизы вещественных доказательств. М.: Медицина, 1975.</w:t>
      </w:r>
    </w:p>
    <w:p w:rsidR="003D2CAC" w:rsidRPr="003D2CAC" w:rsidRDefault="003D2CAC" w:rsidP="00A50469">
      <w:pPr>
        <w:numPr>
          <w:ilvl w:val="0"/>
          <w:numId w:val="103"/>
        </w:numPr>
        <w:tabs>
          <w:tab w:val="left" w:pos="691"/>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Шиканов В.И.</w:t>
      </w:r>
      <w:r w:rsidRPr="003D2CAC">
        <w:rPr>
          <w:rFonts w:ascii="Times New Roman" w:eastAsia="Times New Roman" w:hAnsi="Times New Roman" w:cs="Times New Roman"/>
          <w:color w:val="auto"/>
          <w:sz w:val="28"/>
          <w:szCs w:val="22"/>
        </w:rPr>
        <w:t xml:space="preserve"> Криминалистическое значение следов крови. Иркутск, 1974.</w:t>
      </w:r>
    </w:p>
    <w:p w:rsidR="003D2CAC" w:rsidRPr="003D2CAC" w:rsidRDefault="003D2CAC" w:rsidP="00A50469">
      <w:pPr>
        <w:numPr>
          <w:ilvl w:val="0"/>
          <w:numId w:val="103"/>
        </w:numPr>
        <w:tabs>
          <w:tab w:val="left" w:pos="715"/>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Шиканов В.И.</w:t>
      </w:r>
      <w:r w:rsidRPr="003D2CAC">
        <w:rPr>
          <w:rFonts w:ascii="Times New Roman" w:eastAsia="Times New Roman" w:hAnsi="Times New Roman" w:cs="Times New Roman"/>
          <w:color w:val="auto"/>
          <w:sz w:val="28"/>
          <w:szCs w:val="22"/>
        </w:rPr>
        <w:t xml:space="preserve"> Информация к тактической операции «атрибуции трупа». Иркутск, 1975.</w:t>
      </w:r>
    </w:p>
    <w:p w:rsidR="003D2CAC" w:rsidRPr="003D2CAC" w:rsidRDefault="003D2CAC" w:rsidP="003D2CAC">
      <w:pPr>
        <w:tabs>
          <w:tab w:val="left" w:pos="582"/>
          <w:tab w:val="left" w:pos="1276"/>
        </w:tabs>
        <w:spacing w:line="276" w:lineRule="auto"/>
        <w:jc w:val="both"/>
        <w:rPr>
          <w:rFonts w:ascii="Times New Roman" w:eastAsia="Times New Roman" w:hAnsi="Times New Roman" w:cs="Times New Roman"/>
          <w:color w:val="auto"/>
          <w:sz w:val="28"/>
          <w:szCs w:val="22"/>
        </w:rPr>
      </w:pPr>
    </w:p>
    <w:p w:rsidR="003D2CAC" w:rsidRPr="003D2CAC" w:rsidRDefault="003D2CAC" w:rsidP="003D2CAC">
      <w:pPr>
        <w:tabs>
          <w:tab w:val="left" w:pos="582"/>
          <w:tab w:val="left" w:pos="1276"/>
        </w:tabs>
        <w:spacing w:line="276" w:lineRule="auto"/>
        <w:jc w:val="both"/>
        <w:rPr>
          <w:rFonts w:ascii="Times New Roman" w:eastAsia="Times New Roman" w:hAnsi="Times New Roman" w:cs="Times New Roman"/>
          <w:color w:val="auto"/>
          <w:sz w:val="28"/>
          <w:szCs w:val="22"/>
        </w:rPr>
      </w:pPr>
    </w:p>
    <w:p w:rsidR="003D2CAC" w:rsidRPr="003D2CAC" w:rsidRDefault="003D2CAC" w:rsidP="003D2CAC">
      <w:pPr>
        <w:tabs>
          <w:tab w:val="left" w:pos="582"/>
          <w:tab w:val="left" w:pos="1276"/>
        </w:tabs>
        <w:spacing w:line="276" w:lineRule="auto"/>
        <w:jc w:val="both"/>
        <w:rPr>
          <w:rFonts w:ascii="Times New Roman" w:eastAsia="Times New Roman" w:hAnsi="Times New Roman" w:cs="Times New Roman"/>
          <w:color w:val="auto"/>
          <w:sz w:val="28"/>
          <w:szCs w:val="22"/>
        </w:rPr>
        <w:sectPr w:rsidR="003D2CAC" w:rsidRPr="003D2CAC" w:rsidSect="009363D2">
          <w:footnotePr>
            <w:numRestart w:val="eachPage"/>
          </w:footnotePr>
          <w:pgSz w:w="11909" w:h="16834"/>
          <w:pgMar w:top="1134" w:right="851" w:bottom="1134" w:left="1134" w:header="454" w:footer="3" w:gutter="0"/>
          <w:cols w:space="720"/>
          <w:noEndnote/>
          <w:docGrid w:linePitch="360"/>
        </w:sectPr>
      </w:pPr>
    </w:p>
    <w:p w:rsidR="003D2CAC" w:rsidRPr="003D2CAC" w:rsidRDefault="003D2CAC" w:rsidP="003D2CAC">
      <w:pPr>
        <w:spacing w:line="276" w:lineRule="auto"/>
        <w:ind w:firstLine="709"/>
        <w:jc w:val="center"/>
        <w:rPr>
          <w:rFonts w:ascii="Times New Roman" w:eastAsia="Times New Roman" w:hAnsi="Times New Roman" w:cs="Times New Roman"/>
          <w:b/>
          <w:bCs/>
          <w:color w:val="auto"/>
          <w:sz w:val="28"/>
          <w:szCs w:val="26"/>
        </w:rPr>
      </w:pPr>
      <w:r w:rsidRPr="003D2CAC">
        <w:rPr>
          <w:rFonts w:ascii="Times New Roman" w:eastAsia="Times New Roman" w:hAnsi="Times New Roman" w:cs="Times New Roman"/>
          <w:b/>
          <w:bCs/>
          <w:color w:val="auto"/>
          <w:sz w:val="28"/>
          <w:szCs w:val="26"/>
        </w:rPr>
        <w:t>Глава XIII</w:t>
      </w:r>
    </w:p>
    <w:p w:rsidR="003D2CAC" w:rsidRPr="003D2CAC" w:rsidRDefault="003D2CAC" w:rsidP="003D2CAC">
      <w:pPr>
        <w:widowControl/>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ИССЛЕДОВАНИЕ ДНК ПРИ ЭКСПЕРТИЗЕ</w:t>
      </w:r>
    </w:p>
    <w:p w:rsidR="003D2CAC" w:rsidRPr="003D2CAC" w:rsidRDefault="003D2CAC" w:rsidP="003D2CAC">
      <w:pPr>
        <w:widowControl/>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БИОЛОГИЧЕСКИХ ОБЪЕКТОВ</w:t>
      </w:r>
    </w:p>
    <w:p w:rsidR="003D2CAC" w:rsidRPr="003D2CAC" w:rsidRDefault="00994014" w:rsidP="003D2CAC">
      <w:pPr>
        <w:widowControl/>
        <w:spacing w:before="1680" w:after="240"/>
        <w:ind w:firstLine="709"/>
        <w:jc w:val="center"/>
        <w:rPr>
          <w:rFonts w:ascii="Times New Roman" w:eastAsiaTheme="minorHAnsi" w:hAnsi="Times New Roman" w:cstheme="minorBidi"/>
          <w:b/>
          <w:color w:val="auto"/>
          <w:sz w:val="32"/>
          <w:szCs w:val="22"/>
          <w:lang w:eastAsia="en-US" w:bidi="ar-SA"/>
        </w:rPr>
      </w:pPr>
      <w:r w:rsidRPr="00994014">
        <w:rPr>
          <w:rFonts w:ascii="Times New Roman" w:eastAsiaTheme="minorHAnsi" w:hAnsi="Times New Roman" w:cstheme="minorBidi"/>
          <w:b/>
          <w:noProof/>
          <w:color w:val="auto"/>
          <w:sz w:val="36"/>
          <w:szCs w:val="22"/>
          <w:lang w:bidi="ar-SA"/>
        </w:rPr>
        <w:pict>
          <v:line id="Прямая соединительная линия 86" o:spid="_x0000_s1032" style="position:absolute;left:0;text-align:left;z-index:251696128;visibility:visible;mso-position-horizontal:left;mso-position-horizontal-relative:margin;mso-width-relative:margin;mso-height-relative:margin" from="0,7.95pt" to="499.1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" strokecolor="windowText" strokeweight="5pt">
            <v:stroke linestyle="thickThin" joinstyle="miter"/>
            <w10:wrap anchorx="margin"/>
          </v:line>
        </w:pict>
      </w:r>
      <w:r w:rsidR="003D2CAC" w:rsidRPr="003D2CAC">
        <w:rPr>
          <w:rFonts w:ascii="Times New Roman" w:eastAsiaTheme="minorHAnsi" w:hAnsi="Times New Roman" w:cstheme="minorBidi"/>
          <w:b/>
          <w:color w:val="auto"/>
          <w:sz w:val="32"/>
          <w:szCs w:val="22"/>
          <w:lang w:eastAsia="en-US" w:bidi="ar-SA"/>
        </w:rPr>
        <w:t>§ 1. Возникновение и основы метода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 последние годы при экспертизе биологических объектов все чаще используются методы исследования ДНК. В начале 80-х гг. XX в. были открыты высокополиморфные, так называемые гипервариабельные области ДНК [1, 2]. В 1985 году английскими исследователями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A</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J</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Jeffreys</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и др.) была показана перспективность изученных ими гипервариабельных участков ДНК («минисателлитных» тандемных повторов) для целей генетической индивидуализации [3, 4], которая подтвердилась возможностью исследования судебно-медицинских объектов [5]. С этого времени идентификационный ДНК-анализ стал стремительно развиваться.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Другие гипервариабельные клоны были независимо получены в России Е.И.Рогаевым [6] и А.Г.Джинчарадзе и соавторами [7].</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ДНК (дезоксирибонуклеиновая кислота)</w:t>
      </w:r>
      <w:r w:rsidRPr="003D2CAC">
        <w:rPr>
          <w:rFonts w:ascii="Times New Roman" w:eastAsia="Times New Roman" w:hAnsi="Times New Roman" w:cs="Times New Roman"/>
          <w:color w:val="auto"/>
          <w:sz w:val="28"/>
          <w:szCs w:val="22"/>
        </w:rPr>
        <w:t xml:space="preserve"> является носителем </w:t>
      </w:r>
      <w:r w:rsidRPr="003D2CAC">
        <w:rPr>
          <w:rFonts w:ascii="Times New Roman" w:eastAsia="Times New Roman" w:hAnsi="Times New Roman" w:cs="Times New Roman"/>
          <w:i/>
          <w:iCs/>
          <w:color w:val="auto"/>
          <w:sz w:val="28"/>
          <w:szCs w:val="22"/>
        </w:rPr>
        <w:t>наследственной информации</w:t>
      </w:r>
      <w:r w:rsidRPr="003D2CAC">
        <w:rPr>
          <w:rFonts w:ascii="Times New Roman" w:eastAsia="Times New Roman" w:hAnsi="Times New Roman" w:cs="Times New Roman"/>
          <w:color w:val="auto"/>
          <w:sz w:val="28"/>
          <w:szCs w:val="22"/>
        </w:rPr>
        <w:t xml:space="preserve"> об индивидууме и служит источником всех генетически обусловленных признаков, изучаемых при экспертизе биологических объектов. ДНК каждого человека в целом уникальна. Исключение составляет только ДНК </w:t>
      </w:r>
      <w:r w:rsidRPr="003D2CAC">
        <w:rPr>
          <w:rFonts w:ascii="Times New Roman" w:eastAsia="Times New Roman" w:hAnsi="Times New Roman" w:cs="Times New Roman"/>
          <w:i/>
          <w:iCs/>
          <w:color w:val="auto"/>
          <w:sz w:val="28"/>
          <w:szCs w:val="22"/>
        </w:rPr>
        <w:t>монозиготных</w:t>
      </w:r>
      <w:r w:rsidRPr="003D2CAC">
        <w:rPr>
          <w:rFonts w:ascii="Times New Roman" w:eastAsia="Times New Roman" w:hAnsi="Times New Roman" w:cs="Times New Roman"/>
          <w:color w:val="auto"/>
          <w:sz w:val="28"/>
          <w:szCs w:val="22"/>
        </w:rPr>
        <w:t xml:space="preserve"> близнецов.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Молекула ДНК - это биополимер, состоящий из линейно расположенных первичных структурных единиц - </w:t>
      </w:r>
      <w:r w:rsidRPr="003D2CAC">
        <w:rPr>
          <w:rFonts w:ascii="Times New Roman" w:eastAsia="Times New Roman" w:hAnsi="Times New Roman" w:cs="Times New Roman"/>
          <w:i/>
          <w:iCs/>
          <w:color w:val="auto"/>
          <w:sz w:val="28"/>
          <w:szCs w:val="22"/>
        </w:rPr>
        <w:t>нуклеотидов.</w:t>
      </w:r>
      <w:r w:rsidRPr="003D2CAC">
        <w:rPr>
          <w:rFonts w:ascii="Times New Roman" w:eastAsia="Times New Roman" w:hAnsi="Times New Roman" w:cs="Times New Roman"/>
          <w:color w:val="auto"/>
          <w:sz w:val="28"/>
          <w:szCs w:val="22"/>
        </w:rPr>
        <w:t xml:space="preserve"> В соответствии с содержанием в нуклеотидах азотистых оснований (аденина, тимина, гуанина и цитозина) они бывают четырех видов. У каждого индивидуума нуклеотиды расположены в свойственной лишь ему последовательности, что и делает его ДНК уникальной.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Чем же обусловливается генетическое разнообразие? Для этого необходимо рассмотреть принцип структурной организации генетической информации и ее передачи в процессе индивидуального развития человека и в ряду поколений [8-</w:t>
      </w:r>
      <w:r w:rsidRPr="003D2CAC">
        <w:rPr>
          <w:rFonts w:ascii="Times New Roman" w:eastAsia="Times New Roman" w:hAnsi="Times New Roman" w:cs="Times New Roman"/>
          <w:color w:val="auto"/>
          <w:sz w:val="28"/>
          <w:szCs w:val="22"/>
          <w:lang w:eastAsia="en-US" w:bidi="en-US"/>
        </w:rPr>
        <w:t>10</w:t>
      </w:r>
      <w:r w:rsidRPr="003D2CAC">
        <w:rPr>
          <w:rFonts w:ascii="Times New Roman" w:eastAsia="Times New Roman" w:hAnsi="Times New Roman" w:cs="Times New Roman"/>
          <w:color w:val="auto"/>
          <w:sz w:val="28"/>
          <w:szCs w:val="22"/>
          <w:lang w:val="en-US" w:eastAsia="en-US" w:bidi="en-US"/>
        </w:rPr>
        <w:t>J</w:t>
      </w:r>
      <w:r w:rsidRPr="003D2CAC">
        <w:rPr>
          <w:rFonts w:ascii="Times New Roman" w:eastAsia="Times New Roman" w:hAnsi="Times New Roman" w:cs="Times New Roman"/>
          <w:color w:val="auto"/>
          <w:sz w:val="28"/>
          <w:szCs w:val="22"/>
          <w:lang w:eastAsia="en-US" w:bidi="en-US"/>
        </w:rPr>
        <w:t>.</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Ббльшая часть ДНК человека сосредоточена в </w:t>
      </w:r>
      <w:r w:rsidRPr="003D2CAC">
        <w:rPr>
          <w:rFonts w:ascii="Times New Roman" w:eastAsia="Times New Roman" w:hAnsi="Times New Roman" w:cs="Times New Roman"/>
          <w:i/>
          <w:iCs/>
          <w:color w:val="auto"/>
          <w:sz w:val="28"/>
          <w:szCs w:val="22"/>
        </w:rPr>
        <w:t>ядре</w:t>
      </w:r>
      <w:r w:rsidRPr="003D2CAC">
        <w:rPr>
          <w:rFonts w:ascii="Times New Roman" w:eastAsia="Times New Roman" w:hAnsi="Times New Roman" w:cs="Times New Roman"/>
          <w:color w:val="auto"/>
          <w:sz w:val="28"/>
          <w:szCs w:val="22"/>
        </w:rPr>
        <w:t xml:space="preserve"> и называется ядерной. Каждая молекула ядерной ДНК упакована в отдельную </w:t>
      </w:r>
      <w:r w:rsidRPr="003D2CAC">
        <w:rPr>
          <w:rFonts w:ascii="Times New Roman" w:eastAsia="Times New Roman" w:hAnsi="Times New Roman" w:cs="Times New Roman"/>
          <w:i/>
          <w:iCs/>
          <w:color w:val="auto"/>
          <w:sz w:val="28"/>
          <w:szCs w:val="22"/>
        </w:rPr>
        <w:t>хромосому.</w:t>
      </w:r>
      <w:r w:rsidRPr="003D2CAC">
        <w:rPr>
          <w:rFonts w:ascii="Times New Roman" w:eastAsia="Times New Roman" w:hAnsi="Times New Roman" w:cs="Times New Roman"/>
          <w:color w:val="auto"/>
          <w:sz w:val="28"/>
          <w:szCs w:val="22"/>
        </w:rPr>
        <w:t xml:space="preserve"> Хромосомы обеспечивают хранение генетической информации, использование этой информации для создания и поддержания клеточной организации, наследование генетического материала.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Каждый вид организмов обладает постоянным и характерным набором хромосом в клетке (</w:t>
      </w:r>
      <w:r w:rsidRPr="003D2CAC">
        <w:rPr>
          <w:rFonts w:ascii="Times New Roman" w:eastAsia="Times New Roman" w:hAnsi="Times New Roman" w:cs="Times New Roman"/>
          <w:i/>
          <w:iCs/>
          <w:color w:val="auto"/>
          <w:sz w:val="28"/>
          <w:szCs w:val="22"/>
        </w:rPr>
        <w:t>кариотипом</w:t>
      </w:r>
      <w:r w:rsidRPr="003D2CAC">
        <w:rPr>
          <w:rFonts w:ascii="Times New Roman" w:eastAsia="Times New Roman" w:hAnsi="Times New Roman" w:cs="Times New Roman"/>
          <w:color w:val="auto"/>
          <w:sz w:val="28"/>
          <w:szCs w:val="22"/>
        </w:rPr>
        <w:t xml:space="preserve">), закрепленным в эволюции данного вида; его изменения происходят только в результате </w:t>
      </w:r>
      <w:r w:rsidRPr="003D2CAC">
        <w:rPr>
          <w:rFonts w:ascii="Times New Roman" w:eastAsia="Times New Roman" w:hAnsi="Times New Roman" w:cs="Times New Roman"/>
          <w:i/>
          <w:iCs/>
          <w:color w:val="auto"/>
          <w:sz w:val="28"/>
          <w:szCs w:val="22"/>
        </w:rPr>
        <w:t>мутаций.</w:t>
      </w:r>
      <w:r w:rsidRPr="003D2CAC">
        <w:rPr>
          <w:rFonts w:ascii="Times New Roman" w:eastAsia="Times New Roman" w:hAnsi="Times New Roman" w:cs="Times New Roman"/>
          <w:color w:val="auto"/>
          <w:sz w:val="28"/>
          <w:szCs w:val="22"/>
        </w:rPr>
        <w:t xml:space="preserve"> Хромосомный набор человека состоит из 23 пар хромосом: 22 пары </w:t>
      </w:r>
      <w:r w:rsidRPr="003D2CAC">
        <w:rPr>
          <w:rFonts w:ascii="Times New Roman" w:eastAsia="Times New Roman" w:hAnsi="Times New Roman" w:cs="Times New Roman"/>
          <w:i/>
          <w:iCs/>
          <w:color w:val="auto"/>
          <w:sz w:val="28"/>
          <w:szCs w:val="22"/>
        </w:rPr>
        <w:t>аутосом</w:t>
      </w:r>
      <w:r w:rsidRPr="003D2CAC">
        <w:rPr>
          <w:rFonts w:ascii="Times New Roman" w:eastAsia="Times New Roman" w:hAnsi="Times New Roman" w:cs="Times New Roman"/>
          <w:color w:val="auto"/>
          <w:sz w:val="28"/>
          <w:szCs w:val="22"/>
        </w:rPr>
        <w:t xml:space="preserve"> (неполовых хромосом) и 1 пара </w:t>
      </w:r>
      <w:r w:rsidRPr="003D2CAC">
        <w:rPr>
          <w:rFonts w:ascii="Times New Roman" w:eastAsia="Times New Roman" w:hAnsi="Times New Roman" w:cs="Times New Roman"/>
          <w:i/>
          <w:iCs/>
          <w:color w:val="auto"/>
          <w:sz w:val="28"/>
          <w:szCs w:val="22"/>
        </w:rPr>
        <w:t xml:space="preserve">половых хромосом </w:t>
      </w:r>
      <w:r w:rsidRPr="003D2CAC">
        <w:rPr>
          <w:rFonts w:ascii="Times New Roman" w:eastAsia="Times New Roman" w:hAnsi="Times New Roman" w:cs="Times New Roman"/>
          <w:b/>
          <w:bCs/>
          <w:i/>
          <w:iCs/>
          <w:color w:val="auto"/>
          <w:sz w:val="28"/>
          <w:szCs w:val="22"/>
        </w:rPr>
        <w:t>(</w:t>
      </w:r>
      <w:r w:rsidRPr="003D2CAC">
        <w:rPr>
          <w:rFonts w:ascii="Times New Roman" w:eastAsia="Times New Roman" w:hAnsi="Times New Roman" w:cs="Times New Roman"/>
          <w:i/>
          <w:iCs/>
          <w:color w:val="auto"/>
          <w:sz w:val="28"/>
          <w:szCs w:val="22"/>
        </w:rPr>
        <w:t>X</w:t>
      </w:r>
      <w:r w:rsidRPr="003D2CAC">
        <w:rPr>
          <w:rFonts w:ascii="Times New Roman" w:eastAsia="Times New Roman" w:hAnsi="Times New Roman" w:cs="Times New Roman"/>
          <w:b/>
          <w:bCs/>
          <w:i/>
          <w:iCs/>
          <w:color w:val="auto"/>
          <w:sz w:val="28"/>
          <w:szCs w:val="22"/>
        </w:rPr>
        <w:t>-</w:t>
      </w:r>
      <w:r w:rsidRPr="003D2CAC">
        <w:rPr>
          <w:rFonts w:ascii="Times New Roman" w:eastAsia="Times New Roman" w:hAnsi="Times New Roman" w:cs="Times New Roman"/>
          <w:color w:val="auto"/>
          <w:sz w:val="28"/>
          <w:szCs w:val="22"/>
        </w:rPr>
        <w:t xml:space="preserve"> и </w:t>
      </w:r>
      <w:r w:rsidRPr="003D2CAC">
        <w:rPr>
          <w:rFonts w:ascii="Times New Roman" w:eastAsia="Times New Roman" w:hAnsi="Times New Roman" w:cs="Times New Roman"/>
          <w:i/>
          <w:color w:val="auto"/>
          <w:sz w:val="28"/>
          <w:szCs w:val="22"/>
          <w:lang w:val="en-US"/>
        </w:rPr>
        <w:t>Y</w:t>
      </w:r>
      <w:r w:rsidRPr="003D2CAC">
        <w:rPr>
          <w:rFonts w:ascii="Times New Roman" w:eastAsia="Times New Roman" w:hAnsi="Times New Roman" w:cs="Times New Roman"/>
          <w:color w:val="auto"/>
          <w:sz w:val="28"/>
          <w:szCs w:val="22"/>
        </w:rPr>
        <w:t xml:space="preserve">-хромосом). В каждой паре хромосом, которые называются </w:t>
      </w:r>
      <w:r w:rsidRPr="003D2CAC">
        <w:rPr>
          <w:rFonts w:ascii="Times New Roman" w:eastAsia="Times New Roman" w:hAnsi="Times New Roman" w:cs="Times New Roman"/>
          <w:i/>
          <w:iCs/>
          <w:color w:val="auto"/>
          <w:sz w:val="28"/>
          <w:szCs w:val="22"/>
        </w:rPr>
        <w:t>гомологичными,</w:t>
      </w:r>
      <w:r w:rsidRPr="003D2CAC">
        <w:rPr>
          <w:rFonts w:ascii="Times New Roman" w:eastAsia="Times New Roman" w:hAnsi="Times New Roman" w:cs="Times New Roman"/>
          <w:color w:val="auto"/>
          <w:sz w:val="28"/>
          <w:szCs w:val="22"/>
        </w:rPr>
        <w:t xml:space="preserve"> одна из хромосом получена от матери, а другая от отца. Наследование половых хромосом мужчин отличается той особенностью, что </w:t>
      </w:r>
      <w:r w:rsidRPr="003D2CAC">
        <w:rPr>
          <w:rFonts w:ascii="Times New Roman" w:eastAsia="Times New Roman" w:hAnsi="Times New Roman" w:cs="Times New Roman"/>
          <w:i/>
          <w:color w:val="auto"/>
          <w:sz w:val="28"/>
          <w:szCs w:val="22"/>
          <w:lang w:val="en-US"/>
        </w:rPr>
        <w:t>Y</w:t>
      </w:r>
      <w:r w:rsidRPr="003D2CAC">
        <w:rPr>
          <w:rFonts w:ascii="Times New Roman" w:eastAsia="Times New Roman" w:hAnsi="Times New Roman" w:cs="Times New Roman"/>
          <w:color w:val="auto"/>
          <w:sz w:val="28"/>
          <w:szCs w:val="22"/>
        </w:rPr>
        <w:t xml:space="preserve"> -хромосома им всегда передается от отца, а </w:t>
      </w:r>
      <w:r w:rsidRPr="003D2CAC">
        <w:rPr>
          <w:rFonts w:ascii="Times New Roman" w:eastAsia="Times New Roman" w:hAnsi="Times New Roman" w:cs="Times New Roman"/>
          <w:i/>
          <w:iCs/>
          <w:color w:val="auto"/>
          <w:sz w:val="28"/>
          <w:szCs w:val="22"/>
        </w:rPr>
        <w:t>X</w:t>
      </w:r>
      <w:r w:rsidRPr="003D2CAC">
        <w:rPr>
          <w:rFonts w:ascii="Times New Roman" w:eastAsia="Times New Roman" w:hAnsi="Times New Roman" w:cs="Times New Roman"/>
          <w:color w:val="auto"/>
          <w:sz w:val="28"/>
          <w:szCs w:val="22"/>
        </w:rPr>
        <w:t xml:space="preserve"> -хромосома - от матери.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Такой двойной </w:t>
      </w:r>
      <w:r w:rsidRPr="003D2CAC">
        <w:rPr>
          <w:rFonts w:ascii="Times New Roman" w:eastAsia="Times New Roman" w:hAnsi="Times New Roman" w:cs="Times New Roman"/>
          <w:i/>
          <w:iCs/>
          <w:color w:val="auto"/>
          <w:sz w:val="28"/>
          <w:szCs w:val="22"/>
        </w:rPr>
        <w:t>(диплоидный)</w:t>
      </w:r>
      <w:r w:rsidRPr="003D2CAC">
        <w:rPr>
          <w:rFonts w:ascii="Times New Roman" w:eastAsia="Times New Roman" w:hAnsi="Times New Roman" w:cs="Times New Roman"/>
          <w:color w:val="auto"/>
          <w:sz w:val="28"/>
          <w:szCs w:val="22"/>
        </w:rPr>
        <w:t xml:space="preserve"> набор хромосом характерен для </w:t>
      </w:r>
      <w:r w:rsidRPr="003D2CAC">
        <w:rPr>
          <w:rFonts w:ascii="Times New Roman" w:eastAsia="Times New Roman" w:hAnsi="Times New Roman" w:cs="Times New Roman"/>
          <w:i/>
          <w:iCs/>
          <w:color w:val="auto"/>
          <w:sz w:val="28"/>
          <w:szCs w:val="22"/>
        </w:rPr>
        <w:t>соматических клеток,</w:t>
      </w:r>
      <w:r w:rsidRPr="003D2CAC">
        <w:rPr>
          <w:rFonts w:ascii="Times New Roman" w:eastAsia="Times New Roman" w:hAnsi="Times New Roman" w:cs="Times New Roman"/>
          <w:color w:val="auto"/>
          <w:sz w:val="28"/>
          <w:szCs w:val="22"/>
        </w:rPr>
        <w:t xml:space="preserve"> из которых построен весь организм. Воспроизведение этих клеток в процессе индивидуального развития реализуется универсальным механизмом </w:t>
      </w:r>
      <w:r w:rsidRPr="003D2CAC">
        <w:rPr>
          <w:rFonts w:ascii="Times New Roman" w:eastAsia="Times New Roman" w:hAnsi="Times New Roman" w:cs="Times New Roman"/>
          <w:i/>
          <w:iCs/>
          <w:color w:val="auto"/>
          <w:sz w:val="28"/>
          <w:szCs w:val="22"/>
        </w:rPr>
        <w:t>митотического деления,</w:t>
      </w:r>
      <w:r w:rsidRPr="003D2CAC">
        <w:rPr>
          <w:rFonts w:ascii="Times New Roman" w:eastAsia="Times New Roman" w:hAnsi="Times New Roman" w:cs="Times New Roman"/>
          <w:color w:val="auto"/>
          <w:sz w:val="28"/>
          <w:szCs w:val="22"/>
        </w:rPr>
        <w:t xml:space="preserve"> который обеспечивает преемственность хромосом в клеточных поколениях и образование клеток, равноценных по объему и содержанию наследственной информации. За счет самоудвоения </w:t>
      </w:r>
      <w:r w:rsidRPr="003D2CAC">
        <w:rPr>
          <w:rFonts w:ascii="Times New Roman" w:eastAsia="Times New Roman" w:hAnsi="Times New Roman" w:cs="Times New Roman"/>
          <w:i/>
          <w:iCs/>
          <w:color w:val="auto"/>
          <w:sz w:val="28"/>
          <w:szCs w:val="22"/>
        </w:rPr>
        <w:t xml:space="preserve">(репликации) </w:t>
      </w:r>
      <w:r w:rsidRPr="003D2CAC">
        <w:rPr>
          <w:rFonts w:ascii="Times New Roman" w:eastAsia="Times New Roman" w:hAnsi="Times New Roman" w:cs="Times New Roman"/>
          <w:color w:val="auto"/>
          <w:sz w:val="28"/>
          <w:szCs w:val="22"/>
        </w:rPr>
        <w:t>генетического материала и равномерного его распределения между дочерними клетками при каждом цикле митотического деления воспроизводится один и тот же набор хромосом. Этим обеспечивается стабильность генетической информации индивидуума на протяжении всей его жизни. Без точного копирования генетической информации при передаче ее от одних клеток организма другим в процессе его жизнедеятельности сравнение объектов при криминалистической идентификации было бы невозможным.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Передача генетической информации в ряду поколений, от родителей к детям, происходит следующим образом. Развитию нового индивидуума предшествует процесс объединения генетической информации его родителей. Для обеспечения генеративной функции в родительских организмах вырабатываются специализированные половые клетки - </w:t>
      </w:r>
      <w:r w:rsidRPr="003D2CAC">
        <w:rPr>
          <w:rFonts w:ascii="Times New Roman" w:eastAsia="Times New Roman" w:hAnsi="Times New Roman" w:cs="Times New Roman"/>
          <w:i/>
          <w:iCs/>
          <w:color w:val="auto"/>
          <w:sz w:val="28"/>
          <w:szCs w:val="22"/>
        </w:rPr>
        <w:t>гаметы</w:t>
      </w:r>
      <w:r w:rsidRPr="003D2CAC">
        <w:rPr>
          <w:rFonts w:ascii="Times New Roman" w:eastAsia="Times New Roman" w:hAnsi="Times New Roman" w:cs="Times New Roman"/>
          <w:color w:val="auto"/>
          <w:sz w:val="28"/>
          <w:szCs w:val="22"/>
        </w:rPr>
        <w:t xml:space="preserve"> (сперматозоиды и яйцеклетки). Гаметы несут одинарный набор генетической информации, обусловленный одинарным </w:t>
      </w:r>
      <w:r w:rsidRPr="003D2CAC">
        <w:rPr>
          <w:rFonts w:ascii="Times New Roman" w:eastAsia="Times New Roman" w:hAnsi="Times New Roman" w:cs="Times New Roman"/>
          <w:i/>
          <w:iCs/>
          <w:color w:val="auto"/>
          <w:sz w:val="28"/>
          <w:szCs w:val="22"/>
        </w:rPr>
        <w:t>(гаплоидным)</w:t>
      </w:r>
      <w:r w:rsidRPr="003D2CAC">
        <w:rPr>
          <w:rFonts w:ascii="Times New Roman" w:eastAsia="Times New Roman" w:hAnsi="Times New Roman" w:cs="Times New Roman"/>
          <w:color w:val="auto"/>
          <w:sz w:val="28"/>
          <w:szCs w:val="22"/>
        </w:rPr>
        <w:t xml:space="preserve"> набором хромосом. Вся совокупность наследственного материала, заключенного в гаплоидном наборе хромосом, называется </w:t>
      </w:r>
      <w:r w:rsidRPr="003D2CAC">
        <w:rPr>
          <w:rFonts w:ascii="Times New Roman" w:eastAsia="Times New Roman" w:hAnsi="Times New Roman" w:cs="Times New Roman"/>
          <w:i/>
          <w:iCs/>
          <w:color w:val="auto"/>
          <w:sz w:val="28"/>
          <w:szCs w:val="22"/>
        </w:rPr>
        <w:t>геномом.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 процессе созревания гаметы проходят этапы </w:t>
      </w:r>
      <w:r w:rsidRPr="003D2CAC">
        <w:rPr>
          <w:rFonts w:ascii="Times New Roman" w:eastAsia="Times New Roman" w:hAnsi="Times New Roman" w:cs="Times New Roman"/>
          <w:i/>
          <w:iCs/>
          <w:color w:val="auto"/>
          <w:sz w:val="28"/>
          <w:szCs w:val="22"/>
        </w:rPr>
        <w:t>мейотического деления (мейоза),</w:t>
      </w:r>
      <w:r w:rsidRPr="003D2CAC">
        <w:rPr>
          <w:rFonts w:ascii="Times New Roman" w:eastAsia="Times New Roman" w:hAnsi="Times New Roman" w:cs="Times New Roman"/>
          <w:color w:val="auto"/>
          <w:sz w:val="28"/>
          <w:szCs w:val="22"/>
        </w:rPr>
        <w:t xml:space="preserve"> в ходе которого они переходят в гаплоидное состояние из диплоидного. Характерным для мейоза является </w:t>
      </w:r>
      <w:r w:rsidRPr="003D2CAC">
        <w:rPr>
          <w:rFonts w:ascii="Times New Roman" w:eastAsia="Times New Roman" w:hAnsi="Times New Roman" w:cs="Times New Roman"/>
          <w:i/>
          <w:iCs/>
          <w:color w:val="auto"/>
          <w:sz w:val="28"/>
          <w:szCs w:val="22"/>
        </w:rPr>
        <w:t>рекомбинация</w:t>
      </w:r>
      <w:r w:rsidRPr="003D2CAC">
        <w:rPr>
          <w:rFonts w:ascii="Times New Roman" w:eastAsia="Times New Roman" w:hAnsi="Times New Roman" w:cs="Times New Roman"/>
          <w:color w:val="auto"/>
          <w:sz w:val="28"/>
          <w:szCs w:val="22"/>
        </w:rPr>
        <w:t xml:space="preserve"> генетического материала - обмен участками гомологичных хромосом, приводящий к появлению хромосом с новым сочетанием </w:t>
      </w:r>
      <w:r w:rsidRPr="003D2CAC">
        <w:rPr>
          <w:rFonts w:ascii="Times New Roman" w:eastAsia="Times New Roman" w:hAnsi="Times New Roman" w:cs="Times New Roman"/>
          <w:i/>
          <w:iCs/>
          <w:color w:val="auto"/>
          <w:sz w:val="28"/>
          <w:szCs w:val="22"/>
        </w:rPr>
        <w:t>генов.</w:t>
      </w:r>
      <w:r w:rsidRPr="003D2CAC">
        <w:rPr>
          <w:rFonts w:ascii="Times New Roman" w:eastAsia="Times New Roman" w:hAnsi="Times New Roman" w:cs="Times New Roman"/>
          <w:color w:val="auto"/>
          <w:sz w:val="28"/>
          <w:szCs w:val="22"/>
        </w:rPr>
        <w:t xml:space="preserve"> Этот процесс обеспечивает генетическое разнообразие гамет, образуемых организмом. Еще одним фактором, вносящим свой вклад в формирование спектра генетических вариаций, являются мутации.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Слияние материнской и отцовской гамет приводит к образованию </w:t>
      </w:r>
      <w:r w:rsidRPr="003D2CAC">
        <w:rPr>
          <w:rFonts w:ascii="Times New Roman" w:eastAsia="Times New Roman" w:hAnsi="Times New Roman" w:cs="Times New Roman"/>
          <w:i/>
          <w:iCs/>
          <w:color w:val="auto"/>
          <w:sz w:val="28"/>
          <w:szCs w:val="22"/>
        </w:rPr>
        <w:t>зиготы-</w:t>
      </w:r>
      <w:r w:rsidRPr="003D2CAC">
        <w:rPr>
          <w:rFonts w:ascii="Times New Roman" w:eastAsia="Times New Roman" w:hAnsi="Times New Roman" w:cs="Times New Roman"/>
          <w:color w:val="auto"/>
          <w:sz w:val="28"/>
          <w:szCs w:val="22"/>
        </w:rPr>
        <w:t xml:space="preserve"> диплоидной клетки, из которой развивается будущий организм. При этом происходит объединение геномов двух родительских гамет и образование </w:t>
      </w:r>
      <w:r w:rsidRPr="003D2CAC">
        <w:rPr>
          <w:rFonts w:ascii="Times New Roman" w:eastAsia="Times New Roman" w:hAnsi="Times New Roman" w:cs="Times New Roman"/>
          <w:i/>
          <w:iCs/>
          <w:color w:val="auto"/>
          <w:sz w:val="28"/>
          <w:szCs w:val="22"/>
        </w:rPr>
        <w:t>генотипа</w:t>
      </w:r>
      <w:r w:rsidRPr="003D2CAC">
        <w:rPr>
          <w:rFonts w:ascii="Times New Roman" w:eastAsia="Times New Roman" w:hAnsi="Times New Roman" w:cs="Times New Roman"/>
          <w:color w:val="auto"/>
          <w:sz w:val="28"/>
          <w:szCs w:val="22"/>
        </w:rPr>
        <w:t xml:space="preserve"> нового организма. Генотип представляет собой генетическую конституцию организма, совокупность всех наследственных задатков его клеток, заключенных в их хромосомном наборе. Все соматические клетки такого организма обладают двойным набором генетических структур - полученных от обоих родителей. Если эти структуры оказались одинаковыми, то говорят о </w:t>
      </w:r>
      <w:r w:rsidRPr="003D2CAC">
        <w:rPr>
          <w:rFonts w:ascii="Times New Roman" w:eastAsia="Times New Roman" w:hAnsi="Times New Roman" w:cs="Times New Roman"/>
          <w:i/>
          <w:iCs/>
          <w:color w:val="auto"/>
          <w:sz w:val="28"/>
          <w:szCs w:val="22"/>
        </w:rPr>
        <w:t>гомозиготности</w:t>
      </w:r>
      <w:r w:rsidRPr="003D2CAC">
        <w:rPr>
          <w:rFonts w:ascii="Times New Roman" w:eastAsia="Times New Roman" w:hAnsi="Times New Roman" w:cs="Times New Roman"/>
          <w:color w:val="auto"/>
          <w:sz w:val="28"/>
          <w:szCs w:val="22"/>
        </w:rPr>
        <w:t xml:space="preserve"> по данному признаку, если различными, то о </w:t>
      </w:r>
      <w:r w:rsidRPr="003D2CAC">
        <w:rPr>
          <w:rFonts w:ascii="Times New Roman" w:eastAsia="Times New Roman" w:hAnsi="Times New Roman" w:cs="Times New Roman"/>
          <w:i/>
          <w:iCs/>
          <w:color w:val="auto"/>
          <w:sz w:val="28"/>
          <w:szCs w:val="22"/>
        </w:rPr>
        <w:t>гетерозиготности.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Генетическое разнообразие гамет, случайная встреча разных гамет при образовании зиготы служат источником многочисленных вариантов генотипов. Число различных комбинаций хромосом, которые один родитель может передать ребенку, составляет 2</w:t>
      </w:r>
      <w:r w:rsidRPr="003D2CAC">
        <w:rPr>
          <w:rFonts w:ascii="Times New Roman" w:eastAsia="Times New Roman" w:hAnsi="Times New Roman" w:cs="Times New Roman"/>
          <w:color w:val="auto"/>
          <w:sz w:val="28"/>
          <w:szCs w:val="22"/>
          <w:vertAlign w:val="superscript"/>
        </w:rPr>
        <w:t>23</w:t>
      </w:r>
      <w:r w:rsidRPr="003D2CAC">
        <w:rPr>
          <w:rFonts w:ascii="Times New Roman" w:eastAsia="Times New Roman" w:hAnsi="Times New Roman" w:cs="Times New Roman"/>
          <w:color w:val="auto"/>
          <w:sz w:val="28"/>
          <w:szCs w:val="22"/>
        </w:rPr>
        <w:t>; число различных комбинаций парных хромосом, которые ребенок может получить от обоих родителей, - 2</w:t>
      </w:r>
      <w:r w:rsidRPr="003D2CAC">
        <w:rPr>
          <w:rFonts w:ascii="Times New Roman" w:eastAsia="Times New Roman" w:hAnsi="Times New Roman" w:cs="Times New Roman"/>
          <w:color w:val="auto"/>
          <w:sz w:val="28"/>
          <w:szCs w:val="22"/>
          <w:vertAlign w:val="superscript"/>
        </w:rPr>
        <w:t>46</w:t>
      </w:r>
      <w:r w:rsidRPr="003D2CAC">
        <w:rPr>
          <w:rFonts w:ascii="Times New Roman" w:eastAsia="Times New Roman" w:hAnsi="Times New Roman" w:cs="Times New Roman"/>
          <w:color w:val="auto"/>
          <w:sz w:val="28"/>
          <w:szCs w:val="22"/>
        </w:rPr>
        <w:t>.</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Кроме ядерного генома, существует также митохондриальный геном, обусловленный ДНК </w:t>
      </w:r>
      <w:r w:rsidRPr="003D2CAC">
        <w:rPr>
          <w:rFonts w:ascii="Times New Roman" w:eastAsia="Times New Roman" w:hAnsi="Times New Roman" w:cs="Times New Roman"/>
          <w:i/>
          <w:iCs/>
          <w:color w:val="auto"/>
          <w:sz w:val="28"/>
          <w:szCs w:val="22"/>
        </w:rPr>
        <w:t>митохондрий</w:t>
      </w:r>
      <w:r w:rsidRPr="003D2CAC">
        <w:rPr>
          <w:rFonts w:ascii="Times New Roman" w:eastAsia="Times New Roman" w:hAnsi="Times New Roman" w:cs="Times New Roman"/>
          <w:color w:val="auto"/>
          <w:sz w:val="28"/>
          <w:szCs w:val="22"/>
        </w:rPr>
        <w:t xml:space="preserve"> [11]. В клетках млекопитающих митохондриальная ДНК составляет менее 1% всей клеточной ДНК. Митохондриальным генам свойственен внехромосомный (цитоплазматический) тип наследования. В соответствии с этим типом наследования митохондриальный геном передается в ряду поколений только по материнской линии.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Последовательность нуклеотидов определяет характер признаков, которыми обладает индивидуум: информация о последовательностях ДНК «переписывается» в свойства индивидуума. «Переписывание» генетической информации в последовательность белковых молекул осуществляется с помощью </w:t>
      </w:r>
      <w:r w:rsidRPr="003D2CAC">
        <w:rPr>
          <w:rFonts w:ascii="Times New Roman" w:eastAsia="Times New Roman" w:hAnsi="Times New Roman" w:cs="Times New Roman"/>
          <w:i/>
          <w:iCs/>
          <w:color w:val="auto"/>
          <w:sz w:val="28"/>
          <w:szCs w:val="22"/>
        </w:rPr>
        <w:t>генетического кода.</w:t>
      </w:r>
      <w:r w:rsidRPr="003D2CAC">
        <w:rPr>
          <w:rFonts w:ascii="Times New Roman" w:eastAsia="Times New Roman" w:hAnsi="Times New Roman" w:cs="Times New Roman"/>
          <w:color w:val="auto"/>
          <w:sz w:val="28"/>
          <w:szCs w:val="22"/>
        </w:rPr>
        <w:t xml:space="preserve"> Код основывается на триплетах: последовательность трех нуклеотидов определяет одну </w:t>
      </w:r>
      <w:r w:rsidRPr="003D2CAC">
        <w:rPr>
          <w:rFonts w:ascii="Times New Roman" w:eastAsia="Times New Roman" w:hAnsi="Times New Roman" w:cs="Times New Roman"/>
          <w:i/>
          <w:iCs/>
          <w:color w:val="auto"/>
          <w:sz w:val="28"/>
          <w:szCs w:val="22"/>
        </w:rPr>
        <w:t>аминокислоту.</w:t>
      </w:r>
      <w:r w:rsidRPr="003D2CAC">
        <w:rPr>
          <w:rFonts w:ascii="Times New Roman" w:eastAsia="Times New Roman" w:hAnsi="Times New Roman" w:cs="Times New Roman"/>
          <w:color w:val="auto"/>
          <w:sz w:val="28"/>
          <w:szCs w:val="22"/>
        </w:rPr>
        <w:t xml:space="preserve"> Кроме кодирующих областей, собственно генов, на протяжении молекулы ДНК имеется также огромное количество некодирующих регионов, функция которых изучается. Какие же участки ДНК представляют наибольший интерес для идентификации?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Молекула ДНК может быть условно разделена на множество областей. Некоторые из них имеют строение, одинаковое у всех людей, другие же обладают </w:t>
      </w:r>
      <w:r w:rsidRPr="003D2CAC">
        <w:rPr>
          <w:rFonts w:ascii="Times New Roman" w:eastAsia="Times New Roman" w:hAnsi="Times New Roman" w:cs="Times New Roman"/>
          <w:i/>
          <w:iCs/>
          <w:color w:val="auto"/>
          <w:sz w:val="28"/>
          <w:szCs w:val="22"/>
        </w:rPr>
        <w:t>полиморфизмом,</w:t>
      </w:r>
      <w:r w:rsidRPr="003D2CAC">
        <w:rPr>
          <w:rFonts w:ascii="Times New Roman" w:eastAsia="Times New Roman" w:hAnsi="Times New Roman" w:cs="Times New Roman"/>
          <w:color w:val="auto"/>
          <w:sz w:val="28"/>
          <w:szCs w:val="22"/>
        </w:rPr>
        <w:t xml:space="preserve"> существуя в популяции в различных вариантах. Генетические варианты, относящиеся к одному и тому же участку (</w:t>
      </w:r>
      <w:r w:rsidRPr="003D2CAC">
        <w:rPr>
          <w:rFonts w:ascii="Times New Roman" w:eastAsia="Times New Roman" w:hAnsi="Times New Roman" w:cs="Times New Roman"/>
          <w:i/>
          <w:iCs/>
          <w:color w:val="auto"/>
          <w:sz w:val="28"/>
          <w:szCs w:val="22"/>
        </w:rPr>
        <w:t xml:space="preserve">локусу) </w:t>
      </w:r>
      <w:r w:rsidRPr="003D2CAC">
        <w:rPr>
          <w:rFonts w:ascii="Times New Roman" w:eastAsia="Times New Roman" w:hAnsi="Times New Roman" w:cs="Times New Roman"/>
          <w:color w:val="auto"/>
          <w:sz w:val="28"/>
          <w:szCs w:val="22"/>
        </w:rPr>
        <w:t xml:space="preserve">определенной хромосомы, являются аллельными. </w:t>
      </w:r>
      <w:r w:rsidRPr="003D2CAC">
        <w:rPr>
          <w:rFonts w:ascii="Times New Roman" w:eastAsia="Times New Roman" w:hAnsi="Times New Roman" w:cs="Times New Roman"/>
          <w:i/>
          <w:iCs/>
          <w:color w:val="auto"/>
          <w:sz w:val="28"/>
          <w:szCs w:val="22"/>
        </w:rPr>
        <w:t>Аллель</w:t>
      </w:r>
      <w:r w:rsidRPr="003D2CAC">
        <w:rPr>
          <w:rFonts w:ascii="Times New Roman" w:eastAsia="Times New Roman" w:hAnsi="Times New Roman" w:cs="Times New Roman"/>
          <w:color w:val="auto"/>
          <w:sz w:val="28"/>
          <w:szCs w:val="22"/>
        </w:rPr>
        <w:t xml:space="preserve"> - это одна из двух или более альтернативных форм гена, каждая из которых характеризуется уникальной последовательностью нуклеотидов. В ДНК-анализе это определение распространено на любой локус, которому свойственны альтернативные генетические варианты. Альтернативными (взаимоисключающими) аллели делает то, что хромосома в норме содержит только один из серии аллелей того или иного локуса. Именно полиморфные локусы (и чаще всего - некодирующие), характеризующиеся полиаллельным состоянием структуры, представляют наибольший интерес с точки зрения идентификации личности. Главным источником гипервариабельности генома являются разнообразные семейства повторяющихся последовательностей ДНК с тандемной периодичностью. Тандемные повторы представляют собой последовательности ДНК, состоящие из одинаковых субъединиц, повторяющихся многократно. Структура таких субъединиц в одном и том же локусе у разных индивидуумов одинакова или очень близка, но число их различно.</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Некоторые из полиморфных кодирующих областей уже давно изучаются при судебно-медицинских исследованиях. К их числу относится, например, известная еще с начала XX века система </w:t>
      </w:r>
      <w:r w:rsidRPr="003D2CAC">
        <w:rPr>
          <w:rFonts w:ascii="Times New Roman" w:eastAsia="Times New Roman" w:hAnsi="Times New Roman" w:cs="Times New Roman"/>
          <w:i/>
          <w:iCs/>
          <w:color w:val="auto"/>
          <w:sz w:val="28"/>
          <w:szCs w:val="22"/>
        </w:rPr>
        <w:t>АВ0,</w:t>
      </w:r>
      <w:r w:rsidRPr="003D2CAC">
        <w:rPr>
          <w:rFonts w:ascii="Times New Roman" w:eastAsia="Times New Roman" w:hAnsi="Times New Roman" w:cs="Times New Roman"/>
          <w:color w:val="auto"/>
          <w:sz w:val="28"/>
          <w:szCs w:val="22"/>
        </w:rPr>
        <w:t xml:space="preserve"> а также другие эритроцитарные, сывороточные, лейкоцитарные, ферментные системы [12, 13]. Хотя структурной основой всех этих генетических систем являются последовательности ДНК, т.е. определенные сочетания нуклеотидов, непосредственно эти последовательности при традиционной экспертизе не изучаются. Исследованию подвергаются продукты, синтезируемые на основе этих последовательностей, - например, антигены. Эти продукты имеют иную природу, чем ДНК. Они относятся не к нуклеиновым кислотам, а к гликопротеинам, гликолипидам и т.д. и выявляются с помощью иммунологических, биохимических и иных методов. Учитывая, что все изучаемые в ходе судебно-медицинской экспертизы вещественных доказательств признаки, независимо от их природы, имеют генетическую основу и выполняются с одной и той же целью - для идентификации (выделения единичного материального объекта из массы однородных объектов), правомерно рассматривать их исследование в рамках единой концепции </w:t>
      </w:r>
      <w:r w:rsidRPr="003D2CAC">
        <w:rPr>
          <w:rFonts w:ascii="Times New Roman" w:eastAsia="Times New Roman" w:hAnsi="Times New Roman" w:cs="Times New Roman"/>
          <w:b/>
          <w:bCs/>
          <w:color w:val="auto"/>
          <w:sz w:val="28"/>
          <w:szCs w:val="22"/>
        </w:rPr>
        <w:t>судебно-медицинской генетической идентификации.</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2. Возможности идентификации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Вопрос о возможности индивидуализации на основе изучения маркеров генетического полиморфизма обсуждался в литературе еще до наступления «эры» ДНК. Гипотеза об индивидуальности иммунологических свойств крови человека была высказана Карлом Ландштейнером уже в 30-х гг. XX столетия, когда были известны лишь две генетически обусловленные системы - </w:t>
      </w:r>
      <w:r w:rsidRPr="003D2CAC">
        <w:rPr>
          <w:rFonts w:ascii="Times New Roman" w:eastAsia="Times New Roman" w:hAnsi="Times New Roman" w:cs="Times New Roman"/>
          <w:bCs/>
          <w:i/>
          <w:iCs/>
          <w:color w:val="auto"/>
          <w:sz w:val="28"/>
          <w:szCs w:val="22"/>
        </w:rPr>
        <w:t>АВ0</w:t>
      </w:r>
      <w:r w:rsidRPr="003D2CAC">
        <w:rPr>
          <w:rFonts w:ascii="Times New Roman" w:eastAsia="Times New Roman" w:hAnsi="Times New Roman" w:cs="Times New Roman"/>
          <w:color w:val="auto"/>
          <w:sz w:val="28"/>
          <w:szCs w:val="22"/>
        </w:rPr>
        <w:t xml:space="preserve"> и </w:t>
      </w:r>
      <w:r w:rsidRPr="003D2CAC">
        <w:rPr>
          <w:rFonts w:ascii="Times New Roman" w:eastAsia="Times New Roman" w:hAnsi="Times New Roman" w:cs="Times New Roman"/>
          <w:bCs/>
          <w:i/>
          <w:iCs/>
          <w:color w:val="auto"/>
          <w:sz w:val="28"/>
          <w:szCs w:val="22"/>
          <w:lang w:val="en-US" w:eastAsia="en-US" w:bidi="en-US"/>
        </w:rPr>
        <w:t>MN</w:t>
      </w:r>
      <w:r w:rsidRPr="003D2CAC">
        <w:rPr>
          <w:rFonts w:ascii="Times New Roman" w:eastAsia="Times New Roman" w:hAnsi="Times New Roman" w:cs="Times New Roman"/>
          <w:bCs/>
          <w:i/>
          <w:iCs/>
          <w:color w:val="auto"/>
          <w:sz w:val="28"/>
          <w:szCs w:val="22"/>
          <w:lang w:eastAsia="en-US" w:bidi="en-US"/>
        </w:rPr>
        <w:t>.</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Открытие в последующие годы целого ряда других систем позволило английским исследователям </w:t>
      </w:r>
      <w:r w:rsidRPr="003D2CAC">
        <w:rPr>
          <w:rFonts w:ascii="Times New Roman" w:eastAsia="Times New Roman" w:hAnsi="Times New Roman" w:cs="Times New Roman"/>
          <w:color w:val="auto"/>
          <w:sz w:val="28"/>
          <w:szCs w:val="22"/>
          <w:lang w:val="en-US" w:eastAsia="en-US" w:bidi="en-US"/>
        </w:rPr>
        <w:t>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Race</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и </w:t>
      </w:r>
      <w:r w:rsidRPr="003D2CAC">
        <w:rPr>
          <w:rFonts w:ascii="Times New Roman" w:eastAsia="Times New Roman" w:hAnsi="Times New Roman" w:cs="Times New Roman"/>
          <w:color w:val="auto"/>
          <w:sz w:val="28"/>
          <w:szCs w:val="22"/>
          <w:lang w:val="en-US" w:eastAsia="en-US" w:bidi="en-US"/>
        </w:rPr>
        <w:t>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Sanger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в 50-х гг. постулировать на основании имевшихся к тому времени данных, что у каждого жителя Лондона может быть установлена иммунологическая индивидуальность.</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80-е гг. В.</w:t>
      </w:r>
      <w:r w:rsidRPr="003D2CAC">
        <w:rPr>
          <w:rFonts w:ascii="Times New Roman" w:eastAsia="Times New Roman" w:hAnsi="Times New Roman" w:cs="Times New Roman"/>
          <w:color w:val="auto"/>
          <w:sz w:val="28"/>
          <w:szCs w:val="22"/>
          <w:lang w:val="en-US" w:eastAsia="en-US" w:bidi="en-US"/>
        </w:rPr>
        <w:t>W</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Grunbaum</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и соавторы провели широкомасштабное исследование, охватившее около 6 тысяч человек разных рас, которое подтвердило большие идентификационные возможности изосерологических и биохимических маркеров. Типирование крови по 20 генетическим системам (не включающим систему </w:t>
      </w:r>
      <w:r w:rsidRPr="003D2CAC">
        <w:rPr>
          <w:rFonts w:ascii="Times New Roman" w:eastAsia="Times New Roman" w:hAnsi="Times New Roman" w:cs="Times New Roman"/>
          <w:bCs/>
          <w:i/>
          <w:iCs/>
          <w:color w:val="auto"/>
          <w:sz w:val="28"/>
          <w:szCs w:val="22"/>
          <w:lang w:val="en-US" w:eastAsia="en-US" w:bidi="en-US"/>
        </w:rPr>
        <w:t>HLA</w:t>
      </w:r>
      <w:r w:rsidRPr="003D2CAC">
        <w:rPr>
          <w:rFonts w:ascii="Times New Roman" w:eastAsia="Times New Roman" w:hAnsi="Times New Roman" w:cs="Times New Roman"/>
          <w:b/>
          <w:bCs/>
          <w:i/>
          <w:iCs/>
          <w:color w:val="auto"/>
          <w:sz w:val="28"/>
          <w:szCs w:val="22"/>
          <w:lang w:eastAsia="en-US" w:bidi="en-US"/>
        </w:rPr>
        <w:t>)</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позволило обеспечить весьма низкие значения вероятности случайного совпадения признаков. Так, для европеоидов она составила в среднем 1 на миллион.</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Важным аргументом в пользу концепции иммунологической индивидуальности явилось изучение крайне полиморфной системы гистосовместимости </w:t>
      </w:r>
      <w:r w:rsidRPr="003D2CAC">
        <w:rPr>
          <w:rFonts w:ascii="Times New Roman" w:eastAsia="Times New Roman" w:hAnsi="Times New Roman" w:cs="Times New Roman"/>
          <w:bCs/>
          <w:i/>
          <w:iCs/>
          <w:color w:val="auto"/>
          <w:sz w:val="28"/>
          <w:szCs w:val="22"/>
          <w:lang w:val="en-US" w:eastAsia="en-US" w:bidi="en-US"/>
        </w:rPr>
        <w:t>HLA</w:t>
      </w:r>
      <w:r w:rsidRPr="003D2CAC">
        <w:rPr>
          <w:rFonts w:ascii="Times New Roman" w:eastAsia="Times New Roman" w:hAnsi="Times New Roman" w:cs="Times New Roman"/>
          <w:bCs/>
          <w:i/>
          <w:iCs/>
          <w:color w:val="auto"/>
          <w:sz w:val="28"/>
          <w:szCs w:val="22"/>
          <w:lang w:eastAsia="en-US" w:bidi="en-US"/>
        </w:rPr>
        <w:t>.</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В настоящее время в рамках этой системы рассматривается 1340 аллелей с числом теоретически возможных </w:t>
      </w:r>
      <w:r w:rsidRPr="003D2CAC">
        <w:rPr>
          <w:rFonts w:ascii="Times New Roman" w:eastAsia="Times New Roman" w:hAnsi="Times New Roman" w:cs="Times New Roman"/>
          <w:bCs/>
          <w:i/>
          <w:iCs/>
          <w:color w:val="auto"/>
          <w:sz w:val="28"/>
          <w:szCs w:val="22"/>
          <w:lang w:val="en-US" w:eastAsia="en-US" w:bidi="en-US"/>
        </w:rPr>
        <w:t>HLA</w:t>
      </w:r>
      <w:r w:rsidRPr="003D2CAC">
        <w:rPr>
          <w:rFonts w:ascii="Times New Roman" w:eastAsia="Times New Roman" w:hAnsi="Times New Roman" w:cs="Times New Roman"/>
          <w:b/>
          <w:color w:val="auto"/>
          <w:sz w:val="28"/>
          <w:szCs w:val="22"/>
          <w:lang w:eastAsia="en-US" w:bidi="en-US"/>
        </w:rPr>
        <w:t xml:space="preserve"> </w:t>
      </w:r>
      <w:r w:rsidRPr="003D2CAC">
        <w:rPr>
          <w:rFonts w:ascii="Times New Roman" w:eastAsia="Times New Roman" w:hAnsi="Times New Roman" w:cs="Times New Roman"/>
          <w:b/>
          <w:color w:val="auto"/>
          <w:sz w:val="28"/>
          <w:szCs w:val="22"/>
        </w:rPr>
        <w:t xml:space="preserve">- </w:t>
      </w:r>
      <w:r w:rsidRPr="003D2CAC">
        <w:rPr>
          <w:rFonts w:ascii="Times New Roman" w:eastAsia="Times New Roman" w:hAnsi="Times New Roman" w:cs="Times New Roman"/>
          <w:bCs/>
          <w:i/>
          <w:iCs/>
          <w:color w:val="auto"/>
          <w:sz w:val="28"/>
          <w:szCs w:val="22"/>
        </w:rPr>
        <w:t>А, В</w:t>
      </w:r>
      <w:r w:rsidRPr="003D2CAC">
        <w:rPr>
          <w:rFonts w:ascii="Times New Roman" w:eastAsia="Times New Roman" w:hAnsi="Times New Roman" w:cs="Times New Roman"/>
          <w:color w:val="auto"/>
          <w:sz w:val="28"/>
          <w:szCs w:val="22"/>
        </w:rPr>
        <w:t xml:space="preserve"> и </w:t>
      </w:r>
      <w:r w:rsidRPr="003D2CAC">
        <w:rPr>
          <w:rFonts w:ascii="Times New Roman" w:eastAsia="Times New Roman" w:hAnsi="Times New Roman" w:cs="Times New Roman"/>
          <w:bCs/>
          <w:i/>
          <w:iCs/>
          <w:color w:val="auto"/>
          <w:sz w:val="28"/>
          <w:szCs w:val="22"/>
          <w:lang w:val="en-US" w:eastAsia="en-US" w:bidi="en-US"/>
        </w:rPr>
        <w:t>HLA</w:t>
      </w:r>
      <w:r w:rsidRPr="003D2CAC">
        <w:rPr>
          <w:rFonts w:ascii="Times New Roman" w:eastAsia="Times New Roman" w:hAnsi="Times New Roman" w:cs="Times New Roman"/>
          <w:b/>
          <w:color w:val="auto"/>
          <w:sz w:val="28"/>
          <w:szCs w:val="22"/>
          <w:lang w:eastAsia="en-US" w:bidi="en-US"/>
        </w:rPr>
        <w:t xml:space="preserve"> </w:t>
      </w:r>
      <w:r w:rsidRPr="003D2CAC">
        <w:rPr>
          <w:rFonts w:ascii="Times New Roman" w:eastAsia="Times New Roman" w:hAnsi="Times New Roman" w:cs="Times New Roman"/>
          <w:b/>
          <w:color w:val="auto"/>
          <w:sz w:val="28"/>
          <w:szCs w:val="22"/>
        </w:rPr>
        <w:t xml:space="preserve">- </w:t>
      </w:r>
      <w:r w:rsidRPr="003D2CAC">
        <w:rPr>
          <w:rFonts w:ascii="Times New Roman" w:eastAsia="Times New Roman" w:hAnsi="Times New Roman" w:cs="Times New Roman"/>
          <w:bCs/>
          <w:i/>
          <w:iCs/>
          <w:color w:val="auto"/>
          <w:sz w:val="28"/>
          <w:szCs w:val="22"/>
        </w:rPr>
        <w:t xml:space="preserve">А, В, </w:t>
      </w:r>
      <w:r w:rsidRPr="003D2CAC">
        <w:rPr>
          <w:rFonts w:ascii="Times New Roman" w:eastAsia="Times New Roman" w:hAnsi="Times New Roman" w:cs="Times New Roman"/>
          <w:bCs/>
          <w:i/>
          <w:iCs/>
          <w:color w:val="auto"/>
          <w:sz w:val="28"/>
          <w:szCs w:val="22"/>
          <w:lang w:val="en-US" w:eastAsia="en-US" w:bidi="en-US"/>
        </w:rPr>
        <w:t>DR</w:t>
      </w:r>
      <w:r w:rsidRPr="003D2CAC">
        <w:rPr>
          <w:rFonts w:ascii="Times New Roman" w:eastAsia="Times New Roman" w:hAnsi="Times New Roman" w:cs="Times New Roman"/>
          <w:bCs/>
          <w:i/>
          <w:iCs/>
          <w:color w:val="auto"/>
          <w:sz w:val="28"/>
          <w:szCs w:val="22"/>
          <w:lang w:eastAsia="en-US" w:bidi="en-US"/>
        </w:rPr>
        <w:t xml:space="preserve"> </w:t>
      </w:r>
      <w:r w:rsidRPr="003D2CAC">
        <w:rPr>
          <w:rFonts w:ascii="Times New Roman" w:eastAsia="Times New Roman" w:hAnsi="Times New Roman" w:cs="Times New Roman"/>
          <w:bCs/>
          <w:i/>
          <w:iCs/>
          <w:color w:val="auto"/>
          <w:sz w:val="28"/>
          <w:szCs w:val="22"/>
        </w:rPr>
        <w:t>-</w:t>
      </w:r>
      <w:r w:rsidRPr="003D2CAC">
        <w:rPr>
          <w:rFonts w:ascii="Times New Roman" w:eastAsia="Times New Roman" w:hAnsi="Times New Roman" w:cs="Times New Roman"/>
          <w:b/>
          <w:bCs/>
          <w:i/>
          <w:iCs/>
          <w:color w:val="auto"/>
          <w:sz w:val="28"/>
          <w:szCs w:val="22"/>
        </w:rPr>
        <w:t xml:space="preserve"> </w:t>
      </w:r>
      <w:r w:rsidRPr="003D2CAC">
        <w:rPr>
          <w:rFonts w:ascii="Times New Roman" w:eastAsia="Times New Roman" w:hAnsi="Times New Roman" w:cs="Times New Roman"/>
          <w:color w:val="auto"/>
          <w:sz w:val="28"/>
          <w:szCs w:val="22"/>
        </w:rPr>
        <w:t xml:space="preserve">фенотипов, соответственно, 250 470 и 19 536 660 и гаплотипов - 1081 и 14 053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Mori</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М. </w:t>
      </w:r>
      <w:r w:rsidRPr="003D2CAC">
        <w:rPr>
          <w:rFonts w:ascii="Times New Roman" w:eastAsia="Times New Roman" w:hAnsi="Times New Roman" w:cs="Times New Roman"/>
          <w:color w:val="auto"/>
          <w:sz w:val="28"/>
          <w:szCs w:val="22"/>
          <w:lang w:val="en-US" w:eastAsia="en-US" w:bidi="en-US"/>
        </w:rPr>
        <w:t>et</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al</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2001). Такое огромное число возможных сочетаний делает антигенную формулу практически индивидуальной.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Как видно из приведенных данных, изучение генетического полиморфизма даже на уровне изосерологических и биохимических маркеров позволяет говорить об уникальности их сочетаний у индивидуума. Уже в середине 80-х гг. О.Прокоп и В.Гелер в своем труде «Группы крови человека» [13; нем. изд. - 1986] констатировали, что число возможных комбинаций генов и фенотипов настолько велико, что оно подразумевает генетическую индивидуальность крови любого человека (за исключением, естественно, монозиготных близнецов).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Несмотря на это, возможность введения в судебно-медицинскую экспертизу методов анализа ДНК имела огромное значение. Новые технологии обеспечили качественно новый уровень изучения генетического полиморфизма. Они значительно расширили спектр исследуемых генетических маркеров и сообщили исследованию целый ряд преимуществ в методическом отношении.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ДНК-анализ открыл для идентификации практически неисчерпаемые возможности, поскольку позволил изучать генетический полиморфизм не с помощью опосредованных признаков, а непосредственно «считывать» информацию с молекулы ДНК. Принципиальным преимуществом ДНК-анализа перед традиционными методами судебной биологии является то, что он позволяет анализировать не только кодирующие участки ДНК, детерминирующие синтез каких-либо биологических продуктов, определяемых различными методами, но и некодирующие области ДНК, информация о которых может быть получена только с помощью методов ДНК-анализа. Некодирующие участки представляют для идентификации особый интерес, так как на их долю приходится ббльшая часть генетического набора человека. Кроме того, этим участкам свойственен высокий уровень изменчивости, вследствие чего они обладают значительно ббльшим генетическим разнообразием, чем кодирующие участки, т.е. характеризуются ббльшим количеством генетических вариантов.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Информационный массив, который потенциально может быть изучен при исследовании биологического объекта, громаден. Он определяется информационной емкостью молекул ДНК. Для ядерного генома это - 3х10</w:t>
      </w:r>
      <w:r w:rsidRPr="003D2CAC">
        <w:rPr>
          <w:rFonts w:ascii="Times New Roman" w:eastAsia="Times New Roman" w:hAnsi="Times New Roman" w:cs="Times New Roman"/>
          <w:color w:val="auto"/>
          <w:sz w:val="28"/>
          <w:szCs w:val="22"/>
          <w:vertAlign w:val="superscript"/>
        </w:rPr>
        <w:t>9</w:t>
      </w:r>
      <w:r w:rsidRPr="003D2CAC">
        <w:rPr>
          <w:rFonts w:ascii="Times New Roman" w:eastAsia="Times New Roman" w:hAnsi="Times New Roman" w:cs="Times New Roman"/>
          <w:color w:val="auto"/>
          <w:sz w:val="28"/>
          <w:szCs w:val="22"/>
        </w:rPr>
        <w:t xml:space="preserve"> пар нуклеотидов, расположенных на протяжении цепей ДНК в свойственном для каждого индивидуума порядке. Из этого числа нуклеотидов образуется астрономическое число генетических комбинаций, обусловливающих генетическую неповторимость индивидуума. Если бы мы абстрагировались от биологического смысла нуклеотидных последовательностей и закономерностей их расположения в молекуле ДНК, то расчетная величина возможных вариантов молекул ДНК была бы определена как число комбинаций, которые можно составить из 3х10</w:t>
      </w:r>
      <w:r w:rsidRPr="003D2CAC">
        <w:rPr>
          <w:rFonts w:ascii="Times New Roman" w:eastAsia="Times New Roman" w:hAnsi="Times New Roman" w:cs="Times New Roman"/>
          <w:color w:val="auto"/>
          <w:sz w:val="28"/>
          <w:szCs w:val="22"/>
          <w:vertAlign w:val="superscript"/>
        </w:rPr>
        <w:t>9</w:t>
      </w:r>
      <w:r w:rsidRPr="003D2CAC">
        <w:rPr>
          <w:rFonts w:ascii="Times New Roman" w:eastAsia="Times New Roman" w:hAnsi="Times New Roman" w:cs="Times New Roman"/>
          <w:color w:val="auto"/>
          <w:sz w:val="28"/>
          <w:szCs w:val="22"/>
        </w:rPr>
        <w:t xml:space="preserve"> нуклеотидов, относящихся к четырем вариантам. Эта величина, однако, показывает лишь верхний абстрактный предел информационной емкости ДНК, оцененный с позиций комбинаторики. Число же вариантов молекулы ДНК, которые могут существовать в реальности, значительно меньше. Последовательности ДНК обладают неким биологическим смыслом (уже известным науке или еще нет). Многие из них, как было уже отмечено, не являются вариабельными; в полиморфных участках также прослеживаются определенные структурные закономерности. Межиндивидуальных различий не несет 99,9% генома человека. При всех этих ограничениях информативность молекулы ДНК как источника идентификационных признаков (ее «идентификационная емкость») остается огромной и позволяет оценивать последовательность ее нуклеотидов как в целом уникальную для индивидуума. Совокупное число возможных генетических вариантов многократно превышает численность населения земного шара. Это создает основу для доказательственного значения результатов ДНК-анализа.</w:t>
      </w:r>
    </w:p>
    <w:p w:rsidR="003D2CAC" w:rsidRPr="003D2CAC" w:rsidRDefault="003D2CAC" w:rsidP="003D2CAC">
      <w:pPr>
        <w:widowControl/>
        <w:spacing w:before="36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3. ДНК-анализ как метод</w:t>
      </w:r>
    </w:p>
    <w:p w:rsidR="003D2CAC" w:rsidRPr="003D2CAC" w:rsidRDefault="003D2CAC" w:rsidP="003D2CAC">
      <w:pPr>
        <w:widowControl/>
        <w:spacing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судебно-медицинской экспертизы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ДНК-анализ является методом судебно-медицинской экспертизы вещественных доказательств и при наличии оснований и возможностей его осуществления выполняется в ее рамках. Несмотря на технологические различия, существующие между методами ДНК-анализа и методами, традиционно используемыми в судебной биологии, все они, по сути, предназначены для изучения одной и той же информационной структуры - ДНК, и различия касаются лишь уровня и средств ее изучения. Наглядной иллюстрацией этого служит то, что некоторые системы </w:t>
      </w:r>
      <w:r w:rsidRPr="003D2CAC">
        <w:rPr>
          <w:rFonts w:ascii="Times New Roman" w:eastAsia="Times New Roman" w:hAnsi="Times New Roman" w:cs="Times New Roman"/>
          <w:bCs/>
          <w:i/>
          <w:iCs/>
          <w:color w:val="auto"/>
          <w:sz w:val="28"/>
          <w:szCs w:val="22"/>
          <w:lang w:eastAsia="en-US" w:bidi="en-US"/>
        </w:rPr>
        <w:t>(</w:t>
      </w:r>
      <w:r w:rsidRPr="003D2CAC">
        <w:rPr>
          <w:rFonts w:ascii="Times New Roman" w:eastAsia="Times New Roman" w:hAnsi="Times New Roman" w:cs="Times New Roman"/>
          <w:bCs/>
          <w:i/>
          <w:iCs/>
          <w:color w:val="auto"/>
          <w:sz w:val="28"/>
          <w:szCs w:val="22"/>
          <w:lang w:val="en-US" w:eastAsia="en-US" w:bidi="en-US"/>
        </w:rPr>
        <w:t>AB</w:t>
      </w:r>
      <w:r w:rsidRPr="003D2CAC">
        <w:rPr>
          <w:rFonts w:ascii="Times New Roman" w:eastAsia="Times New Roman" w:hAnsi="Times New Roman" w:cs="Times New Roman"/>
          <w:bCs/>
          <w:i/>
          <w:iCs/>
          <w:color w:val="auto"/>
          <w:sz w:val="28"/>
          <w:szCs w:val="22"/>
          <w:lang w:eastAsia="en-US" w:bidi="en-US"/>
        </w:rPr>
        <w:t xml:space="preserve">0, </w:t>
      </w:r>
      <w:r w:rsidRPr="003D2CAC">
        <w:rPr>
          <w:rFonts w:ascii="Times New Roman" w:eastAsia="Times New Roman" w:hAnsi="Times New Roman" w:cs="Times New Roman"/>
          <w:bCs/>
          <w:i/>
          <w:iCs/>
          <w:color w:val="auto"/>
          <w:sz w:val="28"/>
          <w:szCs w:val="22"/>
          <w:lang w:val="en-US" w:eastAsia="en-US" w:bidi="en-US"/>
        </w:rPr>
        <w:t>Gc</w:t>
      </w:r>
      <w:r w:rsidRPr="003D2CAC">
        <w:rPr>
          <w:rFonts w:ascii="Times New Roman" w:eastAsia="Times New Roman" w:hAnsi="Times New Roman" w:cs="Times New Roman"/>
          <w:bCs/>
          <w:i/>
          <w:iCs/>
          <w:color w:val="auto"/>
          <w:sz w:val="28"/>
          <w:szCs w:val="22"/>
          <w:lang w:eastAsia="en-US" w:bidi="en-US"/>
        </w:rPr>
        <w:t xml:space="preserve">, </w:t>
      </w:r>
      <w:r w:rsidRPr="003D2CAC">
        <w:rPr>
          <w:rFonts w:ascii="Times New Roman" w:eastAsia="Times New Roman" w:hAnsi="Times New Roman" w:cs="Times New Roman"/>
          <w:bCs/>
          <w:i/>
          <w:iCs/>
          <w:color w:val="auto"/>
          <w:sz w:val="28"/>
          <w:szCs w:val="22"/>
          <w:lang w:val="en-US" w:eastAsia="en-US" w:bidi="en-US"/>
        </w:rPr>
        <w:t>HLA</w:t>
      </w:r>
      <w:r w:rsidRPr="003D2CAC">
        <w:rPr>
          <w:rFonts w:ascii="Times New Roman" w:eastAsia="Times New Roman" w:hAnsi="Times New Roman" w:cs="Times New Roman"/>
          <w:bCs/>
          <w:i/>
          <w:iCs/>
          <w:color w:val="auto"/>
          <w:sz w:val="28"/>
          <w:szCs w:val="22"/>
          <w:lang w:eastAsia="en-US" w:bidi="en-US"/>
        </w:rPr>
        <w:t>),</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ранее изучавшиеся только иммунологически, теперь могут быть исследованы альтернативным способом - с помощью ДНК-анализа. Общими для этих видов исследований являются также следственно-экспертные ситуации, генерирующие источники доказательственной информации, получаемой с помощью этих методов, и объекты исследования.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ДНК -анализ используется для решения тех же задач, которые ставятся перед традиционной судебно-медицинской экспертизой вещественных доказательств. Поэтому необходимым условием успешного применения ДНК-анализа является рассмотрение его в контексте всей экспертизы, в тесной взаимосвязи с другими ее методами. В организационном плане это предполагает функционирование лаборатории ДНК-анализа не автономно, а в составе подразделения, выполняющего судебно-медицинские экспертизы вещественных доказательств.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назначении экспертизы важна четкая постановка задачи, отнесение экспертизы к определенной категории (первичная, дополнительная, повторная). Это необходимо для понимания в экспертном учреждении ее цели и выбора стратегии и тактики исследования. От этого зависят объем и характер исследования, а также арсенал используемых методов.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Если ДНК-анализ выполняется в рамках дополнительной экспертизы, назначаемой в случаях, когда информации, полученной в результате проведенных ранее экспертиз, недостаточно, то исследование обычно начинается непосредственно с использования методов ДНК-анализа. Если экспертиза первичная или повторная, то, независимо от того, будет ли впоследствии использоваться ДНК-анализ или нет, она, как правило, начинается с установления природы интересующего объекта. Например, выясняется, действительно ли в следах, предположительно образованных кровью, содержится кровь. После этого определяется видовая принадлежность крови. Обе эти задачи решаются традиционными для судебно-медицинской экспертизы методами. Если устанавливается, что в следах содержится кровь человека, то решается вопрос о возможности ее происхождения от конкретного лица. Именно для этой задачи и используется ДНК-анализ - либо непосредственно после установления видовой принадлежности, либо после применения традиционных методов определения групповой принадлежности крови, например, по системе </w:t>
      </w:r>
      <w:r w:rsidRPr="003D2CAC">
        <w:rPr>
          <w:rFonts w:ascii="Times New Roman" w:eastAsia="Times New Roman" w:hAnsi="Times New Roman" w:cs="Times New Roman"/>
          <w:bCs/>
          <w:i/>
          <w:iCs/>
          <w:color w:val="auto"/>
          <w:sz w:val="28"/>
          <w:szCs w:val="22"/>
        </w:rPr>
        <w:t>АВ0.</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Общий алгоритм процесса ДНК-идентификации включает в себя те же этапы, что и другие виды идентификационного исследования: предварительное, раздельное, сравнительное исследования, стадию оценки результатов сравнительного исследования и формулирования выводов.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i/>
          <w:iCs/>
          <w:color w:val="auto"/>
          <w:sz w:val="28"/>
          <w:szCs w:val="22"/>
        </w:rPr>
        <w:t>Предварительное исследование</w:t>
      </w:r>
      <w:r w:rsidRPr="003D2CAC">
        <w:rPr>
          <w:rFonts w:ascii="Times New Roman" w:eastAsia="Times New Roman" w:hAnsi="Times New Roman" w:cs="Times New Roman"/>
          <w:color w:val="auto"/>
          <w:sz w:val="28"/>
          <w:szCs w:val="22"/>
        </w:rPr>
        <w:t xml:space="preserve"> состоит в организационно-технической подготовке, информационном обеспечении и планировании исследования. На этом этапе эксперт изучает представленные ему объекты. При этом он должен установить: (1) передано ли ему все необходимое для проведения исследования; (2) соответствуют ли представленные объекты тем, которые указаны в постановлении (определении); (3) пригодны ли объекты для идентификации; (4) стратегию идентификационного исследования.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Этот этап крайне важен, так как на нем определяется весь ход исследования. Для того чтобы выбрать правильную стратегию экспертизы, необходим всесторонний анализ всех исходных данных, включая обстоятельства дела, результаты ранее проведенных экспертиз, характер имеющихся следов и т.д. Анализ экспертной практики показывает, что в постановлениях о назначении экспертизы, при которой предполагается исследование ДНК, ее категория, как правило, следователем не отмечается. Эксперт, таким образом, не получает указаний, может ли он использовать данные, приведенные в предыдущих экспертизах (по определению наличия крови, установлению видовой, половой принадлежности и т.д.), или должен повторять соответствующие исследования. Экспертизы с использованием методов ДНК-анализа «по умолчанию» проводятся как дополнительные, хотя в ряде случаев это и не соответствует тому, что от них в действительности ожидают следователи. Кроме того, отсутствие четкого определения задачи, сказавшись на ходе исследования, представлении данных и выводов, может в дальнейшем вести к процессуальным проблемам и служить формальной причиной отвода экспертизы в суде. Вопросы, касающиеся особенностей выполнения экспертиз в зависимости от их категории и соотнесения данных, полученных при проведении серии экспертиз, становятся еще более актуальными в случае, если в их выводах возникают противоречия.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Задача </w:t>
      </w:r>
      <w:r w:rsidRPr="003D2CAC">
        <w:rPr>
          <w:rFonts w:ascii="Times New Roman" w:eastAsia="Times New Roman" w:hAnsi="Times New Roman" w:cs="Times New Roman"/>
          <w:b/>
          <w:bCs/>
          <w:i/>
          <w:iCs/>
          <w:color w:val="auto"/>
          <w:sz w:val="28"/>
          <w:szCs w:val="22"/>
        </w:rPr>
        <w:t>раздельного исследования</w:t>
      </w:r>
      <w:r w:rsidRPr="003D2CAC">
        <w:rPr>
          <w:rFonts w:ascii="Times New Roman" w:eastAsia="Times New Roman" w:hAnsi="Times New Roman" w:cs="Times New Roman"/>
          <w:color w:val="auto"/>
          <w:sz w:val="28"/>
          <w:szCs w:val="22"/>
        </w:rPr>
        <w:t xml:space="preserve"> состоит в установлении идентификационных свойств сравниваемых объектов. Идентификационные свойства искомого объекта моделируют на основании исследования соответствующих следов крови, выделений и т.д.; проверяемого объекта - путем исследования соответствующих образцов. В зависимости от способа их получения они бывают двух видов. </w:t>
      </w:r>
      <w:r w:rsidRPr="003D2CAC">
        <w:rPr>
          <w:rFonts w:ascii="Times New Roman" w:eastAsia="Times New Roman" w:hAnsi="Times New Roman" w:cs="Times New Roman"/>
          <w:i/>
          <w:iCs/>
          <w:color w:val="auto"/>
          <w:sz w:val="28"/>
          <w:szCs w:val="22"/>
        </w:rPr>
        <w:t>Экспериментальные образцы</w:t>
      </w:r>
      <w:r w:rsidRPr="003D2CAC">
        <w:rPr>
          <w:rFonts w:ascii="Times New Roman" w:eastAsia="Times New Roman" w:hAnsi="Times New Roman" w:cs="Times New Roman"/>
          <w:color w:val="auto"/>
          <w:sz w:val="28"/>
          <w:szCs w:val="22"/>
        </w:rPr>
        <w:t xml:space="preserve"> получают специально для идентификации; в качестве таких образцов используется венозная или капиллярная кровь проходящих по делу лиц, представленная на исследование в жидком или сухом виде. В некоторых странах, в соответствии с принятыми законодательствами, в качестве сравнительных образцов используют буккальный эпителий, волосы (Великобритания, Нидерланды). Исследование этих образцов (особенно волос) менее удобно для исследователей, однако выбор их отвечает принятым в этих странах гуманитарным представлениям. </w:t>
      </w:r>
      <w:r w:rsidRPr="003D2CAC">
        <w:rPr>
          <w:rFonts w:ascii="Times New Roman" w:eastAsia="Times New Roman" w:hAnsi="Times New Roman" w:cs="Times New Roman"/>
          <w:i/>
          <w:iCs/>
          <w:color w:val="auto"/>
          <w:sz w:val="28"/>
          <w:szCs w:val="22"/>
        </w:rPr>
        <w:t>Свободные образцы</w:t>
      </w:r>
      <w:r w:rsidRPr="003D2CAC">
        <w:rPr>
          <w:rFonts w:ascii="Times New Roman" w:eastAsia="Times New Roman" w:hAnsi="Times New Roman" w:cs="Times New Roman"/>
          <w:color w:val="auto"/>
          <w:sz w:val="28"/>
          <w:szCs w:val="22"/>
        </w:rPr>
        <w:t xml:space="preserve"> возникают вне связи с совершенным преступлением. Такие образцы целесообразно использовать при идентификации останков неизвестных лиц, если остались какие-то объекты (следы крови или выделений, волосы и т.д.), происхождение которых от пропавшего без вести лица не вызывает сомнений.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Методологический смысл раздельного исследования в ДНК-идентификации состоит в независимости данных, полученных при исследовании экспертных объектов и сравнительных образцов. В ряде зарубежных стран (например, в Великобритании) для соблюдения этого принципа все тестируемые объекты кодируются и генотипируются под этими кодами независимо друг от друга. Для обеспечения сопоставимости данных такая система требует полной стандартизации и унификации исследовательского процесса. Другой идеей раздельного исследования в ДНК-идентификации является предотвращение загрязнения проб чужеродной ДНК (контаминации).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i/>
          <w:iCs/>
          <w:color w:val="auto"/>
          <w:sz w:val="28"/>
          <w:szCs w:val="22"/>
        </w:rPr>
        <w:t>Сравнительное исследование</w:t>
      </w:r>
      <w:r w:rsidRPr="003D2CAC">
        <w:rPr>
          <w:rFonts w:ascii="Times New Roman" w:eastAsia="Times New Roman" w:hAnsi="Times New Roman" w:cs="Times New Roman"/>
          <w:color w:val="auto"/>
          <w:sz w:val="28"/>
          <w:szCs w:val="22"/>
        </w:rPr>
        <w:t xml:space="preserve"> состоит в сопоставлении установленных свойств искомого и проверяемого объектов и практически заключается в сравнении генетических характеристик, полученных в результате исследования следов и сравнительных образцов. </w:t>
      </w:r>
      <w:r w:rsidRPr="003D2CAC">
        <w:rPr>
          <w:rFonts w:ascii="Times New Roman" w:eastAsia="Times New Roman" w:hAnsi="Times New Roman" w:cs="Times New Roman"/>
          <w:b/>
          <w:bCs/>
          <w:i/>
          <w:iCs/>
          <w:color w:val="auto"/>
          <w:sz w:val="28"/>
          <w:szCs w:val="22"/>
        </w:rPr>
        <w:t>Оценка результатов сравнительного исследования</w:t>
      </w:r>
      <w:r w:rsidRPr="003D2CAC">
        <w:rPr>
          <w:rFonts w:ascii="Times New Roman" w:eastAsia="Times New Roman" w:hAnsi="Times New Roman" w:cs="Times New Roman"/>
          <w:color w:val="auto"/>
          <w:sz w:val="28"/>
          <w:szCs w:val="22"/>
        </w:rPr>
        <w:t xml:space="preserve"> осуществляется с учетом всех моментов, которые могут изменять генетический профиль, - например, особенностей, которые сообщают исследованию малое количество материала, разрушение ДНК, возможная гетерогенность объектов и т.д. (см. § 4, 7). В случае отсутствия несовместимых свойств объектов оценивается идентификационная значимость обнаруженных совпадений. С этой целью используется вероятностно-статистический анализ данных.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Подойдя к этапу составления </w:t>
      </w:r>
      <w:r w:rsidRPr="003D2CAC">
        <w:rPr>
          <w:rFonts w:ascii="Times New Roman" w:eastAsia="Times New Roman" w:hAnsi="Times New Roman" w:cs="Times New Roman"/>
          <w:b/>
          <w:bCs/>
          <w:i/>
          <w:iCs/>
          <w:color w:val="auto"/>
          <w:sz w:val="28"/>
          <w:szCs w:val="22"/>
        </w:rPr>
        <w:t>выводов</w:t>
      </w:r>
      <w:r w:rsidRPr="003D2CAC">
        <w:rPr>
          <w:rFonts w:ascii="Times New Roman" w:eastAsia="Times New Roman" w:hAnsi="Times New Roman" w:cs="Times New Roman"/>
          <w:color w:val="auto"/>
          <w:sz w:val="28"/>
          <w:szCs w:val="22"/>
        </w:rPr>
        <w:t xml:space="preserve"> эксперту следует стремиться к тому, чтобы результаты идентификационного исследования были максимально ясны лицу, ее назначившему. На этом этапе могут возникать сложности, обусловленные тем, что результаты анализа ДНК могут войти в противоречие с ранее полученными данными. В этих условиях следователю часто ничего другого не остается, как только сразу назначить следующую экспертизу, которая как-то поможет разобраться в сложившейся ситуации. Эксперту необходимо адекватно относиться к этой проблеме, понимая, что следствию и суду предстоит оценивать результаты ДНК-анализа в контексте всех имеющихся данных, и учесть это и в ходе своего исследования, и при формулировании выводов. Анализ экспертной практики показывает, что в целом ряде случаев, если бы эксперт не игнорировал результаты проведенных до него экспертиз и осмыслил всю ситуацию в целом, он в ходе своей экспертизы мог бы разрешить существенную часть противоречий, сделав результаты значительно более понятными для следователя. Иногда для этого может понадобиться проведение исследований, которые в других условиях не выполнялись бы, например, по более детальному изучению природы объекта, повлиявшей на результаты определения генетической характеристики, и т.д. Эксперту всегда необходимо помнить, что он - не просто исследователь, проводящий генотипирование, а участник уголовного процесса, целью которого является расследование данного преступления, и работать на конечный результат.</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Со своей стороны, лица, назначающие экспертизы, также должны содействовать максимально эффективному их выполнению, правильно и корректно формулируя задачи, которые они ставят перед экспертами.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Нет сомнения, что качество судебно-медицинских экспертиз вещественных доказательств будет значительно повышено, как только будет преодолено бытующее пока отношение к ДНК-анализу и традиционным методам как к разным видам экспертиз и они начнут рассматриваться и выполняться в рамках единого идентификационного экспертного исследования.</w:t>
      </w:r>
    </w:p>
    <w:p w:rsidR="003D2CAC" w:rsidRPr="003D2CAC" w:rsidRDefault="003D2CAC" w:rsidP="003D2CAC">
      <w:pPr>
        <w:widowControl/>
        <w:spacing w:before="36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4. Экспертные ситуации,</w:t>
      </w:r>
    </w:p>
    <w:p w:rsidR="003D2CAC" w:rsidRPr="003D2CAC" w:rsidRDefault="003D2CAC" w:rsidP="003D2CAC">
      <w:pPr>
        <w:widowControl/>
        <w:spacing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в которых применяется ДНК-анализ</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Предметом исследования при судебно-медицинском (криминалистическом) ДНК-анализе обычно является генетическая идентичность анализируемого объекта (например, следа крови), предположительно относящегося к совершенному преступлению, и образца, представленного для сравнения (крови подозреваемого, потерпевшего). Генетическая идентичность (генетическое тождество) служит доказательством того, что интересующий объект произошел от конкретного лица. Для установления генетической идентичности оценивают генетические характеристики, полученные при исследовании интересующего объекта и образца, представленного для сравнения.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Существуют также ситуации, когда предметом исследования является не генетическая идентичность, а генетическое родство. К ним относятся экспертизы, при которых устанавливается отцовство, материнство, большинство случаев идентификации останков неизвестных лиц. При этом изучается сочетаемость генетических характеристик в соответствии с законами наследования признаков.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Установление родства тесно связано с установлением тождества. Несмотря на то, что в традиционном виде тождество объектов в этом случае не устанавливается, процесс отождествления имеет место и здесь: идентифицируется, отождествляется носитель генетических свойств, обусловленных конкретным, определяемым обстоятельствами дела, характером родства. Например, отождествляется подозреваемый как отец конкретного ребенка.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ряде случаев задача установления родства может быть переформулирована и полностью соответствовать задаче установления тождества. Так, идентификация индивидуума по его останкам может сопровождаться экспертными выводами двоякого рода - отражающими возможность родства этого индивидуума с проходящими по делу лицами (родственниками пропавшего без вести лица) либо непосредственно отождествления погибшего и пропавшего без вести (множество возможных генотипов которого выводится на основании генотипов родственников). Кроме того, идентификация останков неопознанных лиц может осуществляться не только посредством сравнения генотипа неизвестного (останков) с генотипами родственников пропавшего без вести, но и посредством его сравнения с образцами биологических объектов, в отношении которых достоверно известно, что они произошли от пропавшего без вести (слюна на окурках, марках; следы иных выделений; волосы и т.д.). В этом случае исследование и вероятностные расчеты проводятся как в обычной ситуации установления тождества.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Отдельно следует сказать об установлении половой принадлежности объектов. В этой функции ДНК-анализ используется настолько часто, что технологически она уже стала частью единого исследовательского комплекса. Так, в современных технологических системах типирование полиморфных локусов выполняется совместно с установлением пола. Существуют также методы исследования, при которых определяется полиморфизм самих половых хромосом.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Определение пола выполняется в рамках идентификационных исследований установления тождества и генетического родства. Однако если тест на половую принадлежность не проводится в едином комплексе с исследованием полиморфных локусов, он может выполнять </w:t>
      </w:r>
      <w:r w:rsidRPr="003D2CAC">
        <w:rPr>
          <w:rFonts w:ascii="Times New Roman" w:eastAsia="Times New Roman" w:hAnsi="Times New Roman" w:cs="Times New Roman"/>
          <w:bCs/>
          <w:i/>
          <w:iCs/>
          <w:color w:val="auto"/>
          <w:sz w:val="28"/>
          <w:szCs w:val="22"/>
        </w:rPr>
        <w:t>скрининговую функцию -</w:t>
      </w:r>
      <w:r w:rsidRPr="003D2CAC">
        <w:rPr>
          <w:rFonts w:ascii="Times New Roman" w:eastAsia="Times New Roman" w:hAnsi="Times New Roman" w:cs="Times New Roman"/>
          <w:b/>
          <w:bCs/>
          <w:i/>
          <w:iCs/>
          <w:color w:val="auto"/>
          <w:sz w:val="28"/>
          <w:szCs w:val="22"/>
        </w:rPr>
        <w:t xml:space="preserve"> </w:t>
      </w:r>
      <w:r w:rsidRPr="003D2CAC">
        <w:rPr>
          <w:rFonts w:ascii="Times New Roman" w:eastAsia="Times New Roman" w:hAnsi="Times New Roman" w:cs="Times New Roman"/>
          <w:color w:val="auto"/>
          <w:sz w:val="28"/>
          <w:szCs w:val="22"/>
        </w:rPr>
        <w:t>в случаях, когда половая характеристика объекта является определяющей для дальнейшей стратегии исследования. Так, если преступник и жертва разного пола, результат диагностики пола позволяет оценить значимость объекта для данного дела и целесообразность его дальнейшего исследования. Если такое исследование нецелесообразно, исследование на этом заканчивается.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Методика определения пола с помощью ДНК-анализа может давать информацию о природе пятна. Так, если при исследовании вагинального содержимого обнаруживается мужской профиль, это служит свидетельством того, что имелся половой контакт и в следах содержится генетический материал мужчины. В подобных случаях ДНК-анализ может в некоторой степени (косвенно) выполнить задачи, решаемые методом установления наличия спермы. Выявление мужской ДНК будет служить основанием для проведения дальнейшего идентификационного анализа. Это может иметь значение в случаях, когда данная исследовательская задача не может быть выполнена традиционным - морфологическим - методом. Например, если из-за нарушения состава спермы в ее следах не обнаруживаются сперматозоиды, однако имеются незрелые формы спермальных клеточных элементов и эпителиальные клетки, из которых можно выделить ДНК.</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ДНК-анализ позволяет также изучать видовую принадлежность. Установление видовой принадлежности с помощью ДНК-анализа, если только это не является специальной задачей установления конкретного вида животного, обычно проводится как вспомогательное исследование при изучении аллельного полиморфизма и определении пола. Выделенная из биологического материала ДНК, с целью оптимизации последующего этапа исследования, оценивается количественно. Это часто выполняется с помощью метода, при котором используется зонд, гибридизующийся только с ДНК человека (и некоторых высших обезьян). Установление видовой принадлежности как самостоятельный этап экспертного исследования обычно осуществляется с помощью традиционных методов, поскольку это дешевле и быстрее: в случае, когда объект произошел не от человека, экспертиза заканчивается, и ДНК-анализ не проводится вообще. Следует отметить, что положительный результат идентификационного исследования (генетический профиль) при современных методах ДНК-анализа получается только в случае, если исследуется ДНК человека. Установление видовой принадлежности в таких экспертизах проводится для определения целесообразности выполнения ДНК-идентификации, являющейся дорогостоящим и трудоемким методом.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Возможно использование ДНК-анализа для установления конкретного вида животного, что перспективно для экспертиз по делам о браконьерстве. ДНК-анализ может использоваться не только для установления вида, но и для идентификации конкретного животного. Это может применяться не только в экспертизах по делам о браконьерстве, но и в экспертизах по делам о насильственных преступлениях. Идентификационные исследования волос домашних животных (кошек, собак) в определенных ситуациях могут быть источником ценной информации [14, 15]. Например, идентификация животного, шерсть которого осталась на предметах, имеющих отношение к преступлению, может использоваться для доказательства пребывания лица в определенной квартире. Объектами исследования в таких случаях могут также служить следы крови животных (например, раненой или убитой собаки, защищавшей своего хозяина или жилище). При идентификации животных исследование проводится так же, как и при идентификации человека, с той лишь разницей, что для исследования используются другие генетические маркеры.</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5. Основные идентификационные понятия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i/>
          <w:iCs/>
          <w:color w:val="auto"/>
          <w:sz w:val="28"/>
          <w:szCs w:val="22"/>
        </w:rPr>
        <w:t>Искомым объектом</w:t>
      </w:r>
      <w:r w:rsidRPr="003D2CAC">
        <w:rPr>
          <w:rFonts w:ascii="Times New Roman" w:eastAsia="Times New Roman" w:hAnsi="Times New Roman" w:cs="Times New Roman"/>
          <w:color w:val="auto"/>
          <w:sz w:val="28"/>
          <w:szCs w:val="22"/>
        </w:rPr>
        <w:t xml:space="preserve"> при ДНК-идентификации является лицо, оставившее следы, содержащие генетический материал, или лицо, в отношении которого устанавливается генетическое родство с определенным индивидуумом (например, генетический отец данного ребенка). </w:t>
      </w:r>
      <w:r w:rsidRPr="003D2CAC">
        <w:rPr>
          <w:rFonts w:ascii="Times New Roman" w:eastAsia="Times New Roman" w:hAnsi="Times New Roman" w:cs="Times New Roman"/>
          <w:b/>
          <w:bCs/>
          <w:i/>
          <w:iCs/>
          <w:color w:val="auto"/>
          <w:sz w:val="28"/>
          <w:szCs w:val="22"/>
        </w:rPr>
        <w:t>Проверяемыми объектами</w:t>
      </w:r>
      <w:r w:rsidRPr="003D2CAC">
        <w:rPr>
          <w:rFonts w:ascii="Times New Roman" w:eastAsia="Times New Roman" w:hAnsi="Times New Roman" w:cs="Times New Roman"/>
          <w:color w:val="auto"/>
          <w:sz w:val="28"/>
          <w:szCs w:val="22"/>
        </w:rPr>
        <w:t xml:space="preserve"> служат проходящие по делу лица - подозреваемый, потерпевший, предполагаемый отец ребенка и т.д.</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i/>
          <w:iCs/>
          <w:color w:val="auto"/>
          <w:sz w:val="28"/>
          <w:szCs w:val="22"/>
        </w:rPr>
        <w:t>Идентифицируемым объектом</w:t>
      </w:r>
      <w:r w:rsidRPr="003D2CAC">
        <w:rPr>
          <w:rFonts w:ascii="Times New Roman" w:eastAsia="Times New Roman" w:hAnsi="Times New Roman" w:cs="Times New Roman"/>
          <w:color w:val="auto"/>
          <w:sz w:val="28"/>
          <w:szCs w:val="22"/>
        </w:rPr>
        <w:t xml:space="preserve"> являются участки ДНК искомого объекта, определяющие идентификационные свойства; </w:t>
      </w:r>
      <w:r w:rsidRPr="003D2CAC">
        <w:rPr>
          <w:rFonts w:ascii="Times New Roman" w:eastAsia="Times New Roman" w:hAnsi="Times New Roman" w:cs="Times New Roman"/>
          <w:b/>
          <w:bCs/>
          <w:i/>
          <w:iCs/>
          <w:color w:val="auto"/>
          <w:sz w:val="28"/>
          <w:szCs w:val="22"/>
        </w:rPr>
        <w:t>идентифицирующими объектами-</w:t>
      </w:r>
      <w:r w:rsidRPr="003D2CAC">
        <w:rPr>
          <w:rFonts w:ascii="Times New Roman" w:eastAsia="Times New Roman" w:hAnsi="Times New Roman" w:cs="Times New Roman"/>
          <w:color w:val="auto"/>
          <w:sz w:val="28"/>
          <w:szCs w:val="22"/>
        </w:rPr>
        <w:t xml:space="preserve"> соответствующие носители идентификационных свойств (фрагменты ДНК), определяемые в биологическом материале (следах), происшедшем от искомого объекта (структурная схема). Идентифицируемым объектом можно также считать генотип искомого объекта, а идентифицирующими объектами - генетические профили, получаемые в ходе исследования биологического материала, происшедшего от искомого объекта (информационная схема). Поскольку при идентификации параллельно с моделью, относящейся к искомому объекту, строится также модель, относящаяся к проверяемому объекту, то обсуждаемые понятия относятся также и к этой модели.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i/>
          <w:iCs/>
          <w:color w:val="auto"/>
          <w:sz w:val="28"/>
          <w:szCs w:val="22"/>
        </w:rPr>
        <w:t>Идентификационные свойства,</w:t>
      </w:r>
      <w:r w:rsidRPr="003D2CAC">
        <w:rPr>
          <w:rFonts w:ascii="Times New Roman" w:eastAsia="Times New Roman" w:hAnsi="Times New Roman" w:cs="Times New Roman"/>
          <w:color w:val="auto"/>
          <w:sz w:val="28"/>
          <w:szCs w:val="22"/>
        </w:rPr>
        <w:t xml:space="preserve"> изучаемые при ДНК-анализе, связаны с межиндивидуальными генетическими различиями и проявляются в вариантности соответствующих маркеров. Такие свойства характерны для последовательностей нуклеотидов в регионах ДНК, обладающих аллельным полиморфизмом. Аллельный полиморфизм, являющийся </w:t>
      </w:r>
      <w:r w:rsidRPr="003D2CAC">
        <w:rPr>
          <w:rFonts w:ascii="Times New Roman" w:eastAsia="Times New Roman" w:hAnsi="Times New Roman" w:cs="Times New Roman"/>
          <w:b/>
          <w:bCs/>
          <w:i/>
          <w:iCs/>
          <w:color w:val="auto"/>
          <w:sz w:val="28"/>
          <w:szCs w:val="22"/>
        </w:rPr>
        <w:t xml:space="preserve">идентификационным полем, </w:t>
      </w:r>
      <w:r w:rsidRPr="003D2CAC">
        <w:rPr>
          <w:rFonts w:ascii="Times New Roman" w:eastAsia="Times New Roman" w:hAnsi="Times New Roman" w:cs="Times New Roman"/>
          <w:color w:val="auto"/>
          <w:sz w:val="28"/>
          <w:szCs w:val="22"/>
        </w:rPr>
        <w:t xml:space="preserve">относится к двум основным типам: а) полиморфизм длины последовательностей и б) полиморфизм последовательностей. Идентификационное поле, основой которого служит </w:t>
      </w:r>
      <w:r w:rsidRPr="003D2CAC">
        <w:rPr>
          <w:rFonts w:ascii="Times New Roman" w:eastAsia="Times New Roman" w:hAnsi="Times New Roman" w:cs="Times New Roman"/>
          <w:i/>
          <w:iCs/>
          <w:color w:val="auto"/>
          <w:sz w:val="28"/>
          <w:szCs w:val="22"/>
        </w:rPr>
        <w:t>полиморфизм последовательностей,</w:t>
      </w:r>
      <w:r w:rsidRPr="003D2CAC">
        <w:rPr>
          <w:rFonts w:ascii="Times New Roman" w:eastAsia="Times New Roman" w:hAnsi="Times New Roman" w:cs="Times New Roman"/>
          <w:color w:val="auto"/>
          <w:sz w:val="28"/>
          <w:szCs w:val="22"/>
        </w:rPr>
        <w:t xml:space="preserve"> обусловлено идентификационным свойством, выражающимся в характере расположения нуклеотидов в различных аллельных вариантах полиморфного участка ДНК, при одной и той же длине последовательности. Идентификационное поле, в основе которого лежит </w:t>
      </w:r>
      <w:r w:rsidRPr="003D2CAC">
        <w:rPr>
          <w:rFonts w:ascii="Times New Roman" w:eastAsia="Times New Roman" w:hAnsi="Times New Roman" w:cs="Times New Roman"/>
          <w:i/>
          <w:iCs/>
          <w:color w:val="auto"/>
          <w:sz w:val="28"/>
          <w:szCs w:val="22"/>
        </w:rPr>
        <w:t>полиморфизм длины последовательностей,</w:t>
      </w:r>
      <w:r w:rsidRPr="003D2CAC">
        <w:rPr>
          <w:rFonts w:ascii="Times New Roman" w:eastAsia="Times New Roman" w:hAnsi="Times New Roman" w:cs="Times New Roman"/>
          <w:color w:val="auto"/>
          <w:sz w:val="28"/>
          <w:szCs w:val="22"/>
        </w:rPr>
        <w:t xml:space="preserve"> обусловлено идентификационным свойством, выражающимся в количестве повторяющихся субъединиц нуклеотидной последовательности, определяющих протяженность участка молекулы ДНК. Существует также полиморфизм последовательностей в рамках полиморфизма длины последовательностей. Идентификационные свойства, изучаемые методами ДНК-анализа, связаны также с участками ДНК, маркирующими генетический пол.</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i/>
          <w:iCs/>
          <w:color w:val="auto"/>
          <w:sz w:val="28"/>
          <w:szCs w:val="22"/>
        </w:rPr>
        <w:t>Идентификационными признаками,</w:t>
      </w:r>
      <w:r w:rsidRPr="003D2CAC">
        <w:rPr>
          <w:rFonts w:ascii="Times New Roman" w:eastAsia="Times New Roman" w:hAnsi="Times New Roman" w:cs="Times New Roman"/>
          <w:color w:val="auto"/>
          <w:sz w:val="28"/>
          <w:szCs w:val="22"/>
        </w:rPr>
        <w:t xml:space="preserve"> являющимися элементарными единицами информации, служат аллели. С ними, так или иначе, связаны все операции по восприятию и обработке информации. Так же как и традиционные методы экспертизы биологических объектов, ДНК-анализ изучает </w:t>
      </w:r>
      <w:r w:rsidRPr="003D2CAC">
        <w:rPr>
          <w:rFonts w:ascii="Times New Roman" w:eastAsia="Times New Roman" w:hAnsi="Times New Roman" w:cs="Times New Roman"/>
          <w:i/>
          <w:iCs/>
          <w:color w:val="auto"/>
          <w:sz w:val="28"/>
          <w:szCs w:val="22"/>
        </w:rPr>
        <w:t>групповые признаки.</w:t>
      </w:r>
      <w:r w:rsidRPr="003D2CAC">
        <w:rPr>
          <w:rFonts w:ascii="Times New Roman" w:eastAsia="Times New Roman" w:hAnsi="Times New Roman" w:cs="Times New Roman"/>
          <w:color w:val="auto"/>
          <w:sz w:val="28"/>
          <w:szCs w:val="22"/>
        </w:rPr>
        <w:t xml:space="preserve"> Они свойственны популяционному спектру признаков и встречаются с определенной частотой; поддаются систематизации; обозначаются в соответствии с принятой классификацией; характерны для определенного участка определенной хромосомы, который у каждого индивидуума должен проявиться тем или иным аллельным вариантом. Несмотря на групповой характер каждого из признаков, взятого в отдельности, в совокупности эти признаки обеспечивают возможность познания </w:t>
      </w:r>
      <w:r w:rsidRPr="003D2CAC">
        <w:rPr>
          <w:rFonts w:ascii="Times New Roman" w:eastAsia="Times New Roman" w:hAnsi="Times New Roman" w:cs="Times New Roman"/>
          <w:i/>
          <w:iCs/>
          <w:color w:val="auto"/>
          <w:sz w:val="28"/>
          <w:szCs w:val="22"/>
        </w:rPr>
        <w:t>индивидуальных генетических свойств</w:t>
      </w:r>
      <w:r w:rsidRPr="003D2CAC">
        <w:rPr>
          <w:rFonts w:ascii="Times New Roman" w:eastAsia="Times New Roman" w:hAnsi="Times New Roman" w:cs="Times New Roman"/>
          <w:color w:val="auto"/>
          <w:sz w:val="28"/>
          <w:szCs w:val="22"/>
        </w:rPr>
        <w:t xml:space="preserve"> человека.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Различие между традиционными методами изучения межиндивидуального полиморфизма и ДНК-анализом в идентификационном плане не является принципиальным и состоит не в механизме идентификации, а лишь в </w:t>
      </w:r>
      <w:r w:rsidRPr="003D2CAC">
        <w:rPr>
          <w:rFonts w:ascii="Times New Roman" w:eastAsia="Times New Roman" w:hAnsi="Times New Roman" w:cs="Times New Roman"/>
          <w:i/>
          <w:iCs/>
          <w:color w:val="auto"/>
          <w:sz w:val="28"/>
          <w:szCs w:val="22"/>
        </w:rPr>
        <w:t>способах,</w:t>
      </w:r>
      <w:r w:rsidRPr="003D2CAC">
        <w:rPr>
          <w:rFonts w:ascii="Times New Roman" w:eastAsia="Times New Roman" w:hAnsi="Times New Roman" w:cs="Times New Roman"/>
          <w:color w:val="auto"/>
          <w:sz w:val="28"/>
          <w:szCs w:val="22"/>
        </w:rPr>
        <w:t xml:space="preserve"> с помощью которых решается идентификационная задача. Это различие касается </w:t>
      </w:r>
      <w:r w:rsidRPr="003D2CAC">
        <w:rPr>
          <w:rFonts w:ascii="Times New Roman" w:eastAsia="Times New Roman" w:hAnsi="Times New Roman" w:cs="Times New Roman"/>
          <w:i/>
          <w:iCs/>
          <w:color w:val="auto"/>
          <w:sz w:val="28"/>
          <w:szCs w:val="22"/>
        </w:rPr>
        <w:t>уровня</w:t>
      </w:r>
      <w:r w:rsidRPr="003D2CAC">
        <w:rPr>
          <w:rFonts w:ascii="Times New Roman" w:eastAsia="Times New Roman" w:hAnsi="Times New Roman" w:cs="Times New Roman"/>
          <w:color w:val="auto"/>
          <w:sz w:val="28"/>
          <w:szCs w:val="22"/>
        </w:rPr>
        <w:t xml:space="preserve"> изучения генетической структуры (исследования самой молекулы ДНК или детерминированных ею признаков), </w:t>
      </w:r>
      <w:r w:rsidRPr="003D2CAC">
        <w:rPr>
          <w:rFonts w:ascii="Times New Roman" w:eastAsia="Times New Roman" w:hAnsi="Times New Roman" w:cs="Times New Roman"/>
          <w:i/>
          <w:iCs/>
          <w:color w:val="auto"/>
          <w:sz w:val="28"/>
          <w:szCs w:val="22"/>
        </w:rPr>
        <w:t xml:space="preserve">содержания </w:t>
      </w:r>
      <w:r w:rsidRPr="003D2CAC">
        <w:rPr>
          <w:rFonts w:ascii="Times New Roman" w:eastAsia="Times New Roman" w:hAnsi="Times New Roman" w:cs="Times New Roman"/>
          <w:color w:val="auto"/>
          <w:sz w:val="28"/>
          <w:szCs w:val="22"/>
        </w:rPr>
        <w:t xml:space="preserve">генетической информации и </w:t>
      </w:r>
      <w:r w:rsidRPr="003D2CAC">
        <w:rPr>
          <w:rFonts w:ascii="Times New Roman" w:eastAsia="Times New Roman" w:hAnsi="Times New Roman" w:cs="Times New Roman"/>
          <w:i/>
          <w:iCs/>
          <w:color w:val="auto"/>
          <w:sz w:val="28"/>
          <w:szCs w:val="22"/>
        </w:rPr>
        <w:t>средств</w:t>
      </w:r>
      <w:r w:rsidRPr="003D2CAC">
        <w:rPr>
          <w:rFonts w:ascii="Times New Roman" w:eastAsia="Times New Roman" w:hAnsi="Times New Roman" w:cs="Times New Roman"/>
          <w:color w:val="auto"/>
          <w:sz w:val="28"/>
          <w:szCs w:val="22"/>
        </w:rPr>
        <w:t xml:space="preserve"> ее изучения.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Содержание идентификационных понятий применительно к исследованию ДНК, а также к генетической идентификации в целом, подробно изложено в работе [16].</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6. Технология исследования ДНК</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Ниже описана технология исследования ДНК, получившая в настоящее время наибольшее распространение в судебной медицине и криминалистике. Она основана на использовании </w:t>
      </w:r>
      <w:r w:rsidRPr="003D2CAC">
        <w:rPr>
          <w:rFonts w:ascii="Times New Roman" w:eastAsia="Times New Roman" w:hAnsi="Times New Roman" w:cs="Times New Roman"/>
          <w:i/>
          <w:iCs/>
          <w:color w:val="auto"/>
          <w:sz w:val="28"/>
          <w:szCs w:val="22"/>
        </w:rPr>
        <w:t>полимеразной цепной реакции</w:t>
      </w:r>
      <w:r w:rsidRPr="003D2CAC">
        <w:rPr>
          <w:rFonts w:ascii="Times New Roman" w:eastAsia="Times New Roman" w:hAnsi="Times New Roman" w:cs="Times New Roman"/>
          <w:color w:val="auto"/>
          <w:sz w:val="28"/>
          <w:szCs w:val="22"/>
        </w:rPr>
        <w:t xml:space="preserve"> (ПЦР) [17-19].</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Наиболее информативны для идентификации личности гипервариабельные </w:t>
      </w:r>
      <w:r w:rsidRPr="003D2CAC">
        <w:rPr>
          <w:rFonts w:ascii="Times New Roman" w:eastAsia="Times New Roman" w:hAnsi="Times New Roman" w:cs="Times New Roman"/>
          <w:i/>
          <w:iCs/>
          <w:color w:val="auto"/>
          <w:sz w:val="28"/>
          <w:szCs w:val="22"/>
          <w:lang w:val="en-US" w:eastAsia="en-US" w:bidi="en-US"/>
        </w:rPr>
        <w:t>VNTR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variable</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number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tandem</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repeats</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i/>
          <w:iCs/>
          <w:color w:val="auto"/>
          <w:sz w:val="28"/>
          <w:szCs w:val="22"/>
        </w:rPr>
        <w:t>-локусы</w:t>
      </w:r>
      <w:r w:rsidRPr="003D2CAC">
        <w:rPr>
          <w:rFonts w:ascii="Times New Roman" w:eastAsia="Times New Roman" w:hAnsi="Times New Roman" w:cs="Times New Roman"/>
          <w:color w:val="auto"/>
          <w:sz w:val="28"/>
          <w:szCs w:val="22"/>
        </w:rPr>
        <w:t xml:space="preserve"> </w:t>
      </w:r>
      <w:r w:rsidRPr="003D2CAC">
        <w:rPr>
          <w:rFonts w:ascii="Times New Roman" w:eastAsia="Times New Roman" w:hAnsi="Times New Roman" w:cs="Times New Roman"/>
          <w:color w:val="auto"/>
          <w:sz w:val="28"/>
          <w:szCs w:val="22"/>
          <w:lang w:eastAsia="en-US" w:bidi="en-US"/>
        </w:rPr>
        <w:t xml:space="preserve">[20-22] </w:t>
      </w:r>
      <w:r w:rsidRPr="003D2CAC">
        <w:rPr>
          <w:rFonts w:ascii="Times New Roman" w:eastAsia="Times New Roman" w:hAnsi="Times New Roman" w:cs="Times New Roman"/>
          <w:color w:val="auto"/>
          <w:sz w:val="28"/>
          <w:szCs w:val="22"/>
        </w:rPr>
        <w:t xml:space="preserve">и </w:t>
      </w:r>
      <w:r w:rsidRPr="003D2CAC">
        <w:rPr>
          <w:rFonts w:ascii="Times New Roman" w:eastAsia="Times New Roman" w:hAnsi="Times New Roman" w:cs="Times New Roman"/>
          <w:i/>
          <w:iCs/>
          <w:color w:val="auto"/>
          <w:sz w:val="28"/>
          <w:szCs w:val="22"/>
          <w:lang w:val="en-US" w:eastAsia="en-US" w:bidi="en-US"/>
        </w:rPr>
        <w:t>STR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short</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tandem</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repeats</w:t>
      </w:r>
      <w:r w:rsidRPr="00EF4DAF">
        <w:rPr>
          <w:rFonts w:ascii="Times New Roman" w:eastAsia="Times New Roman" w:hAnsi="Times New Roman" w:cs="Times New Roman"/>
          <w:bCs/>
          <w:iCs/>
          <w:color w:val="auto"/>
          <w:sz w:val="28"/>
          <w:szCs w:val="22"/>
          <w:lang w:eastAsia="en-US" w:bidi="en-US"/>
        </w:rPr>
        <w:t>)</w:t>
      </w:r>
      <w:r w:rsidRPr="00EF4DAF">
        <w:rPr>
          <w:rFonts w:ascii="Times New Roman" w:eastAsia="Times New Roman" w:hAnsi="Times New Roman" w:cs="Times New Roman"/>
          <w:bCs/>
          <w:iCs/>
          <w:color w:val="auto"/>
          <w:sz w:val="28"/>
          <w:szCs w:val="22"/>
        </w:rPr>
        <w:t>-</w:t>
      </w:r>
      <w:r w:rsidRPr="003D2CAC">
        <w:rPr>
          <w:rFonts w:ascii="Times New Roman" w:eastAsia="Times New Roman" w:hAnsi="Times New Roman" w:cs="Times New Roman"/>
          <w:bCs/>
          <w:i/>
          <w:iCs/>
          <w:color w:val="auto"/>
          <w:sz w:val="28"/>
          <w:szCs w:val="22"/>
        </w:rPr>
        <w:t>локусы</w:t>
      </w:r>
      <w:r w:rsidRPr="003D2CAC">
        <w:rPr>
          <w:rFonts w:ascii="Times New Roman" w:eastAsia="Times New Roman" w:hAnsi="Times New Roman" w:cs="Times New Roman"/>
          <w:color w:val="auto"/>
          <w:sz w:val="28"/>
          <w:szCs w:val="22"/>
        </w:rPr>
        <w:t xml:space="preserve"> [23, 24]. Эти семейства имеют сходную структурную организацию. Основой их полиморфизма служит вариабельность в числе повторяющихся последовательностей, обусловливающая различия в длине аллелей. Однако, в отличие от </w:t>
      </w:r>
      <w:r w:rsidRPr="003D2CAC">
        <w:rPr>
          <w:rFonts w:ascii="Times New Roman" w:eastAsia="Times New Roman" w:hAnsi="Times New Roman" w:cs="Times New Roman"/>
          <w:color w:val="auto"/>
          <w:sz w:val="28"/>
          <w:szCs w:val="22"/>
          <w:lang w:val="en-US" w:eastAsia="en-US" w:bidi="en-US"/>
        </w:rPr>
        <w:t>VNTR</w:t>
      </w:r>
      <w:r w:rsidRPr="003D2CAC">
        <w:rPr>
          <w:rFonts w:ascii="Times New Roman" w:eastAsia="Times New Roman" w:hAnsi="Times New Roman" w:cs="Times New Roman"/>
          <w:color w:val="auto"/>
          <w:sz w:val="28"/>
          <w:szCs w:val="22"/>
        </w:rPr>
        <w:t xml:space="preserve">-локусов, </w:t>
      </w:r>
      <w:r w:rsidRPr="003D2CAC">
        <w:rPr>
          <w:rFonts w:ascii="Times New Roman" w:eastAsia="Times New Roman" w:hAnsi="Times New Roman" w:cs="Times New Roman"/>
          <w:color w:val="auto"/>
          <w:sz w:val="28"/>
          <w:szCs w:val="22"/>
          <w:lang w:val="en-US" w:eastAsia="en-US" w:bidi="en-US"/>
        </w:rPr>
        <w:t>STR</w:t>
      </w:r>
      <w:r w:rsidRPr="003D2CAC">
        <w:rPr>
          <w:rFonts w:ascii="Times New Roman" w:eastAsia="Times New Roman" w:hAnsi="Times New Roman" w:cs="Times New Roman"/>
          <w:color w:val="auto"/>
          <w:sz w:val="28"/>
          <w:szCs w:val="22"/>
        </w:rPr>
        <w:t xml:space="preserve">-локусы содержат более короткие тандемно повторяющиеся субъединицы - длиной 2-6 п. н. о. За счет небольшой величины амплифицированных фрагментов </w:t>
      </w:r>
      <w:r w:rsidRPr="003D2CAC">
        <w:rPr>
          <w:rFonts w:ascii="Times New Roman" w:eastAsia="Times New Roman" w:hAnsi="Times New Roman" w:cs="Times New Roman"/>
          <w:color w:val="auto"/>
          <w:sz w:val="28"/>
          <w:szCs w:val="22"/>
          <w:lang w:val="en-US" w:eastAsia="en-US" w:bidi="en-US"/>
        </w:rPr>
        <w:t>STR</w:t>
      </w:r>
      <w:r w:rsidRPr="003D2CAC">
        <w:rPr>
          <w:rFonts w:ascii="Times New Roman" w:eastAsia="Times New Roman" w:hAnsi="Times New Roman" w:cs="Times New Roman"/>
          <w:color w:val="auto"/>
          <w:sz w:val="28"/>
          <w:szCs w:val="22"/>
        </w:rPr>
        <w:t>-локусы более эффективны для исследования ДНК, подвергшейся деструктивным воздействиям со стороны различных факторов. Поэтому в настоящее время они занимают основное место в судебно-медицинской технологии.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Хотя теперь уже и в меньшей степени, но продолжают исследоваться кодирующие регионы ДНК - локус </w:t>
      </w:r>
      <w:r w:rsidRPr="003D2CAC">
        <w:rPr>
          <w:rFonts w:ascii="Times New Roman" w:eastAsia="Times New Roman" w:hAnsi="Times New Roman" w:cs="Times New Roman"/>
          <w:color w:val="auto"/>
          <w:sz w:val="28"/>
          <w:szCs w:val="22"/>
          <w:lang w:val="en-US" w:eastAsia="en-US" w:bidi="en-US"/>
        </w:rPr>
        <w:t>HLA</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DQA</w:t>
      </w:r>
      <w:r w:rsidRPr="003D2CAC">
        <w:rPr>
          <w:rFonts w:ascii="Times New Roman" w:eastAsia="Times New Roman" w:hAnsi="Times New Roman" w:cs="Times New Roman"/>
          <w:color w:val="auto"/>
          <w:sz w:val="28"/>
          <w:szCs w:val="22"/>
          <w:lang w:eastAsia="en-US" w:bidi="en-US"/>
        </w:rPr>
        <w:t xml:space="preserve">1 </w:t>
      </w:r>
      <w:r w:rsidRPr="003D2CAC">
        <w:rPr>
          <w:rFonts w:ascii="Times New Roman" w:eastAsia="Times New Roman" w:hAnsi="Times New Roman" w:cs="Times New Roman"/>
          <w:color w:val="auto"/>
          <w:sz w:val="28"/>
          <w:szCs w:val="22"/>
        </w:rPr>
        <w:t xml:space="preserve">и так называемые РМ-маркеры (локусы </w:t>
      </w:r>
      <w:r w:rsidRPr="003D2CAC">
        <w:rPr>
          <w:rFonts w:ascii="Times New Roman" w:eastAsia="Times New Roman" w:hAnsi="Times New Roman" w:cs="Times New Roman"/>
          <w:color w:val="auto"/>
          <w:sz w:val="28"/>
          <w:szCs w:val="22"/>
          <w:lang w:val="en-US" w:eastAsia="en-US" w:bidi="en-US"/>
        </w:rPr>
        <w:t>LDLR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GYPA</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HBGG</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D</w:t>
      </w:r>
      <w:r w:rsidRPr="003D2CAC">
        <w:rPr>
          <w:rFonts w:ascii="Times New Roman" w:eastAsia="Times New Roman" w:hAnsi="Times New Roman" w:cs="Times New Roman"/>
          <w:color w:val="auto"/>
          <w:sz w:val="28"/>
          <w:szCs w:val="22"/>
          <w:lang w:eastAsia="en-US" w:bidi="en-US"/>
        </w:rPr>
        <w:t>7</w:t>
      </w:r>
      <w:r w:rsidRPr="003D2CAC">
        <w:rPr>
          <w:rFonts w:ascii="Times New Roman" w:eastAsia="Times New Roman" w:hAnsi="Times New Roman" w:cs="Times New Roman"/>
          <w:color w:val="auto"/>
          <w:sz w:val="28"/>
          <w:szCs w:val="22"/>
          <w:lang w:val="en-US" w:eastAsia="en-US" w:bidi="en-US"/>
        </w:rPr>
        <w:t>S</w:t>
      </w:r>
      <w:r w:rsidRPr="003D2CAC">
        <w:rPr>
          <w:rFonts w:ascii="Times New Roman" w:eastAsia="Times New Roman" w:hAnsi="Times New Roman" w:cs="Times New Roman"/>
          <w:color w:val="auto"/>
          <w:sz w:val="28"/>
          <w:szCs w:val="22"/>
          <w:lang w:eastAsia="en-US" w:bidi="en-US"/>
        </w:rPr>
        <w:t xml:space="preserve">8 </w:t>
      </w:r>
      <w:r w:rsidRPr="003D2CAC">
        <w:rPr>
          <w:rFonts w:ascii="Times New Roman" w:eastAsia="Times New Roman" w:hAnsi="Times New Roman" w:cs="Times New Roman"/>
          <w:color w:val="auto"/>
          <w:sz w:val="28"/>
          <w:szCs w:val="22"/>
        </w:rPr>
        <w:t xml:space="preserve">и </w:t>
      </w:r>
      <w:r w:rsidRPr="003D2CAC">
        <w:rPr>
          <w:rFonts w:ascii="Times New Roman" w:eastAsia="Times New Roman" w:hAnsi="Times New Roman" w:cs="Times New Roman"/>
          <w:color w:val="auto"/>
          <w:sz w:val="28"/>
          <w:szCs w:val="22"/>
          <w:lang w:val="en-US" w:eastAsia="en-US" w:bidi="en-US"/>
        </w:rPr>
        <w:t>GC</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Несмотря на то, что по степени полиморфизма эти локусы уступают </w:t>
      </w:r>
      <w:r w:rsidRPr="003D2CAC">
        <w:rPr>
          <w:rFonts w:ascii="Times New Roman" w:eastAsia="Times New Roman" w:hAnsi="Times New Roman" w:cs="Times New Roman"/>
          <w:color w:val="auto"/>
          <w:sz w:val="28"/>
          <w:szCs w:val="22"/>
          <w:lang w:val="en-US" w:eastAsia="en-US" w:bidi="en-US"/>
        </w:rPr>
        <w:t>VNTR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и </w:t>
      </w:r>
      <w:r w:rsidRPr="003D2CAC">
        <w:rPr>
          <w:rFonts w:ascii="Times New Roman" w:eastAsia="Times New Roman" w:hAnsi="Times New Roman" w:cs="Times New Roman"/>
          <w:color w:val="auto"/>
          <w:sz w:val="28"/>
          <w:szCs w:val="22"/>
          <w:lang w:val="en-US" w:eastAsia="en-US" w:bidi="en-US"/>
        </w:rPr>
        <w:t>STR</w:t>
      </w:r>
      <w:r w:rsidRPr="003D2CAC">
        <w:rPr>
          <w:rFonts w:ascii="Times New Roman" w:eastAsia="Times New Roman" w:hAnsi="Times New Roman" w:cs="Times New Roman"/>
          <w:color w:val="auto"/>
          <w:sz w:val="28"/>
          <w:szCs w:val="22"/>
        </w:rPr>
        <w:t>-локусам, в силу большой надежности и удобства исполнения, методы их исследования остаются в международной судебно-медицинской практике до настоящего времени. Применение их ограничивает только высокая стоимость реагентов.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 последние годы в судебной медицине интенсивно развиваются методы исследования полиморфизма </w:t>
      </w:r>
      <w:r w:rsidRPr="003D2CAC">
        <w:rPr>
          <w:rFonts w:ascii="Times New Roman" w:eastAsia="Times New Roman" w:hAnsi="Times New Roman" w:cs="Times New Roman"/>
          <w:i/>
          <w:color w:val="auto"/>
          <w:sz w:val="28"/>
          <w:szCs w:val="22"/>
          <w:lang w:val="en-US"/>
        </w:rPr>
        <w:t>Y</w:t>
      </w:r>
      <w:r w:rsidRPr="003D2CAC">
        <w:rPr>
          <w:rFonts w:ascii="Times New Roman" w:eastAsia="Times New Roman" w:hAnsi="Times New Roman" w:cs="Times New Roman"/>
          <w:color w:val="auto"/>
          <w:sz w:val="28"/>
          <w:szCs w:val="22"/>
        </w:rPr>
        <w:t>-хромосомы [25, 26]. Анализ таких участков ДНК позволяет типировать полиморфные локусы в соотнесении их с половой принадлежностью объекта (мужской пол), что имеет важное значение при исследовании следов, в которых имеется смесь ДНК мужчины и женщины.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Ценным объектом изучения для целей идентификации личности является полиморфизм митохондриальной ДНК. В отличие от ядерной ДНК, каждая молекула которой содержится в клетке лишь в двух копиях, молекулы митохондриальной ДНК представлены в клетке в сотнях и тысячах копий. Многокопийность митохондриальных генов сообщает митохондриальному анализу высокую чувствительность. Благодаря этому с его помощью возможно исследование образцов с минимальными количествами ДНК и выраженными изменениями. Митохондриальный анализ позволяет производить типирование объектов с очень большими сроками давности. Например, описано типирование образцов с давностью 7 тысяч лет [27]. Существенной является возможность его использования для исследования объектов, типирование которых с помощью маркеров ядерной ДНК представляет затруднения в силу малого количества в них ядерной ДНК,- стержней волос, костей, зубов. Следует отметить, однако, что исследование митохондриальной ДНК не обеспечивает той высокой информативности, которая возможна при исследовании ядерных маркеров. Кроме того, митохондриальный анализ весьма трудоемок и имеет высокую стоимость. В силу этого он не получил в экспертной практике такого широкого применения, как, например, </w:t>
      </w:r>
      <w:r w:rsidRPr="003D2CAC">
        <w:rPr>
          <w:rFonts w:ascii="Times New Roman" w:eastAsia="Times New Roman" w:hAnsi="Times New Roman" w:cs="Times New Roman"/>
          <w:color w:val="auto"/>
          <w:sz w:val="28"/>
          <w:szCs w:val="22"/>
          <w:lang w:val="en-US" w:eastAsia="en-US" w:bidi="en-US"/>
        </w:rPr>
        <w:t>STR</w:t>
      </w:r>
      <w:r w:rsidRPr="003D2CAC">
        <w:rPr>
          <w:rFonts w:ascii="Times New Roman" w:eastAsia="Times New Roman" w:hAnsi="Times New Roman" w:cs="Times New Roman"/>
          <w:color w:val="auto"/>
          <w:sz w:val="28"/>
          <w:szCs w:val="22"/>
        </w:rPr>
        <w:t>-анализ, используясь только в тех случаях, когда это необходимо.</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 числу генетических маркеров, исследуемых при ДНК-идентификации, относятся также маркеры пола.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Экспертные методики ПЦР-анализа приведены в методических материалах [28-33].</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Исследование состоит из следующих этапов.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Из анализируемого биологического объекта (например, следа крови) и образца, представленного для сравнения (крови проходящего по делу лица), выделяют ДНК. Целью этого этапа является получение как можно более чистого препарата ДНК, свободного от примеси ядерных белков, остатков клеточных структур, а также веществ, содержащихся в предмете-носителе, которые могут отрицательно сказываться на последующих этапах исследования. После этого дается количественная и качественная оценка выделенной ДНК, что существенно для оптимизации дальнейшего исследования.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noProof/>
          <w:color w:val="auto"/>
          <w:sz w:val="28"/>
          <w:szCs w:val="22"/>
          <w:lang w:bidi="ar-SA"/>
        </w:rPr>
        <w:drawing>
          <wp:anchor distT="0" distB="0" distL="114300" distR="114300" simplePos="0" relativeHeight="251697152" behindDoc="0" locked="0" layoutInCell="1" allowOverlap="1">
            <wp:simplePos x="0" y="0"/>
            <wp:positionH relativeFrom="page">
              <wp:align>center</wp:align>
            </wp:positionH>
            <wp:positionV relativeFrom="paragraph">
              <wp:posOffset>1534795</wp:posOffset>
            </wp:positionV>
            <wp:extent cx="5605780" cy="3683000"/>
            <wp:effectExtent l="0" t="0" r="0" b="0"/>
            <wp:wrapTopAndBottom/>
            <wp:docPr id="93" name="Рисунок 93" descr="C:\Users\08A4~1\AppData\Local\Temp\FineReader12.0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8A4~1\AppData\Local\Temp\FineReader12.00\media\image1.jpeg"/>
                    <pic:cNvPicPr>
                      <a:picLocks noChangeAspect="1" noChangeArrowheads="1"/>
                    </pic:cNvPicPr>
                  </pic:nvPicPr>
                  <pic:blipFill>
                    <a:blip r:embed="rId80" r:link="rId1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05780" cy="3683000"/>
                    </a:xfrm>
                    <a:prstGeom prst="rect">
                      <a:avLst/>
                    </a:prstGeom>
                    <a:noFill/>
                    <a:ln>
                      <a:noFill/>
                    </a:ln>
                  </pic:spPr>
                </pic:pic>
              </a:graphicData>
            </a:graphic>
          </wp:anchor>
        </w:drawing>
      </w:r>
      <w:r w:rsidRPr="003D2CAC">
        <w:rPr>
          <w:rFonts w:ascii="Times New Roman" w:eastAsia="Times New Roman" w:hAnsi="Times New Roman" w:cs="Times New Roman"/>
          <w:color w:val="auto"/>
          <w:sz w:val="28"/>
          <w:szCs w:val="22"/>
        </w:rPr>
        <w:t xml:space="preserve">Следующим этапом является проведение ПЦР. Эта реакция представляет собой циклический ферментативный процесс, с помощью которого осуществляется распознавание и «размножение» </w:t>
      </w:r>
      <w:r w:rsidRPr="003D2CAC">
        <w:rPr>
          <w:rFonts w:ascii="Times New Roman" w:eastAsia="Times New Roman" w:hAnsi="Times New Roman" w:cs="Times New Roman"/>
          <w:i/>
          <w:color w:val="auto"/>
          <w:sz w:val="28"/>
          <w:szCs w:val="22"/>
        </w:rPr>
        <w:t>(</w:t>
      </w:r>
      <w:r w:rsidRPr="003D2CAC">
        <w:rPr>
          <w:rFonts w:ascii="Times New Roman" w:eastAsia="Times New Roman" w:hAnsi="Times New Roman" w:cs="Times New Roman"/>
          <w:bCs/>
          <w:i/>
          <w:iCs/>
          <w:color w:val="auto"/>
          <w:sz w:val="28"/>
          <w:szCs w:val="22"/>
        </w:rPr>
        <w:t>амплификация</w:t>
      </w:r>
      <w:r w:rsidRPr="003D2CAC">
        <w:rPr>
          <w:rFonts w:ascii="Times New Roman" w:eastAsia="Times New Roman" w:hAnsi="Times New Roman" w:cs="Times New Roman"/>
          <w:i/>
          <w:color w:val="auto"/>
          <w:sz w:val="28"/>
          <w:szCs w:val="22"/>
        </w:rPr>
        <w:t>)</w:t>
      </w:r>
      <w:r w:rsidRPr="003D2CAC">
        <w:rPr>
          <w:rFonts w:ascii="Times New Roman" w:eastAsia="Times New Roman" w:hAnsi="Times New Roman" w:cs="Times New Roman"/>
          <w:color w:val="auto"/>
          <w:sz w:val="28"/>
          <w:szCs w:val="22"/>
        </w:rPr>
        <w:t xml:space="preserve"> участка ДНК, интересующего исследователя. Распознавание происходит за счет внесения в реакционную смесь особых реагентов (праймеров), которые находят на изучаемой молекуле нужные участки, соединяются с ними и инициируют синтез соответствующей последовательности ДНК. «Строительным материалом» служат искусственно синтезированные нуклеотиды, которые также вносятся в реакционную смесь и используются для синтеза цепей ДНК. Процесс осуществляется при участии фермента </w:t>
      </w:r>
      <w:r w:rsidRPr="003D2CAC">
        <w:rPr>
          <w:rFonts w:ascii="Times New Roman" w:eastAsia="Times New Roman" w:hAnsi="Times New Roman" w:cs="Times New Roman"/>
          <w:i/>
          <w:color w:val="auto"/>
          <w:sz w:val="28"/>
          <w:szCs w:val="22"/>
        </w:rPr>
        <w:t>(</w:t>
      </w:r>
      <w:r w:rsidRPr="003D2CAC">
        <w:rPr>
          <w:rFonts w:ascii="Times New Roman" w:eastAsia="Times New Roman" w:hAnsi="Times New Roman" w:cs="Times New Roman"/>
          <w:bCs/>
          <w:i/>
          <w:iCs/>
          <w:color w:val="auto"/>
          <w:sz w:val="28"/>
          <w:szCs w:val="22"/>
          <w:lang w:val="en-US" w:eastAsia="en-US" w:bidi="en-US"/>
        </w:rPr>
        <w:t>Taq</w:t>
      </w:r>
      <w:r w:rsidRPr="003D2CAC">
        <w:rPr>
          <w:rFonts w:ascii="Times New Roman" w:eastAsia="Times New Roman" w:hAnsi="Times New Roman" w:cs="Times New Roman"/>
          <w:bCs/>
          <w:i/>
          <w:iCs/>
          <w:color w:val="auto"/>
          <w:sz w:val="28"/>
          <w:szCs w:val="22"/>
        </w:rPr>
        <w:t>-полимеразы</w:t>
      </w:r>
      <w:r w:rsidRPr="003D2CAC">
        <w:rPr>
          <w:rFonts w:ascii="Times New Roman" w:eastAsia="Times New Roman" w:hAnsi="Times New Roman" w:cs="Times New Roman"/>
          <w:i/>
          <w:color w:val="auto"/>
          <w:sz w:val="28"/>
          <w:szCs w:val="22"/>
        </w:rPr>
        <w:t>)</w:t>
      </w:r>
      <w:r w:rsidRPr="003D2CAC">
        <w:rPr>
          <w:rFonts w:ascii="Times New Roman" w:eastAsia="Times New Roman" w:hAnsi="Times New Roman" w:cs="Times New Roman"/>
          <w:color w:val="auto"/>
          <w:sz w:val="28"/>
          <w:szCs w:val="22"/>
        </w:rPr>
        <w:t>. Матрицей служат не только те молекулы ДНК, которые находились в пробе исходно, но и цепи, синтезированные в процессе ПЦР. С каждым последующим циклом амплификации количество синтезированных цепей увеличивается (рис. 14). Теоретически к концу реакции на основе одной молекулы ДНК синтезируется 10</w:t>
      </w:r>
      <w:r w:rsidRPr="003D2CAC">
        <w:rPr>
          <w:rFonts w:ascii="Times New Roman" w:eastAsia="Times New Roman" w:hAnsi="Times New Roman" w:cs="Times New Roman"/>
          <w:color w:val="auto"/>
          <w:sz w:val="28"/>
          <w:szCs w:val="22"/>
          <w:vertAlign w:val="superscript"/>
        </w:rPr>
        <w:t>9</w:t>
      </w:r>
      <w:r w:rsidRPr="003D2CAC">
        <w:rPr>
          <w:rFonts w:ascii="Times New Roman" w:eastAsia="Times New Roman" w:hAnsi="Times New Roman" w:cs="Times New Roman"/>
          <w:color w:val="auto"/>
          <w:sz w:val="28"/>
          <w:szCs w:val="22"/>
        </w:rPr>
        <w:t xml:space="preserve"> копий интересующей последовательности.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По окончании реакции нужно установить, какому генетическому варианту соответствуют последовательности, которые содержатся в полученном после проведения ПЦР продукте. Для этого существует несколько методических подходов. Если генетические варианты данного локуса имеют разную длину последовательностей, то их исследуют с помощью </w:t>
      </w:r>
      <w:r w:rsidRPr="003D2CAC">
        <w:rPr>
          <w:rFonts w:ascii="Times New Roman" w:eastAsia="Times New Roman" w:hAnsi="Times New Roman" w:cs="Times New Roman"/>
          <w:bCs/>
          <w:i/>
          <w:iCs/>
          <w:color w:val="auto"/>
          <w:sz w:val="28"/>
          <w:szCs w:val="22"/>
        </w:rPr>
        <w:t>электрофореза.</w:t>
      </w:r>
      <w:r w:rsidRPr="003D2CAC">
        <w:rPr>
          <w:rFonts w:ascii="Times New Roman" w:eastAsia="Times New Roman" w:hAnsi="Times New Roman" w:cs="Times New Roman"/>
          <w:color w:val="auto"/>
          <w:sz w:val="28"/>
          <w:szCs w:val="22"/>
        </w:rPr>
        <w:t xml:space="preserve"> Под действием электрического поля фрагменты разной длины оказываются в разных участках носителя, в котором происходит разделение. Это регистрируется и позволяет идентифицировать конкретный генетический вариант. Так исследуются </w:t>
      </w:r>
      <w:r w:rsidRPr="003D2CAC">
        <w:rPr>
          <w:rFonts w:ascii="Times New Roman" w:eastAsia="Times New Roman" w:hAnsi="Times New Roman" w:cs="Times New Roman"/>
          <w:color w:val="auto"/>
          <w:sz w:val="28"/>
          <w:szCs w:val="22"/>
          <w:lang w:val="en-US" w:eastAsia="en-US" w:bidi="en-US"/>
        </w:rPr>
        <w:t>VNTR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и </w:t>
      </w:r>
      <w:r w:rsidRPr="003D2CAC">
        <w:rPr>
          <w:rFonts w:ascii="Times New Roman" w:eastAsia="Times New Roman" w:hAnsi="Times New Roman" w:cs="Times New Roman"/>
          <w:color w:val="auto"/>
          <w:sz w:val="28"/>
          <w:szCs w:val="22"/>
          <w:lang w:val="en-US" w:eastAsia="en-US" w:bidi="en-US"/>
        </w:rPr>
        <w:t>STR</w:t>
      </w:r>
      <w:r w:rsidRPr="003D2CAC">
        <w:rPr>
          <w:rFonts w:ascii="Times New Roman" w:eastAsia="Times New Roman" w:hAnsi="Times New Roman" w:cs="Times New Roman"/>
          <w:color w:val="auto"/>
          <w:sz w:val="28"/>
          <w:szCs w:val="22"/>
        </w:rPr>
        <w:t xml:space="preserve">-локусы. На рис. 15 показаны профили ДНК образцов, типированных по </w:t>
      </w:r>
      <w:r w:rsidRPr="003D2CAC">
        <w:rPr>
          <w:rFonts w:ascii="Times New Roman" w:eastAsia="Times New Roman" w:hAnsi="Times New Roman" w:cs="Times New Roman"/>
          <w:color w:val="auto"/>
          <w:sz w:val="28"/>
          <w:szCs w:val="22"/>
          <w:lang w:val="en-US" w:eastAsia="en-US" w:bidi="en-US"/>
        </w:rPr>
        <w:t>STR</w:t>
      </w:r>
      <w:r w:rsidRPr="003D2CAC">
        <w:rPr>
          <w:rFonts w:ascii="Times New Roman" w:eastAsia="Times New Roman" w:hAnsi="Times New Roman" w:cs="Times New Roman"/>
          <w:color w:val="auto"/>
          <w:sz w:val="28"/>
          <w:szCs w:val="22"/>
        </w:rPr>
        <w:t xml:space="preserve">-локусу </w:t>
      </w:r>
      <w:r w:rsidRPr="003D2CAC">
        <w:rPr>
          <w:rFonts w:ascii="Times New Roman" w:eastAsia="Times New Roman" w:hAnsi="Times New Roman" w:cs="Times New Roman"/>
          <w:color w:val="auto"/>
          <w:sz w:val="28"/>
          <w:szCs w:val="22"/>
          <w:lang w:val="en-US" w:eastAsia="en-US" w:bidi="en-US"/>
        </w:rPr>
        <w:t>VWA</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(на рисунках здесь и далее - результаты собственных исследований автора данной главы).</w:t>
      </w:r>
    </w:p>
    <w:p w:rsidR="003D2CAC" w:rsidRPr="003D2CAC" w:rsidRDefault="003D2CAC" w:rsidP="003D2CAC">
      <w:pPr>
        <w:spacing w:line="276" w:lineRule="auto"/>
        <w:ind w:firstLine="1418"/>
        <w:jc w:val="both"/>
        <w:rPr>
          <w:rFonts w:ascii="Times New Roman" w:hAnsi="Times New Roman"/>
          <w:color w:val="auto"/>
          <w:sz w:val="28"/>
          <w:szCs w:val="2"/>
        </w:rPr>
      </w:pPr>
      <w:r w:rsidRPr="003D2CAC">
        <w:rPr>
          <w:rFonts w:ascii="Times New Roman" w:hAnsi="Times New Roman"/>
          <w:noProof/>
          <w:color w:val="auto"/>
          <w:sz w:val="28"/>
          <w:lang w:bidi="ar-SA"/>
        </w:rPr>
        <w:drawing>
          <wp:inline distT="0" distB="0" distL="0" distR="0">
            <wp:extent cx="4735195" cy="2781300"/>
            <wp:effectExtent l="0" t="0" r="0" b="0"/>
            <wp:docPr id="94" name="Рисунок 94" descr="C:\Users\08A4~1\AppData\Local\Temp\FineReader12.0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8A4~1\AppData\Local\Temp\FineReader12.00\media\image2.jpeg"/>
                    <pic:cNvPicPr>
                      <a:picLocks noChangeAspect="1" noChangeArrowheads="1"/>
                    </pic:cNvPicPr>
                  </pic:nvPicPr>
                  <pic:blipFill>
                    <a:blip r:embed="rId81" r:link="rId7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35195" cy="2781300"/>
                    </a:xfrm>
                    <a:prstGeom prst="rect">
                      <a:avLst/>
                    </a:prstGeom>
                    <a:noFill/>
                    <a:ln>
                      <a:noFill/>
                    </a:ln>
                  </pic:spPr>
                </pic:pic>
              </a:graphicData>
            </a:graphic>
          </wp:inline>
        </w:drawing>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Аналогичный подход используется и для определения пола. Современные методы диагностики пола базируются на одномоментной ПЦР-амплификации сегментов </w:t>
      </w:r>
      <w:r w:rsidRPr="003D2CAC">
        <w:rPr>
          <w:rFonts w:ascii="Times New Roman" w:eastAsia="Times New Roman" w:hAnsi="Times New Roman" w:cs="Times New Roman"/>
          <w:bCs/>
          <w:i/>
          <w:iCs/>
          <w:color w:val="auto"/>
          <w:sz w:val="28"/>
          <w:szCs w:val="22"/>
        </w:rPr>
        <w:t>X-</w:t>
      </w:r>
      <w:r w:rsidRPr="003D2CAC">
        <w:rPr>
          <w:rFonts w:ascii="Times New Roman" w:eastAsia="Times New Roman" w:hAnsi="Times New Roman" w:cs="Times New Roman"/>
          <w:color w:val="auto"/>
          <w:sz w:val="28"/>
          <w:szCs w:val="22"/>
        </w:rPr>
        <w:t xml:space="preserve"> и </w:t>
      </w:r>
      <w:r w:rsidRPr="003D2CAC">
        <w:rPr>
          <w:rFonts w:ascii="Times New Roman" w:eastAsia="Times New Roman" w:hAnsi="Times New Roman" w:cs="Times New Roman"/>
          <w:i/>
          <w:color w:val="auto"/>
          <w:sz w:val="28"/>
          <w:szCs w:val="22"/>
          <w:lang w:val="en-US" w:eastAsia="en-US" w:bidi="en-US"/>
        </w:rPr>
        <w:t>Y</w:t>
      </w:r>
      <w:r w:rsidRPr="003D2CAC">
        <w:rPr>
          <w:rFonts w:ascii="Times New Roman" w:eastAsia="Times New Roman" w:hAnsi="Times New Roman" w:cs="Times New Roman"/>
          <w:color w:val="auto"/>
          <w:sz w:val="28"/>
          <w:szCs w:val="22"/>
        </w:rPr>
        <w:t xml:space="preserve">-хромосом. С этой целью обычно исследуется амелогениновый ген, представленный в </w:t>
      </w:r>
      <w:r w:rsidRPr="003D2CAC">
        <w:rPr>
          <w:rFonts w:ascii="Times New Roman" w:eastAsia="Times New Roman" w:hAnsi="Times New Roman" w:cs="Times New Roman"/>
          <w:bCs/>
          <w:i/>
          <w:iCs/>
          <w:color w:val="auto"/>
          <w:sz w:val="28"/>
          <w:szCs w:val="22"/>
        </w:rPr>
        <w:t>X-</w:t>
      </w:r>
      <w:r w:rsidRPr="003D2CAC">
        <w:rPr>
          <w:rFonts w:ascii="Times New Roman" w:eastAsia="Times New Roman" w:hAnsi="Times New Roman" w:cs="Times New Roman"/>
          <w:color w:val="auto"/>
          <w:sz w:val="28"/>
          <w:szCs w:val="22"/>
        </w:rPr>
        <w:t xml:space="preserve"> и </w:t>
      </w:r>
      <w:r w:rsidRPr="003D2CAC">
        <w:rPr>
          <w:rFonts w:ascii="Times New Roman" w:eastAsia="Times New Roman" w:hAnsi="Times New Roman" w:cs="Times New Roman"/>
          <w:i/>
          <w:color w:val="auto"/>
          <w:sz w:val="28"/>
          <w:szCs w:val="22"/>
          <w:lang w:val="en-US" w:eastAsia="en-US" w:bidi="en-US"/>
        </w:rPr>
        <w:t>Y</w:t>
      </w:r>
      <w:r w:rsidRPr="003D2CAC">
        <w:rPr>
          <w:rFonts w:ascii="Times New Roman" w:eastAsia="Times New Roman" w:hAnsi="Times New Roman" w:cs="Times New Roman"/>
          <w:color w:val="auto"/>
          <w:sz w:val="28"/>
          <w:szCs w:val="22"/>
        </w:rPr>
        <w:t xml:space="preserve">-хромосомах в виде участков с высокой степенью гомологии; цепь </w:t>
      </w:r>
      <w:r w:rsidRPr="003D2CAC">
        <w:rPr>
          <w:rFonts w:ascii="Times New Roman" w:eastAsia="Times New Roman" w:hAnsi="Times New Roman" w:cs="Times New Roman"/>
          <w:i/>
          <w:color w:val="auto"/>
          <w:sz w:val="28"/>
          <w:szCs w:val="22"/>
          <w:lang w:val="en-US" w:eastAsia="en-US" w:bidi="en-US"/>
        </w:rPr>
        <w:t>Y</w:t>
      </w:r>
      <w:r w:rsidRPr="003D2CAC">
        <w:rPr>
          <w:rFonts w:ascii="Times New Roman" w:eastAsia="Times New Roman" w:hAnsi="Times New Roman" w:cs="Times New Roman"/>
          <w:color w:val="auto"/>
          <w:sz w:val="28"/>
          <w:szCs w:val="22"/>
        </w:rPr>
        <w:t xml:space="preserve">-хромосомы имеет в этом регионе вставку. Благодаря наличию гомологичных участков амплификация сегментов </w:t>
      </w:r>
      <w:r w:rsidRPr="003D2CAC">
        <w:rPr>
          <w:rFonts w:ascii="Times New Roman" w:eastAsia="Times New Roman" w:hAnsi="Times New Roman" w:cs="Times New Roman"/>
          <w:bCs/>
          <w:i/>
          <w:iCs/>
          <w:color w:val="auto"/>
          <w:sz w:val="28"/>
          <w:szCs w:val="22"/>
        </w:rPr>
        <w:t>X-</w:t>
      </w:r>
      <w:r w:rsidRPr="003D2CAC">
        <w:rPr>
          <w:rFonts w:ascii="Times New Roman" w:eastAsia="Times New Roman" w:hAnsi="Times New Roman" w:cs="Times New Roman"/>
          <w:color w:val="auto"/>
          <w:sz w:val="28"/>
          <w:szCs w:val="22"/>
        </w:rPr>
        <w:t xml:space="preserve"> и </w:t>
      </w:r>
      <w:r w:rsidRPr="003D2CAC">
        <w:rPr>
          <w:rFonts w:ascii="Times New Roman" w:eastAsia="Times New Roman" w:hAnsi="Times New Roman" w:cs="Times New Roman"/>
          <w:i/>
          <w:color w:val="auto"/>
          <w:sz w:val="28"/>
          <w:szCs w:val="22"/>
          <w:lang w:val="en-US" w:eastAsia="en-US" w:bidi="en-US"/>
        </w:rPr>
        <w:t>Y</w:t>
      </w:r>
      <w:r w:rsidRPr="003D2CAC">
        <w:rPr>
          <w:rFonts w:ascii="Times New Roman" w:eastAsia="Times New Roman" w:hAnsi="Times New Roman" w:cs="Times New Roman"/>
          <w:color w:val="auto"/>
          <w:sz w:val="28"/>
          <w:szCs w:val="22"/>
        </w:rPr>
        <w:t xml:space="preserve">-хромосом проводится с использованием одной и той же пары праймеров и в течение одной и той же реакции. Это обеспечивает сопоставимость данных исследования обеих половых хромосом; результат детектируется в едином генетическом профиле. Женский профиль представлен единичным Х-специфичным фрагментом, а мужской - сочетанием двух фрагментов: Х-специфичного и </w:t>
      </w:r>
      <w:r w:rsidRPr="003D2CAC">
        <w:rPr>
          <w:rFonts w:ascii="Times New Roman" w:eastAsia="Times New Roman" w:hAnsi="Times New Roman" w:cs="Times New Roman"/>
          <w:color w:val="auto"/>
          <w:sz w:val="28"/>
          <w:szCs w:val="22"/>
          <w:lang w:val="en-US" w:eastAsia="en-US" w:bidi="en-US"/>
        </w:rPr>
        <w:t>Y</w:t>
      </w:r>
      <w:r w:rsidRPr="003D2CAC">
        <w:rPr>
          <w:rFonts w:ascii="Times New Roman" w:eastAsia="Times New Roman" w:hAnsi="Times New Roman" w:cs="Times New Roman"/>
          <w:color w:val="auto"/>
          <w:sz w:val="28"/>
          <w:szCs w:val="22"/>
        </w:rPr>
        <w:t>-специфичного. Таким образом, учет результатов исследования элементарен и, в отличие от традиционного, цитологического, метода определения пола, лишен субъективизма.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Е.И.Рогаевым и А.П.Григоренко впервые проведена ПЦР-амплификация целой серии новых, не известных ранее генетических маркеров пола, исследование которых позволяет реализовать принцип одномоментной амплификации </w:t>
      </w:r>
      <w:r w:rsidRPr="003D2CAC">
        <w:rPr>
          <w:rFonts w:ascii="Times New Roman" w:eastAsia="Times New Roman" w:hAnsi="Times New Roman" w:cs="Times New Roman"/>
          <w:bCs/>
          <w:i/>
          <w:iCs/>
          <w:color w:val="auto"/>
          <w:sz w:val="28"/>
          <w:szCs w:val="22"/>
        </w:rPr>
        <w:t>X-</w:t>
      </w:r>
      <w:r w:rsidRPr="003D2CAC">
        <w:rPr>
          <w:rFonts w:ascii="Times New Roman" w:eastAsia="Times New Roman" w:hAnsi="Times New Roman" w:cs="Times New Roman"/>
          <w:color w:val="auto"/>
          <w:sz w:val="28"/>
          <w:szCs w:val="22"/>
        </w:rPr>
        <w:t xml:space="preserve"> и </w:t>
      </w:r>
      <w:r w:rsidRPr="003D2CAC">
        <w:rPr>
          <w:rFonts w:ascii="Times New Roman" w:eastAsia="Times New Roman" w:hAnsi="Times New Roman" w:cs="Times New Roman"/>
          <w:i/>
          <w:color w:val="auto"/>
          <w:sz w:val="28"/>
          <w:szCs w:val="22"/>
          <w:lang w:val="en-US" w:eastAsia="en-US" w:bidi="en-US"/>
        </w:rPr>
        <w:t>Y</w:t>
      </w:r>
      <w:r w:rsidRPr="003D2CAC">
        <w:rPr>
          <w:rFonts w:ascii="Times New Roman" w:eastAsia="Times New Roman" w:hAnsi="Times New Roman" w:cs="Times New Roman"/>
          <w:color w:val="auto"/>
          <w:sz w:val="28"/>
          <w:szCs w:val="22"/>
        </w:rPr>
        <w:t xml:space="preserve"> -хромосом. Результат исследования одного из них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FEM</w:t>
      </w:r>
      <w:r w:rsidRPr="003D2CAC">
        <w:rPr>
          <w:rFonts w:ascii="Times New Roman" w:eastAsia="Times New Roman" w:hAnsi="Times New Roman" w:cs="Times New Roman"/>
          <w:color w:val="auto"/>
          <w:sz w:val="28"/>
          <w:szCs w:val="22"/>
          <w:lang w:eastAsia="en-US" w:bidi="en-US"/>
        </w:rPr>
        <w:t xml:space="preserve">-4; </w:t>
      </w:r>
      <w:r w:rsidRPr="003D2CAC">
        <w:rPr>
          <w:rFonts w:ascii="Times New Roman" w:eastAsia="Times New Roman" w:hAnsi="Times New Roman" w:cs="Times New Roman"/>
          <w:color w:val="auto"/>
          <w:sz w:val="28"/>
          <w:szCs w:val="22"/>
        </w:rPr>
        <w:t xml:space="preserve">фрагменты размером 292/254 п. н. о.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X</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Y</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показан на рис. 16.</w:t>
      </w:r>
    </w:p>
    <w:p w:rsidR="003D2CAC" w:rsidRPr="003D2CAC" w:rsidRDefault="003D2CAC" w:rsidP="003D2CAC">
      <w:pPr>
        <w:spacing w:line="276" w:lineRule="auto"/>
        <w:ind w:firstLine="1418"/>
        <w:jc w:val="both"/>
        <w:rPr>
          <w:rFonts w:ascii="Times New Roman" w:hAnsi="Times New Roman"/>
          <w:color w:val="auto"/>
          <w:sz w:val="28"/>
          <w:szCs w:val="2"/>
        </w:rPr>
      </w:pPr>
      <w:r w:rsidRPr="003D2CAC">
        <w:rPr>
          <w:rFonts w:ascii="Times New Roman" w:hAnsi="Times New Roman"/>
          <w:noProof/>
          <w:color w:val="auto"/>
          <w:sz w:val="28"/>
          <w:lang w:bidi="ar-SA"/>
        </w:rPr>
        <w:drawing>
          <wp:inline distT="0" distB="0" distL="0" distR="0">
            <wp:extent cx="4724400" cy="2514600"/>
            <wp:effectExtent l="0" t="0" r="0" b="0"/>
            <wp:docPr id="95" name="Рисунок 95" descr="C:\Users\08A4~1\AppData\Local\Temp\FineReader12.00\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8A4~1\AppData\Local\Temp\FineReader12.00\media\image3.jpeg"/>
                    <pic:cNvPicPr>
                      <a:picLocks noChangeAspect="1" noChangeArrowheads="1"/>
                    </pic:cNvPicPr>
                  </pic:nvPicPr>
                  <pic:blipFill>
                    <a:blip r:embed="rId82" r:link="rId7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24400" cy="2514600"/>
                    </a:xfrm>
                    <a:prstGeom prst="rect">
                      <a:avLst/>
                    </a:prstGeom>
                    <a:noFill/>
                    <a:ln>
                      <a:noFill/>
                    </a:ln>
                  </pic:spPr>
                </pic:pic>
              </a:graphicData>
            </a:graphic>
          </wp:inline>
        </w:drawing>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 случае, если генетические варианты данного локуса различаются не по длине последовательностей, а по их составу (последовательности нуклеотидов), то используются другие подходы, например, с помощью специальных зондов, выявляющих различия в последовательности нуклеотидов, или непосредственной расшифровки последовательности ДНК изучаемого участка. На рис. 17 показан результат исследования локусов комплекса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POLYMARKER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При их типировании используются олигонуклеотидные зонды к последовательностям аллельных вариантов. Положительный результат визуализируется в виде участков округлой формы с синим окрашиванием. Комментарии к этому рисунку будут также даны далее.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Выше был описан принцип исследования, базовой технологией которого служит полимеразная цепная реакция. Альтернативной является технология, основанная на анализе полиморфизма длины рестрикционных фрагментов ДНК (ПДРФ-анализе), широко используемая ранее, но уже почти не применяемая в криминалистической практике в настоящее время ввиду ее существенных ограничений в отношении исследования объектов экспертизы. Экспертные методики ПДРФ-анализа были изложены в методических рекомендациях [34-36].</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Существует большое количество вариантов ДНК-анализа. Определяющим фактором здесь является, как правило, то, какой участок ДНК подвергается исследованию. Для исследования разных участков используются разные последовательности праймеров. Процесс разделения фрагментов ДНК может осуществляться ручным способом (с помощью камер для электрофореза), а </w:t>
      </w:r>
      <w:r w:rsidRPr="003D2CAC">
        <w:rPr>
          <w:rFonts w:ascii="Times New Roman" w:eastAsia="Times New Roman" w:hAnsi="Times New Roman" w:cs="Times New Roman"/>
          <w:noProof/>
          <w:color w:val="auto"/>
          <w:sz w:val="28"/>
          <w:szCs w:val="22"/>
          <w:lang w:bidi="ar-SA"/>
        </w:rPr>
        <w:drawing>
          <wp:anchor distT="0" distB="0" distL="114300" distR="114300" simplePos="0" relativeHeight="251698176" behindDoc="0" locked="0" layoutInCell="1" allowOverlap="1">
            <wp:simplePos x="0" y="0"/>
            <wp:positionH relativeFrom="column">
              <wp:posOffset>-1633</wp:posOffset>
            </wp:positionH>
            <wp:positionV relativeFrom="paragraph">
              <wp:posOffset>-1361</wp:posOffset>
            </wp:positionV>
            <wp:extent cx="6286500" cy="5513438"/>
            <wp:effectExtent l="0" t="0" r="0" b="0"/>
            <wp:wrapTopAndBottom/>
            <wp:docPr id="96" name="Рисунок 96" descr="C:\Users\08A4~1\AppData\Local\Temp\FineReader12.00\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8A4~1\AppData\Local\Temp\FineReader12.00\media\image4.jpeg"/>
                    <pic:cNvPicPr>
                      <a:picLocks noChangeAspect="1" noChangeArrowheads="1"/>
                    </pic:cNvPicPr>
                  </pic:nvPicPr>
                  <pic:blipFill>
                    <a:blip r:embed="rId83" r:link="rId7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6500" cy="5513438"/>
                    </a:xfrm>
                    <a:prstGeom prst="rect">
                      <a:avLst/>
                    </a:prstGeom>
                    <a:noFill/>
                    <a:ln>
                      <a:noFill/>
                    </a:ln>
                  </pic:spPr>
                </pic:pic>
              </a:graphicData>
            </a:graphic>
          </wp:anchor>
        </w:drawing>
      </w:r>
      <w:r w:rsidRPr="003D2CAC">
        <w:rPr>
          <w:rFonts w:ascii="Times New Roman" w:eastAsia="Times New Roman" w:hAnsi="Times New Roman" w:cs="Times New Roman"/>
          <w:color w:val="auto"/>
          <w:sz w:val="28"/>
          <w:szCs w:val="22"/>
        </w:rPr>
        <w:t>также с использованием соответствующих приборов - секвенатора [37], прибора для капиллярного электрофореза [38]. В автоматизированных системах применяется четырехцветное флюоресцентное мечение, обеспечивающее возможность одновременного исследования маркеров с перекрывающимися аллельными диапазонами. При использовании секвенатора необходима заливка геля. После нанесения образцов амплифицированная ДНК подвергается электрофорезу; результаты детектируются и анализируются с помощью компьютерной программы.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Капиллярный электрофорез позволяет отказаться от процедуры заливки и окрашивания гелей. Разделение фрагментов ДНК проводится в капиллярах с малым внутренним диаметром (обычно от 25 до 75 микрон). Переход к использованию капилляров дает многие преимущества. Прежде всего, это позволяет преодолеть вредное воздействие джоулева тепла. Высокое электрическое сопротивление капилляра дает возможность работы с очень интенсивными электрическими полями (от 100 до 500 В/см). При этом выделяется лишь минимальное количество тепла. Кроме того, за счет большого отношения площади поверхности к объему капилляра обеспечивается эффективное рассеяние тепла. Большая напряженность электрического поля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способствует сокращению продолжительности анализа, достижению высокой эффективности и разрешающей способности. Возможность использования многочисленных режимов разделения, малых объемов исследуемых проб (1-10 нл), пригодность для количественного анализа, удобства автоматизации делают капиллярный электрофорез высокоэффективным методом фракционирования ДНК.</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Совершенствование методов разделения фрагментов ДНК в капиллярах ведется и дальше. Разработаны миниатюрные электрофоретические устройства (микрочипы), содержащие ультратонкие микроканалы, позволяющие достичь очень высокой скорости проведения анализа, в частности, за счет возможности использования в этих устройствах коротких разгонок. Так, для </w:t>
      </w:r>
      <w:r w:rsidRPr="003D2CAC">
        <w:rPr>
          <w:rFonts w:ascii="Times New Roman" w:eastAsia="Times New Roman" w:hAnsi="Times New Roman" w:cs="Times New Roman"/>
          <w:color w:val="auto"/>
          <w:sz w:val="28"/>
          <w:szCs w:val="22"/>
          <w:lang w:val="en-US" w:eastAsia="en-US" w:bidi="en-US"/>
        </w:rPr>
        <w:t>STR</w:t>
      </w:r>
      <w:r w:rsidRPr="003D2CAC">
        <w:rPr>
          <w:rFonts w:ascii="Times New Roman" w:eastAsia="Times New Roman" w:hAnsi="Times New Roman" w:cs="Times New Roman"/>
          <w:color w:val="auto"/>
          <w:sz w:val="28"/>
          <w:szCs w:val="22"/>
        </w:rPr>
        <w:t xml:space="preserve">-системы </w:t>
      </w:r>
      <w:r w:rsidRPr="003D2CAC">
        <w:rPr>
          <w:rFonts w:ascii="Times New Roman" w:eastAsia="Times New Roman" w:hAnsi="Times New Roman" w:cs="Times New Roman"/>
          <w:color w:val="auto"/>
          <w:sz w:val="28"/>
          <w:szCs w:val="22"/>
          <w:lang w:val="en-US" w:eastAsia="en-US" w:bidi="en-US"/>
        </w:rPr>
        <w:t>CTTv</w:t>
      </w:r>
      <w:r w:rsidRPr="003D2CAC">
        <w:rPr>
          <w:rFonts w:ascii="Times New Roman" w:eastAsia="Times New Roman" w:hAnsi="Times New Roman" w:cs="Times New Roman"/>
          <w:color w:val="auto"/>
          <w:sz w:val="28"/>
          <w:szCs w:val="22"/>
        </w:rPr>
        <w:t>-анализ может быть проведен с использованием 3 см разгонки менее чем за 2 минуты [39], что значительно превышает скорость анализа при применении секвенатора, а также обычной техники капиллярного электрофореза.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Автоматизированные системы все более широко входят в область исследования ДНК. Автоматизация технологического процесса возможна на всех стадиях исследования, включая конечный этап - интерпретацию результатов исследования, проведение математической обработки. Благодаря автоматизации стала реально осуществляться стандартизация методик, достигнуты высокая воспроизводимость результатов исследования и недоступная с помощью ручной техники пропускная способность. При условии современного оснащения лаборатории возможно исследование сотен образцов в день.</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Автоматизация исследования коснулась не только непосредственно этапов исследования, но и всей технологической системы в целом. Весь процесс исследования, от поступления образца в лабораторию до внесения результатов его исследования в базу данных, может быть подвергнут компьютерному мониторингу. Мониторинг позволяет контролировать этапы технологического процесса, «движение» образца. Введение электронных кодов обеспечивает возможность соблюдения конфиденциальности результатов исследования, надежность маркировки образцов.</w:t>
      </w:r>
    </w:p>
    <w:p w:rsidR="003D2CAC" w:rsidRPr="003D2CAC" w:rsidRDefault="003D2CAC" w:rsidP="003D2CAC">
      <w:pPr>
        <w:widowControl/>
        <w:spacing w:before="36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7. Потенциальные проблемы ДНК-анализа,</w:t>
      </w:r>
    </w:p>
    <w:p w:rsidR="003D2CAC" w:rsidRPr="003D2CAC" w:rsidRDefault="003D2CAC" w:rsidP="003D2CAC">
      <w:pPr>
        <w:widowControl/>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обусловленные особенностями объектов экспертизы,</w:t>
      </w:r>
    </w:p>
    <w:p w:rsidR="003D2CAC" w:rsidRPr="003D2CAC" w:rsidRDefault="003D2CAC" w:rsidP="003D2CAC">
      <w:pPr>
        <w:widowControl/>
        <w:spacing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и пути их преодоления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Существует целый ряд факторов, определяющих особенности объектов судебно-медицинского ДНК-анализа, которые в ряде случаев затрудняют исследование. Для их преодоления иногда требуется использование специальных методических подходов. Особенности экспертных объектов служат причиной того, что введению любого из методов ДНК-анализа в практику предшествует судебно-медицинская валидация (от англ, </w:t>
      </w:r>
      <w:r w:rsidRPr="003D2CAC">
        <w:rPr>
          <w:rFonts w:ascii="Times New Roman" w:eastAsia="Times New Roman" w:hAnsi="Times New Roman" w:cs="Times New Roman"/>
          <w:bCs/>
          <w:i/>
          <w:iCs/>
          <w:color w:val="auto"/>
          <w:sz w:val="28"/>
          <w:szCs w:val="22"/>
          <w:lang w:val="en-US" w:eastAsia="en-US" w:bidi="en-US"/>
        </w:rPr>
        <w:t>validation</w:t>
      </w:r>
      <w:r w:rsidRPr="003D2CAC">
        <w:rPr>
          <w:rFonts w:ascii="Times New Roman" w:eastAsia="Times New Roman" w:hAnsi="Times New Roman" w:cs="Times New Roman"/>
          <w:b/>
          <w:color w:val="auto"/>
          <w:sz w:val="28"/>
          <w:szCs w:val="22"/>
          <w:lang w:eastAsia="en-US" w:bidi="en-US"/>
        </w:rPr>
        <w:t xml:space="preserve"> </w:t>
      </w:r>
      <w:r w:rsidRPr="003D2CAC">
        <w:rPr>
          <w:rFonts w:ascii="Times New Roman" w:eastAsia="Times New Roman" w:hAnsi="Times New Roman" w:cs="Times New Roman"/>
          <w:b/>
          <w:color w:val="auto"/>
          <w:sz w:val="28"/>
          <w:szCs w:val="22"/>
        </w:rPr>
        <w:t>-</w:t>
      </w:r>
      <w:r w:rsidRPr="003D2CAC">
        <w:rPr>
          <w:rFonts w:ascii="Times New Roman" w:eastAsia="Times New Roman" w:hAnsi="Times New Roman" w:cs="Times New Roman"/>
          <w:color w:val="auto"/>
          <w:sz w:val="28"/>
          <w:szCs w:val="22"/>
        </w:rPr>
        <w:t xml:space="preserve"> утверждение, придание законной силы). В ходе ее подтверждается пригодность метода для судебно-медицинских целей и изучаются оптимальные способы его применения.</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7.1. Деградация ДНК</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Характерной для судебно-медицинского ДНК-анализа является необходимость исследования деградированной ДНК, т.е. ДНК, находящейся вследствие разрушения молекулы во фрагментированном состоянии. ДНК с признаками деградации при электрофоретическом исследовании имеет «шлейф» различной длины (рис. 18).</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Возможность типирования деградированной ДНК является одним из определяющих моментов в исследовании экспертного материала. Чем более выражена деградация, тем менее вероятно получение положительного результата типирования. Другим отрицательным моментом, связанным с деградацией ДНК, служит возможность так называемой преимущественной амплификации, которая выражается в том, что в условиях деградации ДНК способность к амплификации разных аллелей может оказаться неодинаковой и привести к несбалансированности соответствующих сигналов и даже к отсутствию сигнала одного из них (аллельное «выпадение»). Это может быть неблагоприятно для интерпретации результатов. Возможна также неодинаковая способность ДНК к амплификации по разным локусам: по одним локусам может быть получен амплификационный профиль, а по другим - отсутствовать (локусное «выпадение»). Пример такого явления при экспертном применении показан на рис. 17. На нем видно, что ДНК, выделенная из одного из пятен крови, протипировалась только по одному из локусов комплекса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POLYMARKER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имеющему наиболее короткие амплификационные аллельные фрагменты.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Деградация ДНК происходит при воздействии различных деструктивных факторов внешней среды (физических и химических агентов, микроорганизмов и т.д.) и наблюдается как при жестких воздействиях, так и в случае длительного хранения объектов в относительно благоприятных условиях. Повреждать ДНК способны самые различные химические соединения от простейших неорганических молекул до весьма сложных органических ве</w:t>
      </w:r>
      <w:r w:rsidRPr="003D2CAC">
        <w:rPr>
          <w:rFonts w:ascii="Times New Roman" w:eastAsia="Times New Roman" w:hAnsi="Times New Roman" w:cs="Times New Roman"/>
          <w:noProof/>
          <w:color w:val="auto"/>
          <w:sz w:val="28"/>
          <w:szCs w:val="22"/>
          <w:lang w:bidi="ar-SA"/>
        </w:rPr>
        <w:drawing>
          <wp:anchor distT="0" distB="0" distL="114300" distR="114300" simplePos="0" relativeHeight="251699200" behindDoc="0" locked="0" layoutInCell="1" allowOverlap="1">
            <wp:simplePos x="0" y="0"/>
            <wp:positionH relativeFrom="column">
              <wp:posOffset>939438</wp:posOffset>
            </wp:positionH>
            <wp:positionV relativeFrom="paragraph">
              <wp:posOffset>454</wp:posOffset>
            </wp:positionV>
            <wp:extent cx="4457700" cy="2389505"/>
            <wp:effectExtent l="0" t="0" r="0" b="0"/>
            <wp:wrapTopAndBottom/>
            <wp:docPr id="97" name="Рисунок 97" descr="C:\Users\08A4~1\AppData\Local\Temp\FineReader12.00\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8A4~1\AppData\Local\Temp\FineReader12.00\media\image5.jpeg"/>
                    <pic:cNvPicPr>
                      <a:picLocks noChangeAspect="1" noChangeArrowheads="1"/>
                    </pic:cNvPicPr>
                  </pic:nvPicPr>
                  <pic:blipFill>
                    <a:blip r:embed="rId84" r:link="rId7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57700" cy="2389505"/>
                    </a:xfrm>
                    <a:prstGeom prst="rect">
                      <a:avLst/>
                    </a:prstGeom>
                    <a:noFill/>
                    <a:ln>
                      <a:noFill/>
                    </a:ln>
                  </pic:spPr>
                </pic:pic>
              </a:graphicData>
            </a:graphic>
          </wp:anchor>
        </w:drawing>
      </w:r>
      <w:r w:rsidRPr="003D2CAC">
        <w:rPr>
          <w:rFonts w:ascii="Times New Roman" w:eastAsia="Times New Roman" w:hAnsi="Times New Roman" w:cs="Times New Roman"/>
          <w:color w:val="auto"/>
          <w:sz w:val="28"/>
          <w:szCs w:val="22"/>
        </w:rPr>
        <w:t>ществ. Описано более 400 химических веществ, вызывающих повреждения ДНК. Часть из них носит характер разрывов цепей ДНК.</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Отрицательно на состояние ДНК может влиять использование УФ-источников, применяющихся при осмотре места происшествия. Показано, что применение даже маломощных источников УФ-излучения, а тем более лазерных флюорографов, приводит к деградации ДНК. Облучение биологических объектов в течение нескольких минут вызывает значительную деградацию ДНК, особенно выраженную в образцах крови. Облучение лампойвспышкой без применения светофильтров оказывает на ДНК более разрушающее действие [40].</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Принципиально проблема исследования деградированной ДНК была решена введением ПЦР. С ее помощью стало возможным изучать полиморфные локусы, аллельные варианты которых имеют небольшую длину последовательностей - менее тысячи пар нуклеотидных оснований. Возможность типирования деградированной ДНК по тому или иному локусу зависит от длины амплифицируемых последовательностей: чем она меньше, тем более вероятно получение положительного результата типирования. </w:t>
      </w:r>
      <w:r w:rsidRPr="003D2CAC">
        <w:rPr>
          <w:rFonts w:ascii="Times New Roman" w:eastAsia="Times New Roman" w:hAnsi="Times New Roman" w:cs="Times New Roman"/>
          <w:color w:val="auto"/>
          <w:sz w:val="28"/>
          <w:szCs w:val="22"/>
          <w:lang w:val="en-US" w:eastAsia="en-US" w:bidi="en-US"/>
        </w:rPr>
        <w:t>STR</w:t>
      </w:r>
      <w:r w:rsidRPr="003D2CAC">
        <w:rPr>
          <w:rFonts w:ascii="Times New Roman" w:eastAsia="Times New Roman" w:hAnsi="Times New Roman" w:cs="Times New Roman"/>
          <w:color w:val="auto"/>
          <w:sz w:val="28"/>
          <w:szCs w:val="22"/>
        </w:rPr>
        <w:t>-локусам свойственны наиболее короткие амплифицируемые последовательности и, следовательно, они обладают наибольшими возможностями в отношении типирования деградированной ДНК. Эффективным для типирования ДНК с выраженной деградацией является также исследование митохондриальной ДНК. Кольцевидная структура митохондриальной ДНК обусловливает ее достаточно высокую устойчивость.</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Несмотря на плохое состояние объекта, очевидно свидетельствующее о деградации ДНК, исследование его может быть весьма результативным. Примером может служить идентификационная экспертиза скелетированных останков неизвестного лица, в ходе ДНК была типирована по всем 11-ти исследованным аутосомным локусам. Некоторые фрагменты этого исследования показаны на рис. 19-22. На экспертизу были представлены костные останки неопознанного лица, сожженный скелетированный труп которого был обнаружен в сожженной ав</w:t>
      </w:r>
      <w:r w:rsidRPr="003D2CAC">
        <w:rPr>
          <w:rFonts w:ascii="Times New Roman" w:eastAsia="Times New Roman" w:hAnsi="Times New Roman" w:cs="Times New Roman"/>
          <w:noProof/>
          <w:color w:val="auto"/>
          <w:sz w:val="28"/>
          <w:szCs w:val="22"/>
          <w:lang w:bidi="ar-SA"/>
        </w:rPr>
        <w:drawing>
          <wp:anchor distT="0" distB="0" distL="114300" distR="114300" simplePos="0" relativeHeight="251700224" behindDoc="0" locked="0" layoutInCell="1" allowOverlap="1">
            <wp:simplePos x="0" y="0"/>
            <wp:positionH relativeFrom="margin">
              <wp:align>right</wp:align>
            </wp:positionH>
            <wp:positionV relativeFrom="paragraph">
              <wp:posOffset>832485</wp:posOffset>
            </wp:positionV>
            <wp:extent cx="6248400" cy="3719195"/>
            <wp:effectExtent l="0" t="0" r="0" b="0"/>
            <wp:wrapTopAndBottom/>
            <wp:docPr id="98" name="Рисунок 98" descr="C:\Users\08A4~1\AppData\Local\Temp\FineReader12.00\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8A4~1\AppData\Local\Temp\FineReader12.00\media\image6.jpeg"/>
                    <pic:cNvPicPr>
                      <a:picLocks noChangeAspect="1" noChangeArrowheads="1"/>
                    </pic:cNvPicPr>
                  </pic:nvPicPr>
                  <pic:blipFill>
                    <a:blip r:embed="rId85" r:link="rId8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48400" cy="3719195"/>
                    </a:xfrm>
                    <a:prstGeom prst="rect">
                      <a:avLst/>
                    </a:prstGeom>
                    <a:noFill/>
                    <a:ln>
                      <a:noFill/>
                    </a:ln>
                  </pic:spPr>
                </pic:pic>
              </a:graphicData>
            </a:graphic>
          </wp:anchor>
        </w:drawing>
      </w:r>
      <w:r w:rsidRPr="003D2CAC">
        <w:rPr>
          <w:rFonts w:ascii="Times New Roman" w:eastAsia="Times New Roman" w:hAnsi="Times New Roman" w:cs="Times New Roman"/>
          <w:color w:val="auto"/>
          <w:sz w:val="28"/>
          <w:szCs w:val="22"/>
        </w:rPr>
        <w:t>тома</w:t>
      </w:r>
      <w:r w:rsidRPr="003D2CAC">
        <w:rPr>
          <w:rFonts w:ascii="Times New Roman" w:eastAsia="Times New Roman" w:hAnsi="Times New Roman" w:cs="Times New Roman"/>
          <w:noProof/>
          <w:color w:val="auto"/>
          <w:sz w:val="28"/>
          <w:szCs w:val="22"/>
          <w:lang w:bidi="ar-SA"/>
        </w:rPr>
        <w:drawing>
          <wp:anchor distT="0" distB="0" distL="114300" distR="114300" simplePos="0" relativeHeight="251701248" behindDoc="0" locked="0" layoutInCell="1" allowOverlap="1">
            <wp:simplePos x="0" y="0"/>
            <wp:positionH relativeFrom="margin">
              <wp:align>center</wp:align>
            </wp:positionH>
            <wp:positionV relativeFrom="paragraph">
              <wp:posOffset>4613275</wp:posOffset>
            </wp:positionV>
            <wp:extent cx="6215380" cy="2497455"/>
            <wp:effectExtent l="0" t="0" r="0" b="0"/>
            <wp:wrapTopAndBottom/>
            <wp:docPr id="99" name="Рисунок 99" descr="C:\Users\08A4~1\AppData\Local\Temp\FineReader12.00\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8A4~1\AppData\Local\Temp\FineReader12.00\media\image7.jpeg"/>
                    <pic:cNvPicPr>
                      <a:picLocks noChangeAspect="1" noChangeArrowheads="1"/>
                    </pic:cNvPicPr>
                  </pic:nvPicPr>
                  <pic:blipFill>
                    <a:blip r:embed="rId87" r:link="rId8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5380" cy="2497455"/>
                    </a:xfrm>
                    <a:prstGeom prst="rect">
                      <a:avLst/>
                    </a:prstGeom>
                    <a:noFill/>
                    <a:ln>
                      <a:noFill/>
                    </a:ln>
                  </pic:spPr>
                </pic:pic>
              </a:graphicData>
            </a:graphic>
          </wp:anchor>
        </w:drawing>
      </w:r>
      <w:r w:rsidRPr="003D2CAC">
        <w:rPr>
          <w:rFonts w:ascii="Times New Roman" w:eastAsia="Times New Roman" w:hAnsi="Times New Roman" w:cs="Times New Roman"/>
          <w:color w:val="auto"/>
          <w:sz w:val="28"/>
          <w:szCs w:val="22"/>
        </w:rPr>
        <w:t>шине. По имевшейся версии это могли быть останки пропавшей без вести гр-ки К. Проведенное ранее исследование данных объектов методами медико-криминалистической экспертизы оказалось безрезультатным: в связи со значительным разрушением костей черепа (на исследование было представлено 79 фрагментов) и их обугливанием не представилось возможным даже определить пол и расовый тип погибшего лица. Методы же ДНК-анализа оказались весьма эффективны. Хотя останки подверглись выраженному температурному воздействию, в некоторых костных фрагментах ДНК оказалась не столь разрушенной, чтобы это препятствовало ее типированию. Среди обугленных фрагментов оказалось возможным выбрать довольно хорошо сохранившиеся участки, исследование которых позволило получить четкие генетические профили по 10 аутосомным локусам, а также по амелогениновому маркеру (был установлен женский пол). Полученная генетическая характеристика сравнивалась с генотипом матери гр-ки К. Результаты исследования показали, что костные фрагменты могли являться останками гр-ки К. Методические и идентификационные аспекты данного экспертного исследования обсуж</w:t>
      </w:r>
      <w:r w:rsidRPr="003D2CAC">
        <w:rPr>
          <w:rFonts w:ascii="Times New Roman" w:eastAsia="Times New Roman" w:hAnsi="Times New Roman" w:cs="Times New Roman"/>
          <w:noProof/>
          <w:color w:val="auto"/>
          <w:sz w:val="28"/>
          <w:szCs w:val="22"/>
          <w:lang w:bidi="ar-SA"/>
        </w:rPr>
        <w:drawing>
          <wp:anchor distT="0" distB="0" distL="114300" distR="114300" simplePos="0" relativeHeight="251702272" behindDoc="0" locked="0" layoutInCell="1" allowOverlap="1">
            <wp:simplePos x="0" y="0"/>
            <wp:positionH relativeFrom="margin">
              <wp:align>left</wp:align>
            </wp:positionH>
            <wp:positionV relativeFrom="paragraph">
              <wp:posOffset>918210</wp:posOffset>
            </wp:positionV>
            <wp:extent cx="6236970" cy="2414270"/>
            <wp:effectExtent l="0" t="0" r="0" b="5080"/>
            <wp:wrapTopAndBottom/>
            <wp:docPr id="100" name="Рисунок 100" descr="C:\Users\08A4~1\AppData\Local\Temp\FineReader12.00\media\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08A4~1\AppData\Local\Temp\FineReader12.00\media\image8.jpeg"/>
                    <pic:cNvPicPr>
                      <a:picLocks noChangeAspect="1" noChangeArrowheads="1"/>
                    </pic:cNvPicPr>
                  </pic:nvPicPr>
                  <pic:blipFill>
                    <a:blip r:embed="rId89" r:link="rId9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58516" cy="2422948"/>
                    </a:xfrm>
                    <a:prstGeom prst="rect">
                      <a:avLst/>
                    </a:prstGeom>
                    <a:noFill/>
                    <a:ln>
                      <a:noFill/>
                    </a:ln>
                  </pic:spPr>
                </pic:pic>
              </a:graphicData>
            </a:graphic>
          </wp:anchor>
        </w:drawing>
      </w:r>
      <w:r w:rsidRPr="003D2CAC">
        <w:rPr>
          <w:rFonts w:ascii="Times New Roman" w:eastAsia="Times New Roman" w:hAnsi="Times New Roman" w:cs="Times New Roman"/>
          <w:color w:val="auto"/>
          <w:sz w:val="28"/>
          <w:szCs w:val="22"/>
        </w:rPr>
        <w:t>да</w:t>
      </w:r>
      <w:r w:rsidRPr="003D2CAC">
        <w:rPr>
          <w:rFonts w:ascii="Times New Roman" w:eastAsia="Times New Roman" w:hAnsi="Times New Roman" w:cs="Times New Roman"/>
          <w:noProof/>
          <w:color w:val="auto"/>
          <w:sz w:val="28"/>
          <w:szCs w:val="22"/>
          <w:lang w:bidi="ar-SA"/>
        </w:rPr>
        <w:drawing>
          <wp:anchor distT="0" distB="0" distL="114300" distR="114300" simplePos="0" relativeHeight="251703296" behindDoc="0" locked="0" layoutInCell="1" allowOverlap="1">
            <wp:simplePos x="0" y="0"/>
            <wp:positionH relativeFrom="column">
              <wp:posOffset>3810</wp:posOffset>
            </wp:positionH>
            <wp:positionV relativeFrom="paragraph">
              <wp:posOffset>3503295</wp:posOffset>
            </wp:positionV>
            <wp:extent cx="6275070" cy="5522595"/>
            <wp:effectExtent l="0" t="0" r="0" b="1905"/>
            <wp:wrapTopAndBottom/>
            <wp:docPr id="101" name="Рисунок 101" descr="C:\Users\08A4~1\AppData\Local\Temp\FineReader12.00\media\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08A4~1\AppData\Local\Temp\FineReader12.00\media\image9.jpeg"/>
                    <pic:cNvPicPr>
                      <a:picLocks noChangeAspect="1" noChangeArrowheads="1"/>
                    </pic:cNvPicPr>
                  </pic:nvPicPr>
                  <pic:blipFill>
                    <a:blip r:embed="rId91" r:link="rId9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75070" cy="5522595"/>
                    </a:xfrm>
                    <a:prstGeom prst="rect">
                      <a:avLst/>
                    </a:prstGeom>
                    <a:noFill/>
                    <a:ln>
                      <a:noFill/>
                    </a:ln>
                  </pic:spPr>
                </pic:pic>
              </a:graphicData>
            </a:graphic>
          </wp:anchor>
        </w:drawing>
      </w:r>
      <w:r w:rsidRPr="003D2CAC">
        <w:rPr>
          <w:rFonts w:ascii="Times New Roman" w:eastAsia="Times New Roman" w:hAnsi="Times New Roman" w:cs="Times New Roman"/>
          <w:color w:val="auto"/>
          <w:sz w:val="28"/>
          <w:szCs w:val="22"/>
        </w:rPr>
        <w:t>лись ранее (Перепечина И.О., Усачева Л.Л., 2001).</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7.2. Малые количества ДНК</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Для судебно-медицинских объектов часто характерно малое количество ДНК. Оно может быть связано как с изначально малым содержанием ДНК в ряде объектов (например, в волосах, моче), так и с малым количеством самого объекта, если даже относительное содержание в нем ДНК достаточно велико. В случае недостаточного для амплификации количества ДНК будет получен отрицательный результат исследования (отсутствие генетического профиля). Исследователям, однако, нужно также учитывать, что при малых количествах матрицы возможен стохастический (случайный) эффект, проявляющийся в преимущественной амплификации одного из аллелей.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Выделенную ДНК можно предварительно сконцентрировать с помощью ультрафильтрации (с этой целью используются специальные центрифужные устройства - </w:t>
      </w:r>
      <w:r w:rsidRPr="003D2CAC">
        <w:rPr>
          <w:rFonts w:ascii="Times New Roman" w:eastAsia="Times New Roman" w:hAnsi="Times New Roman" w:cs="Times New Roman"/>
          <w:bCs/>
          <w:i/>
          <w:iCs/>
          <w:color w:val="auto"/>
          <w:sz w:val="28"/>
          <w:szCs w:val="22"/>
        </w:rPr>
        <w:t>М</w:t>
      </w:r>
      <w:r w:rsidRPr="003D2CAC">
        <w:rPr>
          <w:rFonts w:ascii="Times New Roman" w:eastAsia="Times New Roman" w:hAnsi="Times New Roman" w:cs="Times New Roman"/>
          <w:bCs/>
          <w:i/>
          <w:iCs/>
          <w:color w:val="auto"/>
          <w:sz w:val="28"/>
          <w:szCs w:val="22"/>
          <w:lang w:val="en-US"/>
        </w:rPr>
        <w:t>icr</w:t>
      </w:r>
      <w:r w:rsidRPr="003D2CAC">
        <w:rPr>
          <w:rFonts w:ascii="Times New Roman" w:eastAsia="Times New Roman" w:hAnsi="Times New Roman" w:cs="Times New Roman"/>
          <w:bCs/>
          <w:i/>
          <w:iCs/>
          <w:color w:val="auto"/>
          <w:sz w:val="28"/>
          <w:szCs w:val="22"/>
        </w:rPr>
        <w:t>осоп</w:t>
      </w:r>
      <w:r w:rsidRPr="003D2CAC">
        <w:rPr>
          <w:rFonts w:ascii="Times New Roman" w:eastAsia="Times New Roman" w:hAnsi="Times New Roman" w:cs="Times New Roman"/>
          <w:color w:val="auto"/>
          <w:sz w:val="28"/>
          <w:szCs w:val="22"/>
        </w:rPr>
        <w:t xml:space="preserve"> или </w:t>
      </w:r>
      <w:r w:rsidRPr="003D2CAC">
        <w:rPr>
          <w:rFonts w:ascii="Times New Roman" w:eastAsia="Times New Roman" w:hAnsi="Times New Roman" w:cs="Times New Roman"/>
          <w:bCs/>
          <w:i/>
          <w:iCs/>
          <w:color w:val="auto"/>
          <w:sz w:val="28"/>
          <w:szCs w:val="22"/>
          <w:lang w:val="en-US" w:eastAsia="en-US" w:bidi="en-US"/>
        </w:rPr>
        <w:t>Centricon</w:t>
      </w:r>
      <w:r w:rsidRPr="003D2CAC">
        <w:rPr>
          <w:rFonts w:ascii="Times New Roman" w:eastAsia="Times New Roman" w:hAnsi="Times New Roman" w:cs="Times New Roman"/>
          <w:bCs/>
          <w:iCs/>
          <w:color w:val="auto"/>
          <w:sz w:val="28"/>
          <w:szCs w:val="22"/>
          <w:lang w:eastAsia="en-US" w:bidi="en-US"/>
        </w:rPr>
        <w:t>)</w:t>
      </w:r>
      <w:r w:rsidRPr="003D2CAC">
        <w:rPr>
          <w:rFonts w:ascii="Times New Roman" w:eastAsia="Times New Roman" w:hAnsi="Times New Roman" w:cs="Times New Roman"/>
          <w:bCs/>
          <w:i/>
          <w:iCs/>
          <w:color w:val="auto"/>
          <w:sz w:val="28"/>
          <w:szCs w:val="22"/>
          <w:lang w:eastAsia="en-US" w:bidi="en-US"/>
        </w:rPr>
        <w:t>.</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Принципиально же проблема типирования малых количеств ДНК решена применением ПЦР, позволяющей многократно увеличивать число исследуемых фрагментов ДНК. Флюоресцентное мечение продуктов ПЦР и детектирование их с помощью лазерного устройства обеспечивает высокочувствительный вариант ПЦР. Применение комплексных (мультиплексных) </w:t>
      </w:r>
      <w:r w:rsidRPr="003D2CAC">
        <w:rPr>
          <w:rFonts w:ascii="Times New Roman" w:eastAsia="Times New Roman" w:hAnsi="Times New Roman" w:cs="Times New Roman"/>
          <w:color w:val="auto"/>
          <w:sz w:val="28"/>
          <w:szCs w:val="22"/>
          <w:lang w:val="en-US" w:eastAsia="en-US" w:bidi="en-US"/>
        </w:rPr>
        <w:t>STR</w:t>
      </w:r>
      <w:r w:rsidRPr="003D2CAC">
        <w:rPr>
          <w:rFonts w:ascii="Times New Roman" w:eastAsia="Times New Roman" w:hAnsi="Times New Roman" w:cs="Times New Roman"/>
          <w:color w:val="auto"/>
          <w:sz w:val="28"/>
          <w:szCs w:val="22"/>
        </w:rPr>
        <w:t>-систем позволяет исследовать одну и ту же матрицу по разным локусам. Широко используется прием реамплификации, при котором амплифицированная матрица подвергается повторной амплификации по тому же локусу (в течение меньшего количества циклов). Эффективен для исследования малых количеств ДНК митохондриальный анализ, поскольку последовательности митохондриальной ДНК содержатся в клетке в значительно большем количестве копий, чем ядерной.</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7.3. Присутствие ингибиторов полимеразной цепной реакции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Ингибирование ПЦР может служить еще одной причиной отрицательного результата исследования судебно-медицинского материала. Факторы, вызывающие ингибирование, могут содержаться как в самом биологическом объекте, так и в предмете-носителе.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крови ингибитором ПЦР является гем. При дигестировании во время выделения ДНК протеиназой К гем-протеинового комплекса образуется соединение, которое, в случае его неполного удаления органическими растворителями, остается в этанольных преципитатах ДНК и может отрицательно сказаться в дальнейшем на возможности проведения ПЦР. Ингибирование ПЦР может также происходить за счет гематина.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 волосах содержится ингибитор ПЦР - меланин. В натуральных черных волосах содержится водорастворимая форма меланина (эумеланин), ингибирующий </w:t>
      </w:r>
      <w:r w:rsidRPr="003D2CAC">
        <w:rPr>
          <w:rFonts w:ascii="Times New Roman" w:eastAsia="Times New Roman" w:hAnsi="Times New Roman" w:cs="Times New Roman"/>
          <w:color w:val="auto"/>
          <w:sz w:val="28"/>
          <w:szCs w:val="22"/>
          <w:lang w:val="en-US" w:eastAsia="en-US" w:bidi="en-US"/>
        </w:rPr>
        <w:t>Taq</w:t>
      </w:r>
      <w:r w:rsidRPr="003D2CAC">
        <w:rPr>
          <w:rFonts w:ascii="Times New Roman" w:eastAsia="Times New Roman" w:hAnsi="Times New Roman" w:cs="Times New Roman"/>
          <w:color w:val="auto"/>
          <w:sz w:val="28"/>
          <w:szCs w:val="22"/>
        </w:rPr>
        <w:t xml:space="preserve">-полимеразу. Соединение ее с двумя молекулами эумеланина приводит к образованию комплекса, в котором </w:t>
      </w:r>
      <w:r w:rsidRPr="003D2CAC">
        <w:rPr>
          <w:rFonts w:ascii="Times New Roman" w:eastAsia="Times New Roman" w:hAnsi="Times New Roman" w:cs="Times New Roman"/>
          <w:color w:val="auto"/>
          <w:sz w:val="28"/>
          <w:szCs w:val="22"/>
          <w:lang w:val="en-US" w:eastAsia="en-US" w:bidi="en-US"/>
        </w:rPr>
        <w:t>Taq</w:t>
      </w:r>
      <w:r w:rsidRPr="003D2CAC">
        <w:rPr>
          <w:rFonts w:ascii="Times New Roman" w:eastAsia="Times New Roman" w:hAnsi="Times New Roman" w:cs="Times New Roman"/>
          <w:color w:val="auto"/>
          <w:sz w:val="28"/>
          <w:szCs w:val="22"/>
        </w:rPr>
        <w:t>-полимераза находится в инактивированной форме. В окрашенных волосах отрицательный эффект на ПЦР может оказать содержание в красителе перекиси водорода, вызывающей образование водорастворимой формы меланина из нерастворимых форм.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Вещества, ингибирующие ПЦР, могут содержаться также в предметахносителях, например, в джинсовой ткани. Отмечено более выраженное ингибирующее влияние темной джинсовой ткани по сравнению со светлой.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Изучалась возможность влияния на результаты ПЦР воздействий, связанных с предшествующим проведением других исследований. Не отмечено отрицательного влияния на результаты ПЦР предшествующего проведения дактилоскопии [41], обработки люминолом (используемым в предварительных тестах для определения присутствия наличия крови на месте происшествия) [42]. Показано, что на результаты ПЦР не влияют толуидин синий и другие реагенты, используемые для детекции и регистрации повреждений гениталий при освидетельствованиях в случае половых преступлений [43].</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7.4. Гетерогенный характер объекта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экспертной практике нередко встречаются случаи, когда объектом экспертизы являются следы, содержащие ДНК двух и более лиц. Как правило, в таких следах имеется смесь: спермы преступника и выделений (крови) потерпевшей (потерпевшего); спермы нескольких мужчин; спермы нескольких мужчин и выделений (крови) потерпевшей; крови двух и более лиц; крови и выделений (например, слюны) двух и более лиц. Для отделения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ДНК спермы от ДНК других выделений и крови используется специальный методический прием («дифференциальный лизис»), заключающийся в последовательном двухэтапном воздействии на клетки эпителия (крови) и сперматозоиды. Хотя эта процедура и эффективна, она не всегда позволяет полностью разделить исследуемый материал и получить «чистый» аллельный профиль ДНК интересующего лица. В случаях же содержания в объекте смеси биологического материала одного происхождения (например, смеси спермы нескольких мужчин) разделение ДНК невозможно и полученный генетический профиль представляет собой сочетание аллельных вариантов, характерных для генотипов разных лиц. Возможность гетерогенности экспертного объекта должна учитываться при интерпретации результатов.</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 8. ДНК-анализ объектов разного происхождения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Ткани и выделения организма различны по количественному содержанию в них ДНК. Кроме того, они имеют особенности, связанные с биохимической структурой. Это обусловливает различие в подходах к их исследованию.</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Количество ДНК, которое возможно выделить из объектов разной природы, неодинаково. Соответствующие данные приводятся в американском руководстве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DNA</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technology</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in</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forensic</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science</w:t>
      </w:r>
      <w:r w:rsidRPr="003D2CAC">
        <w:rPr>
          <w:rFonts w:ascii="Times New Roman" w:eastAsia="Times New Roman" w:hAnsi="Times New Roman" w:cs="Times New Roman"/>
          <w:color w:val="auto"/>
          <w:sz w:val="28"/>
          <w:szCs w:val="22"/>
          <w:lang w:eastAsia="en-US" w:bidi="en-US"/>
        </w:rPr>
        <w:t xml:space="preserve">» [44]. </w:t>
      </w:r>
      <w:r w:rsidRPr="003D2CAC">
        <w:rPr>
          <w:rFonts w:ascii="Times New Roman" w:eastAsia="Times New Roman" w:hAnsi="Times New Roman" w:cs="Times New Roman"/>
          <w:color w:val="auto"/>
          <w:sz w:val="28"/>
          <w:szCs w:val="22"/>
        </w:rPr>
        <w:t xml:space="preserve">Из </w:t>
      </w:r>
      <w:r w:rsidRPr="003D2CAC">
        <w:rPr>
          <w:rFonts w:ascii="Times New Roman" w:eastAsia="Times New Roman" w:hAnsi="Times New Roman" w:cs="Times New Roman"/>
          <w:color w:val="auto"/>
          <w:sz w:val="28"/>
          <w:szCs w:val="22"/>
          <w:lang w:eastAsia="en-US" w:bidi="en-US"/>
        </w:rPr>
        <w:t xml:space="preserve">1 </w:t>
      </w:r>
      <w:r w:rsidRPr="003D2CAC">
        <w:rPr>
          <w:rFonts w:ascii="Times New Roman" w:eastAsia="Times New Roman" w:hAnsi="Times New Roman" w:cs="Times New Roman"/>
          <w:color w:val="auto"/>
          <w:sz w:val="28"/>
          <w:szCs w:val="22"/>
        </w:rPr>
        <w:t xml:space="preserve">мл </w:t>
      </w:r>
      <w:r w:rsidRPr="003D2CAC">
        <w:rPr>
          <w:rFonts w:ascii="Times New Roman" w:eastAsia="Times New Roman" w:hAnsi="Times New Roman" w:cs="Times New Roman"/>
          <w:b/>
          <w:bCs/>
          <w:i/>
          <w:iCs/>
          <w:color w:val="auto"/>
          <w:sz w:val="28"/>
          <w:szCs w:val="22"/>
        </w:rPr>
        <w:t>жидкой крови</w:t>
      </w:r>
      <w:r w:rsidRPr="003D2CAC">
        <w:rPr>
          <w:rFonts w:ascii="Times New Roman" w:eastAsia="Times New Roman" w:hAnsi="Times New Roman" w:cs="Times New Roman"/>
          <w:color w:val="auto"/>
          <w:sz w:val="28"/>
          <w:szCs w:val="22"/>
        </w:rPr>
        <w:t xml:space="preserve"> выделяется 20 000-40 000 нг ДНК. Сравнительно с этим, из </w:t>
      </w:r>
      <w:r w:rsidRPr="003D2CAC">
        <w:rPr>
          <w:rFonts w:ascii="Times New Roman" w:eastAsia="Times New Roman" w:hAnsi="Times New Roman" w:cs="Times New Roman"/>
          <w:b/>
          <w:bCs/>
          <w:i/>
          <w:iCs/>
          <w:color w:val="auto"/>
          <w:sz w:val="28"/>
          <w:szCs w:val="22"/>
        </w:rPr>
        <w:t>следов крови</w:t>
      </w:r>
      <w:r w:rsidRPr="003D2CAC">
        <w:rPr>
          <w:rFonts w:ascii="Times New Roman" w:eastAsia="Times New Roman" w:hAnsi="Times New Roman" w:cs="Times New Roman"/>
          <w:color w:val="auto"/>
          <w:sz w:val="28"/>
          <w:szCs w:val="22"/>
        </w:rPr>
        <w:t xml:space="preserve"> площадью 1 кв. см выделяется приблизительно 200 нг ДНК, из следов площадью 1 кв. мм - 2 нг ДНК. В </w:t>
      </w:r>
      <w:r w:rsidRPr="003D2CAC">
        <w:rPr>
          <w:rFonts w:ascii="Times New Roman" w:eastAsia="Times New Roman" w:hAnsi="Times New Roman" w:cs="Times New Roman"/>
          <w:b/>
          <w:bCs/>
          <w:i/>
          <w:iCs/>
          <w:color w:val="auto"/>
          <w:sz w:val="28"/>
          <w:szCs w:val="22"/>
        </w:rPr>
        <w:t>слюне</w:t>
      </w:r>
      <w:r w:rsidRPr="003D2CAC">
        <w:rPr>
          <w:rFonts w:ascii="Times New Roman" w:eastAsia="Times New Roman" w:hAnsi="Times New Roman" w:cs="Times New Roman"/>
          <w:color w:val="auto"/>
          <w:sz w:val="28"/>
          <w:szCs w:val="22"/>
        </w:rPr>
        <w:t xml:space="preserve"> содержание ДНК меньше, чем в крови. В 1 мл слюны содержится 17-500 клеток, что соответствует 1000-10 000 нг ДНК. Буккальный (защечный) эпителий используется в качестве альтернативы крови как материала для сравнения. Поскольку содержание ДНК в буккальном эпителии меньше, чем в крови, этот объект менее удобен для исследования, однако преимуществом является неинвазивный способ взятия образцов. Объектами исследования в экспертизах обычно являются следы слюны на окурках, марках, конвертах, в жвачке, на зубных щетках; в литературе описано исследование следов слюны на кожных покровах человека.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Содержание ДНК в </w:t>
      </w:r>
      <w:r w:rsidRPr="003D2CAC">
        <w:rPr>
          <w:rFonts w:ascii="Times New Roman" w:eastAsia="Times New Roman" w:hAnsi="Times New Roman" w:cs="Times New Roman"/>
          <w:b/>
          <w:bCs/>
          <w:i/>
          <w:iCs/>
          <w:color w:val="auto"/>
          <w:sz w:val="28"/>
          <w:szCs w:val="22"/>
        </w:rPr>
        <w:t>сперме</w:t>
      </w:r>
      <w:r w:rsidRPr="003D2CAC">
        <w:rPr>
          <w:rFonts w:ascii="Times New Roman" w:eastAsia="Times New Roman" w:hAnsi="Times New Roman" w:cs="Times New Roman"/>
          <w:color w:val="auto"/>
          <w:sz w:val="28"/>
          <w:szCs w:val="22"/>
        </w:rPr>
        <w:t xml:space="preserve"> выше, чем в крови. В жидкой сперме содержится 150 000-300 000 нг/мл, в следах на тампонах с вагинальным содержимым - до 3000 нг. Процедура выделения ДНК из спермы несколько отличается в силу того, что этому объекту свойственны некоторые биохимические особенности. Из-за характерного биохимического состава (обогащенности белками, наличия разветвлений с перекрестно-связанными протеинами, богатыми тиолами) ядра сперматозоидов невосприимчивы к действию обычных лизирующих средств. Для разрушения сперматозоидов требуется воздействие на тиоловые группы, что достигается инкубацией их с дитиотрейтолом (ДТТ).</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изолированном виде сперма в качестве объекта экспертизы встречается редко: как правило, она находится в смеси с вагинальными выделениями, кровью или слюной. Поэтому анализ следов спермы, по сути, представляет собой исследование более сложного объекта, чем спермы как таковой.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Нормальная </w:t>
      </w:r>
      <w:r w:rsidRPr="003D2CAC">
        <w:rPr>
          <w:rFonts w:ascii="Times New Roman" w:eastAsia="Times New Roman" w:hAnsi="Times New Roman" w:cs="Times New Roman"/>
          <w:b/>
          <w:bCs/>
          <w:i/>
          <w:iCs/>
          <w:color w:val="auto"/>
          <w:sz w:val="28"/>
          <w:szCs w:val="22"/>
        </w:rPr>
        <w:t>моча</w:t>
      </w:r>
      <w:r w:rsidRPr="003D2CAC">
        <w:rPr>
          <w:rFonts w:ascii="Times New Roman" w:eastAsia="Times New Roman" w:hAnsi="Times New Roman" w:cs="Times New Roman"/>
          <w:color w:val="auto"/>
          <w:sz w:val="28"/>
          <w:szCs w:val="22"/>
        </w:rPr>
        <w:t xml:space="preserve"> содержит очень мало ядерных клеток, по сравнению с другими выделениями и тканями, в связи с чем из 1 мл мочи выделяется всего 1 - 20 нг ДНК. Клеточными элементами мочи являются лейкоциты и эпителиальные клетки, причем из-за присутствия вагинальных выделений содержание последних в моче женщин больше, чем у мужчин. Это служит причиной того, что концентрация ДНК в моче женщин примерно в 5 раз выше, чем у мужчин.</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i/>
          <w:iCs/>
          <w:color w:val="auto"/>
          <w:sz w:val="28"/>
          <w:szCs w:val="22"/>
        </w:rPr>
        <w:t>Волосы</w:t>
      </w:r>
      <w:r w:rsidRPr="003D2CAC">
        <w:rPr>
          <w:rFonts w:ascii="Times New Roman" w:eastAsia="Times New Roman" w:hAnsi="Times New Roman" w:cs="Times New Roman"/>
          <w:color w:val="auto"/>
          <w:sz w:val="28"/>
          <w:szCs w:val="22"/>
        </w:rPr>
        <w:t xml:space="preserve"> содержат незначительное количество ДНК, особенно их стержневая часть, поэтому существует методическая проблема, связанная с малым количеством ДНК. Другая проблема заключается в том, что в состав волос входит пигмент меланин, являющийся ингибитором ПЦР (см. выше). Из вырванного волоса выделяется 1-750 нг, из выпавшего - 1 - 12 нг ДНК. Клеточные структуры волос содержат как ядерную, так и митохондриальную ДНК. Однако если в луковицах ядерная ДНК содержится в количествах, достаточных для ее типирования с помощью ПЦР, то содержание ее в стержнях значительно меньше, и для ее исследования обычно используется митохондриальный анализ.</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исследовании </w:t>
      </w:r>
      <w:r w:rsidRPr="003D2CAC">
        <w:rPr>
          <w:rFonts w:ascii="Times New Roman" w:eastAsia="Times New Roman" w:hAnsi="Times New Roman" w:cs="Times New Roman"/>
          <w:b/>
          <w:bCs/>
          <w:i/>
          <w:iCs/>
          <w:color w:val="auto"/>
          <w:sz w:val="28"/>
          <w:szCs w:val="22"/>
        </w:rPr>
        <w:t>фрагментов органов,</w:t>
      </w:r>
      <w:r w:rsidRPr="003D2CAC">
        <w:rPr>
          <w:rFonts w:ascii="Times New Roman" w:eastAsia="Times New Roman" w:hAnsi="Times New Roman" w:cs="Times New Roman"/>
          <w:color w:val="auto"/>
          <w:sz w:val="28"/>
          <w:szCs w:val="22"/>
        </w:rPr>
        <w:t xml:space="preserve"> в связи с большой плотностью клеточных элементов в тканях, ДНК выделяется в значительных количествах. Выделенная преципитированная ДНК может даже быть видна невооруженным глазом. Пробоподготовка тканей заключается в их гомогенизации, после чего используются обычные протоколы выделения ДНК.</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 </w:t>
      </w:r>
      <w:r w:rsidRPr="003D2CAC">
        <w:rPr>
          <w:rFonts w:ascii="Times New Roman" w:eastAsia="Times New Roman" w:hAnsi="Times New Roman" w:cs="Times New Roman"/>
          <w:b/>
          <w:bCs/>
          <w:i/>
          <w:iCs/>
          <w:color w:val="auto"/>
          <w:sz w:val="28"/>
          <w:szCs w:val="22"/>
        </w:rPr>
        <w:t>костной</w:t>
      </w:r>
      <w:r w:rsidRPr="003D2CAC">
        <w:rPr>
          <w:rFonts w:ascii="Times New Roman" w:eastAsia="Times New Roman" w:hAnsi="Times New Roman" w:cs="Times New Roman"/>
          <w:color w:val="auto"/>
          <w:sz w:val="28"/>
          <w:szCs w:val="22"/>
        </w:rPr>
        <w:t xml:space="preserve"> ткани ДНК способна сохраняться длительное время. Показана, например, возможность ДНК-типирования ископаемых образцов мумифицированных мягких тканей и костей, хранившихся несколько тысячелетий. ДНК, выделенную из костной ткани, можно исследовать по ядерным маркерам, однако при длительных сроках хранения, как правило, используется митохондриальный анализ. Использование костной ткани для ДНК-типирования широко применяется в экспертизах по уголовным делам, а также в исследованиях по случаям катастроф. Описано использование ДНК-анализа для идентификации останков жертв военных действий - во Вьетнаме, в Югославии, в Гватемале, в Чечне. Проведена идентификация останков Джозефа Менделя. Анализ ДНК использован в идентификационных исследованиях, выполненных в связи с расследованием обстоятельств гибели семьи Романовых [45-47</w:t>
      </w:r>
      <w:r w:rsidRPr="003D2CAC">
        <w:rPr>
          <w:rFonts w:ascii="Times New Roman" w:eastAsia="Times New Roman" w:hAnsi="Times New Roman" w:cs="Times New Roman"/>
          <w:color w:val="auto"/>
          <w:sz w:val="28"/>
          <w:szCs w:val="22"/>
          <w:lang w:val="en-US" w:eastAsia="en-US" w:bidi="en-US"/>
        </w:rPr>
        <w:sym w:font="Symbol" w:char="F05D"/>
      </w:r>
      <w:r w:rsidRPr="003D2CAC">
        <w:rPr>
          <w:rFonts w:ascii="Times New Roman" w:eastAsia="Times New Roman" w:hAnsi="Times New Roman" w:cs="Times New Roman"/>
          <w:color w:val="auto"/>
          <w:sz w:val="28"/>
          <w:szCs w:val="22"/>
          <w:lang w:eastAsia="en-US" w:bidi="en-US"/>
        </w:rPr>
        <w:t>.</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Методы ДНК-анализа применяются для исследования </w:t>
      </w:r>
      <w:r w:rsidRPr="003D2CAC">
        <w:rPr>
          <w:rFonts w:ascii="Times New Roman" w:eastAsia="Times New Roman" w:hAnsi="Times New Roman" w:cs="Times New Roman"/>
          <w:b/>
          <w:bCs/>
          <w:i/>
          <w:iCs/>
          <w:color w:val="auto"/>
          <w:sz w:val="28"/>
          <w:szCs w:val="22"/>
        </w:rPr>
        <w:t>зубов, ногтей, гистологических препаратов</w:t>
      </w:r>
      <w:r w:rsidRPr="003D2CAC">
        <w:rPr>
          <w:rFonts w:ascii="Times New Roman" w:eastAsia="Times New Roman" w:hAnsi="Times New Roman" w:cs="Times New Roman"/>
          <w:color w:val="auto"/>
          <w:sz w:val="28"/>
          <w:szCs w:val="22"/>
        </w:rPr>
        <w:t xml:space="preserve">, заключенных в парафин, образцов, обработанных </w:t>
      </w:r>
      <w:r w:rsidRPr="003D2CAC">
        <w:rPr>
          <w:rFonts w:ascii="Times New Roman" w:eastAsia="Times New Roman" w:hAnsi="Times New Roman" w:cs="Times New Roman"/>
          <w:b/>
          <w:bCs/>
          <w:i/>
          <w:iCs/>
          <w:color w:val="auto"/>
          <w:sz w:val="28"/>
          <w:szCs w:val="22"/>
        </w:rPr>
        <w:t>формалином.</w:t>
      </w:r>
      <w:r w:rsidRPr="003D2CAC">
        <w:rPr>
          <w:rFonts w:ascii="Times New Roman" w:eastAsia="Times New Roman" w:hAnsi="Times New Roman" w:cs="Times New Roman"/>
          <w:color w:val="auto"/>
          <w:sz w:val="28"/>
          <w:szCs w:val="22"/>
        </w:rPr>
        <w:t xml:space="preserve"> Получены данные о возможности типирования ДНК, выделенной из </w:t>
      </w:r>
      <w:r w:rsidRPr="003D2CAC">
        <w:rPr>
          <w:rFonts w:ascii="Times New Roman" w:eastAsia="Times New Roman" w:hAnsi="Times New Roman" w:cs="Times New Roman"/>
          <w:b/>
          <w:bCs/>
          <w:i/>
          <w:iCs/>
          <w:color w:val="auto"/>
          <w:sz w:val="28"/>
          <w:szCs w:val="22"/>
        </w:rPr>
        <w:t>перхоти, цитологических мазков.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Количество и состояние ДНК, выделяемых из различных объектов экспертизы, в каждом конкретном случае исследования различны и определяются целым рядом факторов.</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9. Математическая обработка данных ДНК-анализа</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9.1. Общий алгоритм вероятностно-статистического анализа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Рассмотрим ситуацию, когда генетическим исследованием выявлено совпадение профилей ДНК исследуемого объекта и проходящего по делу лица (подозреваемого) и решается вопрос об источнике происхождения этого объекта. Здесь возникают две следующие гипотезы:</w:t>
      </w:r>
    </w:p>
    <w:p w:rsidR="003D2CAC" w:rsidRPr="003D2CAC" w:rsidRDefault="003D2CAC" w:rsidP="003D2CAC">
      <w:pPr>
        <w:spacing w:line="276" w:lineRule="auto"/>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Н</w:t>
      </w:r>
      <w:r w:rsidRPr="003D2CAC">
        <w:rPr>
          <w:rFonts w:ascii="Times New Roman" w:eastAsia="Times New Roman" w:hAnsi="Times New Roman" w:cs="Times New Roman"/>
          <w:color w:val="auto"/>
          <w:sz w:val="28"/>
          <w:szCs w:val="22"/>
          <w:vertAlign w:val="subscript"/>
        </w:rPr>
        <w:t>1</w:t>
      </w:r>
      <w:r w:rsidRPr="003D2CAC">
        <w:rPr>
          <w:rFonts w:ascii="Times New Roman" w:eastAsia="Times New Roman" w:hAnsi="Times New Roman" w:cs="Times New Roman"/>
          <w:color w:val="auto"/>
          <w:sz w:val="28"/>
          <w:szCs w:val="22"/>
        </w:rPr>
        <w:t xml:space="preserve"> (нулевая, или основная): </w:t>
      </w:r>
      <w:r w:rsidRPr="003D2CAC">
        <w:rPr>
          <w:rFonts w:ascii="Times New Roman" w:eastAsia="Times New Roman" w:hAnsi="Times New Roman" w:cs="Times New Roman"/>
          <w:i/>
          <w:iCs/>
          <w:color w:val="auto"/>
          <w:sz w:val="28"/>
          <w:szCs w:val="22"/>
        </w:rPr>
        <w:t>ДНК, содержащаяся в исследуемом объекте, произошла от подозреваемого;</w:t>
      </w:r>
    </w:p>
    <w:p w:rsidR="003D2CAC" w:rsidRPr="003D2CAC" w:rsidRDefault="003D2CAC" w:rsidP="003D2CAC">
      <w:pPr>
        <w:spacing w:line="276" w:lineRule="auto"/>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Н</w:t>
      </w:r>
      <w:r w:rsidRPr="003D2CAC">
        <w:rPr>
          <w:rFonts w:ascii="Times New Roman" w:eastAsia="Times New Roman" w:hAnsi="Times New Roman" w:cs="Times New Roman"/>
          <w:color w:val="auto"/>
          <w:sz w:val="28"/>
          <w:szCs w:val="22"/>
          <w:vertAlign w:val="subscript"/>
        </w:rPr>
        <w:t>2</w:t>
      </w:r>
      <w:r w:rsidRPr="003D2CAC">
        <w:rPr>
          <w:rFonts w:ascii="Times New Roman" w:eastAsia="Times New Roman" w:hAnsi="Times New Roman" w:cs="Times New Roman"/>
          <w:color w:val="auto"/>
          <w:sz w:val="28"/>
          <w:szCs w:val="22"/>
        </w:rPr>
        <w:t xml:space="preserve"> (конкурирующая, или альтернативная): </w:t>
      </w:r>
      <w:r w:rsidRPr="003D2CAC">
        <w:rPr>
          <w:rFonts w:ascii="Times New Roman" w:eastAsia="Times New Roman" w:hAnsi="Times New Roman" w:cs="Times New Roman"/>
          <w:i/>
          <w:iCs/>
          <w:color w:val="auto"/>
          <w:sz w:val="28"/>
          <w:szCs w:val="22"/>
        </w:rPr>
        <w:t>совпадение профилей случайно. ДНК, содержащаяся в исследуемом объекте, произошла не от подозреваемого, а от какого-то другого индивидуума, имеющего тот же аллельный профиль по исследованным локусам.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Иными словами, </w:t>
      </w:r>
      <w:r w:rsidRPr="003D2CAC">
        <w:rPr>
          <w:rFonts w:ascii="Times New Roman" w:eastAsia="Times New Roman" w:hAnsi="Times New Roman" w:cs="Times New Roman"/>
          <w:i/>
          <w:iCs/>
          <w:color w:val="auto"/>
          <w:sz w:val="28"/>
          <w:szCs w:val="22"/>
        </w:rPr>
        <w:t>Н</w:t>
      </w:r>
      <w:r w:rsidRPr="003D2CAC">
        <w:rPr>
          <w:rFonts w:ascii="Times New Roman" w:eastAsia="Times New Roman" w:hAnsi="Times New Roman" w:cs="Times New Roman"/>
          <w:i/>
          <w:iCs/>
          <w:color w:val="auto"/>
          <w:sz w:val="28"/>
          <w:szCs w:val="22"/>
          <w:vertAlign w:val="subscript"/>
        </w:rPr>
        <w:t xml:space="preserve">1 </w:t>
      </w:r>
      <w:r w:rsidRPr="003D2CAC">
        <w:rPr>
          <w:rFonts w:ascii="Times New Roman" w:eastAsia="Times New Roman" w:hAnsi="Times New Roman" w:cs="Times New Roman"/>
          <w:color w:val="auto"/>
          <w:sz w:val="28"/>
          <w:szCs w:val="22"/>
        </w:rPr>
        <w:t>- это гипотеза о генетической идентичности (генетическом тождестве) сравниваемых объектов, гипотеза Н</w:t>
      </w:r>
      <w:r w:rsidRPr="003D2CAC">
        <w:rPr>
          <w:rFonts w:ascii="Times New Roman" w:eastAsia="Times New Roman" w:hAnsi="Times New Roman" w:cs="Times New Roman"/>
          <w:color w:val="auto"/>
          <w:sz w:val="28"/>
          <w:szCs w:val="22"/>
          <w:vertAlign w:val="subscript"/>
        </w:rPr>
        <w:t xml:space="preserve">2 </w:t>
      </w:r>
      <w:r w:rsidRPr="003D2CAC">
        <w:rPr>
          <w:rFonts w:ascii="Times New Roman" w:eastAsia="Times New Roman" w:hAnsi="Times New Roman" w:cs="Times New Roman"/>
          <w:color w:val="auto"/>
          <w:sz w:val="28"/>
          <w:szCs w:val="22"/>
        </w:rPr>
        <w:t>- это гипотеза об отсутствии генетической идентичности (генетического тождества) этих объектов. В качестве гипотетического «другого» индивидуума принято рассматривать индивидуума, не родственного подозреваемому.</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Оценка этих гипотез проводится на основе вероятностно-статистического анализа данных, в ходе которого устанавливается идентификационная значимость выявленных при экспертизе признаков. В расчетах используют данные популяционных исследований в отношении частотного распределения аллельных вариантов [48, 49]. Частоты встречаемости признаков устанавливают опытным путем. Для этого исследуют репрезентативную выборку, отражающую распределение признаков в популяции. Выборочный метод является единственно возможным, поскольку большие размеры популяций и высокая стоимость ДНК-анализа делают практически неосуществимым обследование всей популяции.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Если после проведения математических расчетов окажется, что анализируемое сочетание генетических признаков не является редким для этой популяции, то исследуемый объект вполне вероятно мог произойти от какого-либо иного лица, чем подозреваемый. Если частота встречаемости данного сочетания низкая, то маловероятно, что совпадение этих двух профилей произошло случайно. Чем больше признаков исследовано при экспертизе и чем более редкой является данная комбинация признаков, тем меньше вероятность того, что сравниваемые образцы произошли от разных индивидуумов. При достижении неких значений вероятности случайного совпадения профилей возможность существования еще одного индивидуума, характеризующегося аналогичным аллельным сочетанием, становится чисто гипотетической и возникают основания для решения вопроса о тождестве (см. § 10).</w:t>
      </w:r>
    </w:p>
    <w:p w:rsidR="003D2CAC" w:rsidRPr="003D2CAC" w:rsidRDefault="003D2CAC" w:rsidP="003D2CAC">
      <w:pPr>
        <w:widowControl/>
        <w:spacing w:before="36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9.2. Характеристика генетических идентификационных признаков</w:t>
      </w:r>
    </w:p>
    <w:p w:rsidR="003D2CAC" w:rsidRPr="003D2CAC" w:rsidRDefault="003D2CAC" w:rsidP="003D2CAC">
      <w:pPr>
        <w:widowControl/>
        <w:spacing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с точки зрения теории вероятностей и математической статистики</w:t>
      </w:r>
    </w:p>
    <w:p w:rsidR="003D2CAC" w:rsidRPr="003D2CAC" w:rsidRDefault="003D2CAC" w:rsidP="00A50469">
      <w:pPr>
        <w:numPr>
          <w:ilvl w:val="0"/>
          <w:numId w:val="104"/>
        </w:numPr>
        <w:tabs>
          <w:tab w:val="left" w:pos="57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 терминах теории вероятностей выявление в популяции какого-либо генетического признака, относящегося к отдельному локусу (аллеля или генотипа), есть событие </w:t>
      </w:r>
      <w:r w:rsidRPr="003D2CAC">
        <w:rPr>
          <w:rFonts w:ascii="Times New Roman" w:eastAsia="Times New Roman" w:hAnsi="Times New Roman" w:cs="Times New Roman"/>
          <w:b/>
          <w:bCs/>
          <w:i/>
          <w:iCs/>
          <w:sz w:val="28"/>
          <w:szCs w:val="22"/>
        </w:rPr>
        <w:t>случайное.</w:t>
      </w:r>
      <w:r w:rsidRPr="003D2CAC">
        <w:rPr>
          <w:rFonts w:ascii="Times New Roman" w:eastAsia="Times New Roman" w:hAnsi="Times New Roman" w:cs="Times New Roman"/>
          <w:color w:val="auto"/>
          <w:sz w:val="28"/>
          <w:szCs w:val="22"/>
        </w:rPr>
        <w:t xml:space="preserve"> То, что у наугад выбранного из популяции индивидуума окажется именно данный генетический признак, непредсказуемо.</w:t>
      </w:r>
    </w:p>
    <w:p w:rsidR="003D2CAC" w:rsidRPr="003D2CAC" w:rsidRDefault="003D2CAC" w:rsidP="00A50469">
      <w:pPr>
        <w:numPr>
          <w:ilvl w:val="0"/>
          <w:numId w:val="104"/>
        </w:numPr>
        <w:tabs>
          <w:tab w:val="left" w:pos="57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Выявление у наугад выбранного из популяции индивидуума того или иного генетического признака не относится к </w:t>
      </w:r>
      <w:r w:rsidRPr="003D2CAC">
        <w:rPr>
          <w:rFonts w:ascii="Times New Roman" w:eastAsia="Times New Roman" w:hAnsi="Times New Roman" w:cs="Times New Roman"/>
          <w:b/>
          <w:bCs/>
          <w:i/>
          <w:iCs/>
          <w:color w:val="auto"/>
          <w:sz w:val="28"/>
          <w:szCs w:val="22"/>
        </w:rPr>
        <w:t>равновозможным</w:t>
      </w:r>
      <w:r w:rsidRPr="003D2CAC">
        <w:rPr>
          <w:rFonts w:ascii="Times New Roman" w:eastAsia="Times New Roman" w:hAnsi="Times New Roman" w:cs="Times New Roman"/>
          <w:color w:val="auto"/>
          <w:sz w:val="28"/>
          <w:szCs w:val="22"/>
        </w:rPr>
        <w:t xml:space="preserve"> событиям. Существуют некие причины, в силу которых в популяции одни генетические признаки встречаются чаще других; шанс выявления у индивидуума часто встречающихся признаков больше, чем редко встречающихся.</w:t>
      </w:r>
    </w:p>
    <w:p w:rsidR="003D2CAC" w:rsidRPr="003D2CAC" w:rsidRDefault="003D2CAC" w:rsidP="00A50469">
      <w:pPr>
        <w:numPr>
          <w:ilvl w:val="0"/>
          <w:numId w:val="104"/>
        </w:numPr>
        <w:tabs>
          <w:tab w:val="left" w:pos="57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Выявление у наугад выбранного индивидуума какого-либо генотипа - </w:t>
      </w:r>
      <w:r w:rsidRPr="003D2CAC">
        <w:rPr>
          <w:rFonts w:ascii="Times New Roman" w:eastAsia="Times New Roman" w:hAnsi="Times New Roman" w:cs="Times New Roman"/>
          <w:b/>
          <w:bCs/>
          <w:i/>
          <w:iCs/>
          <w:sz w:val="28"/>
          <w:szCs w:val="22"/>
        </w:rPr>
        <w:t>несовместное</w:t>
      </w:r>
      <w:r w:rsidRPr="003D2CAC">
        <w:rPr>
          <w:rFonts w:ascii="Times New Roman" w:eastAsia="Times New Roman" w:hAnsi="Times New Roman" w:cs="Times New Roman"/>
          <w:color w:val="auto"/>
          <w:sz w:val="28"/>
          <w:szCs w:val="22"/>
        </w:rPr>
        <w:t xml:space="preserve"> событие по отношению к выявлению других генотипов. У человека может быть только один генотип, поэтому выявление этого генотипа исключает выявление какого-либо другого.</w:t>
      </w:r>
    </w:p>
    <w:p w:rsidR="003D2CAC" w:rsidRPr="003D2CAC" w:rsidRDefault="003D2CAC" w:rsidP="00A50469">
      <w:pPr>
        <w:numPr>
          <w:ilvl w:val="0"/>
          <w:numId w:val="104"/>
        </w:numPr>
        <w:tabs>
          <w:tab w:val="left" w:pos="57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Этого, однако, нельзя безоговорочно сказать об аллелях. Если речь идет о локусе конкретной гомологичной хромосомы, то выявление одного аллеля является несовместным событием по отношению к выявлению в нем какого-либо другого аллеля: если у индивидуума данный локус конкретной хромосомы занят одним аллелем, то он не может быть занят другим. Однако если говорить о локусе безотносительно к определенной хромосоме, то есть иметь в виду соответствующие участки обеих гомологичных хромосом в целом, то присутствие одного аллеля (на одной из гомологичных хромосом) не исключает присутствия другого (на другой гомологичной хромосоме). Выявление у гомозиготного (по данному локусу) индивидуума какого-либо аллельного варианта является несовместным событием по отношению к выявлению другого аллельного варианта; выявление у гетерозиготного индивидуума какого-либо аллеля не является несовместным событием относительно выявления другого аллеля.</w:t>
      </w:r>
    </w:p>
    <w:p w:rsidR="003D2CAC" w:rsidRPr="003D2CAC" w:rsidRDefault="003D2CAC" w:rsidP="00A50469">
      <w:pPr>
        <w:numPr>
          <w:ilvl w:val="0"/>
          <w:numId w:val="104"/>
        </w:numPr>
        <w:tabs>
          <w:tab w:val="left" w:pos="57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noProof/>
          <w:color w:val="auto"/>
          <w:sz w:val="28"/>
          <w:szCs w:val="22"/>
          <w:lang w:bidi="ar-SA"/>
        </w:rPr>
        <w:drawing>
          <wp:anchor distT="0" distB="0" distL="114300" distR="114300" simplePos="0" relativeHeight="251704320" behindDoc="0" locked="0" layoutInCell="1" allowOverlap="1">
            <wp:simplePos x="0" y="0"/>
            <wp:positionH relativeFrom="margin">
              <wp:align>center</wp:align>
            </wp:positionH>
            <wp:positionV relativeFrom="paragraph">
              <wp:posOffset>2174240</wp:posOffset>
            </wp:positionV>
            <wp:extent cx="2114550" cy="386080"/>
            <wp:effectExtent l="0" t="0" r="0" b="0"/>
            <wp:wrapTopAndBottom/>
            <wp:docPr id="102" name="Рисунок 102" descr="C:\Users\08A4~1\AppData\Local\Temp\FineReader12.00\media\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08A4~1\AppData\Local\Temp\FineReader12.00\media\image10.jpeg"/>
                    <pic:cNvPicPr>
                      <a:picLocks noChangeAspect="1" noChangeArrowheads="1"/>
                    </pic:cNvPicPr>
                  </pic:nvPicPr>
                  <pic:blipFill>
                    <a:blip r:embed="rId93" r:link="rId9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14550" cy="386080"/>
                    </a:xfrm>
                    <a:prstGeom prst="rect">
                      <a:avLst/>
                    </a:prstGeom>
                    <a:noFill/>
                    <a:ln>
                      <a:noFill/>
                    </a:ln>
                  </pic:spPr>
                </pic:pic>
              </a:graphicData>
            </a:graphic>
          </wp:anchor>
        </w:drawing>
      </w:r>
      <w:r w:rsidRPr="003D2CAC">
        <w:rPr>
          <w:rFonts w:ascii="Times New Roman" w:eastAsia="Times New Roman" w:hAnsi="Times New Roman" w:cs="Times New Roman"/>
          <w:color w:val="auto"/>
          <w:sz w:val="28"/>
          <w:szCs w:val="22"/>
        </w:rPr>
        <w:t xml:space="preserve">Если рассматривать аллели в популяционном отношении, то совокупность всех аллелей локуса образует </w:t>
      </w:r>
      <w:r w:rsidRPr="003D2CAC">
        <w:rPr>
          <w:rFonts w:ascii="Times New Roman" w:eastAsia="Times New Roman" w:hAnsi="Times New Roman" w:cs="Times New Roman"/>
          <w:b/>
          <w:bCs/>
          <w:i/>
          <w:iCs/>
          <w:sz w:val="28"/>
          <w:szCs w:val="22"/>
        </w:rPr>
        <w:t>полную группу</w:t>
      </w:r>
      <w:r w:rsidRPr="003D2CAC">
        <w:rPr>
          <w:rFonts w:ascii="Times New Roman" w:eastAsia="Times New Roman" w:hAnsi="Times New Roman" w:cs="Times New Roman"/>
          <w:color w:val="auto"/>
          <w:sz w:val="36"/>
          <w:szCs w:val="22"/>
        </w:rPr>
        <w:t xml:space="preserve"> </w:t>
      </w:r>
      <w:r w:rsidRPr="003D2CAC">
        <w:rPr>
          <w:rFonts w:ascii="Times New Roman" w:eastAsia="Times New Roman" w:hAnsi="Times New Roman" w:cs="Times New Roman"/>
          <w:color w:val="auto"/>
          <w:sz w:val="28"/>
          <w:szCs w:val="22"/>
        </w:rPr>
        <w:t xml:space="preserve">(несколько событий образуют полную группу, если в результате испытания обязательно происходит только одно из событий этой совокупности). Если тестировать одну отдельно взятую гомологичную хромосому, то в интересующем локусе обязательно выявится какой-либо из аллелей, причем только один. Сумма вероятностей событий, образующих полную группу, равна единице. Следовательно, вероятность всех аллелей локуса равна единице. Если в локусе </w:t>
      </w:r>
      <w:r w:rsidRPr="003D2CAC">
        <w:rPr>
          <w:rFonts w:ascii="Times New Roman" w:eastAsia="Times New Roman" w:hAnsi="Times New Roman" w:cs="Times New Roman"/>
          <w:i/>
          <w:iCs/>
          <w:sz w:val="22"/>
          <w:szCs w:val="22"/>
        </w:rPr>
        <w:t>п</w:t>
      </w:r>
      <w:r w:rsidRPr="003D2CAC">
        <w:rPr>
          <w:rFonts w:ascii="Times New Roman" w:eastAsia="Times New Roman" w:hAnsi="Times New Roman" w:cs="Times New Roman"/>
          <w:sz w:val="22"/>
          <w:szCs w:val="22"/>
        </w:rPr>
        <w:t xml:space="preserve"> </w:t>
      </w:r>
      <w:r w:rsidRPr="003D2CAC">
        <w:rPr>
          <w:rFonts w:ascii="Times New Roman" w:eastAsia="Times New Roman" w:hAnsi="Times New Roman" w:cs="Times New Roman"/>
          <w:color w:val="auto"/>
          <w:sz w:val="28"/>
          <w:szCs w:val="22"/>
        </w:rPr>
        <w:t>аллелей, то это выражение запишется следующим образом:</w:t>
      </w:r>
    </w:p>
    <w:p w:rsidR="003D2CAC" w:rsidRPr="003D2CAC" w:rsidRDefault="003D2CAC" w:rsidP="00A50469">
      <w:pPr>
        <w:numPr>
          <w:ilvl w:val="0"/>
          <w:numId w:val="104"/>
        </w:numPr>
        <w:tabs>
          <w:tab w:val="left" w:pos="57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Аллели являются </w:t>
      </w:r>
      <w:r w:rsidRPr="003D2CAC">
        <w:rPr>
          <w:rFonts w:ascii="Times New Roman" w:eastAsia="Times New Roman" w:hAnsi="Times New Roman" w:cs="Times New Roman"/>
          <w:b/>
          <w:bCs/>
          <w:i/>
          <w:iCs/>
          <w:sz w:val="28"/>
          <w:szCs w:val="22"/>
        </w:rPr>
        <w:t>дискретными</w:t>
      </w:r>
      <w:r w:rsidRPr="003D2CAC">
        <w:rPr>
          <w:rFonts w:ascii="Times New Roman" w:eastAsia="Times New Roman" w:hAnsi="Times New Roman" w:cs="Times New Roman"/>
          <w:color w:val="auto"/>
          <w:sz w:val="36"/>
          <w:szCs w:val="22"/>
        </w:rPr>
        <w:t xml:space="preserve"> </w:t>
      </w:r>
      <w:r w:rsidRPr="003D2CAC">
        <w:rPr>
          <w:rFonts w:ascii="Times New Roman" w:eastAsia="Times New Roman" w:hAnsi="Times New Roman" w:cs="Times New Roman"/>
          <w:color w:val="auto"/>
          <w:sz w:val="28"/>
          <w:szCs w:val="22"/>
        </w:rPr>
        <w:t>единицами. В структурном отношении аллелю присущи строго определенные количественные характеристики: количество нуклеотидов; характер распределения нуклеотидов, который может быть описан количественно определенным образом; число повторяющихся субъединиц в составе аллеля. Дискретность проявляется также в характере наследования: аллели наследуются как дискретные единицы. Вероятности аллелей, соответственно, подчиняются законам распределения вероятностей дискретных случайных величин.</w:t>
      </w:r>
    </w:p>
    <w:p w:rsidR="003D2CAC" w:rsidRPr="003D2CAC" w:rsidRDefault="003D2CAC" w:rsidP="00A50469">
      <w:pPr>
        <w:numPr>
          <w:ilvl w:val="0"/>
          <w:numId w:val="104"/>
        </w:numPr>
        <w:tabs>
          <w:tab w:val="left" w:pos="57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Вероятность </w:t>
      </w:r>
      <w:r w:rsidRPr="003D2CAC">
        <w:rPr>
          <w:rFonts w:ascii="Times New Roman" w:eastAsia="Times New Roman" w:hAnsi="Times New Roman" w:cs="Times New Roman"/>
          <w:i/>
          <w:iCs/>
          <w:sz w:val="28"/>
          <w:szCs w:val="22"/>
        </w:rPr>
        <w:t>р</w:t>
      </w:r>
      <w:r w:rsidRPr="003D2CAC">
        <w:rPr>
          <w:rFonts w:ascii="Times New Roman" w:eastAsia="Times New Roman" w:hAnsi="Times New Roman" w:cs="Times New Roman"/>
          <w:i/>
          <w:iCs/>
          <w:sz w:val="28"/>
          <w:szCs w:val="22"/>
          <w:vertAlign w:val="subscript"/>
        </w:rPr>
        <w:t>а</w:t>
      </w:r>
      <w:r w:rsidRPr="003D2CAC">
        <w:rPr>
          <w:rFonts w:ascii="Times New Roman" w:eastAsia="Times New Roman" w:hAnsi="Times New Roman" w:cs="Times New Roman"/>
          <w:sz w:val="22"/>
          <w:szCs w:val="22"/>
        </w:rPr>
        <w:t xml:space="preserve"> </w:t>
      </w:r>
      <w:r w:rsidRPr="003D2CAC">
        <w:rPr>
          <w:rFonts w:ascii="Times New Roman" w:eastAsia="Times New Roman" w:hAnsi="Times New Roman" w:cs="Times New Roman"/>
          <w:color w:val="auto"/>
          <w:sz w:val="28"/>
          <w:szCs w:val="22"/>
        </w:rPr>
        <w:t xml:space="preserve">есть вероятность нахождения аллеля </w:t>
      </w:r>
      <w:r w:rsidRPr="003D2CAC">
        <w:rPr>
          <w:rFonts w:ascii="Times New Roman" w:eastAsia="Times New Roman" w:hAnsi="Times New Roman" w:cs="Times New Roman"/>
          <w:i/>
          <w:iCs/>
          <w:sz w:val="28"/>
          <w:szCs w:val="22"/>
        </w:rPr>
        <w:t>а</w:t>
      </w:r>
      <w:r w:rsidRPr="003D2CAC">
        <w:rPr>
          <w:rFonts w:ascii="Times New Roman" w:eastAsia="Times New Roman" w:hAnsi="Times New Roman" w:cs="Times New Roman"/>
          <w:sz w:val="28"/>
          <w:szCs w:val="22"/>
        </w:rPr>
        <w:t xml:space="preserve"> </w:t>
      </w:r>
      <w:r w:rsidRPr="003D2CAC">
        <w:rPr>
          <w:rFonts w:ascii="Times New Roman" w:eastAsia="Times New Roman" w:hAnsi="Times New Roman" w:cs="Times New Roman"/>
          <w:color w:val="auto"/>
          <w:sz w:val="28"/>
          <w:szCs w:val="22"/>
        </w:rPr>
        <w:t>в одной конкретной хромосоме.</w:t>
      </w:r>
    </w:p>
    <w:p w:rsidR="003D2CAC" w:rsidRPr="003D2CAC" w:rsidRDefault="003D2CAC" w:rsidP="00A50469">
      <w:pPr>
        <w:numPr>
          <w:ilvl w:val="0"/>
          <w:numId w:val="104"/>
        </w:numPr>
        <w:tabs>
          <w:tab w:val="left" w:pos="57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noProof/>
          <w:color w:val="auto"/>
          <w:sz w:val="28"/>
          <w:szCs w:val="22"/>
          <w:lang w:bidi="ar-SA"/>
        </w:rPr>
        <w:drawing>
          <wp:anchor distT="0" distB="0" distL="114300" distR="114300" simplePos="0" relativeHeight="251705344" behindDoc="0" locked="0" layoutInCell="1" allowOverlap="1">
            <wp:simplePos x="0" y="0"/>
            <wp:positionH relativeFrom="column">
              <wp:posOffset>2213066</wp:posOffset>
            </wp:positionH>
            <wp:positionV relativeFrom="paragraph">
              <wp:posOffset>1214755</wp:posOffset>
            </wp:positionV>
            <wp:extent cx="1583690" cy="347980"/>
            <wp:effectExtent l="0" t="0" r="0" b="0"/>
            <wp:wrapTopAndBottom/>
            <wp:docPr id="103" name="Рисунок 103" descr="C:\Users\08A4~1\AppData\Local\Temp\FineReader12.00\media\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08A4~1\AppData\Local\Temp\FineReader12.00\media\image11.jpeg"/>
                    <pic:cNvPicPr>
                      <a:picLocks noChangeAspect="1" noChangeArrowheads="1"/>
                    </pic:cNvPicPr>
                  </pic:nvPicPr>
                  <pic:blipFill>
                    <a:blip r:embed="rId95" r:link="rId9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83690" cy="347980"/>
                    </a:xfrm>
                    <a:prstGeom prst="rect">
                      <a:avLst/>
                    </a:prstGeom>
                    <a:noFill/>
                    <a:ln>
                      <a:noFill/>
                    </a:ln>
                  </pic:spPr>
                </pic:pic>
              </a:graphicData>
            </a:graphic>
          </wp:anchor>
        </w:drawing>
      </w:r>
      <w:r w:rsidRPr="003D2CAC">
        <w:rPr>
          <w:rFonts w:ascii="Times New Roman" w:eastAsia="Times New Roman" w:hAnsi="Times New Roman" w:cs="Times New Roman"/>
          <w:color w:val="auto"/>
          <w:sz w:val="28"/>
          <w:szCs w:val="22"/>
        </w:rPr>
        <w:t xml:space="preserve">Вероятность присутствия у индивидуума аллеля </w:t>
      </w:r>
      <w:r w:rsidRPr="003D2CAC">
        <w:rPr>
          <w:rFonts w:ascii="Times New Roman" w:eastAsia="Times New Roman" w:hAnsi="Times New Roman" w:cs="Times New Roman"/>
          <w:bCs/>
          <w:i/>
          <w:iCs/>
          <w:sz w:val="28"/>
          <w:szCs w:val="22"/>
        </w:rPr>
        <w:t>а</w:t>
      </w:r>
      <w:r w:rsidRPr="003D2CAC">
        <w:rPr>
          <w:rFonts w:ascii="Times New Roman" w:eastAsia="Times New Roman" w:hAnsi="Times New Roman" w:cs="Times New Roman"/>
          <w:color w:val="auto"/>
          <w:sz w:val="36"/>
          <w:szCs w:val="22"/>
        </w:rPr>
        <w:t xml:space="preserve"> </w:t>
      </w:r>
      <w:r w:rsidRPr="003D2CAC">
        <w:rPr>
          <w:rFonts w:ascii="Times New Roman" w:eastAsia="Times New Roman" w:hAnsi="Times New Roman" w:cs="Times New Roman"/>
          <w:color w:val="auto"/>
          <w:sz w:val="28"/>
          <w:szCs w:val="22"/>
        </w:rPr>
        <w:t xml:space="preserve">хотя бы в одной из парных хромосом обозначается </w:t>
      </w:r>
      <w:r w:rsidRPr="003D2CAC">
        <w:rPr>
          <w:rFonts w:ascii="Times New Roman" w:eastAsia="Times New Roman" w:hAnsi="Times New Roman" w:cs="Times New Roman"/>
          <w:bCs/>
          <w:i/>
          <w:iCs/>
          <w:sz w:val="28"/>
          <w:szCs w:val="22"/>
        </w:rPr>
        <w:t>q</w:t>
      </w:r>
      <w:r w:rsidRPr="003D2CAC">
        <w:rPr>
          <w:rFonts w:ascii="Times New Roman" w:eastAsia="Times New Roman" w:hAnsi="Times New Roman" w:cs="Times New Roman"/>
          <w:bCs/>
          <w:i/>
          <w:iCs/>
          <w:sz w:val="28"/>
          <w:szCs w:val="22"/>
          <w:vertAlign w:val="subscript"/>
        </w:rPr>
        <w:t>a</w:t>
      </w:r>
      <w:r w:rsidRPr="003D2CAC">
        <w:rPr>
          <w:rFonts w:ascii="Times New Roman" w:eastAsia="Times New Roman" w:hAnsi="Times New Roman" w:cs="Times New Roman"/>
          <w:bCs/>
          <w:i/>
          <w:iCs/>
          <w:sz w:val="28"/>
          <w:szCs w:val="22"/>
        </w:rPr>
        <w:t>.</w:t>
      </w:r>
      <w:r w:rsidRPr="003D2CAC">
        <w:rPr>
          <w:rFonts w:ascii="Times New Roman" w:eastAsia="Times New Roman" w:hAnsi="Times New Roman" w:cs="Times New Roman"/>
          <w:color w:val="auto"/>
          <w:sz w:val="28"/>
          <w:szCs w:val="22"/>
        </w:rPr>
        <w:t xml:space="preserve"> Вероятность </w:t>
      </w:r>
      <w:r w:rsidRPr="003D2CAC">
        <w:rPr>
          <w:rFonts w:ascii="Times New Roman" w:eastAsia="Times New Roman" w:hAnsi="Times New Roman" w:cs="Times New Roman"/>
          <w:bCs/>
          <w:i/>
          <w:iCs/>
          <w:sz w:val="28"/>
          <w:szCs w:val="22"/>
        </w:rPr>
        <w:t>q</w:t>
      </w:r>
      <w:r w:rsidRPr="003D2CAC">
        <w:rPr>
          <w:rFonts w:ascii="Times New Roman" w:eastAsia="Times New Roman" w:hAnsi="Times New Roman" w:cs="Times New Roman"/>
          <w:bCs/>
          <w:i/>
          <w:iCs/>
          <w:sz w:val="28"/>
          <w:szCs w:val="22"/>
          <w:vertAlign w:val="subscript"/>
        </w:rPr>
        <w:t>a</w:t>
      </w:r>
      <w:r w:rsidRPr="003D2CAC">
        <w:rPr>
          <w:rFonts w:ascii="Times New Roman" w:eastAsia="Times New Roman" w:hAnsi="Times New Roman" w:cs="Times New Roman"/>
          <w:color w:val="auto"/>
          <w:sz w:val="28"/>
          <w:szCs w:val="22"/>
        </w:rPr>
        <w:t xml:space="preserve"> находят на основании данных популяционных исследований. Для этого подсчитывают </w:t>
      </w:r>
      <w:r w:rsidRPr="003D2CAC">
        <w:rPr>
          <w:rFonts w:ascii="Times New Roman" w:eastAsia="Times New Roman" w:hAnsi="Times New Roman" w:cs="Times New Roman"/>
          <w:bCs/>
          <w:i/>
          <w:iCs/>
          <w:sz w:val="28"/>
          <w:szCs w:val="22"/>
        </w:rPr>
        <w:t>q</w:t>
      </w:r>
      <w:r w:rsidRPr="003D2CAC">
        <w:rPr>
          <w:rFonts w:ascii="Times New Roman" w:eastAsia="Times New Roman" w:hAnsi="Times New Roman" w:cs="Times New Roman"/>
          <w:bCs/>
          <w:i/>
          <w:iCs/>
          <w:sz w:val="28"/>
          <w:szCs w:val="22"/>
          <w:vertAlign w:val="subscript"/>
        </w:rPr>
        <w:t>a</w:t>
      </w:r>
      <w:r w:rsidRPr="003D2CAC">
        <w:rPr>
          <w:rFonts w:ascii="Times New Roman" w:eastAsia="Times New Roman" w:hAnsi="Times New Roman" w:cs="Times New Roman"/>
          <w:b/>
          <w:bCs/>
          <w:i/>
          <w:iCs/>
          <w:sz w:val="22"/>
          <w:szCs w:val="22"/>
        </w:rPr>
        <w:t xml:space="preserve"> </w:t>
      </w:r>
      <w:r w:rsidRPr="003D2CAC">
        <w:rPr>
          <w:rFonts w:ascii="Times New Roman" w:eastAsia="Times New Roman" w:hAnsi="Times New Roman" w:cs="Times New Roman"/>
          <w:bCs/>
          <w:i/>
          <w:iCs/>
          <w:sz w:val="28"/>
          <w:szCs w:val="22"/>
        </w:rPr>
        <w:t>(N)</w:t>
      </w:r>
      <w:r w:rsidRPr="003D2CAC">
        <w:rPr>
          <w:rFonts w:ascii="Times New Roman" w:eastAsia="Times New Roman" w:hAnsi="Times New Roman" w:cs="Times New Roman"/>
          <w:color w:val="auto"/>
          <w:sz w:val="36"/>
          <w:szCs w:val="22"/>
        </w:rPr>
        <w:t xml:space="preserve"> </w:t>
      </w:r>
      <w:r w:rsidRPr="003D2CAC">
        <w:rPr>
          <w:rFonts w:ascii="Times New Roman" w:eastAsia="Times New Roman" w:hAnsi="Times New Roman" w:cs="Times New Roman"/>
          <w:color w:val="auto"/>
          <w:sz w:val="28"/>
          <w:szCs w:val="22"/>
        </w:rPr>
        <w:t xml:space="preserve">- частоту нахождения аллеля </w:t>
      </w:r>
      <w:r w:rsidRPr="003D2CAC">
        <w:rPr>
          <w:rFonts w:ascii="Times New Roman" w:eastAsia="Times New Roman" w:hAnsi="Times New Roman" w:cs="Times New Roman"/>
          <w:b/>
          <w:bCs/>
          <w:i/>
          <w:iCs/>
          <w:sz w:val="22"/>
          <w:szCs w:val="22"/>
        </w:rPr>
        <w:t>а</w:t>
      </w:r>
      <w:r w:rsidRPr="003D2CAC">
        <w:rPr>
          <w:rFonts w:ascii="Times New Roman" w:eastAsia="Times New Roman" w:hAnsi="Times New Roman" w:cs="Times New Roman"/>
          <w:color w:val="auto"/>
          <w:sz w:val="28"/>
          <w:szCs w:val="22"/>
        </w:rPr>
        <w:t xml:space="preserve"> в данном локусе ДНК, равную отношению числа проб </w:t>
      </w:r>
      <w:r w:rsidRPr="003D2CAC">
        <w:rPr>
          <w:rFonts w:ascii="Times New Roman" w:eastAsia="Times New Roman" w:hAnsi="Times New Roman" w:cs="Times New Roman"/>
          <w:bCs/>
          <w:i/>
          <w:iCs/>
          <w:sz w:val="28"/>
          <w:szCs w:val="22"/>
        </w:rPr>
        <w:t>(N</w:t>
      </w:r>
      <w:r w:rsidRPr="003D2CAC">
        <w:rPr>
          <w:rFonts w:ascii="Times New Roman" w:eastAsia="Times New Roman" w:hAnsi="Times New Roman" w:cs="Times New Roman"/>
          <w:bCs/>
          <w:i/>
          <w:iCs/>
          <w:sz w:val="28"/>
          <w:szCs w:val="22"/>
          <w:vertAlign w:val="subscript"/>
        </w:rPr>
        <w:t>a</w:t>
      </w:r>
      <w:r w:rsidRPr="003D2CAC">
        <w:rPr>
          <w:rFonts w:ascii="Times New Roman" w:eastAsia="Times New Roman" w:hAnsi="Times New Roman" w:cs="Times New Roman"/>
          <w:bCs/>
          <w:i/>
          <w:iCs/>
          <w:sz w:val="28"/>
          <w:szCs w:val="22"/>
        </w:rPr>
        <w:t>)</w:t>
      </w:r>
      <w:r w:rsidRPr="003D2CAC">
        <w:rPr>
          <w:rFonts w:ascii="Times New Roman" w:eastAsia="Times New Roman" w:hAnsi="Times New Roman" w:cs="Times New Roman"/>
          <w:b/>
          <w:bCs/>
          <w:i/>
          <w:iCs/>
          <w:sz w:val="22"/>
          <w:szCs w:val="22"/>
        </w:rPr>
        <w:t>,</w:t>
      </w:r>
      <w:r w:rsidRPr="003D2CAC">
        <w:rPr>
          <w:rFonts w:ascii="Times New Roman" w:eastAsia="Times New Roman" w:hAnsi="Times New Roman" w:cs="Times New Roman"/>
          <w:color w:val="auto"/>
          <w:sz w:val="28"/>
          <w:szCs w:val="22"/>
        </w:rPr>
        <w:t xml:space="preserve"> </w:t>
      </w:r>
      <w:r w:rsidRPr="003D2CAC">
        <w:rPr>
          <w:rFonts w:ascii="Times New Roman" w:eastAsia="Times New Roman" w:hAnsi="Times New Roman" w:cs="Times New Roman"/>
          <w:b/>
          <w:bCs/>
          <w:smallCaps/>
          <w:sz w:val="22"/>
          <w:szCs w:val="22"/>
        </w:rPr>
        <w:t xml:space="preserve">в </w:t>
      </w:r>
      <w:r w:rsidRPr="003D2CAC">
        <w:rPr>
          <w:rFonts w:ascii="Times New Roman" w:eastAsia="Times New Roman" w:hAnsi="Times New Roman" w:cs="Times New Roman"/>
          <w:color w:val="auto"/>
          <w:sz w:val="28"/>
          <w:szCs w:val="22"/>
        </w:rPr>
        <w:t xml:space="preserve">которых был выявлен аллель </w:t>
      </w:r>
      <w:r w:rsidRPr="003D2CAC">
        <w:rPr>
          <w:rFonts w:ascii="Times New Roman" w:eastAsia="Times New Roman" w:hAnsi="Times New Roman" w:cs="Times New Roman"/>
          <w:i/>
          <w:iCs/>
          <w:sz w:val="28"/>
          <w:szCs w:val="22"/>
        </w:rPr>
        <w:t>а,</w:t>
      </w:r>
      <w:r w:rsidRPr="003D2CAC">
        <w:rPr>
          <w:rFonts w:ascii="Times New Roman" w:eastAsia="Times New Roman" w:hAnsi="Times New Roman" w:cs="Times New Roman"/>
          <w:sz w:val="22"/>
          <w:szCs w:val="22"/>
        </w:rPr>
        <w:t xml:space="preserve"> </w:t>
      </w:r>
      <w:r w:rsidRPr="003D2CAC">
        <w:rPr>
          <w:rFonts w:ascii="Times New Roman" w:eastAsia="Times New Roman" w:hAnsi="Times New Roman" w:cs="Times New Roman"/>
          <w:color w:val="auto"/>
          <w:sz w:val="28"/>
          <w:szCs w:val="22"/>
        </w:rPr>
        <w:t xml:space="preserve">к общему числу исследованных проб </w:t>
      </w:r>
      <w:r w:rsidRPr="003D2CAC">
        <w:rPr>
          <w:rFonts w:ascii="Times New Roman" w:eastAsia="Times New Roman" w:hAnsi="Times New Roman" w:cs="Times New Roman"/>
          <w:bCs/>
          <w:i/>
          <w:iCs/>
          <w:sz w:val="28"/>
          <w:szCs w:val="22"/>
        </w:rPr>
        <w:t>(N)</w:t>
      </w:r>
      <w:r w:rsidRPr="003D2CAC">
        <w:rPr>
          <w:rFonts w:ascii="Times New Roman" w:eastAsia="Times New Roman" w:hAnsi="Times New Roman" w:cs="Times New Roman"/>
          <w:color w:val="auto"/>
          <w:sz w:val="28"/>
          <w:szCs w:val="22"/>
        </w:rPr>
        <w:t>:</w:t>
      </w:r>
    </w:p>
    <w:p w:rsidR="003D2CAC" w:rsidRPr="003D2CAC" w:rsidRDefault="003D2CAC" w:rsidP="003D2CAC">
      <w:pPr>
        <w:tabs>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Это выражение соответствует </w:t>
      </w:r>
      <w:r w:rsidRPr="003D2CAC">
        <w:rPr>
          <w:rFonts w:ascii="Times New Roman" w:eastAsia="Times New Roman" w:hAnsi="Times New Roman" w:cs="Times New Roman"/>
          <w:b/>
          <w:bCs/>
          <w:i/>
          <w:iCs/>
          <w:color w:val="auto"/>
          <w:sz w:val="28"/>
          <w:szCs w:val="22"/>
        </w:rPr>
        <w:t>статистическому определению</w:t>
      </w:r>
      <w:r w:rsidRPr="003D2CAC">
        <w:rPr>
          <w:rFonts w:ascii="Times New Roman" w:eastAsia="Times New Roman" w:hAnsi="Times New Roman" w:cs="Times New Roman"/>
          <w:color w:val="auto"/>
          <w:sz w:val="28"/>
          <w:szCs w:val="22"/>
        </w:rPr>
        <w:t xml:space="preserve"> вероятности, в качестве которой принимается относительная частота события или число, близкое к ней. Статистическая вероятность, рассмотренная применительно к ДНК-идентификации, удовлетворяет требованиям, необходимым для существования статистической вероятности события: а) возможность, хотя бы принципиально, производить неограниченное число испытаний, в каждом из которых событие наступает или не наступает; б) устойчивость относительных частот появления события в различных сериях достаточно большого числа испытаний.</w:t>
      </w:r>
    </w:p>
    <w:p w:rsidR="003D2CAC" w:rsidRPr="003D2CAC" w:rsidRDefault="003D2CAC" w:rsidP="00A50469">
      <w:pPr>
        <w:numPr>
          <w:ilvl w:val="0"/>
          <w:numId w:val="104"/>
        </w:numPr>
        <w:tabs>
          <w:tab w:val="left" w:pos="57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Если </w:t>
      </w:r>
      <w:r w:rsidRPr="003D2CAC">
        <w:rPr>
          <w:rFonts w:ascii="Times New Roman" w:eastAsia="Times New Roman" w:hAnsi="Times New Roman" w:cs="Times New Roman"/>
          <w:b/>
          <w:bCs/>
          <w:i/>
          <w:iCs/>
          <w:sz w:val="22"/>
          <w:szCs w:val="22"/>
        </w:rPr>
        <w:t>N</w:t>
      </w:r>
      <w:r w:rsidRPr="003D2CAC">
        <w:rPr>
          <w:rFonts w:ascii="Times New Roman" w:eastAsia="Times New Roman" w:hAnsi="Times New Roman" w:cs="Times New Roman"/>
          <w:color w:val="auto"/>
          <w:sz w:val="28"/>
          <w:szCs w:val="22"/>
        </w:rPr>
        <w:t xml:space="preserve"> велико, то, по закону больших чисел, частота </w:t>
      </w:r>
      <w:r w:rsidRPr="003D2CAC">
        <w:rPr>
          <w:rFonts w:ascii="Times New Roman" w:eastAsia="Times New Roman" w:hAnsi="Times New Roman" w:cs="Times New Roman"/>
          <w:bCs/>
          <w:i/>
          <w:iCs/>
          <w:sz w:val="28"/>
          <w:szCs w:val="22"/>
        </w:rPr>
        <w:t>q</w:t>
      </w:r>
      <w:r w:rsidRPr="003D2CAC">
        <w:rPr>
          <w:rFonts w:ascii="Times New Roman" w:eastAsia="Times New Roman" w:hAnsi="Times New Roman" w:cs="Times New Roman"/>
          <w:bCs/>
          <w:i/>
          <w:iCs/>
          <w:sz w:val="28"/>
          <w:szCs w:val="22"/>
          <w:vertAlign w:val="subscript"/>
        </w:rPr>
        <w:t>a</w:t>
      </w:r>
      <w:r w:rsidRPr="003D2CAC">
        <w:rPr>
          <w:rFonts w:ascii="Times New Roman" w:eastAsia="Times New Roman" w:hAnsi="Times New Roman" w:cs="Times New Roman"/>
          <w:b/>
          <w:bCs/>
          <w:i/>
          <w:iCs/>
          <w:sz w:val="22"/>
          <w:szCs w:val="22"/>
        </w:rPr>
        <w:t xml:space="preserve"> </w:t>
      </w:r>
      <w:r w:rsidRPr="003D2CAC">
        <w:rPr>
          <w:rFonts w:ascii="Times New Roman" w:eastAsia="Times New Roman" w:hAnsi="Times New Roman" w:cs="Times New Roman"/>
          <w:bCs/>
          <w:i/>
          <w:iCs/>
          <w:sz w:val="28"/>
          <w:szCs w:val="22"/>
        </w:rPr>
        <w:t>(N)</w:t>
      </w:r>
      <w:r w:rsidRPr="003D2CAC">
        <w:rPr>
          <w:rFonts w:ascii="Times New Roman" w:eastAsia="Times New Roman" w:hAnsi="Times New Roman" w:cs="Times New Roman"/>
          <w:color w:val="auto"/>
          <w:sz w:val="28"/>
          <w:szCs w:val="22"/>
        </w:rPr>
        <w:t xml:space="preserve"> практически совпадает с вероятностью </w:t>
      </w:r>
      <w:r w:rsidRPr="003D2CAC">
        <w:rPr>
          <w:rFonts w:ascii="Times New Roman" w:eastAsia="Times New Roman" w:hAnsi="Times New Roman" w:cs="Times New Roman"/>
          <w:bCs/>
          <w:i/>
          <w:iCs/>
          <w:sz w:val="28"/>
          <w:szCs w:val="22"/>
        </w:rPr>
        <w:t>q</w:t>
      </w:r>
      <w:r w:rsidRPr="003D2CAC">
        <w:rPr>
          <w:rFonts w:ascii="Times New Roman" w:eastAsia="Times New Roman" w:hAnsi="Times New Roman" w:cs="Times New Roman"/>
          <w:bCs/>
          <w:i/>
          <w:iCs/>
          <w:sz w:val="28"/>
          <w:szCs w:val="22"/>
          <w:vertAlign w:val="subscript"/>
        </w:rPr>
        <w:t>a</w:t>
      </w:r>
      <w:r w:rsidRPr="003D2CAC">
        <w:rPr>
          <w:rFonts w:ascii="Times New Roman" w:eastAsia="Times New Roman" w:hAnsi="Times New Roman" w:cs="Times New Roman"/>
          <w:b/>
          <w:bCs/>
          <w:i/>
          <w:iCs/>
          <w:sz w:val="22"/>
          <w:szCs w:val="22"/>
        </w:rPr>
        <w:t>.</w:t>
      </w:r>
      <w:r w:rsidRPr="003D2CAC">
        <w:rPr>
          <w:rFonts w:ascii="Times New Roman" w:eastAsia="Times New Roman" w:hAnsi="Times New Roman" w:cs="Times New Roman"/>
          <w:color w:val="auto"/>
          <w:sz w:val="28"/>
          <w:szCs w:val="22"/>
        </w:rPr>
        <w:t xml:space="preserve"> Поэтому правомерно употребление понятий «частота» и «вероятность» почти как синонимов, так как они обозначают фактически одно и то же число.</w:t>
      </w:r>
    </w:p>
    <w:p w:rsidR="003D2CAC" w:rsidRPr="003D2CAC" w:rsidRDefault="003D2CAC" w:rsidP="003D2CAC">
      <w:pPr>
        <w:widowControl/>
        <w:spacing w:before="36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9.3. Методы математической статистики, используемые</w:t>
      </w:r>
    </w:p>
    <w:p w:rsidR="003D2CAC" w:rsidRPr="003D2CAC" w:rsidRDefault="003D2CAC" w:rsidP="003D2CAC">
      <w:pPr>
        <w:widowControl/>
        <w:spacing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в ДНК-идентификации, и их сравнительная оценка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Имеющиеся подходы к вероятностной интерпретации данных ДНК-анализа основываются на классическом (небайесовском) или байесовском методах математической статистики [44, 50-53].</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использовании </w:t>
      </w:r>
      <w:r w:rsidRPr="003D2CAC">
        <w:rPr>
          <w:rFonts w:ascii="Times New Roman" w:eastAsia="Times New Roman" w:hAnsi="Times New Roman" w:cs="Times New Roman"/>
          <w:b/>
          <w:bCs/>
          <w:i/>
          <w:iCs/>
          <w:color w:val="auto"/>
          <w:sz w:val="28"/>
          <w:szCs w:val="22"/>
        </w:rPr>
        <w:t>классического метода</w:t>
      </w:r>
      <w:r w:rsidRPr="003D2CAC">
        <w:rPr>
          <w:rFonts w:ascii="Times New Roman" w:eastAsia="Times New Roman" w:hAnsi="Times New Roman" w:cs="Times New Roman"/>
          <w:color w:val="auto"/>
          <w:sz w:val="28"/>
          <w:szCs w:val="22"/>
        </w:rPr>
        <w:t xml:space="preserve"> математической статистики, базирующегося на использовании абсолютных (безусловных) вероятностей, искомой вероятностной величиной является вероятность случайного совпадения (</w:t>
      </w:r>
      <w:r w:rsidRPr="003D2CAC">
        <w:rPr>
          <w:rFonts w:ascii="Times New Roman" w:eastAsia="Times New Roman" w:hAnsi="Times New Roman" w:cs="Times New Roman"/>
          <w:bCs/>
          <w:i/>
          <w:iCs/>
          <w:color w:val="auto"/>
          <w:sz w:val="28"/>
          <w:szCs w:val="22"/>
        </w:rPr>
        <w:t>Р</w:t>
      </w:r>
      <w:r w:rsidRPr="003D2CAC">
        <w:rPr>
          <w:rFonts w:ascii="Times New Roman" w:eastAsia="Times New Roman" w:hAnsi="Times New Roman" w:cs="Times New Roman"/>
          <w:color w:val="auto"/>
          <w:sz w:val="28"/>
          <w:szCs w:val="22"/>
        </w:rPr>
        <w:t>) признаков (как правило, она указывается в выводах). Эта величина соответствует вероятности выявления данного генетического профиля при исследовании образца какого-либо случайно выбранного из популяции индивидуума и численно равна вероятности (частоте) встречаемости в популяции данного признака.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Судебно-медицинский генетический анализ проводится по локусам, наследование по которым происходит независимо. Поскольку вероятность совместного появления нескольких независимых событий равна произведению вероятностей этих событий, вероятность комплекса генетических признаков равна произведению вероятностей каждого из них: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0"/>
        </w:rPr>
      </w:pPr>
      <w:r w:rsidRPr="003D2CAC">
        <w:rPr>
          <w:rFonts w:ascii="Times New Roman" w:eastAsia="Times New Roman" w:hAnsi="Times New Roman" w:cs="Times New Roman"/>
          <w:noProof/>
          <w:color w:val="auto"/>
          <w:sz w:val="28"/>
          <w:szCs w:val="22"/>
          <w:lang w:bidi="ar-SA"/>
        </w:rPr>
        <w:drawing>
          <wp:anchor distT="0" distB="0" distL="114300" distR="114300" simplePos="0" relativeHeight="251707392" behindDoc="0" locked="0" layoutInCell="1" allowOverlap="1">
            <wp:simplePos x="0" y="0"/>
            <wp:positionH relativeFrom="page">
              <wp:align>center</wp:align>
            </wp:positionH>
            <wp:positionV relativeFrom="paragraph">
              <wp:posOffset>1587591</wp:posOffset>
            </wp:positionV>
            <wp:extent cx="1371600" cy="288925"/>
            <wp:effectExtent l="0" t="0" r="0" b="0"/>
            <wp:wrapTopAndBottom/>
            <wp:docPr id="104" name="Рисунок 104" descr="C:\Users\08A4~1\AppData\Local\Temp\FineReader12.00\media\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08A4~1\AppData\Local\Temp\FineReader12.00\media\image13.jpeg"/>
                    <pic:cNvPicPr>
                      <a:picLocks noChangeAspect="1" noChangeArrowheads="1"/>
                    </pic:cNvPicPr>
                  </pic:nvPicPr>
                  <pic:blipFill>
                    <a:blip r:embed="rId97" r:link="rId9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1600" cy="288925"/>
                    </a:xfrm>
                    <a:prstGeom prst="rect">
                      <a:avLst/>
                    </a:prstGeom>
                    <a:noFill/>
                    <a:ln>
                      <a:noFill/>
                    </a:ln>
                  </pic:spPr>
                </pic:pic>
              </a:graphicData>
            </a:graphic>
          </wp:anchor>
        </w:drawing>
      </w:r>
      <w:r w:rsidRPr="003D2CAC">
        <w:rPr>
          <w:rFonts w:ascii="Times New Roman" w:eastAsia="Times New Roman" w:hAnsi="Times New Roman" w:cs="Times New Roman"/>
          <w:noProof/>
          <w:color w:val="auto"/>
          <w:sz w:val="28"/>
          <w:szCs w:val="22"/>
          <w:lang w:bidi="ar-SA"/>
        </w:rPr>
        <w:drawing>
          <wp:anchor distT="0" distB="0" distL="114300" distR="114300" simplePos="0" relativeHeight="251706368" behindDoc="0" locked="0" layoutInCell="1" allowOverlap="1">
            <wp:simplePos x="0" y="0"/>
            <wp:positionH relativeFrom="column">
              <wp:posOffset>2093595</wp:posOffset>
            </wp:positionH>
            <wp:positionV relativeFrom="paragraph">
              <wp:posOffset>0</wp:posOffset>
            </wp:positionV>
            <wp:extent cx="1765935" cy="320675"/>
            <wp:effectExtent l="0" t="0" r="5715" b="3175"/>
            <wp:wrapTopAndBottom/>
            <wp:docPr id="105" name="Рисунок 105" descr="C:\Users\08A4~1\AppData\Local\Temp\FineReader12.00\media\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08A4~1\AppData\Local\Temp\FineReader12.00\media\image12.jpeg"/>
                    <pic:cNvPicPr>
                      <a:picLocks noChangeAspect="1" noChangeArrowheads="1"/>
                    </pic:cNvPicPr>
                  </pic:nvPicPr>
                  <pic:blipFill>
                    <a:blip r:embed="rId99" r:link="rId10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65935" cy="320675"/>
                    </a:xfrm>
                    <a:prstGeom prst="rect">
                      <a:avLst/>
                    </a:prstGeom>
                    <a:noFill/>
                    <a:ln>
                      <a:noFill/>
                    </a:ln>
                  </pic:spPr>
                </pic:pic>
              </a:graphicData>
            </a:graphic>
          </wp:anchor>
        </w:drawing>
      </w:r>
      <w:r w:rsidRPr="003D2CAC">
        <w:rPr>
          <w:rFonts w:ascii="Times New Roman" w:eastAsia="Times New Roman" w:hAnsi="Times New Roman" w:cs="Times New Roman"/>
          <w:color w:val="auto"/>
          <w:sz w:val="28"/>
          <w:szCs w:val="20"/>
        </w:rPr>
        <w:t xml:space="preserve">При необходимости вероятность случайного совпадения также может быть выражена через различные производные от нее величины, которые позволят более полно интерпретировать полученные в ходе экспертизы данные. Например, на основе </w:t>
      </w:r>
      <w:r w:rsidRPr="003D2CAC">
        <w:rPr>
          <w:rFonts w:ascii="Times New Roman" w:eastAsia="Times New Roman" w:hAnsi="Times New Roman" w:cs="Times New Roman"/>
          <w:bCs/>
          <w:i/>
          <w:iCs/>
          <w:color w:val="auto"/>
          <w:sz w:val="28"/>
          <w:szCs w:val="22"/>
        </w:rPr>
        <w:t>Р</w:t>
      </w:r>
      <w:r w:rsidRPr="003D2CAC">
        <w:rPr>
          <w:rFonts w:ascii="Times New Roman" w:eastAsia="Times New Roman" w:hAnsi="Times New Roman" w:cs="Times New Roman"/>
          <w:color w:val="auto"/>
          <w:sz w:val="28"/>
          <w:szCs w:val="20"/>
        </w:rPr>
        <w:t xml:space="preserve"> можно рассчитать вероятность (</w:t>
      </w:r>
      <w:r w:rsidRPr="003D2CAC">
        <w:rPr>
          <w:rFonts w:ascii="Times New Roman" w:eastAsia="Times New Roman" w:hAnsi="Times New Roman" w:cs="Times New Roman"/>
          <w:bCs/>
          <w:i/>
          <w:iCs/>
          <w:color w:val="auto"/>
          <w:sz w:val="28"/>
          <w:szCs w:val="22"/>
          <w:lang w:val="en-US" w:eastAsia="en-US" w:bidi="en-US"/>
        </w:rPr>
        <w:t>G</w:t>
      </w:r>
      <w:r w:rsidRPr="003D2CAC">
        <w:rPr>
          <w:rFonts w:ascii="Times New Roman" w:eastAsia="Times New Roman" w:hAnsi="Times New Roman" w:cs="Times New Roman"/>
          <w:bCs/>
          <w:i/>
          <w:iCs/>
          <w:color w:val="auto"/>
          <w:sz w:val="28"/>
          <w:szCs w:val="22"/>
          <w:lang w:eastAsia="en-US" w:bidi="en-US"/>
        </w:rPr>
        <w:t>)</w:t>
      </w:r>
      <w:r w:rsidRPr="003D2CAC">
        <w:rPr>
          <w:rFonts w:ascii="Times New Roman" w:eastAsia="Times New Roman" w:hAnsi="Times New Roman" w:cs="Times New Roman"/>
          <w:color w:val="auto"/>
          <w:sz w:val="28"/>
          <w:szCs w:val="20"/>
          <w:lang w:eastAsia="en-US" w:bidi="en-US"/>
        </w:rPr>
        <w:t xml:space="preserve"> </w:t>
      </w:r>
      <w:r w:rsidRPr="003D2CAC">
        <w:rPr>
          <w:rFonts w:ascii="Times New Roman" w:eastAsia="Times New Roman" w:hAnsi="Times New Roman" w:cs="Times New Roman"/>
          <w:color w:val="auto"/>
          <w:sz w:val="28"/>
          <w:szCs w:val="20"/>
        </w:rPr>
        <w:t xml:space="preserve">уникальности профиля ДНК в генеральной совокупности </w:t>
      </w:r>
      <w:r w:rsidRPr="003D2CAC">
        <w:rPr>
          <w:rFonts w:ascii="Times New Roman" w:eastAsia="Times New Roman" w:hAnsi="Times New Roman" w:cs="Times New Roman"/>
          <w:bCs/>
          <w:i/>
          <w:iCs/>
          <w:color w:val="auto"/>
          <w:sz w:val="28"/>
          <w:szCs w:val="22"/>
          <w:lang w:val="en-US" w:eastAsia="en-US" w:bidi="en-US"/>
        </w:rPr>
        <w:t>N</w:t>
      </w:r>
      <w:r w:rsidRPr="003D2CAC">
        <w:rPr>
          <w:rFonts w:ascii="Times New Roman" w:eastAsia="Times New Roman" w:hAnsi="Times New Roman" w:cs="Times New Roman"/>
          <w:color w:val="auto"/>
          <w:sz w:val="28"/>
          <w:szCs w:val="20"/>
          <w:lang w:eastAsia="en-US" w:bidi="en-US"/>
        </w:rPr>
        <w:t xml:space="preserve"> </w:t>
      </w:r>
      <w:r w:rsidRPr="003D2CAC">
        <w:rPr>
          <w:rFonts w:ascii="Times New Roman" w:eastAsia="Times New Roman" w:hAnsi="Times New Roman" w:cs="Times New Roman"/>
          <w:color w:val="auto"/>
          <w:sz w:val="28"/>
          <w:szCs w:val="20"/>
        </w:rPr>
        <w:t>(множестве потенциальных подозреваемых):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noProof/>
          <w:color w:val="auto"/>
          <w:sz w:val="28"/>
          <w:szCs w:val="22"/>
          <w:lang w:bidi="ar-SA"/>
        </w:rPr>
        <w:drawing>
          <wp:anchor distT="0" distB="0" distL="114300" distR="114300" simplePos="0" relativeHeight="251708416" behindDoc="0" locked="0" layoutInCell="1" allowOverlap="1">
            <wp:simplePos x="0" y="0"/>
            <wp:positionH relativeFrom="page">
              <wp:align>center</wp:align>
            </wp:positionH>
            <wp:positionV relativeFrom="paragraph">
              <wp:posOffset>1089297</wp:posOffset>
            </wp:positionV>
            <wp:extent cx="1764030" cy="293370"/>
            <wp:effectExtent l="0" t="0" r="7620" b="0"/>
            <wp:wrapTopAndBottom/>
            <wp:docPr id="106" name="Рисунок 106" descr="C:\Users\08A4~1\AppData\Local\Temp\FineReader12.00\media\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08A4~1\AppData\Local\Temp\FineReader12.00\media\image14.jpeg"/>
                    <pic:cNvPicPr>
                      <a:picLocks noChangeAspect="1" noChangeArrowheads="1"/>
                    </pic:cNvPicPr>
                  </pic:nvPicPr>
                  <pic:blipFill>
                    <a:blip r:embed="rId101" r:link="rId10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64030" cy="293370"/>
                    </a:xfrm>
                    <a:prstGeom prst="rect">
                      <a:avLst/>
                    </a:prstGeom>
                    <a:noFill/>
                    <a:ln>
                      <a:noFill/>
                    </a:ln>
                  </pic:spPr>
                </pic:pic>
              </a:graphicData>
            </a:graphic>
          </wp:anchor>
        </w:drawing>
      </w:r>
      <w:r w:rsidRPr="003D2CAC">
        <w:rPr>
          <w:rFonts w:ascii="Times New Roman" w:eastAsia="Times New Roman" w:hAnsi="Times New Roman" w:cs="Times New Roman"/>
          <w:color w:val="auto"/>
          <w:sz w:val="28"/>
          <w:szCs w:val="22"/>
        </w:rPr>
        <w:t>Можно, напротив, оценить, какова вероятность (</w:t>
      </w:r>
      <w:r w:rsidRPr="003D2CAC">
        <w:rPr>
          <w:rFonts w:ascii="Times New Roman" w:eastAsia="Times New Roman" w:hAnsi="Times New Roman" w:cs="Times New Roman"/>
          <w:bCs/>
          <w:i/>
          <w:iCs/>
          <w:color w:val="auto"/>
          <w:sz w:val="28"/>
          <w:szCs w:val="22"/>
          <w:lang w:val="en-US" w:eastAsia="en-US" w:bidi="en-US"/>
        </w:rPr>
        <w:t>Q</w:t>
      </w:r>
      <w:r w:rsidRPr="003D2CAC">
        <w:rPr>
          <w:rFonts w:ascii="Times New Roman" w:eastAsia="Times New Roman" w:hAnsi="Times New Roman" w:cs="Times New Roman"/>
          <w:color w:val="auto"/>
          <w:sz w:val="28"/>
          <w:szCs w:val="22"/>
        </w:rPr>
        <w:t xml:space="preserve">) того, что среди </w:t>
      </w:r>
      <w:r w:rsidRPr="003D2CAC">
        <w:rPr>
          <w:rFonts w:ascii="Times New Roman" w:eastAsia="Times New Roman" w:hAnsi="Times New Roman" w:cs="Times New Roman"/>
          <w:bCs/>
          <w:i/>
          <w:iCs/>
          <w:color w:val="auto"/>
          <w:sz w:val="28"/>
          <w:szCs w:val="22"/>
          <w:lang w:val="en-US" w:eastAsia="en-US" w:bidi="en-US"/>
        </w:rPr>
        <w:t>N</w:t>
      </w:r>
      <w:r w:rsidRPr="003D2CAC">
        <w:rPr>
          <w:rFonts w:ascii="Times New Roman" w:eastAsia="Times New Roman" w:hAnsi="Times New Roman" w:cs="Times New Roman"/>
          <w:bCs/>
          <w:i/>
          <w:iCs/>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потенциальных подозреваемых найдется хотя бы один, у которого генотип также будет согласовываться с профилем ДНК исследуемого объекта: </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Экспертные ситуации отличаются многообразием, требуют в зависимости от случая разных формул расчета, поэтому для экспертной работы необходимо иметь комплекс алгоритмов, позволяющих производить расчеты в каждом конкретном случае. Экспертные методики вероятностно-статистического анализа представлены в методических рекомендациях МВД РФ [52, 53]. В основе алгоритмов лежат соответствующие математические модели. Вариант модели определяется в экспертизе на основании комплекса полученных при проведении экспертизы данных, с учетом обстоятельств дела. Для соблюдения принципа презумпции невиновности во всех случаях, когда точный вариант модели неизвестен, выбирается наиболее консервативный вариант оценки. В алгоритмах используются условные обозначения аллелей, которые при проведении экспертизы изменяются на выявленные аллельные варианты.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На основе вероятности случайного совпадения </w:t>
      </w:r>
      <w:r w:rsidRPr="003D2CAC">
        <w:rPr>
          <w:rFonts w:ascii="Times New Roman" w:eastAsia="Times New Roman" w:hAnsi="Times New Roman" w:cs="Times New Roman"/>
          <w:bCs/>
          <w:i/>
          <w:iCs/>
          <w:color w:val="auto"/>
          <w:sz w:val="28"/>
          <w:szCs w:val="22"/>
        </w:rPr>
        <w:t>Р</w:t>
      </w:r>
      <w:r w:rsidRPr="003D2CAC">
        <w:rPr>
          <w:rFonts w:ascii="Times New Roman" w:eastAsia="Times New Roman" w:hAnsi="Times New Roman" w:cs="Times New Roman"/>
          <w:color w:val="auto"/>
          <w:sz w:val="28"/>
          <w:szCs w:val="22"/>
        </w:rPr>
        <w:t xml:space="preserve"> может быть также вычислено отношение правдоподобия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likelihood</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ratio</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 </w:t>
      </w:r>
      <w:r w:rsidRPr="003D2CAC">
        <w:rPr>
          <w:rFonts w:ascii="Times New Roman" w:eastAsia="Times New Roman" w:hAnsi="Times New Roman" w:cs="Times New Roman"/>
          <w:bCs/>
          <w:i/>
          <w:iCs/>
          <w:color w:val="auto"/>
          <w:sz w:val="28"/>
          <w:szCs w:val="22"/>
          <w:lang w:val="en-US" w:eastAsia="en-US" w:bidi="en-US"/>
        </w:rPr>
        <w:t>LR</w:t>
      </w:r>
      <w:r w:rsidRPr="003D2CAC">
        <w:rPr>
          <w:rFonts w:ascii="Times New Roman" w:eastAsia="Times New Roman" w:hAnsi="Times New Roman" w:cs="Times New Roman"/>
          <w:bCs/>
          <w:i/>
          <w:iCs/>
          <w:color w:val="auto"/>
          <w:sz w:val="28"/>
          <w:szCs w:val="22"/>
          <w:lang w:eastAsia="en-US" w:bidi="en-US"/>
        </w:rPr>
        <w:t>).</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В простом случае, когда объект содержит ДНК одного и того же индивидуума, </w:t>
      </w:r>
      <w:r w:rsidRPr="003D2CAC">
        <w:rPr>
          <w:rFonts w:ascii="Times New Roman" w:eastAsia="Times New Roman" w:hAnsi="Times New Roman" w:cs="Times New Roman"/>
          <w:bCs/>
          <w:i/>
          <w:iCs/>
          <w:color w:val="auto"/>
          <w:sz w:val="28"/>
          <w:szCs w:val="22"/>
          <w:lang w:val="en-US" w:eastAsia="en-US" w:bidi="en-US"/>
        </w:rPr>
        <w:t>LR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связано с </w:t>
      </w:r>
      <w:r w:rsidRPr="003D2CAC">
        <w:rPr>
          <w:rFonts w:ascii="Times New Roman" w:eastAsia="Times New Roman" w:hAnsi="Times New Roman" w:cs="Times New Roman"/>
          <w:bCs/>
          <w:i/>
          <w:iCs/>
          <w:color w:val="auto"/>
          <w:sz w:val="28"/>
          <w:szCs w:val="22"/>
        </w:rPr>
        <w:t xml:space="preserve">Р </w:t>
      </w:r>
      <w:r w:rsidRPr="003D2CAC">
        <w:rPr>
          <w:rFonts w:ascii="Times New Roman" w:eastAsia="Times New Roman" w:hAnsi="Times New Roman" w:cs="Times New Roman"/>
          <w:color w:val="auto"/>
          <w:sz w:val="28"/>
          <w:szCs w:val="22"/>
        </w:rPr>
        <w:t xml:space="preserve">соотношением: </w:t>
      </w:r>
      <w:r w:rsidRPr="003D2CAC">
        <w:rPr>
          <w:rFonts w:ascii="Times New Roman" w:eastAsia="Times New Roman" w:hAnsi="Times New Roman" w:cs="Times New Roman"/>
          <w:bCs/>
          <w:i/>
          <w:iCs/>
          <w:color w:val="auto"/>
          <w:sz w:val="28"/>
          <w:szCs w:val="22"/>
          <w:lang w:val="en-US" w:eastAsia="en-US" w:bidi="en-US"/>
        </w:rPr>
        <w:t>LR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 1 </w:t>
      </w:r>
      <w:r w:rsidRPr="003D2CAC">
        <w:rPr>
          <w:rFonts w:ascii="Times New Roman" w:eastAsia="Times New Roman" w:hAnsi="Times New Roman" w:cs="Times New Roman"/>
          <w:b/>
          <w:bCs/>
          <w:i/>
          <w:iCs/>
          <w:color w:val="auto"/>
          <w:sz w:val="28"/>
          <w:szCs w:val="22"/>
        </w:rPr>
        <w:t>/</w:t>
      </w:r>
      <w:r w:rsidRPr="003D2CAC">
        <w:rPr>
          <w:rFonts w:ascii="Times New Roman" w:eastAsia="Times New Roman" w:hAnsi="Times New Roman" w:cs="Times New Roman"/>
          <w:bCs/>
          <w:i/>
          <w:iCs/>
          <w:color w:val="auto"/>
          <w:sz w:val="28"/>
          <w:szCs w:val="22"/>
        </w:rPr>
        <w:t>Р.</w:t>
      </w:r>
      <w:r w:rsidRPr="003D2CAC">
        <w:rPr>
          <w:rFonts w:ascii="Times New Roman" w:eastAsia="Times New Roman" w:hAnsi="Times New Roman" w:cs="Times New Roman"/>
          <w:color w:val="auto"/>
          <w:sz w:val="28"/>
          <w:szCs w:val="22"/>
        </w:rPr>
        <w:t xml:space="preserve"> Являясь обратными величинами, </w:t>
      </w:r>
      <w:r w:rsidRPr="003D2CAC">
        <w:rPr>
          <w:rFonts w:ascii="Times New Roman" w:eastAsia="Times New Roman" w:hAnsi="Times New Roman" w:cs="Times New Roman"/>
          <w:bCs/>
          <w:i/>
          <w:iCs/>
          <w:color w:val="auto"/>
          <w:sz w:val="28"/>
          <w:szCs w:val="22"/>
          <w:lang w:val="en-US" w:eastAsia="en-US" w:bidi="en-US"/>
        </w:rPr>
        <w:t>LR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и </w:t>
      </w:r>
      <w:r w:rsidRPr="003D2CAC">
        <w:rPr>
          <w:rFonts w:ascii="Times New Roman" w:eastAsia="Times New Roman" w:hAnsi="Times New Roman" w:cs="Times New Roman"/>
          <w:bCs/>
          <w:i/>
          <w:iCs/>
          <w:color w:val="auto"/>
          <w:sz w:val="28"/>
          <w:szCs w:val="22"/>
        </w:rPr>
        <w:t>Р</w:t>
      </w:r>
      <w:r w:rsidRPr="003D2CAC">
        <w:rPr>
          <w:rFonts w:ascii="Times New Roman" w:eastAsia="Times New Roman" w:hAnsi="Times New Roman" w:cs="Times New Roman"/>
          <w:color w:val="auto"/>
          <w:sz w:val="28"/>
          <w:szCs w:val="22"/>
        </w:rPr>
        <w:t xml:space="preserve"> содержат одну и ту же информацию. В других, более сложных случаях, например, при анализе «смешанных» следов, зависимость между </w:t>
      </w:r>
      <w:r w:rsidRPr="003D2CAC">
        <w:rPr>
          <w:rFonts w:ascii="Times New Roman" w:eastAsia="Times New Roman" w:hAnsi="Times New Roman" w:cs="Times New Roman"/>
          <w:bCs/>
          <w:i/>
          <w:iCs/>
          <w:color w:val="auto"/>
          <w:sz w:val="28"/>
          <w:szCs w:val="22"/>
          <w:lang w:val="en-US" w:eastAsia="en-US" w:bidi="en-US"/>
        </w:rPr>
        <w:t>LR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и </w:t>
      </w:r>
      <w:r w:rsidRPr="003D2CAC">
        <w:rPr>
          <w:rFonts w:ascii="Times New Roman" w:eastAsia="Times New Roman" w:hAnsi="Times New Roman" w:cs="Times New Roman"/>
          <w:bCs/>
          <w:i/>
          <w:iCs/>
          <w:color w:val="auto"/>
          <w:sz w:val="28"/>
          <w:szCs w:val="22"/>
        </w:rPr>
        <w:t>Р</w:t>
      </w:r>
      <w:r w:rsidRPr="003D2CAC">
        <w:rPr>
          <w:rFonts w:ascii="Times New Roman" w:eastAsia="Times New Roman" w:hAnsi="Times New Roman" w:cs="Times New Roman"/>
          <w:color w:val="auto"/>
          <w:sz w:val="28"/>
          <w:szCs w:val="22"/>
        </w:rPr>
        <w:t xml:space="preserve"> иная. Расчет </w:t>
      </w:r>
      <w:r w:rsidRPr="003D2CAC">
        <w:rPr>
          <w:rFonts w:ascii="Times New Roman" w:eastAsia="Times New Roman" w:hAnsi="Times New Roman" w:cs="Times New Roman"/>
          <w:bCs/>
          <w:i/>
          <w:iCs/>
          <w:color w:val="auto"/>
          <w:sz w:val="28"/>
          <w:szCs w:val="22"/>
          <w:lang w:val="en-US" w:eastAsia="en-US" w:bidi="en-US"/>
        </w:rPr>
        <w:t>LR</w:t>
      </w:r>
      <w:r w:rsidRPr="003D2CAC">
        <w:rPr>
          <w:rFonts w:ascii="Times New Roman" w:eastAsia="Times New Roman" w:hAnsi="Times New Roman" w:cs="Times New Roman"/>
          <w:bCs/>
          <w:i/>
          <w:iCs/>
          <w:color w:val="auto"/>
          <w:sz w:val="28"/>
          <w:szCs w:val="22"/>
          <w:lang w:eastAsia="en-US" w:bidi="en-US"/>
        </w:rPr>
        <w:t xml:space="preserve"> </w:t>
      </w:r>
      <w:r w:rsidRPr="003D2CAC">
        <w:rPr>
          <w:rFonts w:ascii="Times New Roman" w:eastAsia="Times New Roman" w:hAnsi="Times New Roman" w:cs="Times New Roman"/>
          <w:color w:val="auto"/>
          <w:sz w:val="28"/>
          <w:szCs w:val="22"/>
        </w:rPr>
        <w:t>позволяет в ряде случаев получить более высокие цифры идентификационной значимости.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Хотя </w:t>
      </w:r>
      <w:r w:rsidRPr="003D2CAC">
        <w:rPr>
          <w:rFonts w:ascii="Times New Roman" w:eastAsia="Times New Roman" w:hAnsi="Times New Roman" w:cs="Times New Roman"/>
          <w:bCs/>
          <w:i/>
          <w:iCs/>
          <w:color w:val="auto"/>
          <w:sz w:val="28"/>
          <w:szCs w:val="22"/>
          <w:lang w:val="en-US" w:eastAsia="en-US" w:bidi="en-US"/>
        </w:rPr>
        <w:t>LR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может использоваться и само по себе, логически оно связано с </w:t>
      </w:r>
      <w:r w:rsidRPr="003D2CAC">
        <w:rPr>
          <w:rFonts w:ascii="Times New Roman" w:eastAsia="Times New Roman" w:hAnsi="Times New Roman" w:cs="Times New Roman"/>
          <w:b/>
          <w:bCs/>
          <w:i/>
          <w:iCs/>
          <w:color w:val="auto"/>
          <w:sz w:val="28"/>
          <w:szCs w:val="22"/>
        </w:rPr>
        <w:t>байесовским методом</w:t>
      </w:r>
      <w:r w:rsidRPr="003D2CAC">
        <w:rPr>
          <w:rFonts w:ascii="Times New Roman" w:eastAsia="Times New Roman" w:hAnsi="Times New Roman" w:cs="Times New Roman"/>
          <w:color w:val="auto"/>
          <w:sz w:val="28"/>
          <w:szCs w:val="22"/>
        </w:rPr>
        <w:t xml:space="preserve"> математической статистики.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базировании интерпретации на байесовском методе полученные при генетическом анализе результаты представляются с учетом данных, полученных вне идентификационной генетической экспертизы. Используемая вероятностная модель содержит три основных компонента: а) априорную вероятность: вероятность того, что ДНК в сравниваемых объектах произошла от одного и того же лица, рассчитанную на основании данных, имеющихся по уголовному делу (не относящихся к ДНК-анализу); б) величину </w:t>
      </w:r>
      <w:r w:rsidRPr="003D2CAC">
        <w:rPr>
          <w:rFonts w:ascii="Times New Roman" w:eastAsia="Times New Roman" w:hAnsi="Times New Roman" w:cs="Times New Roman"/>
          <w:bCs/>
          <w:i/>
          <w:iCs/>
          <w:color w:val="auto"/>
          <w:sz w:val="28"/>
          <w:szCs w:val="22"/>
          <w:lang w:val="en-US" w:eastAsia="en-US" w:bidi="en-US"/>
        </w:rPr>
        <w:t>LR</w:t>
      </w:r>
      <w:r w:rsidRPr="003D2CAC">
        <w:rPr>
          <w:rFonts w:ascii="Times New Roman" w:eastAsia="Times New Roman" w:hAnsi="Times New Roman" w:cs="Times New Roman"/>
          <w:bCs/>
          <w:i/>
          <w:iCs/>
          <w:color w:val="auto"/>
          <w:sz w:val="28"/>
          <w:szCs w:val="22"/>
          <w:lang w:eastAsia="en-US" w:bidi="en-US"/>
        </w:rPr>
        <w:t>,</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вычисляемую на основании результатов ДНК-анализа; в) апостериорную вероятность, рассчитываемую как произведение априорной вероятности и </w:t>
      </w:r>
      <w:r w:rsidRPr="003D2CAC">
        <w:rPr>
          <w:rFonts w:ascii="Times New Roman" w:eastAsia="Times New Roman" w:hAnsi="Times New Roman" w:cs="Times New Roman"/>
          <w:bCs/>
          <w:i/>
          <w:iCs/>
          <w:color w:val="auto"/>
          <w:sz w:val="28"/>
          <w:szCs w:val="22"/>
          <w:lang w:val="en-US" w:eastAsia="en-US" w:bidi="en-US"/>
        </w:rPr>
        <w:t>LR</w:t>
      </w:r>
      <w:r w:rsidRPr="003D2CAC">
        <w:rPr>
          <w:rFonts w:ascii="Times New Roman" w:eastAsia="Times New Roman" w:hAnsi="Times New Roman" w:cs="Times New Roman"/>
          <w:bCs/>
          <w:i/>
          <w:iCs/>
          <w:color w:val="auto"/>
          <w:sz w:val="28"/>
          <w:szCs w:val="22"/>
          <w:lang w:eastAsia="en-US" w:bidi="en-US"/>
        </w:rPr>
        <w:t>.</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Например, если есть основания полагать (независимо от того, как это было определено), что вероятность того, что сравниваемые образцы ДНК произошли от одного и того же лица, составляет 1 : 2, </w:t>
      </w:r>
      <w:r w:rsidRPr="003D2CAC">
        <w:rPr>
          <w:rFonts w:ascii="Times New Roman" w:eastAsia="Times New Roman" w:hAnsi="Times New Roman" w:cs="Times New Roman"/>
          <w:color w:val="auto"/>
          <w:sz w:val="28"/>
          <w:szCs w:val="22"/>
          <w:lang w:val="en-US" w:eastAsia="en-US" w:bidi="en-US"/>
        </w:rPr>
        <w:t>a</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bCs/>
          <w:i/>
          <w:iCs/>
          <w:color w:val="auto"/>
          <w:sz w:val="28"/>
          <w:szCs w:val="22"/>
          <w:lang w:val="en-US" w:eastAsia="en-US" w:bidi="en-US"/>
        </w:rPr>
        <w:t>LR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равно 10 000, то апостериорная вероятность в этом случае равна 5000 : 1 [50]. Априорные и апостериорные данные называются, строго говоря, не вероятностями, а шансами (в англо-американской литературе они обозначены словом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odds</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которые могут быть преобразованы в вероятность.</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noProof/>
          <w:color w:val="auto"/>
          <w:sz w:val="28"/>
          <w:szCs w:val="22"/>
          <w:lang w:bidi="ar-SA"/>
        </w:rPr>
        <w:drawing>
          <wp:anchor distT="0" distB="0" distL="114300" distR="114300" simplePos="0" relativeHeight="251709440" behindDoc="0" locked="0" layoutInCell="1" allowOverlap="1">
            <wp:simplePos x="0" y="0"/>
            <wp:positionH relativeFrom="page">
              <wp:align>center</wp:align>
            </wp:positionH>
            <wp:positionV relativeFrom="paragraph">
              <wp:posOffset>1174932</wp:posOffset>
            </wp:positionV>
            <wp:extent cx="1692275" cy="633730"/>
            <wp:effectExtent l="0" t="0" r="3175" b="0"/>
            <wp:wrapTopAndBottom/>
            <wp:docPr id="107" name="Рисунок 107" descr="C:\Users\08A4~1\AppData\Local\Temp\FineReader12.00\media\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08A4~1\AppData\Local\Temp\FineReader12.00\media\image15.jpeg"/>
                    <pic:cNvPicPr>
                      <a:picLocks noChangeAspect="1" noChangeArrowheads="1"/>
                    </pic:cNvPicPr>
                  </pic:nvPicPr>
                  <pic:blipFill>
                    <a:blip r:embed="rId103" r:link="rId10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92275" cy="633730"/>
                    </a:xfrm>
                    <a:prstGeom prst="rect">
                      <a:avLst/>
                    </a:prstGeom>
                    <a:noFill/>
                    <a:ln>
                      <a:noFill/>
                    </a:ln>
                  </pic:spPr>
                </pic:pic>
              </a:graphicData>
            </a:graphic>
          </wp:anchor>
        </w:drawing>
      </w:r>
      <w:r w:rsidRPr="003D2CAC">
        <w:rPr>
          <w:rFonts w:ascii="Times New Roman" w:eastAsia="Times New Roman" w:hAnsi="Times New Roman" w:cs="Times New Roman"/>
          <w:color w:val="auto"/>
          <w:sz w:val="28"/>
          <w:szCs w:val="22"/>
        </w:rPr>
        <w:t xml:space="preserve">Отношение правдоподобия </w:t>
      </w:r>
      <w:r w:rsidRPr="003D2CAC">
        <w:rPr>
          <w:rFonts w:ascii="Times New Roman" w:eastAsia="Times New Roman" w:hAnsi="Times New Roman" w:cs="Times New Roman"/>
          <w:bCs/>
          <w:i/>
          <w:iCs/>
          <w:color w:val="auto"/>
          <w:sz w:val="28"/>
          <w:szCs w:val="22"/>
          <w:lang w:val="en-US" w:eastAsia="en-US" w:bidi="en-US"/>
        </w:rPr>
        <w:t>LR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равно отношению вероятностей совпадения, рассматриваемых применительно к указанным выше гипотезам - Н</w:t>
      </w:r>
      <w:r w:rsidRPr="003D2CAC">
        <w:rPr>
          <w:rFonts w:ascii="Times New Roman" w:eastAsia="Times New Roman" w:hAnsi="Times New Roman" w:cs="Times New Roman"/>
          <w:color w:val="auto"/>
          <w:sz w:val="28"/>
          <w:szCs w:val="22"/>
          <w:vertAlign w:val="subscript"/>
        </w:rPr>
        <w:t>1</w:t>
      </w:r>
      <w:r w:rsidRPr="003D2CAC">
        <w:rPr>
          <w:rFonts w:ascii="Times New Roman" w:eastAsia="Times New Roman" w:hAnsi="Times New Roman" w:cs="Times New Roman"/>
          <w:color w:val="auto"/>
          <w:sz w:val="28"/>
          <w:szCs w:val="22"/>
        </w:rPr>
        <w:t xml:space="preserve"> (ДНК произошла от подозреваемого) и Н</w:t>
      </w:r>
      <w:r w:rsidRPr="003D2CAC">
        <w:rPr>
          <w:rFonts w:ascii="Times New Roman" w:eastAsia="Times New Roman" w:hAnsi="Times New Roman" w:cs="Times New Roman"/>
          <w:color w:val="auto"/>
          <w:sz w:val="28"/>
          <w:szCs w:val="22"/>
          <w:vertAlign w:val="subscript"/>
        </w:rPr>
        <w:t>2</w:t>
      </w:r>
      <w:r w:rsidRPr="003D2CAC">
        <w:rPr>
          <w:rFonts w:ascii="Times New Roman" w:eastAsia="Times New Roman" w:hAnsi="Times New Roman" w:cs="Times New Roman"/>
          <w:color w:val="auto"/>
          <w:sz w:val="28"/>
          <w:szCs w:val="22"/>
        </w:rPr>
        <w:t xml:space="preserve"> (ДНК произошла от другого лица, не родственного подозреваемому). В математических символах это выражается следующим образом [54]:</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где Н, и Н</w:t>
      </w:r>
      <w:r w:rsidRPr="003D2CAC">
        <w:rPr>
          <w:rFonts w:ascii="Times New Roman" w:eastAsia="Times New Roman" w:hAnsi="Times New Roman" w:cs="Times New Roman"/>
          <w:color w:val="auto"/>
          <w:sz w:val="28"/>
          <w:szCs w:val="22"/>
          <w:vertAlign w:val="subscript"/>
        </w:rPr>
        <w:t>2</w:t>
      </w:r>
      <w:r w:rsidRPr="003D2CAC">
        <w:rPr>
          <w:rFonts w:ascii="Times New Roman" w:eastAsia="Times New Roman" w:hAnsi="Times New Roman" w:cs="Times New Roman"/>
          <w:color w:val="auto"/>
          <w:sz w:val="28"/>
          <w:szCs w:val="22"/>
        </w:rPr>
        <w:t xml:space="preserve"> - гипотезы, </w:t>
      </w:r>
      <w:r w:rsidRPr="003D2CAC">
        <w:rPr>
          <w:rFonts w:ascii="Times New Roman" w:eastAsia="Times New Roman" w:hAnsi="Times New Roman" w:cs="Times New Roman"/>
          <w:bCs/>
          <w:i/>
          <w:iCs/>
          <w:color w:val="auto"/>
          <w:sz w:val="28"/>
          <w:szCs w:val="22"/>
        </w:rPr>
        <w:t>Е</w:t>
      </w:r>
      <w:r w:rsidRPr="003D2CAC">
        <w:rPr>
          <w:rFonts w:ascii="Times New Roman" w:eastAsia="Times New Roman" w:hAnsi="Times New Roman" w:cs="Times New Roman"/>
          <w:color w:val="auto"/>
          <w:sz w:val="28"/>
          <w:szCs w:val="22"/>
        </w:rPr>
        <w:t xml:space="preserve">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evidence</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информация, полученная в результате ДНК-анализа (выявленный генетический профиль), /- априорная информация.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noProof/>
          <w:color w:val="auto"/>
          <w:sz w:val="28"/>
          <w:szCs w:val="22"/>
          <w:lang w:bidi="ar-SA"/>
        </w:rPr>
        <w:drawing>
          <wp:anchor distT="0" distB="0" distL="114300" distR="114300" simplePos="0" relativeHeight="251710464" behindDoc="0" locked="0" layoutInCell="1" allowOverlap="1">
            <wp:simplePos x="0" y="0"/>
            <wp:positionH relativeFrom="page">
              <wp:align>center</wp:align>
            </wp:positionH>
            <wp:positionV relativeFrom="paragraph">
              <wp:posOffset>294640</wp:posOffset>
            </wp:positionV>
            <wp:extent cx="4433570" cy="1017270"/>
            <wp:effectExtent l="0" t="0" r="5080" b="0"/>
            <wp:wrapTopAndBottom/>
            <wp:docPr id="108" name="Рисунок 108" descr="C:\Users\08A4~1\AppData\Local\Temp\FineReader12.00\media\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08A4~1\AppData\Local\Temp\FineReader12.00\media\image16.jpeg"/>
                    <pic:cNvPicPr>
                      <a:picLocks noChangeAspect="1" noChangeArrowheads="1"/>
                    </pic:cNvPicPr>
                  </pic:nvPicPr>
                  <pic:blipFill>
                    <a:blip r:embed="rId105" r:link="rId10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33570" cy="1017270"/>
                    </a:xfrm>
                    <a:prstGeom prst="rect">
                      <a:avLst/>
                    </a:prstGeom>
                    <a:noFill/>
                    <a:ln>
                      <a:noFill/>
                    </a:ln>
                  </pic:spPr>
                </pic:pic>
              </a:graphicData>
            </a:graphic>
          </wp:anchor>
        </w:drawing>
      </w:r>
      <w:r w:rsidRPr="003D2CAC">
        <w:rPr>
          <w:rFonts w:ascii="Times New Roman" w:eastAsia="Times New Roman" w:hAnsi="Times New Roman" w:cs="Times New Roman"/>
          <w:color w:val="auto"/>
          <w:sz w:val="28"/>
          <w:szCs w:val="22"/>
        </w:rPr>
        <w:t>В этих символах апостериорная вероятность равна: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Чем больше </w:t>
      </w:r>
      <w:r w:rsidRPr="003D2CAC">
        <w:rPr>
          <w:rFonts w:ascii="Times New Roman" w:eastAsia="Times New Roman" w:hAnsi="Times New Roman" w:cs="Times New Roman"/>
          <w:bCs/>
          <w:i/>
          <w:iCs/>
          <w:color w:val="auto"/>
          <w:sz w:val="28"/>
          <w:szCs w:val="22"/>
          <w:lang w:val="en-US" w:eastAsia="en-US" w:bidi="en-US"/>
        </w:rPr>
        <w:t>LR</w:t>
      </w:r>
      <w:r w:rsidRPr="003D2CAC">
        <w:rPr>
          <w:rFonts w:ascii="Times New Roman" w:eastAsia="Times New Roman" w:hAnsi="Times New Roman" w:cs="Times New Roman"/>
          <w:bCs/>
          <w:i/>
          <w:iCs/>
          <w:color w:val="auto"/>
          <w:sz w:val="28"/>
          <w:szCs w:val="22"/>
          <w:lang w:eastAsia="en-US" w:bidi="en-US"/>
        </w:rPr>
        <w:t>,</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тем больше данные ДНК-анализа свидетельствуют в пользу гипотезы Н</w:t>
      </w:r>
      <w:r w:rsidRPr="003D2CAC">
        <w:rPr>
          <w:rFonts w:ascii="Times New Roman" w:eastAsia="Times New Roman" w:hAnsi="Times New Roman" w:cs="Times New Roman"/>
          <w:color w:val="auto"/>
          <w:sz w:val="28"/>
          <w:szCs w:val="22"/>
          <w:vertAlign w:val="subscript"/>
        </w:rPr>
        <w:t>1</w:t>
      </w:r>
      <w:r w:rsidRPr="003D2CAC">
        <w:rPr>
          <w:rFonts w:ascii="Times New Roman" w:eastAsia="Times New Roman" w:hAnsi="Times New Roman" w:cs="Times New Roman"/>
          <w:color w:val="auto"/>
          <w:sz w:val="28"/>
          <w:szCs w:val="22"/>
        </w:rPr>
        <w:t>, т.е. того, что источник ДНК в следах и подозреваемый - одно и то же лицо. Таким образом, окончательная величина по результатам ДНК-анализа (апостериорная вероятность) интегрирует различные данные, служащие доказательствами по делу.</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Не является случайным, что байесовский подход наибольшее применение получил в Великобритании, где этот метод применяется во всей системе доказательств по уголовному делу. Это обусловливает закономерность его использования и для анализа данных исследования ДНК. Эксперт рассчитывает и представляет в своем заключении лишь величину </w:t>
      </w:r>
      <w:r w:rsidRPr="003D2CAC">
        <w:rPr>
          <w:rFonts w:ascii="Times New Roman" w:eastAsia="Times New Roman" w:hAnsi="Times New Roman" w:cs="Times New Roman"/>
          <w:bCs/>
          <w:i/>
          <w:iCs/>
          <w:color w:val="auto"/>
          <w:sz w:val="28"/>
          <w:szCs w:val="22"/>
          <w:lang w:val="en-US" w:eastAsia="en-US" w:bidi="en-US"/>
        </w:rPr>
        <w:t>LR</w:t>
      </w:r>
      <w:r w:rsidRPr="003D2CAC">
        <w:rPr>
          <w:rFonts w:ascii="Times New Roman" w:eastAsia="Times New Roman" w:hAnsi="Times New Roman" w:cs="Times New Roman"/>
          <w:bCs/>
          <w:i/>
          <w:iCs/>
          <w:color w:val="auto"/>
          <w:sz w:val="28"/>
          <w:szCs w:val="22"/>
          <w:lang w:eastAsia="en-US" w:bidi="en-US"/>
        </w:rPr>
        <w:t>,</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показывающую, во сколько раз возросла доказательственность данных по делу после проведения ДНК-анализа. Априорные же и апостериорные вероятности вычисляются на основе всех известных следствию и суду обстоятельств дела уже не экспертом.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Такой логический путь применения байесовского подхода неосуществим, если в судебной системе страны оценка всей совокупности данных на основе байесовского метода не используется. Это делает невозможным расчет априорных вероятностей на основании известных следствию обстоятельств дела, а следовательно, лишает байесовский подход необходимого фактического базиса. В таких условиях целесообразность и возможность полноценного применения этого метода математической статистики в ДНК-идентификации должны оцениваться иначе. Именно такая ситуация имеет место и в нашей стране.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Кто и как должен рассчитывать априорные вероятности в этом случае? Эксперт не компетентен в оценке обстоятельств уголовного дела, поэтому любая выбранная им по его разумению величина может явиться мишенью для критики в суде и поставить под удар всю экспертизу. Не имеет никакой серьезной аргументации, в том числе, и «усреднение» априорной вероятности - принятие в качестве ее величины 0,5, что означает априорное принятие экспертом равной возможности происхождения объекта от данного лица или от какого-либо иного индивидуума. Возражения против такого подхода в экспертизах по уголовным делам были высказаны на совещании европейской рабочей группы по судебно-медицинскому ДНК-анализу </w:t>
      </w:r>
      <w:r w:rsidRPr="003D2CAC">
        <w:rPr>
          <w:rFonts w:ascii="Times New Roman" w:eastAsia="Times New Roman" w:hAnsi="Times New Roman" w:cs="Times New Roman"/>
          <w:color w:val="auto"/>
          <w:sz w:val="28"/>
          <w:szCs w:val="22"/>
          <w:lang w:val="en-US" w:eastAsia="en-US" w:bidi="en-US"/>
        </w:rPr>
        <w:t>ENFSI</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(Мадрид, декабрь 1998 г.).</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Стратегия дистанцирования эксперта от определения априорных вероятностей доминирует и в американской литературе, где высказывается критическое отношение к представлению экспертом какой-либо определенной величины априорной вероятности [50]. В качестве варианта обсуждается подход, когда экспертом представляется в заключении только величина </w:t>
      </w:r>
      <w:r w:rsidRPr="003D2CAC">
        <w:rPr>
          <w:rFonts w:ascii="Times New Roman" w:eastAsia="Times New Roman" w:hAnsi="Times New Roman" w:cs="Times New Roman"/>
          <w:bCs/>
          <w:i/>
          <w:iCs/>
          <w:color w:val="auto"/>
          <w:sz w:val="28"/>
          <w:szCs w:val="22"/>
          <w:lang w:val="en-US" w:eastAsia="en-US" w:bidi="en-US"/>
        </w:rPr>
        <w:t>LR</w:t>
      </w:r>
      <w:r w:rsidRPr="003D2CAC">
        <w:rPr>
          <w:rFonts w:ascii="Times New Roman" w:eastAsia="Times New Roman" w:hAnsi="Times New Roman" w:cs="Times New Roman"/>
          <w:bCs/>
          <w:i/>
          <w:iCs/>
          <w:color w:val="auto"/>
          <w:sz w:val="28"/>
          <w:szCs w:val="22"/>
          <w:lang w:eastAsia="en-US" w:bidi="en-US"/>
        </w:rPr>
        <w:t xml:space="preserve">; </w:t>
      </w:r>
      <w:r w:rsidRPr="003D2CAC">
        <w:rPr>
          <w:rFonts w:ascii="Times New Roman" w:eastAsia="Times New Roman" w:hAnsi="Times New Roman" w:cs="Times New Roman"/>
          <w:color w:val="auto"/>
          <w:sz w:val="28"/>
          <w:szCs w:val="22"/>
        </w:rPr>
        <w:t>априорные же вероятности даются судом присяжных, после чего делается окончательный расчет. Предлагается также проведение вероятностных расчетов на основе целой шкалы предположительных значений априорных вероятностей, с тем чтобы суд мог выбрать из них наиболее соответствующую данному случаю.</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Актуальность проблемы оценки априорных вероятностей снижается по мере повышения информативности ДНК-анализа (т.е. при уменьшении величины </w:t>
      </w:r>
      <w:r w:rsidRPr="003D2CAC">
        <w:rPr>
          <w:rFonts w:ascii="Times New Roman" w:eastAsia="Times New Roman" w:hAnsi="Times New Roman" w:cs="Times New Roman"/>
          <w:bCs/>
          <w:i/>
          <w:iCs/>
          <w:color w:val="auto"/>
          <w:sz w:val="28"/>
          <w:szCs w:val="22"/>
        </w:rPr>
        <w:t>Р</w:t>
      </w:r>
      <w:r w:rsidRPr="003D2CAC">
        <w:rPr>
          <w:rFonts w:ascii="Times New Roman" w:eastAsia="Times New Roman" w:hAnsi="Times New Roman" w:cs="Times New Roman"/>
          <w:bCs/>
          <w:iCs/>
          <w:color w:val="auto"/>
          <w:sz w:val="28"/>
          <w:szCs w:val="22"/>
        </w:rPr>
        <w:t>)</w:t>
      </w:r>
      <w:r w:rsidRPr="003D2CAC">
        <w:rPr>
          <w:rFonts w:ascii="Times New Roman" w:eastAsia="Times New Roman" w:hAnsi="Times New Roman" w:cs="Times New Roman"/>
          <w:bCs/>
          <w:i/>
          <w:iCs/>
          <w:color w:val="auto"/>
          <w:sz w:val="28"/>
          <w:szCs w:val="22"/>
        </w:rPr>
        <w:t>.</w:t>
      </w:r>
      <w:r w:rsidRPr="003D2CAC">
        <w:rPr>
          <w:rFonts w:ascii="Times New Roman" w:eastAsia="Times New Roman" w:hAnsi="Times New Roman" w:cs="Times New Roman"/>
          <w:color w:val="auto"/>
          <w:sz w:val="28"/>
          <w:szCs w:val="22"/>
        </w:rPr>
        <w:t xml:space="preserve"> При большом количестве исследуемых локусов различия в расчетах, сделанных применительно к разным априорным вероятностям, нивелируются и влияние их на конечный результат становится неощутимым. Однако при низких значениях вероятности случайного совпадения она сама по себе становится самоценной величиной и может быть оценена на основании критериев, для которых обстоятельства дела не имеют определяющего значения (см. § 10). В этих условиях усложнение интерпретации использованием байесовского подхода теряет смысл.</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Следует отметить, что для корректного использования байесовского метода в отечественной практике в настоящее время имеется ряд других затруднений, помимо отсутствия в российской судебно-правовой системе механизма и практики оценки априорных вероятностей. Расчет </w:t>
      </w:r>
      <w:r w:rsidRPr="003D2CAC">
        <w:rPr>
          <w:rFonts w:ascii="Times New Roman" w:eastAsia="Times New Roman" w:hAnsi="Times New Roman" w:cs="Times New Roman"/>
          <w:bCs/>
          <w:i/>
          <w:iCs/>
          <w:color w:val="auto"/>
          <w:sz w:val="28"/>
          <w:szCs w:val="22"/>
          <w:lang w:val="en-US" w:eastAsia="en-US" w:bidi="en-US"/>
        </w:rPr>
        <w:t>LR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требует значительно более сложного математического аппарата, чем расчет </w:t>
      </w:r>
      <w:r w:rsidRPr="003D2CAC">
        <w:rPr>
          <w:rFonts w:ascii="Times New Roman" w:eastAsia="Times New Roman" w:hAnsi="Times New Roman" w:cs="Times New Roman"/>
          <w:bCs/>
          <w:i/>
          <w:iCs/>
          <w:color w:val="auto"/>
          <w:sz w:val="28"/>
          <w:szCs w:val="22"/>
        </w:rPr>
        <w:t>Р</w:t>
      </w:r>
      <w:r w:rsidRPr="003D2CAC">
        <w:rPr>
          <w:rFonts w:ascii="Times New Roman" w:eastAsia="Times New Roman" w:hAnsi="Times New Roman" w:cs="Times New Roman"/>
          <w:color w:val="auto"/>
          <w:sz w:val="28"/>
          <w:szCs w:val="22"/>
        </w:rPr>
        <w:t xml:space="preserve"> (это не означает, что расчет </w:t>
      </w:r>
      <w:r w:rsidRPr="003D2CAC">
        <w:rPr>
          <w:rFonts w:ascii="Times New Roman" w:eastAsia="Times New Roman" w:hAnsi="Times New Roman" w:cs="Times New Roman"/>
          <w:bCs/>
          <w:i/>
          <w:iCs/>
          <w:color w:val="auto"/>
          <w:sz w:val="28"/>
          <w:szCs w:val="22"/>
        </w:rPr>
        <w:t xml:space="preserve">Р </w:t>
      </w:r>
      <w:r w:rsidRPr="003D2CAC">
        <w:rPr>
          <w:rFonts w:ascii="Times New Roman" w:eastAsia="Times New Roman" w:hAnsi="Times New Roman" w:cs="Times New Roman"/>
          <w:color w:val="auto"/>
          <w:sz w:val="28"/>
          <w:szCs w:val="22"/>
        </w:rPr>
        <w:t xml:space="preserve">дает менее правильные данные). Однако в настоящее время отсутствуют: а) верифицированные и утвержденные для применения в российской экспертной практике компьютерные программы, необходимые для вычисления </w:t>
      </w:r>
      <w:r w:rsidRPr="003D2CAC">
        <w:rPr>
          <w:rFonts w:ascii="Times New Roman" w:eastAsia="Times New Roman" w:hAnsi="Times New Roman" w:cs="Times New Roman"/>
          <w:bCs/>
          <w:i/>
          <w:iCs/>
          <w:color w:val="auto"/>
          <w:sz w:val="28"/>
          <w:szCs w:val="22"/>
          <w:lang w:val="en-US" w:eastAsia="en-US" w:bidi="en-US"/>
        </w:rPr>
        <w:t>LR</w:t>
      </w:r>
      <w:r w:rsidRPr="003D2CAC">
        <w:rPr>
          <w:rFonts w:ascii="Times New Roman" w:eastAsia="Times New Roman" w:hAnsi="Times New Roman" w:cs="Times New Roman"/>
          <w:bCs/>
          <w:i/>
          <w:iCs/>
          <w:color w:val="auto"/>
          <w:sz w:val="28"/>
          <w:szCs w:val="22"/>
          <w:lang w:eastAsia="en-US" w:bidi="en-US"/>
        </w:rPr>
        <w:t>;</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б) система подготовки экспертных кадров для квалифицированного выполнения данного вида расчетов и защиты их в суде; в) адекватная референтная отечественная популяционная база данных, что является проблемой и для расчета </w:t>
      </w:r>
      <w:r w:rsidRPr="003D2CAC">
        <w:rPr>
          <w:rFonts w:ascii="Times New Roman" w:eastAsia="Times New Roman" w:hAnsi="Times New Roman" w:cs="Times New Roman"/>
          <w:bCs/>
          <w:i/>
          <w:iCs/>
          <w:color w:val="auto"/>
          <w:sz w:val="28"/>
          <w:szCs w:val="22"/>
        </w:rPr>
        <w:t>Р,</w:t>
      </w:r>
      <w:r w:rsidRPr="003D2CAC">
        <w:rPr>
          <w:rFonts w:ascii="Times New Roman" w:eastAsia="Times New Roman" w:hAnsi="Times New Roman" w:cs="Times New Roman"/>
          <w:color w:val="auto"/>
          <w:sz w:val="28"/>
          <w:szCs w:val="22"/>
        </w:rPr>
        <w:t xml:space="preserve"> но еще более критично для вычисления </w:t>
      </w:r>
      <w:r w:rsidRPr="003D2CAC">
        <w:rPr>
          <w:rFonts w:ascii="Times New Roman" w:eastAsia="Times New Roman" w:hAnsi="Times New Roman" w:cs="Times New Roman"/>
          <w:bCs/>
          <w:i/>
          <w:iCs/>
          <w:color w:val="auto"/>
          <w:sz w:val="28"/>
          <w:szCs w:val="22"/>
          <w:lang w:val="en-US" w:eastAsia="en-US" w:bidi="en-US"/>
        </w:rPr>
        <w:t>LR</w:t>
      </w:r>
      <w:r w:rsidRPr="003D2CAC">
        <w:rPr>
          <w:rFonts w:ascii="Times New Roman" w:eastAsia="Times New Roman" w:hAnsi="Times New Roman" w:cs="Times New Roman"/>
          <w:bCs/>
          <w:i/>
          <w:iCs/>
          <w:color w:val="auto"/>
          <w:sz w:val="28"/>
          <w:szCs w:val="22"/>
          <w:lang w:eastAsia="en-US" w:bidi="en-US"/>
        </w:rPr>
        <w:t>.</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Независимо от решения научной стороны вопроса, методы расчета </w:t>
      </w:r>
      <w:r w:rsidRPr="003D2CAC">
        <w:rPr>
          <w:rFonts w:ascii="Times New Roman" w:eastAsia="Times New Roman" w:hAnsi="Times New Roman" w:cs="Times New Roman"/>
          <w:bCs/>
          <w:i/>
          <w:iCs/>
          <w:color w:val="auto"/>
          <w:sz w:val="28"/>
          <w:szCs w:val="22"/>
          <w:lang w:val="en-US" w:eastAsia="en-US" w:bidi="en-US"/>
        </w:rPr>
        <w:t>LR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не должны вводиться в практику до тех пор, пока не будет обеспечено выполнение указанных выше условий. Рассмотренные выше моменты дают основания для того, чтобы на данном этапе использования ДНК-идентификации в отечественной практике считать предпочтительным проведение расчетов на основе классического метода математической статистики, для которого характерна более объективная оценка данных, а также как более отвечающего имеющимся в отечественной практике условиям.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Представляется, однако, что вопрос о </w:t>
      </w:r>
      <w:r w:rsidRPr="003D2CAC">
        <w:rPr>
          <w:rFonts w:ascii="Times New Roman" w:eastAsia="Times New Roman" w:hAnsi="Times New Roman" w:cs="Times New Roman"/>
          <w:bCs/>
          <w:i/>
          <w:iCs/>
          <w:color w:val="auto"/>
          <w:sz w:val="28"/>
          <w:szCs w:val="22"/>
        </w:rPr>
        <w:t>технологии</w:t>
      </w:r>
      <w:r w:rsidRPr="003D2CAC">
        <w:rPr>
          <w:rFonts w:ascii="Times New Roman" w:eastAsia="Times New Roman" w:hAnsi="Times New Roman" w:cs="Times New Roman"/>
          <w:color w:val="auto"/>
          <w:sz w:val="28"/>
          <w:szCs w:val="22"/>
        </w:rPr>
        <w:t xml:space="preserve"> расчета </w:t>
      </w:r>
      <w:r w:rsidRPr="003D2CAC">
        <w:rPr>
          <w:rFonts w:ascii="Times New Roman" w:eastAsia="Times New Roman" w:hAnsi="Times New Roman" w:cs="Times New Roman"/>
          <w:bCs/>
          <w:i/>
          <w:iCs/>
          <w:color w:val="auto"/>
          <w:sz w:val="28"/>
          <w:szCs w:val="22"/>
          <w:lang w:val="en-US" w:eastAsia="en-US" w:bidi="en-US"/>
        </w:rPr>
        <w:t>LR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и выбора априорных вероятностей не исчерпывает проблему. Важен юридический аспект этого. Оценка данных, связанных с оценкой обстоятельств происшествия, весьма сложна. А такие данные участвуют и в вычислении величины </w:t>
      </w:r>
      <w:r w:rsidRPr="003D2CAC">
        <w:rPr>
          <w:rFonts w:ascii="Times New Roman" w:eastAsia="Times New Roman" w:hAnsi="Times New Roman" w:cs="Times New Roman"/>
          <w:bCs/>
          <w:i/>
          <w:iCs/>
          <w:color w:val="auto"/>
          <w:sz w:val="28"/>
          <w:szCs w:val="22"/>
          <w:lang w:val="en-US" w:eastAsia="en-US" w:bidi="en-US"/>
        </w:rPr>
        <w:t>LR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(при этом величина </w:t>
      </w:r>
      <w:r w:rsidRPr="003D2CAC">
        <w:rPr>
          <w:rFonts w:ascii="Times New Roman" w:eastAsia="Times New Roman" w:hAnsi="Times New Roman" w:cs="Times New Roman"/>
          <w:bCs/>
          <w:i/>
          <w:iCs/>
          <w:color w:val="auto"/>
          <w:sz w:val="28"/>
          <w:szCs w:val="22"/>
          <w:lang w:val="en-US" w:eastAsia="en-US" w:bidi="en-US"/>
        </w:rPr>
        <w:t>LR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дифференцирована в отношении каждого из параметров модели), и в определении априорных вероятностей, формирующих, наряду с </w:t>
      </w:r>
      <w:r w:rsidRPr="003D2CAC">
        <w:rPr>
          <w:rFonts w:ascii="Times New Roman" w:eastAsia="Times New Roman" w:hAnsi="Times New Roman" w:cs="Times New Roman"/>
          <w:bCs/>
          <w:i/>
          <w:iCs/>
          <w:color w:val="auto"/>
          <w:sz w:val="28"/>
          <w:szCs w:val="22"/>
          <w:lang w:val="en-US" w:eastAsia="en-US" w:bidi="en-US"/>
        </w:rPr>
        <w:t>LR</w:t>
      </w:r>
      <w:r w:rsidRPr="003D2CAC">
        <w:rPr>
          <w:rFonts w:ascii="Times New Roman" w:eastAsia="Times New Roman" w:hAnsi="Times New Roman" w:cs="Times New Roman"/>
          <w:bCs/>
          <w:i/>
          <w:iCs/>
          <w:color w:val="auto"/>
          <w:sz w:val="28"/>
          <w:szCs w:val="22"/>
          <w:lang w:eastAsia="en-US" w:bidi="en-US"/>
        </w:rPr>
        <w:t>,</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окончательный результат анализа ДНК. Такая зависимость вероятности от принимаемых условий, с одной стороны, является достоинством метода, так как позволяет весьма точно и детально учитывать обстоятельства дела, интегрировать данные ДНК-анализа в комплекс всех доказательств по уголовному делу. С другой стороны, это создает проблему: в условиях неочевидности, характерной для экспертных ситуаций, априорные параметры часто не могут быть установлены достоверно, однако они оказываются включенными в оценку генетических данных. Рассмотрение результатов анализа ДНК в едином комплексе с другими доказательствами по делу таит в себе определенный риск утраты ДНК-идентификацией независимости от других данных, истинность которых суду заведомо неизвестна.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Все это является причиной того, что с байесовским методом связана весьма парадоксальная ситуация. Разработанный в десятках публикаций, в которых описаны его достоинства, этот метод имеет, однако, крайне ограниченное применение. По данным опроса 19 европейских лабораторий ДНК-анализа, байесовский подход используется лишь в двух [54]. По сообщению, сделанному в 2000 г. Консультативным Советом США по ДНК-анализу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DNA</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Advisory</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Board</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не нашел практического применения этот метод в американских судах [55]. Сам Брюс Вейр (В. </w:t>
      </w:r>
      <w:r w:rsidRPr="003D2CAC">
        <w:rPr>
          <w:rFonts w:ascii="Times New Roman" w:eastAsia="Times New Roman" w:hAnsi="Times New Roman" w:cs="Times New Roman"/>
          <w:color w:val="auto"/>
          <w:sz w:val="28"/>
          <w:szCs w:val="22"/>
          <w:lang w:val="en-US" w:eastAsia="en-US" w:bidi="en-US"/>
        </w:rPr>
        <w:t>Weir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один из основных разработчиков байесовского метода применительно к ДНК-идентификации, отметил, что в практике этот метод будет использоваться, видимо, еще очень не скоро [56].</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Таким образом, вопрос о выборе базисного метода математической статистики должен решаться посредством взвешенного анализа самых различных сторон, с учетом, в том числе, юридических и практических аспектов.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целом же представляется, что стратегией развития вероятностно-статистического анализа данных ДНК-идентификации должно быть определение границ применения каждого из математических подходов и предпочтительности их для тех или иных экспертных ситуаций, а также создание адекватных условий для их реализации.</w:t>
      </w:r>
    </w:p>
    <w:p w:rsidR="003D2CAC" w:rsidRPr="003D2CAC" w:rsidRDefault="003D2CAC" w:rsidP="003D2CAC">
      <w:pPr>
        <w:widowControl/>
        <w:spacing w:before="36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10. Доказательственное значение результатов</w:t>
      </w:r>
    </w:p>
    <w:p w:rsidR="003D2CAC" w:rsidRPr="003D2CAC" w:rsidRDefault="003D2CAC" w:rsidP="003D2CAC">
      <w:pPr>
        <w:widowControl/>
        <w:spacing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и экспертные выводы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Установление тождества генетических характеристик, выявленных при исследовании сравниваемых объектов, служит основой доказательства индивидуального тождества, однако не равнозначно ему. Это видно из следующего.</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Принципиально выполнимость задачи установления источника происхождения объекта на основе определения индивидуального генетического тождества исследуемого объекта и представленного для сравнения образца конкретного индивидуума следует из уникальности строения ДНК. В то же время признаки, которые изучаются в процессе исследования, будучи взятыми по отдельности, являются лишь групповыми и встречаются в популяции с той или иной частотой. Однако при исследовании совокупности локусов комплекс выявленных признаков может характеризоваться столь низкой частотой, что возможность случайного совпадения признаков в сравниваемых объектах становится чисто гипотетической. Разработанные технологии позволяют провести идентификацию с весьма низкой вероятностью случайного совпадения - например, 10</w:t>
      </w:r>
      <w:r w:rsidRPr="003D2CAC">
        <w:rPr>
          <w:rFonts w:ascii="Times New Roman" w:eastAsia="Times New Roman" w:hAnsi="Times New Roman" w:cs="Times New Roman"/>
          <w:color w:val="auto"/>
          <w:sz w:val="28"/>
          <w:szCs w:val="22"/>
          <w:vertAlign w:val="superscript"/>
        </w:rPr>
        <w:t>-8</w:t>
      </w:r>
      <w:r w:rsidRPr="003D2CAC">
        <w:rPr>
          <w:rFonts w:ascii="Times New Roman" w:eastAsia="Times New Roman" w:hAnsi="Times New Roman" w:cs="Times New Roman"/>
          <w:color w:val="auto"/>
          <w:sz w:val="28"/>
          <w:szCs w:val="22"/>
        </w:rPr>
        <w:t>. Это не является пределом. Достижимым уровнем являются и более низкие вероятности - порядка 10</w:t>
      </w:r>
      <w:r w:rsidRPr="003D2CAC">
        <w:rPr>
          <w:rFonts w:ascii="Times New Roman" w:eastAsia="Times New Roman" w:hAnsi="Times New Roman" w:cs="Times New Roman"/>
          <w:color w:val="auto"/>
          <w:sz w:val="28"/>
          <w:szCs w:val="22"/>
          <w:vertAlign w:val="superscript"/>
        </w:rPr>
        <w:t>-15</w:t>
      </w:r>
      <w:r w:rsidRPr="003D2CAC">
        <w:rPr>
          <w:rFonts w:ascii="Times New Roman" w:eastAsia="Times New Roman" w:hAnsi="Times New Roman" w:cs="Times New Roman"/>
          <w:color w:val="auto"/>
          <w:sz w:val="28"/>
          <w:szCs w:val="22"/>
        </w:rPr>
        <w:t xml:space="preserve"> и т.д. Возможно и дальнейшее развитие в этом направлении, однако ключевым является вопрос о том, какой объем информации считать достаточным для установления генетического тождества. В настоящее время единой концепции в отношении критериев генетического тождества в мире не принято, обсуждаются различные подходы к оценке результатов.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Экспертные выводы по результатам ДНК-анализа классифицируются в соответствии с общими принципами, принятыми в экспертизе.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Категорический вывод означает, что установленный экспертом факт доказан в полной мере. Это относится как к случаю доказательства индивидуального тождества, так и к случаю доказательства его отсутствия. Доказательство отсутствия тождества означает установление того, что данный объект не произошел от интересующего следствие лица. Вывод в этом случае формулируется, например, в следующем виде: </w:t>
      </w:r>
      <w:r w:rsidRPr="003D2CAC">
        <w:rPr>
          <w:rFonts w:asciiTheme="minorHAnsi" w:eastAsia="Times New Roman" w:hAnsiTheme="minorHAnsi" w:cs="Times New Roman"/>
          <w:color w:val="auto"/>
          <w:sz w:val="28"/>
          <w:szCs w:val="22"/>
        </w:rPr>
        <w:t>«Выявленные генетические признаки исключают возможность происхождения следов крови от 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Значительно более сложной проблемой является позитивная идентификация. Проблема формирования экспертного вывода при неисключении конкретного лица как источника происхождения объекта тесно связана с проблемой выбора и принятия критерия генетического тождества. Если обратиться к экспертной практике разных стран, то, в зависимости от имеющейся установки, отношение к категорическому выводу различно. В европейских странах в случае, если возможность происхождения объекта от проходящего по делу лица не исключается, идентификационный вывод, как правило, делается в вероятностной форме. Примером может служить следующая формулировка: </w:t>
      </w:r>
      <w:r w:rsidRPr="003D2CAC">
        <w:rPr>
          <w:rFonts w:asciiTheme="minorHAnsi" w:eastAsia="Times New Roman" w:hAnsiTheme="minorHAnsi" w:cs="Times New Roman"/>
          <w:color w:val="auto"/>
          <w:sz w:val="28"/>
          <w:szCs w:val="22"/>
        </w:rPr>
        <w:t>«Согласно данным проведенного генетического исследования кровь в следах на ноже имеет ту же генетическую характеристику, что и кровь X. Таким образом, кровь в следах могла произойти от Х. Вероятность случайного совпадения генетических признаков, выявленных при исследовании крови на ноже, с генотипом X равна 1 : 250 000, т.е. обнаруженные признаки в их сочетании могут быть обнаружены в среднем у одного человека из 250 тысяч».</w:t>
      </w:r>
      <w:r w:rsidRPr="003D2CAC">
        <w:rPr>
          <w:rFonts w:ascii="Times New Roman" w:eastAsia="Times New Roman" w:hAnsi="Times New Roman" w:cs="Times New Roman"/>
          <w:color w:val="auto"/>
          <w:sz w:val="28"/>
          <w:szCs w:val="22"/>
        </w:rPr>
        <w:t xml:space="preserve"> Это лишь один из вариантов, возможны и другие формулировки. В европейских странах принят и ряд других вариантов [54]:</w:t>
      </w:r>
    </w:p>
    <w:p w:rsidR="003D2CAC" w:rsidRPr="003D2CAC" w:rsidRDefault="003D2CAC" w:rsidP="003D2CAC">
      <w:pPr>
        <w:spacing w:line="276" w:lineRule="auto"/>
        <w:ind w:firstLine="709"/>
        <w:jc w:val="both"/>
        <w:rPr>
          <w:rFonts w:asciiTheme="minorHAnsi" w:eastAsia="Times New Roman" w:hAnsiTheme="minorHAnsi" w:cs="Times New Roman"/>
          <w:color w:val="auto"/>
          <w:sz w:val="28"/>
          <w:szCs w:val="22"/>
        </w:rPr>
      </w:pPr>
      <w:r w:rsidRPr="003D2CAC">
        <w:rPr>
          <w:rFonts w:asciiTheme="minorHAnsi" w:eastAsia="Times New Roman" w:hAnsiTheme="minorHAnsi" w:cs="Times New Roman"/>
          <w:color w:val="auto"/>
          <w:sz w:val="28"/>
          <w:szCs w:val="22"/>
        </w:rPr>
        <w:t>«Профиль ДНК, полученный при исследовании спермы, совпадает с профилем ДНК крови подозреваемого. Вероятность того, что случайно выбранный из популяции индивидуум, не родственный подозреваемому, имеет такой же генетический профиль, составляет 1 на 1 миллиард».</w:t>
      </w:r>
    </w:p>
    <w:p w:rsidR="003D2CAC" w:rsidRPr="003D2CAC" w:rsidRDefault="003D2CAC" w:rsidP="003D2CAC">
      <w:pPr>
        <w:spacing w:line="276" w:lineRule="auto"/>
        <w:ind w:firstLine="709"/>
        <w:jc w:val="both"/>
        <w:rPr>
          <w:rFonts w:asciiTheme="minorHAnsi" w:eastAsia="Times New Roman" w:hAnsiTheme="minorHAnsi" w:cs="Times New Roman"/>
          <w:color w:val="auto"/>
          <w:sz w:val="28"/>
          <w:szCs w:val="22"/>
        </w:rPr>
      </w:pPr>
      <w:r w:rsidRPr="003D2CAC">
        <w:rPr>
          <w:rFonts w:asciiTheme="minorHAnsi" w:eastAsia="Times New Roman" w:hAnsiTheme="minorHAnsi" w:cs="Times New Roman"/>
          <w:color w:val="auto"/>
          <w:sz w:val="28"/>
          <w:szCs w:val="22"/>
        </w:rPr>
        <w:t>«Я рассмотрел две гипотезы относительно совпадения профилей ДНК:</w:t>
      </w:r>
    </w:p>
    <w:p w:rsidR="003D2CAC" w:rsidRPr="003D2CAC" w:rsidRDefault="003D2CAC" w:rsidP="003D2CAC">
      <w:pPr>
        <w:spacing w:line="276" w:lineRule="auto"/>
        <w:ind w:firstLine="709"/>
        <w:jc w:val="both"/>
        <w:rPr>
          <w:rFonts w:asciiTheme="minorHAnsi" w:eastAsia="Times New Roman" w:hAnsiTheme="minorHAnsi" w:cs="Times New Roman"/>
          <w:color w:val="auto"/>
          <w:sz w:val="28"/>
          <w:szCs w:val="22"/>
        </w:rPr>
      </w:pPr>
      <w:r w:rsidRPr="003D2CAC">
        <w:rPr>
          <w:rFonts w:asciiTheme="minorHAnsi" w:eastAsia="Times New Roman" w:hAnsiTheme="minorHAnsi" w:cs="Times New Roman"/>
          <w:color w:val="auto"/>
          <w:sz w:val="28"/>
          <w:szCs w:val="22"/>
        </w:rPr>
        <w:t>Н</w:t>
      </w:r>
      <w:r w:rsidRPr="003D2CAC">
        <w:rPr>
          <w:rFonts w:asciiTheme="minorHAnsi" w:eastAsia="Times New Roman" w:hAnsiTheme="minorHAnsi" w:cs="Times New Roman"/>
          <w:color w:val="auto"/>
          <w:sz w:val="28"/>
          <w:szCs w:val="22"/>
          <w:vertAlign w:val="subscript"/>
        </w:rPr>
        <w:t>1</w:t>
      </w:r>
      <w:r w:rsidRPr="003D2CAC">
        <w:rPr>
          <w:rFonts w:asciiTheme="minorHAnsi" w:eastAsia="Times New Roman" w:hAnsiTheme="minorHAnsi" w:cs="Times New Roman"/>
          <w:color w:val="auto"/>
          <w:sz w:val="28"/>
          <w:szCs w:val="22"/>
        </w:rPr>
        <w:t xml:space="preserve"> - кровь произошла от подозреваемого;</w:t>
      </w:r>
    </w:p>
    <w:p w:rsidR="003D2CAC" w:rsidRPr="003D2CAC" w:rsidRDefault="003D2CAC" w:rsidP="003D2CAC">
      <w:pPr>
        <w:spacing w:line="276" w:lineRule="auto"/>
        <w:ind w:firstLine="709"/>
        <w:jc w:val="both"/>
        <w:rPr>
          <w:rFonts w:asciiTheme="minorHAnsi" w:eastAsia="Times New Roman" w:hAnsiTheme="minorHAnsi" w:cs="Times New Roman"/>
          <w:color w:val="auto"/>
          <w:sz w:val="28"/>
          <w:szCs w:val="22"/>
        </w:rPr>
      </w:pPr>
      <w:r w:rsidRPr="003D2CAC">
        <w:rPr>
          <w:rFonts w:asciiTheme="minorHAnsi" w:eastAsia="Times New Roman" w:hAnsiTheme="minorHAnsi" w:cs="Times New Roman"/>
          <w:color w:val="auto"/>
          <w:sz w:val="28"/>
          <w:szCs w:val="22"/>
        </w:rPr>
        <w:t>Н</w:t>
      </w:r>
      <w:r w:rsidRPr="003D2CAC">
        <w:rPr>
          <w:rFonts w:asciiTheme="minorHAnsi" w:eastAsia="Times New Roman" w:hAnsiTheme="minorHAnsi" w:cs="Times New Roman"/>
          <w:color w:val="auto"/>
          <w:sz w:val="28"/>
          <w:szCs w:val="22"/>
          <w:vertAlign w:val="subscript"/>
        </w:rPr>
        <w:t>2</w:t>
      </w:r>
      <w:r w:rsidRPr="003D2CAC">
        <w:rPr>
          <w:rFonts w:asciiTheme="minorHAnsi" w:eastAsia="Times New Roman" w:hAnsiTheme="minorHAnsi" w:cs="Times New Roman"/>
          <w:color w:val="auto"/>
          <w:sz w:val="28"/>
          <w:szCs w:val="22"/>
        </w:rPr>
        <w:t>- кровь произошла от иного лица, не родственного подозреваемому.</w:t>
      </w:r>
    </w:p>
    <w:p w:rsidR="003D2CAC" w:rsidRPr="003D2CAC" w:rsidRDefault="003D2CAC" w:rsidP="003D2CAC">
      <w:pPr>
        <w:spacing w:line="276" w:lineRule="auto"/>
        <w:ind w:firstLine="709"/>
        <w:jc w:val="both"/>
        <w:rPr>
          <w:rFonts w:asciiTheme="minorHAnsi" w:eastAsia="Microsoft Sans Serif" w:hAnsiTheme="minorHAnsi" w:cs="Microsoft Sans Serif"/>
          <w:color w:val="auto"/>
          <w:sz w:val="28"/>
          <w:szCs w:val="17"/>
        </w:rPr>
      </w:pPr>
      <w:r w:rsidRPr="003D2CAC">
        <w:rPr>
          <w:rFonts w:asciiTheme="minorHAnsi" w:eastAsia="Microsoft Sans Serif" w:hAnsiTheme="minorHAnsi" w:cs="Microsoft Sans Serif"/>
          <w:color w:val="auto"/>
          <w:sz w:val="28"/>
          <w:szCs w:val="17"/>
        </w:rPr>
        <w:t>Полученные данные таковы, какие я ожидал бы в случае, если верна первая гипотеза. Я оценил вероятность получения совпадения профилей ДНК как 1 на миллион, если верна вторая гипотеза».</w:t>
      </w:r>
    </w:p>
    <w:p w:rsidR="003D2CAC" w:rsidRPr="003D2CAC" w:rsidRDefault="003D2CAC" w:rsidP="003D2CAC">
      <w:pPr>
        <w:spacing w:line="276" w:lineRule="auto"/>
        <w:ind w:firstLine="709"/>
        <w:jc w:val="both"/>
        <w:rPr>
          <w:rFonts w:asciiTheme="minorHAnsi" w:eastAsia="Microsoft Sans Serif" w:hAnsiTheme="minorHAnsi" w:cs="Microsoft Sans Serif"/>
          <w:color w:val="auto"/>
          <w:sz w:val="28"/>
          <w:szCs w:val="17"/>
        </w:rPr>
      </w:pPr>
      <w:r w:rsidRPr="003D2CAC">
        <w:rPr>
          <w:rFonts w:asciiTheme="minorHAnsi" w:eastAsia="Microsoft Sans Serif" w:hAnsiTheme="minorHAnsi" w:cs="Microsoft Sans Serif"/>
          <w:color w:val="auto"/>
          <w:sz w:val="28"/>
          <w:szCs w:val="17"/>
        </w:rPr>
        <w:t>«Данный профиль ДНК встречается у одного индивидуума из 100 000 (0,001% населения страны)».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 случае расчета отношения правдоподобия - </w:t>
      </w:r>
      <w:r w:rsidRPr="003D2CAC">
        <w:rPr>
          <w:rFonts w:ascii="Times New Roman" w:eastAsia="Times New Roman" w:hAnsi="Times New Roman" w:cs="Times New Roman"/>
          <w:bCs/>
          <w:i/>
          <w:iCs/>
          <w:color w:val="auto"/>
          <w:sz w:val="28"/>
          <w:szCs w:val="22"/>
          <w:lang w:val="en-US" w:eastAsia="en-US" w:bidi="en-US"/>
        </w:rPr>
        <w:t>LR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likelihood</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ratio</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соответствующий этому способу вычислений экспертный вывод несет информацию, касающуюся сравнительной математической оценки разных гипотез. Принята, например, следующая формулировка:</w:t>
      </w:r>
    </w:p>
    <w:p w:rsidR="003D2CAC" w:rsidRPr="003D2CAC" w:rsidRDefault="003D2CAC" w:rsidP="003D2CAC">
      <w:pPr>
        <w:spacing w:line="276" w:lineRule="auto"/>
        <w:ind w:firstLine="709"/>
        <w:jc w:val="both"/>
        <w:rPr>
          <w:rFonts w:asciiTheme="minorHAnsi" w:eastAsia="Microsoft Sans Serif" w:hAnsiTheme="minorHAnsi" w:cs="Microsoft Sans Serif"/>
          <w:color w:val="auto"/>
          <w:sz w:val="28"/>
          <w:szCs w:val="17"/>
        </w:rPr>
      </w:pPr>
      <w:r w:rsidRPr="003D2CAC">
        <w:rPr>
          <w:rFonts w:asciiTheme="minorHAnsi" w:eastAsia="Microsoft Sans Serif" w:hAnsiTheme="minorHAnsi" w:cs="Microsoft Sans Serif"/>
          <w:color w:val="auto"/>
          <w:sz w:val="28"/>
          <w:szCs w:val="17"/>
        </w:rPr>
        <w:t>«Мы оцениваем, что результаты, полученные при ДНК-анализе пятна крови, в 3300 раз более вероятны в случае, если источником этой крови является подозреваемый, чем другой, не родственный ему индивидуум».</w:t>
      </w:r>
    </w:p>
    <w:p w:rsidR="003D2CAC" w:rsidRPr="003D2CAC" w:rsidRDefault="003D2CAC" w:rsidP="003D2CAC">
      <w:pPr>
        <w:spacing w:line="276" w:lineRule="auto"/>
        <w:ind w:firstLine="709"/>
        <w:jc w:val="both"/>
        <w:rPr>
          <w:rFonts w:ascii="Times New Roman" w:eastAsia="Microsoft Sans Serif" w:hAnsi="Times New Roman" w:cs="Microsoft Sans Serif"/>
          <w:color w:val="auto"/>
          <w:sz w:val="28"/>
          <w:szCs w:val="17"/>
        </w:rPr>
      </w:pPr>
      <w:r w:rsidRPr="003D2CAC">
        <w:rPr>
          <w:rFonts w:ascii="Times New Roman" w:eastAsia="Microsoft Sans Serif" w:hAnsi="Times New Roman" w:cs="Times New Roman"/>
          <w:color w:val="auto"/>
          <w:sz w:val="28"/>
          <w:szCs w:val="22"/>
        </w:rPr>
        <w:t xml:space="preserve">Иногда в выводах выражена оценка экспертом доказательственности полученных данных: </w:t>
      </w:r>
      <w:r w:rsidRPr="003D2CAC">
        <w:rPr>
          <w:rFonts w:asciiTheme="minorHAnsi" w:eastAsia="Microsoft Sans Serif" w:hAnsiTheme="minorHAnsi" w:cs="Microsoft Sans Serif"/>
          <w:color w:val="auto"/>
          <w:sz w:val="28"/>
          <w:szCs w:val="17"/>
        </w:rPr>
        <w:t xml:space="preserve">«Результаты исследования ДНК являются чрезвычайно веским доказательством в пользу того, что кровь произошла от подозреваемого», </w:t>
      </w:r>
      <w:r w:rsidRPr="003D2CAC">
        <w:rPr>
          <w:rFonts w:asciiTheme="minorHAnsi" w:eastAsia="Microsoft Sans Serif" w:hAnsiTheme="minorHAnsi" w:cs="Times New Roman"/>
          <w:color w:val="auto"/>
          <w:sz w:val="28"/>
          <w:szCs w:val="22"/>
        </w:rPr>
        <w:t xml:space="preserve">а также: </w:t>
      </w:r>
      <w:r w:rsidRPr="003D2CAC">
        <w:rPr>
          <w:rFonts w:asciiTheme="minorHAnsi" w:eastAsia="Microsoft Sans Serif" w:hAnsiTheme="minorHAnsi" w:cs="Microsoft Sans Serif"/>
          <w:color w:val="auto"/>
          <w:sz w:val="28"/>
          <w:szCs w:val="17"/>
        </w:rPr>
        <w:t xml:space="preserve">«Кровь произошла от </w:t>
      </w:r>
      <w:r w:rsidRPr="003D2CAC">
        <w:rPr>
          <w:rFonts w:asciiTheme="minorHAnsi" w:eastAsia="Microsoft Sans Serif" w:hAnsiTheme="minorHAnsi" w:cs="Times New Roman"/>
          <w:bCs/>
          <w:i/>
          <w:iCs/>
          <w:color w:val="auto"/>
          <w:sz w:val="28"/>
          <w:szCs w:val="22"/>
          <w:lang w:val="en-US" w:eastAsia="en-US" w:bidi="en-US"/>
        </w:rPr>
        <w:t>N</w:t>
      </w:r>
      <w:r w:rsidRPr="003D2CAC">
        <w:rPr>
          <w:rFonts w:asciiTheme="minorHAnsi" w:eastAsia="Microsoft Sans Serif" w:hAnsiTheme="minorHAnsi" w:cs="Times New Roman"/>
          <w:bCs/>
          <w:i/>
          <w:iCs/>
          <w:color w:val="auto"/>
          <w:sz w:val="28"/>
          <w:szCs w:val="22"/>
          <w:lang w:eastAsia="en-US" w:bidi="en-US"/>
        </w:rPr>
        <w:t>».</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Тенденция к решению вопроса о генетическом тождестве в категорической форме становится по мере развития ДНК-анализа все более ощутимой: отчетливо выявляется несоответствие между все более возрастающей весомостью математических данных и невыразительностью сопровождающих их словесных формулировок выводов.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Для отечественной практики эта проблема имеет особое значение. Согласно действующим до настоящего времени постановлениям Верховного Суда СССР (1971 г.) и РСФСР (1978 г.), вероятностное заключение эксперта не может быть использовано при обосновании выводов по делу и положено в основу приговора. В этих условиях даже крайне низкие вероятности случайного совпадения выявленных генетических профилей, практически исключающие возможность ошибочного вывода, не обеспечивают доказательственного значения данных ДНК-анализа в суде. Однако простое переадресование проблемы суду все равно не решает ее кардинально: кем бы ни оценивались вероятностные данные - экспертами или судом - необходимы обоснованные подходы к решению вопроса о тождестве.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Учитывая конвенциональный характер критерия, важным моментом здесь является и то, чтобы данный критерий признавался в судебно-правовой системе. Представляется, что для полноценной реализации потенциала генетической идентификации как судебного доказательства целесообразно принять научно обоснованный критерий достаточности генетической информации для установления тождества вне зависимости от обстоятельств дела и регламентировать его в виде стандарта [57]. Достижение в экспертизе данного критерия считать основанием для формулирования категорического вывода об источнике происхождения объекта. С этой целью необходимо осуществить следующее.</w:t>
      </w:r>
    </w:p>
    <w:p w:rsidR="003D2CAC" w:rsidRPr="003D2CAC" w:rsidRDefault="003D2CAC" w:rsidP="00A50469">
      <w:pPr>
        <w:numPr>
          <w:ilvl w:val="0"/>
          <w:numId w:val="105"/>
        </w:numPr>
        <w:tabs>
          <w:tab w:val="left" w:pos="58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Четко сформулировать идентификационную задачу, которая должна решаться искомым критерием достоверности идентификации. Здесь могут быть два основных подхода: при одном из них в качестве точки отсчета будет служить уникальность генетического профиля в популяции, при другом - практическая надежность идентификации. Этим двум подходам соответствуют разные математические величины (вероятность уникальности профиля требует более низких величин вероятности случайного совпадения, чем практическая надежность идентификации).</w:t>
      </w:r>
    </w:p>
    <w:p w:rsidR="003D2CAC" w:rsidRPr="003D2CAC" w:rsidRDefault="003D2CAC" w:rsidP="00A50469">
      <w:pPr>
        <w:numPr>
          <w:ilvl w:val="0"/>
          <w:numId w:val="105"/>
        </w:numPr>
        <w:tabs>
          <w:tab w:val="left" w:pos="57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рамках этих подходов конкретизировать задаваемые параметры (величину генеральной совокупности, степень надежности идентификации и т.д.).</w:t>
      </w:r>
    </w:p>
    <w:p w:rsidR="003D2CAC" w:rsidRPr="003D2CAC" w:rsidRDefault="003D2CAC" w:rsidP="00A50469">
      <w:pPr>
        <w:numPr>
          <w:ilvl w:val="0"/>
          <w:numId w:val="105"/>
        </w:numPr>
        <w:tabs>
          <w:tab w:val="left" w:pos="58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 учетом поставленной идентификационной задачи рассмотреть шкалу вероятностных величин, эквивалентных базовой величине - вероятности случайного совпадения (Р), что позволит многопланово оценить достоверность идентификации при разных уровнях информативности генетического анализа. На этой основе выбрать оптимально отвечающий необходимым требованиям критерий ДНК-идентификации.</w:t>
      </w:r>
    </w:p>
    <w:p w:rsidR="003D2CAC" w:rsidRPr="003D2CAC" w:rsidRDefault="003D2CAC" w:rsidP="00A50469">
      <w:pPr>
        <w:numPr>
          <w:ilvl w:val="0"/>
          <w:numId w:val="105"/>
        </w:numPr>
        <w:tabs>
          <w:tab w:val="left" w:pos="58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Регламентирование данного критерия в виде стандарта осуществить на уровне межведомственной комиссии, в состав которой включить:</w:t>
      </w:r>
    </w:p>
    <w:p w:rsidR="003D2CAC" w:rsidRPr="003D2CAC" w:rsidRDefault="003D2CAC" w:rsidP="00EF4DAF">
      <w:pPr>
        <w:tabs>
          <w:tab w:val="left" w:pos="591"/>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а) ведущих специалистов в области ДНК-идентификации всех ведомств, в которых выполняются идентификационные экспертизы;</w:t>
      </w:r>
    </w:p>
    <w:p w:rsidR="003D2CAC" w:rsidRPr="003D2CAC" w:rsidRDefault="003D2CAC" w:rsidP="00EF4DAF">
      <w:pPr>
        <w:tabs>
          <w:tab w:val="left" w:pos="610"/>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б) представителей правоохранительных органов (Верховного Суда, Генпрокуратуры и т.д.);</w:t>
      </w:r>
    </w:p>
    <w:p w:rsidR="003D2CAC" w:rsidRPr="003D2CAC" w:rsidRDefault="003D2CAC" w:rsidP="00EF4DAF">
      <w:pPr>
        <w:tabs>
          <w:tab w:val="left" w:pos="630"/>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авторитетных и компетентных в проблемах идентификации специалистов в области юриспруденции и права, молекулярной и популяционной генетики, теории вероятностей и математической статистики, гуманитариев.</w:t>
      </w:r>
    </w:p>
    <w:p w:rsidR="003D2CAC" w:rsidRPr="003D2CAC" w:rsidRDefault="003D2CAC" w:rsidP="00EF4DAF">
      <w:pPr>
        <w:tabs>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Такой состав комиссии позволит максимально учесть все существенные для определения критерия идентификации требования, а наделение ее регламентирующими полномочиями обеспечит реальное признание данного стандарта правоохранительной системой.</w:t>
      </w:r>
    </w:p>
    <w:p w:rsidR="003D2CAC" w:rsidRPr="003D2CAC" w:rsidRDefault="003D2CAC" w:rsidP="00A50469">
      <w:pPr>
        <w:numPr>
          <w:ilvl w:val="0"/>
          <w:numId w:val="105"/>
        </w:numPr>
        <w:tabs>
          <w:tab w:val="left" w:pos="591"/>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После принятия соответствующего межведомственного документа решения комиссии отразить во внутриведомственных документах, используемых в экспертной и судебной практике.</w:t>
      </w:r>
    </w:p>
    <w:p w:rsidR="003D2CAC" w:rsidRPr="003D2CAC" w:rsidRDefault="003D2CAC" w:rsidP="00EF4DAF">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Анализ различных уровней достоверности идентификации позволяет считать достаточной для индивидуализации вероятность случайного совпадения порядка 10</w:t>
      </w:r>
      <w:r w:rsidRPr="003D2CAC">
        <w:rPr>
          <w:rFonts w:ascii="Times New Roman" w:eastAsia="Times New Roman" w:hAnsi="Times New Roman" w:cs="Times New Roman"/>
          <w:color w:val="auto"/>
          <w:sz w:val="28"/>
          <w:szCs w:val="22"/>
          <w:vertAlign w:val="superscript"/>
        </w:rPr>
        <w:t>-14</w:t>
      </w:r>
      <w:r w:rsidRPr="003D2CAC">
        <w:rPr>
          <w:rFonts w:ascii="Times New Roman" w:eastAsia="Times New Roman" w:hAnsi="Times New Roman" w:cs="Times New Roman"/>
          <w:color w:val="auto"/>
          <w:sz w:val="28"/>
          <w:szCs w:val="22"/>
        </w:rPr>
        <w:t xml:space="preserve"> и рекомендовать данную величину в качестве верхней границы диапазона, в котором следует рассматривать стандарт ДНК-идентификации. Это значение обеспечивает с вероятностью 99,99% уникальность профиля ДНК при соблюдении наиболее консервативного условия - принятия в качестве генеральной совокупности всего населения Земли. Данной величине соответствует при высоком уровне надежности (99,99%) достоверность не менее чем 10 млрд, идентификаций.</w:t>
      </w:r>
    </w:p>
    <w:p w:rsidR="003D2CAC" w:rsidRPr="003D2CAC" w:rsidRDefault="003D2CAC" w:rsidP="00EF4DAF">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Если же во главу угла поставить именно практическую надежность идентификации, то можно снизить порог идентификации до уровня порядка 10</w:t>
      </w:r>
      <w:r w:rsidRPr="003D2CAC">
        <w:rPr>
          <w:rFonts w:ascii="Times New Roman" w:eastAsia="Times New Roman" w:hAnsi="Times New Roman" w:cs="Times New Roman"/>
          <w:color w:val="auto"/>
          <w:sz w:val="28"/>
          <w:szCs w:val="22"/>
          <w:vertAlign w:val="superscript"/>
        </w:rPr>
        <w:t>-8</w:t>
      </w:r>
      <w:r w:rsidRPr="003D2CAC">
        <w:rPr>
          <w:rFonts w:ascii="Times New Roman" w:eastAsia="Times New Roman" w:hAnsi="Times New Roman" w:cs="Times New Roman"/>
          <w:color w:val="auto"/>
          <w:sz w:val="28"/>
          <w:szCs w:val="22"/>
        </w:rPr>
        <w:t>-10</w:t>
      </w:r>
      <w:r w:rsidRPr="003D2CAC">
        <w:rPr>
          <w:rFonts w:ascii="Times New Roman" w:eastAsia="Times New Roman" w:hAnsi="Times New Roman" w:cs="Times New Roman"/>
          <w:color w:val="auto"/>
          <w:sz w:val="28"/>
          <w:szCs w:val="22"/>
          <w:vertAlign w:val="superscript"/>
        </w:rPr>
        <w:t>-9</w:t>
      </w:r>
      <w:r w:rsidRPr="003D2CAC">
        <w:rPr>
          <w:rFonts w:ascii="Times New Roman" w:eastAsia="Times New Roman" w:hAnsi="Times New Roman" w:cs="Times New Roman"/>
          <w:color w:val="auto"/>
          <w:sz w:val="28"/>
          <w:szCs w:val="22"/>
        </w:rPr>
        <w:t xml:space="preserve"> и рассматривать эти значения в качестве нижней границы искомого критерия. Этим величинам соответствует (с тем же значением - 99,99%) достоверность не менее чем, соответственно, 10 000 и 100 000 идентификаций, что обеспечивает весьма большой запас прочности.</w:t>
      </w:r>
    </w:p>
    <w:p w:rsidR="003D2CAC" w:rsidRPr="003D2CAC" w:rsidRDefault="003D2CAC" w:rsidP="00EF4DAF">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Регламентация стандарта ДНК-идентификации уже имеет прецедент - в США. В 1997 г. ФБР приняло величину вероятности случайного совпадения 1 : 260 млрд. (1000-кратную численности населения США) в качестве основания для формулирования в экспертизе категорического вывода о происхождении объекта от конкретного лица [56, 58]. Хотя этот подход и не был безоговорочно принят в научном мире и по поводу его велись в литературе дискуссии [56, 59], в практике он уже нашел применение. Об этом, в частности, свидетельствует экспертиза, проводившаяся ФБР США по «делу» Клинтона, завершившаяся формулированием категорического вывода.</w:t>
      </w:r>
    </w:p>
    <w:p w:rsidR="003D2CAC" w:rsidRPr="003D2CAC" w:rsidRDefault="003D2CAC" w:rsidP="00EF4DAF">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Следует отметить, что отсутствие абсолютного, единственно возможного критерия установления тождества и необходимость его принятия на конвенциональной основе не являются исключительными для ДНК-идентификации. Проблема статистической оценки существует и в других видах судебных экспертиз. Существование подобной проблемы нисколько не снижает значимости ДНК-идентификации и свидетельствует только об актуальности принятия соответствующего оптимального критерия.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Если по делу проходит несколько лиц, одни из них могут исключиться как доноры данного биологического материала, другие - нет. Таким образом, выводы могут быть как однозначные, так и альтернативные (данные исследования изученных локусов исключают возможность происхождения объекта от одних лиц и не исключают от других). Наиболее часто альтернативные выводы встречаются в экспертизах по половым преступлениям.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Как правило, выводы по результатам ДНК-анализа безусловные. Условные выводы встречаются в случае исследования генетического материала, который, предположительно, содержит генетический материал не одного, а нескольких лиц. Чаще всего это бывает в экспертизах по половым преступлениям. Примером такого вывода может быть следующий: </w:t>
      </w:r>
      <w:r w:rsidRPr="003D2CAC">
        <w:rPr>
          <w:rFonts w:asciiTheme="minorHAnsi" w:eastAsia="Microsoft Sans Serif" w:hAnsiTheme="minorHAnsi" w:cs="Microsoft Sans Serif"/>
          <w:color w:val="auto"/>
          <w:sz w:val="28"/>
          <w:szCs w:val="17"/>
        </w:rPr>
        <w:t xml:space="preserve">«При условии, что сперма в следах произошла от одного лица, происхождение ее от </w:t>
      </w:r>
      <w:r w:rsidRPr="003D2CAC">
        <w:rPr>
          <w:rFonts w:asciiTheme="minorHAnsi" w:eastAsia="Times New Roman" w:hAnsiTheme="minorHAnsi" w:cs="Times New Roman"/>
          <w:i/>
          <w:iCs/>
          <w:color w:val="auto"/>
          <w:sz w:val="28"/>
          <w:szCs w:val="22"/>
          <w:lang w:val="en-US" w:eastAsia="en-US" w:bidi="en-US"/>
        </w:rPr>
        <w:t>N</w:t>
      </w:r>
      <w:r w:rsidRPr="003D2CAC">
        <w:rPr>
          <w:rFonts w:asciiTheme="minorHAnsi" w:eastAsia="Microsoft Sans Serif" w:hAnsiTheme="minorHAnsi" w:cs="Microsoft Sans Serif"/>
          <w:color w:val="auto"/>
          <w:sz w:val="28"/>
          <w:szCs w:val="17"/>
          <w:lang w:eastAsia="en-US" w:bidi="en-US"/>
        </w:rPr>
        <w:t xml:space="preserve"> </w:t>
      </w:r>
      <w:r w:rsidRPr="003D2CAC">
        <w:rPr>
          <w:rFonts w:asciiTheme="minorHAnsi" w:eastAsia="Microsoft Sans Serif" w:hAnsiTheme="minorHAnsi" w:cs="Microsoft Sans Serif"/>
          <w:color w:val="auto"/>
          <w:sz w:val="28"/>
          <w:szCs w:val="17"/>
        </w:rPr>
        <w:t>исключается».</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11. Банки и базы данных регистрационной системы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Развитие и совершенствование технологии ДНК-анализа привели к появлению еще одной его функции - </w:t>
      </w:r>
      <w:r w:rsidRPr="003D2CAC">
        <w:rPr>
          <w:rFonts w:ascii="Times New Roman" w:eastAsia="Times New Roman" w:hAnsi="Times New Roman" w:cs="Times New Roman"/>
          <w:bCs/>
          <w:i/>
          <w:iCs/>
          <w:color w:val="auto"/>
          <w:sz w:val="28"/>
          <w:szCs w:val="22"/>
        </w:rPr>
        <w:t>регистрирующей.</w:t>
      </w:r>
      <w:r w:rsidRPr="003D2CAC">
        <w:rPr>
          <w:rFonts w:ascii="Times New Roman" w:eastAsia="Times New Roman" w:hAnsi="Times New Roman" w:cs="Times New Roman"/>
          <w:color w:val="auto"/>
          <w:sz w:val="28"/>
          <w:szCs w:val="22"/>
        </w:rPr>
        <w:t xml:space="preserve"> Автоматизированные информационные системы - компьютерные базы данных предназначены для регистрации и хранения генетической информации. Эти базы данных функционируют в комплексе с банками ДНК. В разных странах подходы к выбору категорий лиц, подлежащих генетической регистрации, несколько различны, однако все они в целом сводятся к регистрации лиц, осужденных за определенные виды преступлений.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Информационные базы данных позволяют использовать ДНК-анализ уже на ранних стадиях расследования преступлений, для получения поисковой информации. С этой целью формируется массив информации о контингентах лиц, потенциально представляющих интерес с точки зрения возможности совершения преступлений, например осужденных, среди которых высок риск рецидива. С этим массивом сопоставляется генетическая характеристика, установленная при исследовании объекта, относящегося к расследуемому преступлению. В случае совпадения генетических признаков объекта с одним из профилей ДНК, хранящихся в базе данных, поиск преступника будет ориентирован в нужном направлении.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Еще одной возможностью использования таких информационных систем является выявление связи между преступлениями. Для этого создается массив информации о генетических признаках объектов, изъятых с мест нераскрытых преступлений. При поступлении на исследование сравнительного образца лица, подозреваемого в совершении определенного преступления, и идентификации его как источника интересующего объекта, можно запросить информацию об объектах, изъятых с мест других нераскрытых преступлений. В случае нахождения в базе данных соответствующего генетического профиля можно установить причастность лица и к другому преступлению. Данная поисковая модель используется, например, в случае расследования серийных половых преступлений.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Использование ДНК-анализа в рамках информационных систем не ограничивает его функцию только как поисковую. В случае успешной разработки линии расследования, на которую сориентировало нахождение в базе данных определенного генетического профиля, полученные на этом этапе данные ДНК-анализа используются в блоке доказательственной информации по делу.</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 1995 г. в рамках Европейской сети научно-криминалистических учреждений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ENFSI</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работает международная группа по ДНК-анализу, интегрирующая и координирующая деятельность по созданию и функционированию национальных баз данных ДНК. Целью работы </w:t>
      </w:r>
      <w:r w:rsidRPr="003D2CAC">
        <w:rPr>
          <w:rFonts w:ascii="Times New Roman" w:eastAsia="Times New Roman" w:hAnsi="Times New Roman" w:cs="Times New Roman"/>
          <w:color w:val="auto"/>
          <w:sz w:val="28"/>
          <w:szCs w:val="22"/>
          <w:lang w:val="en-US" w:eastAsia="en-US" w:bidi="en-US"/>
        </w:rPr>
        <w:t>ENFSI</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в области ДНКанализа является создание в Европе высокоэффективных совместимых баз данных, позволяющих обмениваться информацией между странами [60].</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Первая в Европе база данных - британская - начала работать в 1995 г. В настоящее время она содержит генетические профили более 1,5 млн. индивидуумов. В 1997 г. были введены в действие базы данных в Нидерландах и Австрии, в 1998 г. - в Германии. На разных уровнях реализации находятся соответствующие проекты в других странах Европы. База данных функционирует в США. Создаются базы данных и в других странах. В частности, сообщено о базе данных в Новой Зеландии, содержащей (по информации 2001 г.) более 13 тыс. ДНК-профилей осужденных и добровольцев.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Все базы данных работают на основе </w:t>
      </w:r>
      <w:r w:rsidRPr="003D2CAC">
        <w:rPr>
          <w:rFonts w:ascii="Times New Roman" w:eastAsia="Times New Roman" w:hAnsi="Times New Roman" w:cs="Times New Roman"/>
          <w:color w:val="auto"/>
          <w:sz w:val="28"/>
          <w:szCs w:val="22"/>
          <w:lang w:val="en-US" w:eastAsia="en-US" w:bidi="en-US"/>
        </w:rPr>
        <w:t>STR</w:t>
      </w:r>
      <w:r w:rsidRPr="003D2CAC">
        <w:rPr>
          <w:rFonts w:ascii="Times New Roman" w:eastAsia="Times New Roman" w:hAnsi="Times New Roman" w:cs="Times New Roman"/>
          <w:color w:val="auto"/>
          <w:sz w:val="28"/>
          <w:szCs w:val="22"/>
        </w:rPr>
        <w:t xml:space="preserve">-маркеров. </w:t>
      </w:r>
      <w:r w:rsidRPr="003D2CAC">
        <w:rPr>
          <w:rFonts w:ascii="Times New Roman" w:eastAsia="Times New Roman" w:hAnsi="Times New Roman" w:cs="Times New Roman"/>
          <w:color w:val="auto"/>
          <w:sz w:val="28"/>
          <w:szCs w:val="22"/>
          <w:lang w:val="en-US" w:eastAsia="en-US" w:bidi="en-US"/>
        </w:rPr>
        <w:t>STR</w:t>
      </w:r>
      <w:r w:rsidRPr="003D2CAC">
        <w:rPr>
          <w:rFonts w:ascii="Times New Roman" w:eastAsia="Times New Roman" w:hAnsi="Times New Roman" w:cs="Times New Roman"/>
          <w:color w:val="auto"/>
          <w:sz w:val="28"/>
          <w:szCs w:val="22"/>
        </w:rPr>
        <w:t xml:space="preserve">-анализ проводится с применением технологии флюоресцентного мечения ПЦР-продуктов и фракционирования их с помощью секвенатора или прибора для капиллярного электрофореза. С целью обмена генетической информацией между странами исследуемые тест-системы унифицированы; со временем они дополняются. Так, в европейских странах первоначально типировались 4 </w:t>
      </w:r>
      <w:r w:rsidRPr="003D2CAC">
        <w:rPr>
          <w:rFonts w:ascii="Times New Roman" w:eastAsia="Times New Roman" w:hAnsi="Times New Roman" w:cs="Times New Roman"/>
          <w:color w:val="auto"/>
          <w:sz w:val="28"/>
          <w:szCs w:val="22"/>
          <w:lang w:val="en-US" w:eastAsia="en-US" w:bidi="en-US"/>
        </w:rPr>
        <w:t>STR</w:t>
      </w:r>
      <w:r w:rsidRPr="003D2CAC">
        <w:rPr>
          <w:rFonts w:ascii="Times New Roman" w:eastAsia="Times New Roman" w:hAnsi="Times New Roman" w:cs="Times New Roman"/>
          <w:color w:val="auto"/>
          <w:sz w:val="28"/>
          <w:szCs w:val="22"/>
        </w:rPr>
        <w:t xml:space="preserve">-локуса (ТН01, </w:t>
      </w:r>
      <w:r w:rsidRPr="003D2CAC">
        <w:rPr>
          <w:rFonts w:ascii="Times New Roman" w:eastAsia="Times New Roman" w:hAnsi="Times New Roman" w:cs="Times New Roman"/>
          <w:bCs/>
          <w:iCs/>
          <w:color w:val="auto"/>
          <w:sz w:val="28"/>
          <w:szCs w:val="22"/>
          <w:lang w:val="en-US" w:eastAsia="en-US" w:bidi="en-US"/>
        </w:rPr>
        <w:t>VWA</w:t>
      </w:r>
      <w:r w:rsidRPr="003D2CAC">
        <w:rPr>
          <w:rFonts w:ascii="Times New Roman" w:eastAsia="Times New Roman" w:hAnsi="Times New Roman" w:cs="Times New Roman"/>
          <w:bCs/>
          <w:iCs/>
          <w:color w:val="auto"/>
          <w:sz w:val="28"/>
          <w:szCs w:val="22"/>
          <w:lang w:eastAsia="en-US" w:bidi="en-US"/>
        </w:rPr>
        <w:t>,</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FGA</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D</w:t>
      </w:r>
      <w:r w:rsidRPr="003D2CAC">
        <w:rPr>
          <w:rFonts w:ascii="Times New Roman" w:eastAsia="Times New Roman" w:hAnsi="Times New Roman" w:cs="Times New Roman"/>
          <w:color w:val="auto"/>
          <w:sz w:val="28"/>
          <w:szCs w:val="22"/>
          <w:lang w:eastAsia="en-US" w:bidi="en-US"/>
        </w:rPr>
        <w:t>21</w:t>
      </w:r>
      <w:r w:rsidRPr="003D2CAC">
        <w:rPr>
          <w:rFonts w:ascii="Times New Roman" w:eastAsia="Times New Roman" w:hAnsi="Times New Roman" w:cs="Times New Roman"/>
          <w:color w:val="auto"/>
          <w:sz w:val="28"/>
          <w:szCs w:val="22"/>
          <w:lang w:val="en-US" w:eastAsia="en-US" w:bidi="en-US"/>
        </w:rPr>
        <w:t>S</w:t>
      </w:r>
      <w:r w:rsidRPr="003D2CAC">
        <w:rPr>
          <w:rFonts w:ascii="Times New Roman" w:eastAsia="Times New Roman" w:hAnsi="Times New Roman" w:cs="Times New Roman"/>
          <w:color w:val="auto"/>
          <w:sz w:val="28"/>
          <w:szCs w:val="22"/>
          <w:lang w:eastAsia="en-US" w:bidi="en-US"/>
        </w:rPr>
        <w:t>1</w:t>
      </w:r>
      <w:r w:rsidRPr="003D2CAC">
        <w:rPr>
          <w:rFonts w:ascii="Times New Roman" w:eastAsia="Times New Roman" w:hAnsi="Times New Roman" w:cs="Times New Roman"/>
          <w:color w:val="auto"/>
          <w:sz w:val="28"/>
          <w:szCs w:val="22"/>
        </w:rPr>
        <w:t xml:space="preserve">1). В дальнейшем была введена комплексная система второго поколения - </w:t>
      </w:r>
      <w:r w:rsidRPr="003D2CAC">
        <w:rPr>
          <w:rFonts w:ascii="Times New Roman" w:eastAsia="Times New Roman" w:hAnsi="Times New Roman" w:cs="Times New Roman"/>
          <w:color w:val="auto"/>
          <w:sz w:val="28"/>
          <w:szCs w:val="22"/>
          <w:lang w:val="en-US" w:eastAsia="en-US" w:bidi="en-US"/>
        </w:rPr>
        <w:t>SGM</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Second</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Generation</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Multiplex</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которая позволила исследовать, кроме указанных локусов, также </w:t>
      </w:r>
      <w:r w:rsidRPr="003D2CAC">
        <w:rPr>
          <w:rFonts w:ascii="Times New Roman" w:eastAsia="Times New Roman" w:hAnsi="Times New Roman" w:cs="Times New Roman"/>
          <w:color w:val="auto"/>
          <w:sz w:val="28"/>
          <w:szCs w:val="22"/>
          <w:lang w:val="en-US" w:eastAsia="en-US" w:bidi="en-US"/>
        </w:rPr>
        <w:t>STR</w:t>
      </w:r>
      <w:r w:rsidRPr="003D2CAC">
        <w:rPr>
          <w:rFonts w:ascii="Times New Roman" w:eastAsia="Times New Roman" w:hAnsi="Times New Roman" w:cs="Times New Roman"/>
          <w:color w:val="auto"/>
          <w:sz w:val="28"/>
          <w:szCs w:val="22"/>
        </w:rPr>
        <w:t xml:space="preserve">-локусы </w:t>
      </w:r>
      <w:r w:rsidRPr="003D2CAC">
        <w:rPr>
          <w:rFonts w:ascii="Times New Roman" w:eastAsia="Times New Roman" w:hAnsi="Times New Roman" w:cs="Times New Roman"/>
          <w:color w:val="auto"/>
          <w:sz w:val="28"/>
          <w:szCs w:val="22"/>
          <w:lang w:val="en-US" w:eastAsia="en-US" w:bidi="en-US"/>
        </w:rPr>
        <w:t>D</w:t>
      </w:r>
      <w:r w:rsidRPr="003D2CAC">
        <w:rPr>
          <w:rFonts w:ascii="Times New Roman" w:eastAsia="Times New Roman" w:hAnsi="Times New Roman" w:cs="Times New Roman"/>
          <w:color w:val="auto"/>
          <w:sz w:val="28"/>
          <w:szCs w:val="22"/>
          <w:lang w:eastAsia="en-US" w:bidi="en-US"/>
        </w:rPr>
        <w:t>18</w:t>
      </w:r>
      <w:r w:rsidRPr="003D2CAC">
        <w:rPr>
          <w:rFonts w:ascii="Times New Roman" w:eastAsia="Times New Roman" w:hAnsi="Times New Roman" w:cs="Times New Roman"/>
          <w:color w:val="auto"/>
          <w:sz w:val="28"/>
          <w:szCs w:val="22"/>
          <w:lang w:val="en-US" w:eastAsia="en-US" w:bidi="en-US"/>
        </w:rPr>
        <w:t>S</w:t>
      </w:r>
      <w:r w:rsidRPr="003D2CAC">
        <w:rPr>
          <w:rFonts w:ascii="Times New Roman" w:eastAsia="Times New Roman" w:hAnsi="Times New Roman" w:cs="Times New Roman"/>
          <w:color w:val="auto"/>
          <w:sz w:val="28"/>
          <w:szCs w:val="22"/>
          <w:lang w:eastAsia="en-US" w:bidi="en-US"/>
        </w:rPr>
        <w:t xml:space="preserve">57 </w:t>
      </w:r>
      <w:r w:rsidRPr="003D2CAC">
        <w:rPr>
          <w:rFonts w:ascii="Times New Roman" w:eastAsia="Times New Roman" w:hAnsi="Times New Roman" w:cs="Times New Roman"/>
          <w:color w:val="auto"/>
          <w:sz w:val="28"/>
          <w:szCs w:val="22"/>
        </w:rPr>
        <w:t xml:space="preserve">и </w:t>
      </w:r>
      <w:r w:rsidRPr="003D2CAC">
        <w:rPr>
          <w:rFonts w:ascii="Times New Roman" w:eastAsia="Times New Roman" w:hAnsi="Times New Roman" w:cs="Times New Roman"/>
          <w:color w:val="auto"/>
          <w:sz w:val="28"/>
          <w:szCs w:val="22"/>
          <w:lang w:val="en-US" w:eastAsia="en-US" w:bidi="en-US"/>
        </w:rPr>
        <w:t>D</w:t>
      </w:r>
      <w:r w:rsidRPr="003D2CAC">
        <w:rPr>
          <w:rFonts w:ascii="Times New Roman" w:eastAsia="Times New Roman" w:hAnsi="Times New Roman" w:cs="Times New Roman"/>
          <w:color w:val="auto"/>
          <w:sz w:val="28"/>
          <w:szCs w:val="22"/>
          <w:lang w:eastAsia="en-US" w:bidi="en-US"/>
        </w:rPr>
        <w:t xml:space="preserve">51179, </w:t>
      </w:r>
      <w:r w:rsidRPr="003D2CAC">
        <w:rPr>
          <w:rFonts w:ascii="Times New Roman" w:eastAsia="Times New Roman" w:hAnsi="Times New Roman" w:cs="Times New Roman"/>
          <w:color w:val="auto"/>
          <w:sz w:val="28"/>
          <w:szCs w:val="22"/>
        </w:rPr>
        <w:t xml:space="preserve">а также (с целью диагностики пола) сегмент амелогенинового гена. Обеспечиваемая </w:t>
      </w:r>
      <w:r w:rsidRPr="003D2CAC">
        <w:rPr>
          <w:rFonts w:ascii="Times New Roman" w:eastAsia="Times New Roman" w:hAnsi="Times New Roman" w:cs="Times New Roman"/>
          <w:color w:val="auto"/>
          <w:sz w:val="28"/>
          <w:szCs w:val="22"/>
          <w:lang w:val="en-US" w:eastAsia="en-US" w:bidi="en-US"/>
        </w:rPr>
        <w:t>SGM</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вероятность случайного совпадения составляет 1 : 50 млн. Система третьего поколения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TGM</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 </w:t>
      </w:r>
      <w:r w:rsidRPr="003D2CAC">
        <w:rPr>
          <w:rFonts w:ascii="Times New Roman" w:eastAsia="Times New Roman" w:hAnsi="Times New Roman" w:cs="Times New Roman"/>
          <w:color w:val="auto"/>
          <w:sz w:val="28"/>
          <w:szCs w:val="22"/>
          <w:lang w:val="en-US" w:eastAsia="en-US" w:bidi="en-US"/>
        </w:rPr>
        <w:t>Third</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Generation</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Multiplex</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дает возможность устанавливать вероятность порядка 10</w:t>
      </w:r>
      <w:r w:rsidRPr="003D2CAC">
        <w:rPr>
          <w:rFonts w:ascii="Times New Roman" w:eastAsia="Times New Roman" w:hAnsi="Times New Roman" w:cs="Times New Roman"/>
          <w:color w:val="auto"/>
          <w:sz w:val="28"/>
          <w:szCs w:val="22"/>
          <w:vertAlign w:val="superscript"/>
        </w:rPr>
        <w:t>-7</w:t>
      </w:r>
      <w:r w:rsidRPr="003D2CAC">
        <w:rPr>
          <w:rFonts w:ascii="Times New Roman" w:eastAsia="Times New Roman" w:hAnsi="Times New Roman" w:cs="Times New Roman"/>
          <w:color w:val="auto"/>
          <w:sz w:val="28"/>
          <w:szCs w:val="22"/>
        </w:rPr>
        <w:t xml:space="preserve">, а совместное применение </w:t>
      </w:r>
      <w:r w:rsidRPr="003D2CAC">
        <w:rPr>
          <w:rFonts w:ascii="Times New Roman" w:eastAsia="Times New Roman" w:hAnsi="Times New Roman" w:cs="Times New Roman"/>
          <w:color w:val="auto"/>
          <w:sz w:val="28"/>
          <w:szCs w:val="22"/>
          <w:lang w:val="en-US" w:eastAsia="en-US" w:bidi="en-US"/>
        </w:rPr>
        <w:t>SGM</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и </w:t>
      </w:r>
      <w:r w:rsidRPr="003D2CAC">
        <w:rPr>
          <w:rFonts w:ascii="Times New Roman" w:eastAsia="Times New Roman" w:hAnsi="Times New Roman" w:cs="Times New Roman"/>
          <w:color w:val="auto"/>
          <w:sz w:val="28"/>
          <w:szCs w:val="22"/>
          <w:lang w:val="en-US" w:eastAsia="en-US" w:bidi="en-US"/>
        </w:rPr>
        <w:t>TGM</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порядка 10</w:t>
      </w:r>
      <w:r w:rsidRPr="003D2CAC">
        <w:rPr>
          <w:rFonts w:ascii="Times New Roman" w:eastAsia="Times New Roman" w:hAnsi="Times New Roman" w:cs="Times New Roman"/>
          <w:color w:val="auto"/>
          <w:sz w:val="28"/>
          <w:szCs w:val="22"/>
          <w:vertAlign w:val="superscript"/>
        </w:rPr>
        <w:t>-15</w:t>
      </w:r>
      <w:r w:rsidRPr="003D2CAC">
        <w:rPr>
          <w:rFonts w:ascii="Times New Roman" w:eastAsia="Times New Roman" w:hAnsi="Times New Roman" w:cs="Times New Roman"/>
          <w:color w:val="auto"/>
          <w:sz w:val="28"/>
          <w:szCs w:val="22"/>
        </w:rPr>
        <w:t xml:space="preserve"> [61].</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 США национальная база данных ДНК-регистрации создается в рамках системы </w:t>
      </w:r>
      <w:r w:rsidRPr="003D2CAC">
        <w:rPr>
          <w:rFonts w:ascii="Times New Roman" w:eastAsia="Times New Roman" w:hAnsi="Times New Roman" w:cs="Times New Roman"/>
          <w:color w:val="auto"/>
          <w:sz w:val="28"/>
          <w:szCs w:val="22"/>
          <w:lang w:val="en-US" w:eastAsia="en-US" w:bidi="en-US"/>
        </w:rPr>
        <w:t>CODIS</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Combined</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DNA</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Index</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System</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В основе ее лежит типирование 13 </w:t>
      </w:r>
      <w:r w:rsidRPr="003D2CAC">
        <w:rPr>
          <w:rFonts w:ascii="Times New Roman" w:eastAsia="Times New Roman" w:hAnsi="Times New Roman" w:cs="Times New Roman"/>
          <w:color w:val="auto"/>
          <w:sz w:val="28"/>
          <w:szCs w:val="22"/>
          <w:lang w:val="en-US" w:eastAsia="en-US" w:bidi="en-US"/>
        </w:rPr>
        <w:t>STR</w:t>
      </w:r>
      <w:r w:rsidRPr="003D2CAC">
        <w:rPr>
          <w:rFonts w:ascii="Times New Roman" w:eastAsia="Times New Roman" w:hAnsi="Times New Roman" w:cs="Times New Roman"/>
          <w:color w:val="auto"/>
          <w:sz w:val="28"/>
          <w:szCs w:val="22"/>
        </w:rPr>
        <w:t xml:space="preserve">-локусов: </w:t>
      </w:r>
      <w:r w:rsidRPr="003D2CAC">
        <w:rPr>
          <w:rFonts w:ascii="Times New Roman" w:eastAsia="Times New Roman" w:hAnsi="Times New Roman" w:cs="Times New Roman"/>
          <w:color w:val="auto"/>
          <w:sz w:val="28"/>
          <w:szCs w:val="22"/>
          <w:lang w:val="en-US" w:eastAsia="en-US" w:bidi="en-US"/>
        </w:rPr>
        <w:t>CSF</w:t>
      </w:r>
      <w:r w:rsidRPr="003D2CAC">
        <w:rPr>
          <w:rFonts w:ascii="Times New Roman" w:eastAsia="Times New Roman" w:hAnsi="Times New Roman" w:cs="Times New Roman"/>
          <w:color w:val="auto"/>
          <w:sz w:val="28"/>
          <w:szCs w:val="22"/>
          <w:lang w:eastAsia="en-US" w:bidi="en-US"/>
        </w:rPr>
        <w:t>1</w:t>
      </w:r>
      <w:r w:rsidRPr="003D2CAC">
        <w:rPr>
          <w:rFonts w:ascii="Times New Roman" w:eastAsia="Times New Roman" w:hAnsi="Times New Roman" w:cs="Times New Roman"/>
          <w:color w:val="auto"/>
          <w:sz w:val="28"/>
          <w:szCs w:val="22"/>
          <w:lang w:val="en-US" w:eastAsia="en-US" w:bidi="en-US"/>
        </w:rPr>
        <w:t>PO</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FGA</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ТН01, ТРОХ, </w:t>
      </w:r>
      <w:r w:rsidRPr="003D2CAC">
        <w:rPr>
          <w:rFonts w:ascii="Times New Roman" w:eastAsia="Times New Roman" w:hAnsi="Times New Roman" w:cs="Times New Roman"/>
          <w:color w:val="auto"/>
          <w:sz w:val="28"/>
          <w:szCs w:val="22"/>
          <w:lang w:val="en-US" w:eastAsia="en-US" w:bidi="en-US"/>
        </w:rPr>
        <w:t>VWA</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D</w:t>
      </w:r>
      <w:r w:rsidRPr="003D2CAC">
        <w:rPr>
          <w:rFonts w:ascii="Times New Roman" w:eastAsia="Times New Roman" w:hAnsi="Times New Roman" w:cs="Times New Roman"/>
          <w:color w:val="auto"/>
          <w:sz w:val="28"/>
          <w:szCs w:val="22"/>
          <w:lang w:eastAsia="en-US" w:bidi="en-US"/>
        </w:rPr>
        <w:t>3</w:t>
      </w:r>
      <w:r w:rsidRPr="003D2CAC">
        <w:rPr>
          <w:rFonts w:ascii="Times New Roman" w:eastAsia="Times New Roman" w:hAnsi="Times New Roman" w:cs="Times New Roman"/>
          <w:color w:val="auto"/>
          <w:sz w:val="28"/>
          <w:szCs w:val="22"/>
          <w:lang w:val="en-US" w:eastAsia="en-US" w:bidi="en-US"/>
        </w:rPr>
        <w:t>S</w:t>
      </w:r>
      <w:r w:rsidRPr="003D2CAC">
        <w:rPr>
          <w:rFonts w:ascii="Times New Roman" w:eastAsia="Times New Roman" w:hAnsi="Times New Roman" w:cs="Times New Roman"/>
          <w:color w:val="auto"/>
          <w:sz w:val="28"/>
          <w:szCs w:val="22"/>
          <w:lang w:eastAsia="en-US" w:bidi="en-US"/>
        </w:rPr>
        <w:t xml:space="preserve">1358, </w:t>
      </w:r>
      <w:r w:rsidRPr="003D2CAC">
        <w:rPr>
          <w:rFonts w:ascii="Times New Roman" w:eastAsia="Times New Roman" w:hAnsi="Times New Roman" w:cs="Times New Roman"/>
          <w:color w:val="auto"/>
          <w:sz w:val="28"/>
          <w:szCs w:val="22"/>
          <w:lang w:val="en-US" w:eastAsia="en-US" w:bidi="en-US"/>
        </w:rPr>
        <w:t>D</w:t>
      </w:r>
      <w:r w:rsidRPr="003D2CAC">
        <w:rPr>
          <w:rFonts w:ascii="Times New Roman" w:eastAsia="Times New Roman" w:hAnsi="Times New Roman" w:cs="Times New Roman"/>
          <w:color w:val="auto"/>
          <w:sz w:val="28"/>
          <w:szCs w:val="22"/>
          <w:lang w:eastAsia="en-US" w:bidi="en-US"/>
        </w:rPr>
        <w:t>7</w:t>
      </w:r>
      <w:r w:rsidRPr="003D2CAC">
        <w:rPr>
          <w:rFonts w:ascii="Times New Roman" w:eastAsia="Times New Roman" w:hAnsi="Times New Roman" w:cs="Times New Roman"/>
          <w:color w:val="auto"/>
          <w:sz w:val="28"/>
          <w:szCs w:val="22"/>
          <w:lang w:val="en-US" w:eastAsia="en-US" w:bidi="en-US"/>
        </w:rPr>
        <w:t>S</w:t>
      </w:r>
      <w:r w:rsidRPr="003D2CAC">
        <w:rPr>
          <w:rFonts w:ascii="Times New Roman" w:eastAsia="Times New Roman" w:hAnsi="Times New Roman" w:cs="Times New Roman"/>
          <w:color w:val="auto"/>
          <w:sz w:val="28"/>
          <w:szCs w:val="22"/>
          <w:lang w:eastAsia="en-US" w:bidi="en-US"/>
        </w:rPr>
        <w:t xml:space="preserve">820, </w:t>
      </w:r>
      <w:r w:rsidRPr="003D2CAC">
        <w:rPr>
          <w:rFonts w:ascii="Times New Roman" w:eastAsia="Times New Roman" w:hAnsi="Times New Roman" w:cs="Times New Roman"/>
          <w:color w:val="auto"/>
          <w:sz w:val="28"/>
          <w:szCs w:val="22"/>
          <w:lang w:val="en-US" w:eastAsia="en-US" w:bidi="en-US"/>
        </w:rPr>
        <w:t>D</w:t>
      </w:r>
      <w:r w:rsidRPr="003D2CAC">
        <w:rPr>
          <w:rFonts w:ascii="Times New Roman" w:eastAsia="Times New Roman" w:hAnsi="Times New Roman" w:cs="Times New Roman"/>
          <w:color w:val="auto"/>
          <w:sz w:val="28"/>
          <w:szCs w:val="22"/>
          <w:lang w:eastAsia="en-US" w:bidi="en-US"/>
        </w:rPr>
        <w:t>8</w:t>
      </w:r>
      <w:r w:rsidRPr="003D2CAC">
        <w:rPr>
          <w:rFonts w:ascii="Times New Roman" w:eastAsia="Times New Roman" w:hAnsi="Times New Roman" w:cs="Times New Roman"/>
          <w:color w:val="auto"/>
          <w:sz w:val="28"/>
          <w:szCs w:val="22"/>
          <w:lang w:val="en-US" w:eastAsia="en-US" w:bidi="en-US"/>
        </w:rPr>
        <w:t>S</w:t>
      </w:r>
      <w:r w:rsidRPr="003D2CAC">
        <w:rPr>
          <w:rFonts w:ascii="Times New Roman" w:eastAsia="Times New Roman" w:hAnsi="Times New Roman" w:cs="Times New Roman"/>
          <w:color w:val="auto"/>
          <w:sz w:val="28"/>
          <w:szCs w:val="22"/>
          <w:lang w:eastAsia="en-US" w:bidi="en-US"/>
        </w:rPr>
        <w:t xml:space="preserve">1179, </w:t>
      </w:r>
      <w:r w:rsidRPr="003D2CAC">
        <w:rPr>
          <w:rFonts w:ascii="Times New Roman" w:eastAsia="Times New Roman" w:hAnsi="Times New Roman" w:cs="Times New Roman"/>
          <w:color w:val="auto"/>
          <w:sz w:val="28"/>
          <w:szCs w:val="22"/>
          <w:lang w:val="en-US" w:eastAsia="en-US" w:bidi="en-US"/>
        </w:rPr>
        <w:t>D</w:t>
      </w:r>
      <w:r w:rsidRPr="003D2CAC">
        <w:rPr>
          <w:rFonts w:ascii="Times New Roman" w:eastAsia="Times New Roman" w:hAnsi="Times New Roman" w:cs="Times New Roman"/>
          <w:color w:val="auto"/>
          <w:sz w:val="28"/>
          <w:szCs w:val="22"/>
          <w:lang w:eastAsia="en-US" w:bidi="en-US"/>
        </w:rPr>
        <w:t>13</w:t>
      </w:r>
      <w:r w:rsidRPr="003D2CAC">
        <w:rPr>
          <w:rFonts w:ascii="Times New Roman" w:eastAsia="Times New Roman" w:hAnsi="Times New Roman" w:cs="Times New Roman"/>
          <w:color w:val="auto"/>
          <w:sz w:val="28"/>
          <w:szCs w:val="22"/>
          <w:lang w:val="en-US" w:eastAsia="en-US" w:bidi="en-US"/>
        </w:rPr>
        <w:t>S</w:t>
      </w:r>
      <w:r w:rsidRPr="003D2CAC">
        <w:rPr>
          <w:rFonts w:ascii="Times New Roman" w:eastAsia="Times New Roman" w:hAnsi="Times New Roman" w:cs="Times New Roman"/>
          <w:color w:val="auto"/>
          <w:sz w:val="28"/>
          <w:szCs w:val="22"/>
          <w:lang w:eastAsia="en-US" w:bidi="en-US"/>
        </w:rPr>
        <w:t xml:space="preserve">317, </w:t>
      </w:r>
      <w:r w:rsidRPr="003D2CAC">
        <w:rPr>
          <w:rFonts w:ascii="Times New Roman" w:eastAsia="Times New Roman" w:hAnsi="Times New Roman" w:cs="Times New Roman"/>
          <w:color w:val="auto"/>
          <w:sz w:val="28"/>
          <w:szCs w:val="22"/>
          <w:lang w:val="en-US" w:eastAsia="en-US" w:bidi="en-US"/>
        </w:rPr>
        <w:t>D</w:t>
      </w:r>
      <w:r w:rsidRPr="003D2CAC">
        <w:rPr>
          <w:rFonts w:ascii="Times New Roman" w:eastAsia="Times New Roman" w:hAnsi="Times New Roman" w:cs="Times New Roman"/>
          <w:color w:val="auto"/>
          <w:sz w:val="28"/>
          <w:szCs w:val="22"/>
          <w:lang w:eastAsia="en-US" w:bidi="en-US"/>
        </w:rPr>
        <w:t>16</w:t>
      </w:r>
      <w:r w:rsidRPr="003D2CAC">
        <w:rPr>
          <w:rFonts w:ascii="Times New Roman" w:eastAsia="Times New Roman" w:hAnsi="Times New Roman" w:cs="Times New Roman"/>
          <w:color w:val="auto"/>
          <w:sz w:val="28"/>
          <w:szCs w:val="22"/>
          <w:lang w:val="en-US" w:eastAsia="en-US" w:bidi="en-US"/>
        </w:rPr>
        <w:t>S</w:t>
      </w:r>
      <w:r w:rsidRPr="003D2CAC">
        <w:rPr>
          <w:rFonts w:ascii="Times New Roman" w:eastAsia="Times New Roman" w:hAnsi="Times New Roman" w:cs="Times New Roman"/>
          <w:color w:val="auto"/>
          <w:sz w:val="28"/>
          <w:szCs w:val="22"/>
          <w:lang w:eastAsia="en-US" w:bidi="en-US"/>
        </w:rPr>
        <w:t xml:space="preserve">539, </w:t>
      </w:r>
      <w:r w:rsidRPr="003D2CAC">
        <w:rPr>
          <w:rFonts w:ascii="Times New Roman" w:eastAsia="Times New Roman" w:hAnsi="Times New Roman" w:cs="Times New Roman"/>
          <w:color w:val="auto"/>
          <w:sz w:val="28"/>
          <w:szCs w:val="22"/>
          <w:lang w:val="en-US" w:eastAsia="en-US" w:bidi="en-US"/>
        </w:rPr>
        <w:t>D</w:t>
      </w:r>
      <w:r w:rsidRPr="003D2CAC">
        <w:rPr>
          <w:rFonts w:ascii="Times New Roman" w:eastAsia="Times New Roman" w:hAnsi="Times New Roman" w:cs="Times New Roman"/>
          <w:color w:val="auto"/>
          <w:sz w:val="28"/>
          <w:szCs w:val="22"/>
          <w:lang w:eastAsia="en-US" w:bidi="en-US"/>
        </w:rPr>
        <w:t>18</w:t>
      </w:r>
      <w:r w:rsidRPr="003D2CAC">
        <w:rPr>
          <w:rFonts w:ascii="Times New Roman" w:eastAsia="Times New Roman" w:hAnsi="Times New Roman" w:cs="Times New Roman"/>
          <w:color w:val="auto"/>
          <w:sz w:val="28"/>
          <w:szCs w:val="22"/>
          <w:lang w:val="en-US" w:eastAsia="en-US" w:bidi="en-US"/>
        </w:rPr>
        <w:t>S</w:t>
      </w:r>
      <w:r w:rsidRPr="003D2CAC">
        <w:rPr>
          <w:rFonts w:ascii="Times New Roman" w:eastAsia="Times New Roman" w:hAnsi="Times New Roman" w:cs="Times New Roman"/>
          <w:color w:val="auto"/>
          <w:sz w:val="28"/>
          <w:szCs w:val="22"/>
          <w:lang w:eastAsia="en-US" w:bidi="en-US"/>
        </w:rPr>
        <w:t xml:space="preserve">51, </w:t>
      </w:r>
      <w:r w:rsidRPr="003D2CAC">
        <w:rPr>
          <w:rFonts w:ascii="Times New Roman" w:eastAsia="Times New Roman" w:hAnsi="Times New Roman" w:cs="Times New Roman"/>
          <w:color w:val="auto"/>
          <w:sz w:val="28"/>
          <w:szCs w:val="22"/>
          <w:lang w:val="en-US" w:eastAsia="en-US" w:bidi="en-US"/>
        </w:rPr>
        <w:t>D</w:t>
      </w:r>
      <w:r w:rsidRPr="003D2CAC">
        <w:rPr>
          <w:rFonts w:ascii="Times New Roman" w:eastAsia="Times New Roman" w:hAnsi="Times New Roman" w:cs="Times New Roman"/>
          <w:color w:val="auto"/>
          <w:sz w:val="28"/>
          <w:szCs w:val="22"/>
          <w:lang w:eastAsia="en-US" w:bidi="en-US"/>
        </w:rPr>
        <w:t>21</w:t>
      </w:r>
      <w:r w:rsidRPr="003D2CAC">
        <w:rPr>
          <w:rFonts w:ascii="Times New Roman" w:eastAsia="Times New Roman" w:hAnsi="Times New Roman" w:cs="Times New Roman"/>
          <w:color w:val="auto"/>
          <w:sz w:val="28"/>
          <w:szCs w:val="22"/>
          <w:lang w:val="en-US" w:eastAsia="en-US" w:bidi="en-US"/>
        </w:rPr>
        <w:t>S</w:t>
      </w:r>
      <w:r w:rsidRPr="003D2CAC">
        <w:rPr>
          <w:rFonts w:ascii="Times New Roman" w:eastAsia="Times New Roman" w:hAnsi="Times New Roman" w:cs="Times New Roman"/>
          <w:color w:val="auto"/>
          <w:sz w:val="28"/>
          <w:szCs w:val="22"/>
          <w:lang w:eastAsia="en-US" w:bidi="en-US"/>
        </w:rPr>
        <w:t xml:space="preserve">11 </w:t>
      </w:r>
      <w:r w:rsidRPr="003D2CAC">
        <w:rPr>
          <w:rFonts w:ascii="Times New Roman" w:eastAsia="Times New Roman" w:hAnsi="Times New Roman" w:cs="Times New Roman"/>
          <w:color w:val="auto"/>
          <w:sz w:val="28"/>
          <w:szCs w:val="22"/>
        </w:rPr>
        <w:t>[62].</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Важным принципом работы баз данных является соблюдение анонимности тестируемых образцов. Образцы, поступающие в лабораторию, имеют коды, под которыми они проходят процедуру ДНК-типирования и направления полученных профилей в базу данных. Архив личных дел тестируемых лиц связан с образцами не непосредственно, а через эти коды. Доступ к информации имеет лишь узкий круг лиц.</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Организационные принципы, на которых строится работа баз данных в разных странах, имеют некоторые особенности, определяемые следующими моментами: правилами внесения и хранения профилей и образцов в базе данных; требованиями к соблюдению конфиденциальности; порядком исключения информации из базы данных; объемом базы данных и др. [63]. Так, в Великобритании в базу данных вносится генетическая информация по любому зарегистрированному преступлению, в то время как базы данных ряда других стран содержат информацию только по наиболее серьезным преступлениям (против жизни и здоровья граждан, половой неприкосновенности, грабежам и некоторым другим).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Принципы организации автоматизированной информационной системы не остаются неизменными. Например, по мере функционирования базы данных с течением времени могут быть расширены контингенты тестируемых лиц.</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России программа по созданию федеральной базы данных ДНК-регистрации пока не реализована по причинам экономического характера. Тем не менее уже в 1994 г., в рамках выполнения Федеральной программы Российской Федерации по усилению борьбы с преступностью на 1994-1995 гг. (утвержденной Указом Президента России от 24 мая 1994 г. № 1016), поставившей задачу формирования федеральной системы генетических учетов в России, была начата разработка этой проблемы. Предложена концепция создания российской базы данных, включившая в себя положения, касающиеся принципов и механизмов создания федеральной системы ДНК-регистрации, с учетом особенностей, существенных для России, технологии исследования, этапов реализации программы [64-66]. Приоритетное место в программе создания российской базы данных отведено разработке правовых основ, от которых будут зависеть пути осуществления программы.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ДНК-анализ относится к быстро развивающимся технологиям. Совершенствование его постоянно расширяет спектр его применения в криминалистике и открывает все новые возможности при расследовании и раскрытии преступленйй.</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Специальные термины</w:t>
      </w:r>
      <w:r w:rsidRPr="003D2CAC">
        <w:rPr>
          <w:rFonts w:ascii="Times New Roman" w:eastAsiaTheme="minorHAnsi" w:hAnsi="Times New Roman" w:cstheme="minorBidi"/>
          <w:color w:val="auto"/>
          <w:sz w:val="32"/>
          <w:szCs w:val="22"/>
          <w:vertAlign w:val="superscript"/>
          <w:lang w:eastAsia="en-US" w:bidi="ar-SA"/>
        </w:rPr>
        <w:footnoteReference w:id="27"/>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Аллель </w:t>
      </w:r>
      <w:r w:rsidRPr="003D2CAC">
        <w:rPr>
          <w:rFonts w:ascii="Times New Roman" w:eastAsia="Times New Roman" w:hAnsi="Times New Roman" w:cs="Times New Roman"/>
          <w:color w:val="auto"/>
          <w:sz w:val="28"/>
          <w:szCs w:val="22"/>
        </w:rPr>
        <w:t xml:space="preserve">- одна из двух или более альтернативных форм гена, каждая из которых характеризуется уникальной последовательностью </w:t>
      </w:r>
      <w:r w:rsidRPr="003D2CAC">
        <w:rPr>
          <w:rFonts w:ascii="Times New Roman" w:eastAsia="Times New Roman" w:hAnsi="Times New Roman" w:cs="Times New Roman"/>
          <w:bCs/>
          <w:i/>
          <w:iCs/>
          <w:color w:val="auto"/>
          <w:sz w:val="28"/>
          <w:szCs w:val="22"/>
        </w:rPr>
        <w:t>нуклеотидов.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ДНК-анализе это определение распространено на любой локус, которому свойственны альтернативные генетические варианты.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Аминокислоты </w:t>
      </w:r>
      <w:r w:rsidRPr="003D2CAC">
        <w:rPr>
          <w:rFonts w:ascii="Times New Roman" w:eastAsia="Times New Roman" w:hAnsi="Times New Roman" w:cs="Times New Roman"/>
          <w:color w:val="auto"/>
          <w:sz w:val="28"/>
          <w:szCs w:val="22"/>
        </w:rPr>
        <w:t>- органические кислоты, содержащие одну или более аминогрупп; являются основными структурными единицами молекул белков.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Амплификация </w:t>
      </w:r>
      <w:r w:rsidRPr="003D2CAC">
        <w:rPr>
          <w:rFonts w:ascii="Times New Roman" w:eastAsia="Times New Roman" w:hAnsi="Times New Roman" w:cs="Times New Roman"/>
          <w:color w:val="auto"/>
          <w:sz w:val="28"/>
          <w:szCs w:val="22"/>
        </w:rPr>
        <w:t xml:space="preserve">- увеличение числа копий участка </w:t>
      </w:r>
      <w:r w:rsidRPr="003D2CAC">
        <w:rPr>
          <w:rFonts w:ascii="Times New Roman" w:eastAsia="Times New Roman" w:hAnsi="Times New Roman" w:cs="Times New Roman"/>
          <w:bCs/>
          <w:color w:val="auto"/>
          <w:sz w:val="28"/>
          <w:szCs w:val="22"/>
        </w:rPr>
        <w:t>ДНК.</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i/>
          <w:iCs/>
          <w:color w:val="auto"/>
          <w:sz w:val="28"/>
          <w:szCs w:val="22"/>
          <w:lang w:val="en-US" w:eastAsia="en-US" w:bidi="en-US"/>
        </w:rPr>
        <w:t>In</w:t>
      </w:r>
      <w:r w:rsidRPr="003D2CAC">
        <w:rPr>
          <w:rFonts w:ascii="Times New Roman" w:eastAsia="Times New Roman" w:hAnsi="Times New Roman" w:cs="Times New Roman"/>
          <w:i/>
          <w:iCs/>
          <w:color w:val="auto"/>
          <w:sz w:val="28"/>
          <w:szCs w:val="22"/>
          <w:lang w:eastAsia="en-US" w:bidi="en-US"/>
        </w:rPr>
        <w:t xml:space="preserve"> </w:t>
      </w:r>
      <w:r w:rsidRPr="003D2CAC">
        <w:rPr>
          <w:rFonts w:ascii="Times New Roman" w:eastAsia="Times New Roman" w:hAnsi="Times New Roman" w:cs="Times New Roman"/>
          <w:i/>
          <w:iCs/>
          <w:color w:val="auto"/>
          <w:sz w:val="28"/>
          <w:szCs w:val="22"/>
          <w:lang w:val="en-US" w:eastAsia="en-US" w:bidi="en-US"/>
        </w:rPr>
        <w:t>vitro</w:t>
      </w:r>
      <w:r w:rsidRPr="003D2CAC">
        <w:rPr>
          <w:rFonts w:ascii="Times New Roman" w:eastAsia="Microsoft Sans Serif" w:hAnsi="Times New Roman" w:cs="Microsoft Sans Serif"/>
          <w:color w:val="auto"/>
          <w:sz w:val="28"/>
          <w:szCs w:val="17"/>
          <w:lang w:eastAsia="en-US" w:bidi="en-US"/>
        </w:rPr>
        <w:t xml:space="preserve"> </w:t>
      </w:r>
      <w:r w:rsidRPr="003D2CAC">
        <w:rPr>
          <w:rFonts w:ascii="Times New Roman" w:eastAsia="Times New Roman" w:hAnsi="Times New Roman" w:cs="Times New Roman"/>
          <w:color w:val="auto"/>
          <w:sz w:val="28"/>
          <w:szCs w:val="22"/>
        </w:rPr>
        <w:t>это осуществляется с помощью полимеразной цепной реакции.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Аутосома </w:t>
      </w:r>
      <w:r w:rsidRPr="003D2CAC">
        <w:rPr>
          <w:rFonts w:ascii="Times New Roman" w:eastAsia="Times New Roman" w:hAnsi="Times New Roman" w:cs="Times New Roman"/>
          <w:color w:val="auto"/>
          <w:sz w:val="28"/>
          <w:szCs w:val="22"/>
        </w:rPr>
        <w:t xml:space="preserve">- одна из неполовых хромосом. См. </w:t>
      </w:r>
      <w:r w:rsidRPr="003D2CAC">
        <w:rPr>
          <w:rFonts w:ascii="Times New Roman" w:eastAsia="Times New Roman" w:hAnsi="Times New Roman" w:cs="Times New Roman"/>
          <w:i/>
          <w:iCs/>
          <w:color w:val="auto"/>
          <w:sz w:val="28"/>
          <w:szCs w:val="22"/>
        </w:rPr>
        <w:t>Половые хромосомы.</w:t>
      </w:r>
      <w:r w:rsidRPr="003D2CAC">
        <w:rPr>
          <w:rFonts w:ascii="Times New Roman" w:eastAsia="Microsoft Sans Serif" w:hAnsi="Times New Roman" w:cs="Microsoft Sans Serif"/>
          <w:color w:val="auto"/>
          <w:sz w:val="28"/>
          <w:szCs w:val="17"/>
        </w:rPr>
        <w:t xml:space="preserve"> </w:t>
      </w:r>
      <w:r w:rsidRPr="003D2CAC">
        <w:rPr>
          <w:rFonts w:ascii="Times New Roman" w:eastAsia="Times New Roman" w:hAnsi="Times New Roman" w:cs="Times New Roman"/>
          <w:color w:val="auto"/>
          <w:sz w:val="28"/>
          <w:szCs w:val="22"/>
        </w:rPr>
        <w:t>У человека 22 пары аутосом.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Гамета </w:t>
      </w:r>
      <w:r w:rsidRPr="003D2CAC">
        <w:rPr>
          <w:rFonts w:ascii="Times New Roman" w:eastAsia="Times New Roman" w:hAnsi="Times New Roman" w:cs="Times New Roman"/>
          <w:color w:val="auto"/>
          <w:sz w:val="28"/>
          <w:szCs w:val="22"/>
        </w:rPr>
        <w:t>- зрелая репродуктивная клетка с гаплоидным набором хромосом, способная при слиянии с аналогичной клеткой противоположного пола образовать зиготу.</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Гаплоид </w:t>
      </w:r>
      <w:r w:rsidRPr="003D2CAC">
        <w:rPr>
          <w:rFonts w:ascii="Times New Roman" w:eastAsia="Times New Roman" w:hAnsi="Times New Roman" w:cs="Times New Roman"/>
          <w:color w:val="auto"/>
          <w:sz w:val="28"/>
          <w:szCs w:val="22"/>
        </w:rPr>
        <w:t xml:space="preserve">- организм или клетка с гаплоидным набором хромосом. См. </w:t>
      </w:r>
      <w:r w:rsidRPr="003D2CAC">
        <w:rPr>
          <w:rFonts w:ascii="Times New Roman" w:eastAsia="Times New Roman" w:hAnsi="Times New Roman" w:cs="Times New Roman"/>
          <w:i/>
          <w:iCs/>
          <w:color w:val="auto"/>
          <w:sz w:val="28"/>
          <w:szCs w:val="22"/>
        </w:rPr>
        <w:t>Диплоид.</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Гаплоидный набор хромосом </w:t>
      </w:r>
      <w:r w:rsidRPr="003D2CAC">
        <w:rPr>
          <w:rFonts w:ascii="Times New Roman" w:eastAsia="Times New Roman" w:hAnsi="Times New Roman" w:cs="Times New Roman"/>
          <w:color w:val="auto"/>
          <w:sz w:val="28"/>
          <w:szCs w:val="22"/>
        </w:rPr>
        <w:t>- совокупность хромосом, присущая зрелой половой клетке, в которой из каждой пары характерных для данного биологического вида хромосом присутствует только одна; у человека гаплоидный набор хромосом представлен 22 аутосомами и одной половой хромосомой.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Ген </w:t>
      </w:r>
      <w:r w:rsidRPr="003D2CAC">
        <w:rPr>
          <w:rFonts w:ascii="Times New Roman" w:eastAsia="Times New Roman" w:hAnsi="Times New Roman" w:cs="Times New Roman"/>
          <w:color w:val="auto"/>
          <w:sz w:val="28"/>
          <w:szCs w:val="22"/>
        </w:rPr>
        <w:t>- структурная и функциональная единица наследственности, контролирующая образование какого-либо признака; представляет собой участок молекулы ДНК (у некоторых вирусов - РНК).</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Генетический код </w:t>
      </w:r>
      <w:r w:rsidRPr="003D2CAC">
        <w:rPr>
          <w:rFonts w:ascii="Times New Roman" w:eastAsia="Times New Roman" w:hAnsi="Times New Roman" w:cs="Times New Roman"/>
          <w:color w:val="auto"/>
          <w:sz w:val="28"/>
          <w:szCs w:val="22"/>
        </w:rPr>
        <w:t>- свойственная живым организмам единая система записи наследственной информации в молекулах нуклеиновых кислот в виде последовательности нуклеотидов; определяет последовательность включения аминокислот в синтезирующуюся полипептидную цепь в соответствии с последовательностью нуклеотидов ДНК-гена.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Геном </w:t>
      </w:r>
      <w:r w:rsidRPr="003D2CAC">
        <w:rPr>
          <w:rFonts w:ascii="Times New Roman" w:eastAsia="Times New Roman" w:hAnsi="Times New Roman" w:cs="Times New Roman"/>
          <w:color w:val="auto"/>
          <w:sz w:val="28"/>
          <w:szCs w:val="22"/>
        </w:rPr>
        <w:t>- совокупность хромосомных наследственных факторов, передаваемых от родительской особи к дочерней; у человека представляет собой гаплоидный набор хромосом.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Генотип </w:t>
      </w:r>
      <w:r w:rsidRPr="003D2CAC">
        <w:rPr>
          <w:rFonts w:ascii="Times New Roman" w:eastAsia="Times New Roman" w:hAnsi="Times New Roman" w:cs="Times New Roman"/>
          <w:color w:val="auto"/>
          <w:sz w:val="28"/>
          <w:szCs w:val="22"/>
        </w:rPr>
        <w:t>- вся генетическая информация организма. В узком смысле термин «генотип» может быть использован для обозначения любого числа исследованных локусов - от одного до полного их набора.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Гетерозигота </w:t>
      </w:r>
      <w:r w:rsidRPr="003D2CAC">
        <w:rPr>
          <w:rFonts w:ascii="Times New Roman" w:eastAsia="Times New Roman" w:hAnsi="Times New Roman" w:cs="Times New Roman"/>
          <w:color w:val="auto"/>
          <w:sz w:val="28"/>
          <w:szCs w:val="22"/>
        </w:rPr>
        <w:t>- клетка или организм, содержащий два различных аллеля в данном локусе гомологичных хромосом.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Гибридизация </w:t>
      </w:r>
      <w:r w:rsidRPr="003D2CAC">
        <w:rPr>
          <w:rFonts w:ascii="Times New Roman" w:eastAsia="Times New Roman" w:hAnsi="Times New Roman" w:cs="Times New Roman"/>
          <w:color w:val="auto"/>
          <w:sz w:val="28"/>
          <w:szCs w:val="22"/>
        </w:rPr>
        <w:t>- процесс соединения двух комплементарных цепей ДНК или одной цепи ДНК и цепи РНК с образованием двухцепочечной молекулы.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Гомозигота </w:t>
      </w:r>
      <w:r w:rsidRPr="003D2CAC">
        <w:rPr>
          <w:rFonts w:ascii="Times New Roman" w:eastAsia="Times New Roman" w:hAnsi="Times New Roman" w:cs="Times New Roman"/>
          <w:color w:val="auto"/>
          <w:sz w:val="28"/>
          <w:szCs w:val="22"/>
        </w:rPr>
        <w:t>- клетка или организм, содержащий два одинаковых аллеля в данном локусе гомологичных хромосом.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Гомологичные хромосомы </w:t>
      </w:r>
      <w:r w:rsidRPr="003D2CAC">
        <w:rPr>
          <w:rFonts w:ascii="Times New Roman" w:eastAsia="Times New Roman" w:hAnsi="Times New Roman" w:cs="Times New Roman"/>
          <w:color w:val="auto"/>
          <w:sz w:val="28"/>
          <w:szCs w:val="22"/>
        </w:rPr>
        <w:t>- хромосомы (или их сегменты), идентичные по структуре составляющих их локусов.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Дизиготные (двуяйцевые) близнецы </w:t>
      </w:r>
      <w:r w:rsidRPr="003D2CAC">
        <w:rPr>
          <w:rFonts w:ascii="Times New Roman" w:eastAsia="Times New Roman" w:hAnsi="Times New Roman" w:cs="Times New Roman"/>
          <w:color w:val="auto"/>
          <w:sz w:val="28"/>
          <w:szCs w:val="22"/>
        </w:rPr>
        <w:t xml:space="preserve">- близнецы, развивающиеся из двух независимо оплодотворенных яйцеклеток. См. </w:t>
      </w:r>
      <w:r w:rsidRPr="003D2CAC">
        <w:rPr>
          <w:rFonts w:ascii="Times New Roman" w:eastAsia="Times New Roman" w:hAnsi="Times New Roman" w:cs="Times New Roman"/>
          <w:i/>
          <w:iCs/>
          <w:color w:val="auto"/>
          <w:sz w:val="28"/>
          <w:szCs w:val="22"/>
        </w:rPr>
        <w:t>Монозиготные близнецы.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Диплоид </w:t>
      </w:r>
      <w:r w:rsidRPr="003D2CAC">
        <w:rPr>
          <w:rFonts w:ascii="Times New Roman" w:eastAsia="Times New Roman" w:hAnsi="Times New Roman" w:cs="Times New Roman"/>
          <w:color w:val="auto"/>
          <w:sz w:val="28"/>
          <w:szCs w:val="22"/>
        </w:rPr>
        <w:t xml:space="preserve">- клетка, ткань или организм с диплоидным набором хромосом. См. </w:t>
      </w:r>
      <w:r w:rsidRPr="003D2CAC">
        <w:rPr>
          <w:rFonts w:ascii="Times New Roman" w:eastAsia="Times New Roman" w:hAnsi="Times New Roman" w:cs="Times New Roman"/>
          <w:i/>
          <w:iCs/>
          <w:color w:val="auto"/>
          <w:sz w:val="28"/>
          <w:szCs w:val="22"/>
        </w:rPr>
        <w:t>Гаплоид.</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Диплоидный набор хромосом </w:t>
      </w:r>
      <w:r w:rsidRPr="003D2CAC">
        <w:rPr>
          <w:rFonts w:ascii="Times New Roman" w:eastAsia="Times New Roman" w:hAnsi="Times New Roman" w:cs="Times New Roman"/>
          <w:color w:val="auto"/>
          <w:sz w:val="28"/>
          <w:szCs w:val="22"/>
        </w:rPr>
        <w:t>- совокупность хромосом, присущая соматическим клеткам, в которой все характерные для данного биологического вида хромосомы представлены попарно. У человека диплоидный набор хромосом содержит 22 пары аутосом и 1 пару половых хромосом.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ДНК (дезоксирибонуклеиновая кислота) </w:t>
      </w:r>
      <w:r w:rsidRPr="003D2CAC">
        <w:rPr>
          <w:rFonts w:ascii="Times New Roman" w:eastAsia="Times New Roman" w:hAnsi="Times New Roman" w:cs="Times New Roman"/>
          <w:color w:val="auto"/>
          <w:sz w:val="28"/>
          <w:szCs w:val="22"/>
        </w:rPr>
        <w:t>- биополимер, состоящий из двух комплементарных цепей спаренных нуклеотидов, содержащих в качестве углеводного остатка дезоксирибозу. Является носителем наследственной (генетической) информации.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Зигота </w:t>
      </w:r>
      <w:r w:rsidRPr="003D2CAC">
        <w:rPr>
          <w:rFonts w:ascii="Times New Roman" w:eastAsia="Times New Roman" w:hAnsi="Times New Roman" w:cs="Times New Roman"/>
          <w:color w:val="auto"/>
          <w:sz w:val="28"/>
          <w:szCs w:val="22"/>
        </w:rPr>
        <w:t>- диплоидная клетка, формируемая в результате слияния яйцеклетки и сперматозоида, дающая начало развитию нового организма.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Кариотип </w:t>
      </w:r>
      <w:r w:rsidRPr="003D2CAC">
        <w:rPr>
          <w:rFonts w:ascii="Times New Roman" w:eastAsia="Times New Roman" w:hAnsi="Times New Roman" w:cs="Times New Roman"/>
          <w:color w:val="auto"/>
          <w:sz w:val="28"/>
          <w:szCs w:val="22"/>
        </w:rPr>
        <w:t>- хромосомный набор клетки или организма; характеризуется числом, размером и конфигурацией хромосом.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Комплементарность </w:t>
      </w:r>
      <w:r w:rsidRPr="003D2CAC">
        <w:rPr>
          <w:rFonts w:ascii="Times New Roman" w:eastAsia="Times New Roman" w:hAnsi="Times New Roman" w:cs="Times New Roman"/>
          <w:color w:val="auto"/>
          <w:sz w:val="28"/>
          <w:szCs w:val="22"/>
        </w:rPr>
        <w:t>- пространственное взаимное соответствие дополняющих друг друга структур, определяемое их химическими свойствами. В структуре ДНК две полинуклеотидные цепи образуют в результате комплементарного взаимодействия пар пуриновых и пиримидиновых оснований двуспиральную структуру.</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Локус </w:t>
      </w:r>
      <w:r w:rsidRPr="003D2CAC">
        <w:rPr>
          <w:rFonts w:ascii="Times New Roman" w:eastAsia="Times New Roman" w:hAnsi="Times New Roman" w:cs="Times New Roman"/>
          <w:color w:val="auto"/>
          <w:sz w:val="28"/>
          <w:szCs w:val="22"/>
        </w:rPr>
        <w:t>- местоположение гена в хромосоме.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Мейоз </w:t>
      </w:r>
      <w:r w:rsidRPr="003D2CAC">
        <w:rPr>
          <w:rFonts w:ascii="Times New Roman" w:eastAsia="Times New Roman" w:hAnsi="Times New Roman" w:cs="Times New Roman"/>
          <w:color w:val="auto"/>
          <w:sz w:val="28"/>
          <w:szCs w:val="22"/>
        </w:rPr>
        <w:t>- два последовательных деления ядра клетки, сопровождаемых лишь одним циклом репликации хромосом, в результате чего образуются четыре гаплоидные клетки.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Митоз </w:t>
      </w:r>
      <w:r w:rsidRPr="003D2CAC">
        <w:rPr>
          <w:rFonts w:ascii="Times New Roman" w:eastAsia="Times New Roman" w:hAnsi="Times New Roman" w:cs="Times New Roman"/>
          <w:color w:val="auto"/>
          <w:sz w:val="28"/>
          <w:szCs w:val="22"/>
        </w:rPr>
        <w:t>- деление ядра, следующее за репликацией хромосом, в результате чего дочерние ядра содержат то же число хромосом, что и родительские.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Митохондрия </w:t>
      </w:r>
      <w:r w:rsidRPr="003D2CAC">
        <w:rPr>
          <w:rFonts w:ascii="Times New Roman" w:eastAsia="Times New Roman" w:hAnsi="Times New Roman" w:cs="Times New Roman"/>
          <w:color w:val="auto"/>
          <w:sz w:val="28"/>
          <w:szCs w:val="22"/>
        </w:rPr>
        <w:t>- органелла эукариотической клетки, обеспечивающая организм энергией.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Монозиготные (идентичные) близнецы </w:t>
      </w:r>
      <w:r w:rsidRPr="003D2CAC">
        <w:rPr>
          <w:rFonts w:ascii="Times New Roman" w:eastAsia="Times New Roman" w:hAnsi="Times New Roman" w:cs="Times New Roman"/>
          <w:color w:val="auto"/>
          <w:sz w:val="28"/>
          <w:szCs w:val="22"/>
        </w:rPr>
        <w:t>- близнецы, развившиеся из одной и той же оплодотворенной яйцеклетки, давшей начало двум эмбрионам на ранней стадии развития.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Мутация </w:t>
      </w:r>
      <w:r w:rsidRPr="003D2CAC">
        <w:rPr>
          <w:rFonts w:ascii="Times New Roman" w:eastAsia="Times New Roman" w:hAnsi="Times New Roman" w:cs="Times New Roman"/>
          <w:color w:val="auto"/>
          <w:sz w:val="28"/>
          <w:szCs w:val="22"/>
        </w:rPr>
        <w:t>-- любое наследуемое изменение последовательности ДНК.</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Наследственная (генетическая) информация </w:t>
      </w:r>
      <w:r w:rsidRPr="003D2CAC">
        <w:rPr>
          <w:rFonts w:ascii="Times New Roman" w:eastAsia="Times New Roman" w:hAnsi="Times New Roman" w:cs="Times New Roman"/>
          <w:color w:val="auto"/>
          <w:sz w:val="28"/>
          <w:szCs w:val="22"/>
        </w:rPr>
        <w:t>- набор данных о строении и функциях организма, закодированная последовательностью нуклеотидов молекул нуклеиновых кислот (ДНК, у некоторых вирусов также РНК).</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Нуклеотид </w:t>
      </w:r>
      <w:r w:rsidRPr="003D2CAC">
        <w:rPr>
          <w:rFonts w:ascii="Times New Roman" w:eastAsia="Times New Roman" w:hAnsi="Times New Roman" w:cs="Times New Roman"/>
          <w:color w:val="auto"/>
          <w:sz w:val="28"/>
          <w:szCs w:val="22"/>
        </w:rPr>
        <w:t>- единица нуклеиновой кислоты, состоящая из фосфата, сахара, пуринового или пиримидинового основания.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Полимераза </w:t>
      </w:r>
      <w:r w:rsidRPr="003D2CAC">
        <w:rPr>
          <w:rFonts w:ascii="Times New Roman" w:eastAsia="Times New Roman" w:hAnsi="Times New Roman" w:cs="Times New Roman"/>
          <w:color w:val="auto"/>
          <w:sz w:val="28"/>
          <w:szCs w:val="22"/>
        </w:rPr>
        <w:t>- фермент, связывающий большое количество сходных или идентичных субъединиц в большую единицу или полимер (например, ДНКполимераза).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Полимеразная цепная реакция (ПЦР) </w:t>
      </w:r>
      <w:r w:rsidRPr="003D2CAC">
        <w:rPr>
          <w:rFonts w:ascii="Times New Roman" w:eastAsia="Times New Roman" w:hAnsi="Times New Roman" w:cs="Times New Roman"/>
          <w:color w:val="auto"/>
          <w:sz w:val="28"/>
          <w:szCs w:val="22"/>
        </w:rPr>
        <w:t xml:space="preserve">- процесс, с помощью которого </w:t>
      </w:r>
      <w:r w:rsidRPr="003D2CAC">
        <w:rPr>
          <w:rFonts w:ascii="Times New Roman" w:eastAsia="Times New Roman" w:hAnsi="Times New Roman" w:cs="Times New Roman"/>
          <w:b/>
          <w:bCs/>
          <w:i/>
          <w:iCs/>
          <w:color w:val="auto"/>
          <w:sz w:val="28"/>
          <w:szCs w:val="22"/>
          <w:lang w:val="en-US" w:eastAsia="en-US" w:bidi="en-US"/>
        </w:rPr>
        <w:t>in</w:t>
      </w:r>
      <w:r w:rsidRPr="003D2CAC">
        <w:rPr>
          <w:rFonts w:ascii="Times New Roman" w:eastAsia="Times New Roman" w:hAnsi="Times New Roman" w:cs="Times New Roman"/>
          <w:b/>
          <w:bCs/>
          <w:i/>
          <w:iCs/>
          <w:color w:val="auto"/>
          <w:sz w:val="28"/>
          <w:szCs w:val="22"/>
          <w:lang w:eastAsia="en-US" w:bidi="en-US"/>
        </w:rPr>
        <w:t xml:space="preserve"> </w:t>
      </w:r>
      <w:r w:rsidRPr="003D2CAC">
        <w:rPr>
          <w:rFonts w:ascii="Times New Roman" w:eastAsia="Times New Roman" w:hAnsi="Times New Roman" w:cs="Times New Roman"/>
          <w:b/>
          <w:bCs/>
          <w:i/>
          <w:iCs/>
          <w:color w:val="auto"/>
          <w:sz w:val="28"/>
          <w:szCs w:val="22"/>
          <w:lang w:val="en-US" w:eastAsia="en-US" w:bidi="en-US"/>
        </w:rPr>
        <w:t>vitro</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осуществляется наработка множественных копий фрагмента ДНК (амплификация).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Половые хромосомы </w:t>
      </w:r>
      <w:r w:rsidRPr="003D2CAC">
        <w:rPr>
          <w:rFonts w:ascii="Times New Roman" w:eastAsia="Times New Roman" w:hAnsi="Times New Roman" w:cs="Times New Roman"/>
          <w:color w:val="auto"/>
          <w:sz w:val="28"/>
          <w:szCs w:val="22"/>
        </w:rPr>
        <w:t>- хромосомы, различающиеся у представителей разных полов и определяющие пол особи.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Рекомбинация хромосом </w:t>
      </w:r>
      <w:r w:rsidRPr="003D2CAC">
        <w:rPr>
          <w:rFonts w:ascii="Times New Roman" w:eastAsia="Times New Roman" w:hAnsi="Times New Roman" w:cs="Times New Roman"/>
          <w:color w:val="auto"/>
          <w:sz w:val="28"/>
          <w:szCs w:val="22"/>
        </w:rPr>
        <w:t>- обмен участками гомологичных хромосом, приводящий к появлению хромосом с новым сочетанием генов.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Репликация </w:t>
      </w:r>
      <w:r w:rsidRPr="003D2CAC">
        <w:rPr>
          <w:rFonts w:ascii="Times New Roman" w:eastAsia="Times New Roman" w:hAnsi="Times New Roman" w:cs="Times New Roman"/>
          <w:color w:val="auto"/>
          <w:sz w:val="28"/>
          <w:szCs w:val="22"/>
        </w:rPr>
        <w:t>- процесс самовоспроизведения макромолекул нуклеиновых кислот, обеспечивающий точное копирование генетической информации и передачу ее от поколения к поколению.</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Соматическая клетка </w:t>
      </w:r>
      <w:r w:rsidRPr="003D2CAC">
        <w:rPr>
          <w:rFonts w:ascii="Times New Roman" w:eastAsia="Times New Roman" w:hAnsi="Times New Roman" w:cs="Times New Roman"/>
          <w:color w:val="auto"/>
          <w:sz w:val="28"/>
          <w:szCs w:val="22"/>
        </w:rPr>
        <w:t>- любая клетка организма, кроме гамет и их предшественников.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Хромосома </w:t>
      </w:r>
      <w:r w:rsidRPr="003D2CAC">
        <w:rPr>
          <w:rFonts w:ascii="Times New Roman" w:eastAsia="Times New Roman" w:hAnsi="Times New Roman" w:cs="Times New Roman"/>
          <w:color w:val="auto"/>
          <w:sz w:val="28"/>
          <w:szCs w:val="22"/>
        </w:rPr>
        <w:t xml:space="preserve">- структурный элемент клеточного ядра, содержащий </w:t>
      </w:r>
      <w:r w:rsidRPr="003D2CAC">
        <w:rPr>
          <w:rFonts w:ascii="Times New Roman" w:eastAsia="Times New Roman" w:hAnsi="Times New Roman" w:cs="Times New Roman"/>
          <w:bCs/>
          <w:color w:val="auto"/>
          <w:sz w:val="28"/>
          <w:szCs w:val="22"/>
        </w:rPr>
        <w:t>ДНК,</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различимый в виде образования определенного размера и формы только во время деления клетки; самоудвоение и закономерное распределение хромосом по дочерним клеткам обеспечивает передачу генетической информации.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Электрофорез </w:t>
      </w:r>
      <w:r w:rsidRPr="003D2CAC">
        <w:rPr>
          <w:rFonts w:ascii="Times New Roman" w:eastAsia="Times New Roman" w:hAnsi="Times New Roman" w:cs="Times New Roman"/>
          <w:color w:val="auto"/>
          <w:sz w:val="28"/>
          <w:szCs w:val="22"/>
        </w:rPr>
        <w:t>- метод, при котором различные молекулы (например, фрагменты ДНК) разделяются по их скорости движения в электрическом поле.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Ядро </w:t>
      </w:r>
      <w:r w:rsidRPr="003D2CAC">
        <w:rPr>
          <w:rFonts w:ascii="Times New Roman" w:eastAsia="Times New Roman" w:hAnsi="Times New Roman" w:cs="Times New Roman"/>
          <w:color w:val="auto"/>
          <w:sz w:val="28"/>
          <w:szCs w:val="22"/>
        </w:rPr>
        <w:t>- органелла эукариотической клетки, окруженная мембраной и содержащая хромосомы.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lang w:val="en-US" w:eastAsia="en-US" w:bidi="en-US"/>
        </w:rPr>
        <w:t>In</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b/>
          <w:bCs/>
          <w:color w:val="auto"/>
          <w:sz w:val="28"/>
          <w:szCs w:val="22"/>
          <w:lang w:val="en-US" w:eastAsia="en-US" w:bidi="en-US"/>
        </w:rPr>
        <w:t>vitro</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color w:val="auto"/>
          <w:sz w:val="28"/>
          <w:szCs w:val="22"/>
        </w:rPr>
        <w:t>- вне живого организма («в пробирке»).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lang w:val="en-US" w:eastAsia="en-US" w:bidi="en-US"/>
        </w:rPr>
        <w:t>Taq</w:t>
      </w:r>
      <w:r w:rsidRPr="003D2CAC">
        <w:rPr>
          <w:rFonts w:ascii="Times New Roman" w:eastAsia="Times New Roman" w:hAnsi="Times New Roman" w:cs="Times New Roman"/>
          <w:b/>
          <w:bCs/>
          <w:color w:val="auto"/>
          <w:sz w:val="28"/>
          <w:szCs w:val="22"/>
        </w:rPr>
        <w:t xml:space="preserve">-полимераза </w:t>
      </w:r>
      <w:r w:rsidRPr="003D2CAC">
        <w:rPr>
          <w:rFonts w:ascii="Times New Roman" w:eastAsia="Times New Roman" w:hAnsi="Times New Roman" w:cs="Times New Roman"/>
          <w:color w:val="auto"/>
          <w:sz w:val="28"/>
          <w:szCs w:val="22"/>
        </w:rPr>
        <w:t>- термостабильная ДНК-полимераза. Используется в полимеразной цепной реакции.</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Список рекомендуемой литературы</w:t>
      </w:r>
    </w:p>
    <w:p w:rsidR="003D2CAC" w:rsidRPr="003D2CAC" w:rsidRDefault="003D2CAC" w:rsidP="00A50469">
      <w:pPr>
        <w:numPr>
          <w:ilvl w:val="0"/>
          <w:numId w:val="106"/>
        </w:numPr>
        <w:tabs>
          <w:tab w:val="left" w:pos="583"/>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lang w:val="en-US" w:eastAsia="en-US" w:bidi="en-US"/>
        </w:rPr>
        <w:t>Wyman A., White R.</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eastAsia="en-US" w:bidi="en-US"/>
        </w:rPr>
        <w:t xml:space="preserve">A Highly Polymorphic Locus in Human DNA </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color w:val="auto"/>
          <w:sz w:val="28"/>
          <w:szCs w:val="22"/>
          <w:lang w:val="en-US" w:eastAsia="en-US" w:bidi="en-US"/>
        </w:rPr>
        <w:t>Proc. Natl. Acad. Sci. USA. 1980. V. 77. P. 6754-6758.</w:t>
      </w:r>
    </w:p>
    <w:p w:rsidR="003D2CAC" w:rsidRPr="003D2CAC" w:rsidRDefault="003D2CAC" w:rsidP="00A50469">
      <w:pPr>
        <w:numPr>
          <w:ilvl w:val="0"/>
          <w:numId w:val="106"/>
        </w:numPr>
        <w:tabs>
          <w:tab w:val="left" w:pos="583"/>
          <w:tab w:val="left" w:pos="1276"/>
        </w:tabs>
        <w:spacing w:line="276" w:lineRule="auto"/>
        <w:ind w:firstLine="709"/>
        <w:jc w:val="both"/>
        <w:rPr>
          <w:rFonts w:ascii="Times New Roman" w:eastAsia="Times New Roman" w:hAnsi="Times New Roman" w:cs="Times New Roman"/>
          <w:color w:val="auto"/>
          <w:sz w:val="28"/>
          <w:szCs w:val="22"/>
          <w:lang w:val="en-US"/>
        </w:rPr>
      </w:pPr>
      <w:r w:rsidRPr="003D2CAC">
        <w:rPr>
          <w:rFonts w:ascii="Times New Roman" w:eastAsia="Times New Roman" w:hAnsi="Times New Roman" w:cs="Times New Roman"/>
          <w:i/>
          <w:iCs/>
          <w:color w:val="auto"/>
          <w:sz w:val="28"/>
          <w:szCs w:val="22"/>
          <w:lang w:val="en-US" w:eastAsia="en-US" w:bidi="en-US"/>
        </w:rPr>
        <w:t>Bell G.</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i/>
          <w:color w:val="auto"/>
          <w:sz w:val="28"/>
          <w:szCs w:val="22"/>
          <w:lang w:val="en-US"/>
        </w:rPr>
        <w:t>I</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i/>
          <w:iCs/>
          <w:color w:val="auto"/>
          <w:sz w:val="28"/>
          <w:szCs w:val="22"/>
          <w:lang w:val="en-US" w:eastAsia="en-US" w:bidi="en-US"/>
        </w:rPr>
        <w:t>Selby M. J., Rutter W. J.</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eastAsia="en-US" w:bidi="en-US"/>
        </w:rPr>
        <w:t xml:space="preserve">The Highly Polymorphic Region Near the Human Insulin Gene is Composed of Simple Tandemly Repeating Sequences </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color w:val="auto"/>
          <w:sz w:val="28"/>
          <w:szCs w:val="22"/>
          <w:lang w:val="en-US" w:eastAsia="en-US" w:bidi="en-US"/>
        </w:rPr>
        <w:t>Nature. 1982. V. 295. P.31-35.</w:t>
      </w:r>
    </w:p>
    <w:p w:rsidR="003D2CAC" w:rsidRPr="003D2CAC" w:rsidRDefault="003D2CAC" w:rsidP="00A50469">
      <w:pPr>
        <w:numPr>
          <w:ilvl w:val="0"/>
          <w:numId w:val="106"/>
        </w:numPr>
        <w:tabs>
          <w:tab w:val="left" w:pos="583"/>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lang w:val="en-US" w:eastAsia="en-US" w:bidi="en-US"/>
        </w:rPr>
        <w:t>Jeffreys A. J., Wilson V., Jhein S. L.</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eastAsia="en-US" w:bidi="en-US"/>
        </w:rPr>
        <w:t>Hypervariable Minisatellite Regions in Human DNA// Nature. 1985. V. 314. P. 67-73.</w:t>
      </w:r>
    </w:p>
    <w:p w:rsidR="003D2CAC" w:rsidRPr="003D2CAC" w:rsidRDefault="003D2CAC" w:rsidP="00A50469">
      <w:pPr>
        <w:numPr>
          <w:ilvl w:val="0"/>
          <w:numId w:val="106"/>
        </w:numPr>
        <w:tabs>
          <w:tab w:val="left" w:pos="583"/>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lang w:val="en-US" w:eastAsia="en-US" w:bidi="en-US"/>
        </w:rPr>
        <w:t>Jeffreys A. J., Wilson V, Jhein S.L.</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eastAsia="en-US" w:bidi="en-US"/>
        </w:rPr>
        <w:t>Individual-specific «Fingerprints» of Human DNA// Nature. 1985. V. 316. P. 76-79.</w:t>
      </w:r>
    </w:p>
    <w:p w:rsidR="003D2CAC" w:rsidRPr="003D2CAC" w:rsidRDefault="003D2CAC" w:rsidP="00A50469">
      <w:pPr>
        <w:numPr>
          <w:ilvl w:val="0"/>
          <w:numId w:val="106"/>
        </w:numPr>
        <w:tabs>
          <w:tab w:val="left" w:pos="602"/>
          <w:tab w:val="left" w:pos="1276"/>
        </w:tabs>
        <w:spacing w:line="276" w:lineRule="auto"/>
        <w:ind w:firstLine="709"/>
        <w:jc w:val="both"/>
        <w:rPr>
          <w:rFonts w:ascii="Times New Roman" w:eastAsia="Times New Roman" w:hAnsi="Times New Roman" w:cs="Times New Roman"/>
          <w:color w:val="auto"/>
          <w:sz w:val="28"/>
          <w:szCs w:val="22"/>
          <w:lang w:val="en-US"/>
        </w:rPr>
      </w:pPr>
      <w:r w:rsidRPr="003D2CAC">
        <w:rPr>
          <w:rFonts w:ascii="Times New Roman" w:eastAsia="Times New Roman" w:hAnsi="Times New Roman" w:cs="Times New Roman"/>
          <w:i/>
          <w:iCs/>
          <w:color w:val="auto"/>
          <w:sz w:val="28"/>
          <w:szCs w:val="22"/>
          <w:lang w:val="en-US" w:eastAsia="en-US" w:bidi="en-US"/>
        </w:rPr>
        <w:t>Gill P., Jeffreys A. J., Werett D. J.</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eastAsia="en-US" w:bidi="en-US"/>
        </w:rPr>
        <w:t xml:space="preserve">Forensic Application of DNA - «Fingerprints» </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color w:val="auto"/>
          <w:sz w:val="28"/>
          <w:szCs w:val="22"/>
          <w:lang w:val="en-US" w:eastAsia="en-US" w:bidi="en-US"/>
        </w:rPr>
        <w:t>Nature. 1985. V. 318. P. 577-579.</w:t>
      </w:r>
    </w:p>
    <w:p w:rsidR="003D2CAC" w:rsidRPr="003D2CAC" w:rsidRDefault="003D2CAC" w:rsidP="00A50469">
      <w:pPr>
        <w:numPr>
          <w:ilvl w:val="0"/>
          <w:numId w:val="106"/>
        </w:numPr>
        <w:tabs>
          <w:tab w:val="left" w:pos="59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 xml:space="preserve">Рогаев </w:t>
      </w:r>
      <w:r w:rsidRPr="003D2CAC">
        <w:rPr>
          <w:rFonts w:ascii="Times New Roman" w:eastAsia="Times New Roman" w:hAnsi="Times New Roman" w:cs="Times New Roman"/>
          <w:i/>
          <w:iCs/>
          <w:color w:val="auto"/>
          <w:sz w:val="28"/>
          <w:szCs w:val="22"/>
          <w:lang w:val="en-US" w:eastAsia="en-US" w:bidi="en-US"/>
        </w:rPr>
        <w:t>E</w:t>
      </w:r>
      <w:r w:rsidRPr="003D2CAC">
        <w:rPr>
          <w:rFonts w:ascii="Times New Roman" w:eastAsia="Times New Roman" w:hAnsi="Times New Roman" w:cs="Times New Roman"/>
          <w:i/>
          <w:iCs/>
          <w:color w:val="auto"/>
          <w:sz w:val="28"/>
          <w:szCs w:val="22"/>
          <w:lang w:eastAsia="en-US" w:bidi="en-US"/>
        </w:rPr>
        <w:t>.</w:t>
      </w:r>
      <w:r w:rsidRPr="003D2CAC">
        <w:rPr>
          <w:rFonts w:ascii="Times New Roman" w:eastAsia="Times New Roman" w:hAnsi="Times New Roman" w:cs="Times New Roman"/>
          <w:i/>
          <w:iCs/>
          <w:color w:val="auto"/>
          <w:sz w:val="28"/>
          <w:szCs w:val="22"/>
        </w:rPr>
        <w:t>И.</w:t>
      </w:r>
      <w:r w:rsidRPr="003D2CAC">
        <w:rPr>
          <w:rFonts w:ascii="Times New Roman" w:eastAsia="Microsoft Sans Serif" w:hAnsi="Times New Roman" w:cs="Microsoft Sans Serif"/>
          <w:color w:val="auto"/>
          <w:sz w:val="28"/>
          <w:szCs w:val="17"/>
        </w:rPr>
        <w:t xml:space="preserve"> </w:t>
      </w:r>
      <w:r w:rsidRPr="003D2CAC">
        <w:rPr>
          <w:rFonts w:ascii="Times New Roman" w:eastAsia="Times New Roman" w:hAnsi="Times New Roman" w:cs="Times New Roman"/>
          <w:color w:val="auto"/>
          <w:sz w:val="28"/>
          <w:szCs w:val="22"/>
        </w:rPr>
        <w:t xml:space="preserve">Высоконестабильная последовательность генома </w:t>
      </w:r>
      <w:r w:rsidRPr="003D2CAC">
        <w:rPr>
          <w:rFonts w:ascii="Times New Roman" w:eastAsia="Times New Roman" w:hAnsi="Times New Roman" w:cs="Times New Roman"/>
          <w:color w:val="auto"/>
          <w:sz w:val="28"/>
          <w:szCs w:val="22"/>
          <w:lang w:val="en-US" w:eastAsia="en-US" w:bidi="en-US"/>
        </w:rPr>
        <w:t>TVRI</w:t>
      </w:r>
      <w:r w:rsidRPr="003D2CAC">
        <w:rPr>
          <w:rFonts w:ascii="Times New Roman" w:eastAsia="Times New Roman" w:hAnsi="Times New Roman" w:cs="Times New Roman"/>
          <w:color w:val="auto"/>
          <w:sz w:val="28"/>
          <w:szCs w:val="22"/>
          <w:lang w:eastAsia="en-US" w:bidi="en-US"/>
        </w:rPr>
        <w:t xml:space="preserve">-6 </w:t>
      </w:r>
      <w:r w:rsidRPr="003D2CAC">
        <w:rPr>
          <w:rFonts w:ascii="Times New Roman" w:eastAsia="Times New Roman" w:hAnsi="Times New Roman" w:cs="Times New Roman"/>
          <w:color w:val="auto"/>
          <w:sz w:val="28"/>
          <w:szCs w:val="22"/>
        </w:rPr>
        <w:t>имеет область, сходную с участками ДНК, ответственными за генетические перестройки в прокариотических системах // Тезисы докладов конференции «Генетика и биохимия микроорганизмов - биотехнологии». М., 1986. С. 81.</w:t>
      </w:r>
    </w:p>
    <w:p w:rsidR="003D2CAC" w:rsidRPr="003D2CAC" w:rsidRDefault="003D2CAC" w:rsidP="00A50469">
      <w:pPr>
        <w:numPr>
          <w:ilvl w:val="0"/>
          <w:numId w:val="106"/>
        </w:numPr>
        <w:tabs>
          <w:tab w:val="left" w:pos="59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Джинчарадзе А.Г., Иванов П.Л., Рысков А.П.</w:t>
      </w:r>
      <w:r w:rsidRPr="003D2CAC">
        <w:rPr>
          <w:rFonts w:ascii="Times New Roman" w:eastAsia="Microsoft Sans Serif" w:hAnsi="Times New Roman" w:cs="Microsoft Sans Serif"/>
          <w:color w:val="auto"/>
          <w:sz w:val="28"/>
          <w:szCs w:val="17"/>
        </w:rPr>
        <w:t xml:space="preserve"> </w:t>
      </w:r>
      <w:r w:rsidRPr="003D2CAC">
        <w:rPr>
          <w:rFonts w:ascii="Times New Roman" w:eastAsia="Times New Roman" w:hAnsi="Times New Roman" w:cs="Times New Roman"/>
          <w:color w:val="auto"/>
          <w:sz w:val="28"/>
          <w:szCs w:val="22"/>
        </w:rPr>
        <w:t xml:space="preserve">Геномная «дактилоскопия». Характеристика клонированной последовательности </w:t>
      </w:r>
      <w:r w:rsidRPr="003D2CAC">
        <w:rPr>
          <w:rFonts w:ascii="Times New Roman" w:eastAsia="Times New Roman" w:hAnsi="Times New Roman" w:cs="Times New Roman"/>
          <w:color w:val="auto"/>
          <w:sz w:val="28"/>
          <w:szCs w:val="22"/>
          <w:lang w:val="en-US" w:eastAsia="en-US" w:bidi="en-US"/>
        </w:rPr>
        <w:t>JIN</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600 генома человека, обладающей в составе вектора М13 свойствами высокополиморфного маркера ДНК //Докл. Акад. наук СССР. 1987. Т. 295. № 1. С. 230-234.</w:t>
      </w:r>
    </w:p>
    <w:p w:rsidR="003D2CAC" w:rsidRPr="003D2CAC" w:rsidRDefault="003D2CAC" w:rsidP="00A50469">
      <w:pPr>
        <w:numPr>
          <w:ilvl w:val="0"/>
          <w:numId w:val="106"/>
        </w:numPr>
        <w:tabs>
          <w:tab w:val="left" w:pos="650"/>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Айала Ф., Кайгер Д.</w:t>
      </w:r>
      <w:r w:rsidRPr="003D2CAC">
        <w:rPr>
          <w:rFonts w:ascii="Times New Roman" w:eastAsia="Microsoft Sans Serif" w:hAnsi="Times New Roman" w:cs="Microsoft Sans Serif"/>
          <w:color w:val="auto"/>
          <w:sz w:val="28"/>
          <w:szCs w:val="17"/>
        </w:rPr>
        <w:t xml:space="preserve"> </w:t>
      </w:r>
      <w:r w:rsidRPr="003D2CAC">
        <w:rPr>
          <w:rFonts w:ascii="Times New Roman" w:eastAsia="Times New Roman" w:hAnsi="Times New Roman" w:cs="Times New Roman"/>
          <w:color w:val="auto"/>
          <w:sz w:val="28"/>
          <w:szCs w:val="22"/>
        </w:rPr>
        <w:t>Современная генетика. М.: Мир, 1987.</w:t>
      </w:r>
    </w:p>
    <w:p w:rsidR="003D2CAC" w:rsidRPr="003D2CAC" w:rsidRDefault="003D2CAC" w:rsidP="00A50469">
      <w:pPr>
        <w:numPr>
          <w:ilvl w:val="0"/>
          <w:numId w:val="106"/>
        </w:numPr>
        <w:tabs>
          <w:tab w:val="left" w:pos="583"/>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Алберте Б., Брей Д., Льюис Д. и др.</w:t>
      </w:r>
      <w:r w:rsidRPr="003D2CAC">
        <w:rPr>
          <w:rFonts w:ascii="Times New Roman" w:eastAsia="Microsoft Sans Serif" w:hAnsi="Times New Roman" w:cs="Microsoft Sans Serif"/>
          <w:color w:val="auto"/>
          <w:sz w:val="28"/>
          <w:szCs w:val="17"/>
        </w:rPr>
        <w:t xml:space="preserve"> </w:t>
      </w:r>
      <w:r w:rsidRPr="003D2CAC">
        <w:rPr>
          <w:rFonts w:ascii="Times New Roman" w:eastAsia="Times New Roman" w:hAnsi="Times New Roman" w:cs="Times New Roman"/>
          <w:color w:val="auto"/>
          <w:sz w:val="28"/>
          <w:szCs w:val="22"/>
        </w:rPr>
        <w:t>Молекулярная биология клетки. Пер. с англ. М.: Мир, 1994.</w:t>
      </w:r>
    </w:p>
    <w:p w:rsidR="003D2CAC" w:rsidRPr="003D2CAC" w:rsidRDefault="003D2CAC" w:rsidP="00A50469">
      <w:pPr>
        <w:numPr>
          <w:ilvl w:val="0"/>
          <w:numId w:val="106"/>
        </w:numPr>
        <w:tabs>
          <w:tab w:val="left" w:pos="72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Сингер М., Берг П.</w:t>
      </w:r>
      <w:r w:rsidRPr="003D2CAC">
        <w:rPr>
          <w:rFonts w:ascii="Times New Roman" w:eastAsia="Microsoft Sans Serif" w:hAnsi="Times New Roman" w:cs="Microsoft Sans Serif"/>
          <w:color w:val="auto"/>
          <w:sz w:val="28"/>
          <w:szCs w:val="17"/>
        </w:rPr>
        <w:t xml:space="preserve"> </w:t>
      </w:r>
      <w:r w:rsidRPr="003D2CAC">
        <w:rPr>
          <w:rFonts w:ascii="Times New Roman" w:eastAsia="Times New Roman" w:hAnsi="Times New Roman" w:cs="Times New Roman"/>
          <w:color w:val="auto"/>
          <w:sz w:val="28"/>
          <w:szCs w:val="22"/>
        </w:rPr>
        <w:t>Гены и геномы. М.: Мир, 1998.</w:t>
      </w:r>
    </w:p>
    <w:p w:rsidR="003D2CAC" w:rsidRPr="003D2CAC" w:rsidRDefault="003D2CAC" w:rsidP="00A50469">
      <w:pPr>
        <w:numPr>
          <w:ilvl w:val="0"/>
          <w:numId w:val="106"/>
        </w:numPr>
        <w:tabs>
          <w:tab w:val="left" w:pos="72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Минченко А.Г.</w:t>
      </w:r>
      <w:r w:rsidRPr="003D2CAC">
        <w:rPr>
          <w:rFonts w:ascii="Times New Roman" w:eastAsia="Microsoft Sans Serif" w:hAnsi="Times New Roman" w:cs="Microsoft Sans Serif"/>
          <w:color w:val="auto"/>
          <w:sz w:val="28"/>
          <w:szCs w:val="17"/>
        </w:rPr>
        <w:t xml:space="preserve"> </w:t>
      </w:r>
      <w:r w:rsidRPr="003D2CAC">
        <w:rPr>
          <w:rFonts w:ascii="Times New Roman" w:eastAsia="Times New Roman" w:hAnsi="Times New Roman" w:cs="Times New Roman"/>
          <w:color w:val="auto"/>
          <w:sz w:val="28"/>
          <w:szCs w:val="22"/>
        </w:rPr>
        <w:t>Митохондриальный геном. Новосибирск: Наука, 1990.</w:t>
      </w:r>
    </w:p>
    <w:p w:rsidR="003D2CAC" w:rsidRPr="003D2CAC" w:rsidRDefault="003D2CAC" w:rsidP="00A50469">
      <w:pPr>
        <w:numPr>
          <w:ilvl w:val="0"/>
          <w:numId w:val="106"/>
        </w:numPr>
        <w:tabs>
          <w:tab w:val="left" w:pos="67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Томилин В.В., Гладких А.С.</w:t>
      </w:r>
      <w:r w:rsidRPr="003D2CAC">
        <w:rPr>
          <w:rFonts w:ascii="Times New Roman" w:eastAsia="Microsoft Sans Serif" w:hAnsi="Times New Roman" w:cs="Microsoft Sans Serif"/>
          <w:color w:val="auto"/>
          <w:sz w:val="28"/>
          <w:szCs w:val="17"/>
        </w:rPr>
        <w:t xml:space="preserve"> </w:t>
      </w:r>
      <w:r w:rsidRPr="003D2CAC">
        <w:rPr>
          <w:rFonts w:ascii="Times New Roman" w:eastAsia="Times New Roman" w:hAnsi="Times New Roman" w:cs="Times New Roman"/>
          <w:color w:val="auto"/>
          <w:sz w:val="28"/>
          <w:szCs w:val="22"/>
        </w:rPr>
        <w:t>Судебно-медицинское исследование крови. М.: Медицина, 1981.</w:t>
      </w:r>
    </w:p>
    <w:p w:rsidR="003D2CAC" w:rsidRPr="003D2CAC" w:rsidRDefault="003D2CAC" w:rsidP="00A50469">
      <w:pPr>
        <w:numPr>
          <w:ilvl w:val="0"/>
          <w:numId w:val="106"/>
        </w:numPr>
        <w:tabs>
          <w:tab w:val="left" w:pos="72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Прокоп О., Гелер В.</w:t>
      </w:r>
      <w:r w:rsidRPr="003D2CAC">
        <w:rPr>
          <w:rFonts w:ascii="Times New Roman" w:eastAsia="Microsoft Sans Serif" w:hAnsi="Times New Roman" w:cs="Microsoft Sans Serif"/>
          <w:color w:val="auto"/>
          <w:sz w:val="28"/>
          <w:szCs w:val="17"/>
        </w:rPr>
        <w:t xml:space="preserve"> </w:t>
      </w:r>
      <w:r w:rsidRPr="003D2CAC">
        <w:rPr>
          <w:rFonts w:ascii="Times New Roman" w:eastAsia="Times New Roman" w:hAnsi="Times New Roman" w:cs="Times New Roman"/>
          <w:color w:val="auto"/>
          <w:sz w:val="28"/>
          <w:szCs w:val="22"/>
        </w:rPr>
        <w:t>Группы крови человека. М., 1991.</w:t>
      </w:r>
    </w:p>
    <w:p w:rsidR="003D2CAC" w:rsidRPr="003D2CAC" w:rsidRDefault="003D2CAC" w:rsidP="00A50469">
      <w:pPr>
        <w:numPr>
          <w:ilvl w:val="0"/>
          <w:numId w:val="106"/>
        </w:numPr>
        <w:tabs>
          <w:tab w:val="left" w:pos="673"/>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lang w:val="en-US" w:eastAsia="en-US" w:bidi="en-US"/>
        </w:rPr>
        <w:t xml:space="preserve">Menotti-Raymond </w:t>
      </w:r>
      <w:r w:rsidRPr="003D2CAC">
        <w:rPr>
          <w:rFonts w:ascii="Times New Roman" w:eastAsia="Times New Roman" w:hAnsi="Times New Roman" w:cs="Times New Roman"/>
          <w:i/>
          <w:iCs/>
          <w:color w:val="auto"/>
          <w:sz w:val="28"/>
          <w:szCs w:val="22"/>
        </w:rPr>
        <w:t>М</w:t>
      </w:r>
      <w:r w:rsidRPr="003D2CAC">
        <w:rPr>
          <w:rFonts w:ascii="Times New Roman" w:eastAsia="Times New Roman" w:hAnsi="Times New Roman" w:cs="Times New Roman"/>
          <w:i/>
          <w:iCs/>
          <w:color w:val="auto"/>
          <w:sz w:val="28"/>
          <w:szCs w:val="22"/>
          <w:lang w:val="en-US"/>
        </w:rPr>
        <w:t xml:space="preserve">., </w:t>
      </w:r>
      <w:r w:rsidRPr="003D2CAC">
        <w:rPr>
          <w:rFonts w:ascii="Times New Roman" w:eastAsia="Times New Roman" w:hAnsi="Times New Roman" w:cs="Times New Roman"/>
          <w:i/>
          <w:iCs/>
          <w:color w:val="auto"/>
          <w:sz w:val="28"/>
          <w:szCs w:val="22"/>
          <w:lang w:val="en-US" w:eastAsia="en-US" w:bidi="en-US"/>
        </w:rPr>
        <w:t xml:space="preserve">David </w:t>
      </w:r>
      <w:r w:rsidRPr="003D2CAC">
        <w:rPr>
          <w:rFonts w:ascii="Times New Roman" w:eastAsia="Times New Roman" w:hAnsi="Times New Roman" w:cs="Times New Roman"/>
          <w:i/>
          <w:iCs/>
          <w:color w:val="auto"/>
          <w:sz w:val="28"/>
          <w:szCs w:val="22"/>
          <w:lang w:val="en-US"/>
        </w:rPr>
        <w:t xml:space="preserve">V. </w:t>
      </w:r>
      <w:r w:rsidRPr="003D2CAC">
        <w:rPr>
          <w:rFonts w:ascii="Times New Roman" w:eastAsia="Times New Roman" w:hAnsi="Times New Roman" w:cs="Times New Roman"/>
          <w:i/>
          <w:iCs/>
          <w:color w:val="auto"/>
          <w:sz w:val="28"/>
          <w:szCs w:val="22"/>
          <w:lang w:val="en-US" w:eastAsia="en-US" w:bidi="en-US"/>
        </w:rPr>
        <w:t xml:space="preserve">A., Stephens J. </w:t>
      </w:r>
      <w:r w:rsidRPr="003D2CAC">
        <w:rPr>
          <w:rFonts w:ascii="Times New Roman" w:eastAsia="Times New Roman" w:hAnsi="Times New Roman" w:cs="Times New Roman"/>
          <w:i/>
          <w:iCs/>
          <w:color w:val="auto"/>
          <w:sz w:val="28"/>
          <w:szCs w:val="22"/>
        </w:rPr>
        <w:t>С</w:t>
      </w:r>
      <w:r w:rsidRPr="003D2CAC">
        <w:rPr>
          <w:rFonts w:ascii="Times New Roman" w:eastAsia="Times New Roman" w:hAnsi="Times New Roman" w:cs="Times New Roman"/>
          <w:i/>
          <w:iCs/>
          <w:color w:val="auto"/>
          <w:sz w:val="28"/>
          <w:szCs w:val="22"/>
          <w:lang w:val="en-US"/>
        </w:rPr>
        <w:t xml:space="preserve">. </w:t>
      </w:r>
      <w:r w:rsidRPr="003D2CAC">
        <w:rPr>
          <w:rFonts w:ascii="Times New Roman" w:eastAsia="Times New Roman" w:hAnsi="Times New Roman" w:cs="Times New Roman"/>
          <w:i/>
          <w:iCs/>
          <w:color w:val="auto"/>
          <w:sz w:val="28"/>
          <w:szCs w:val="22"/>
          <w:lang w:val="en-US" w:eastAsia="en-US" w:bidi="en-US"/>
        </w:rPr>
        <w:t>et al.</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eastAsia="en-US" w:bidi="en-US"/>
        </w:rPr>
        <w:t xml:space="preserve">Genetic Individualization of Domestic Cats Using Feline STR Loci for Forensic Applications </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color w:val="auto"/>
          <w:sz w:val="28"/>
          <w:szCs w:val="22"/>
          <w:lang w:val="en-US" w:eastAsia="en-US" w:bidi="en-US"/>
        </w:rPr>
        <w:t>J. Forensic. Sci. 1997. V. 42. P. 1039-1051.</w:t>
      </w:r>
    </w:p>
    <w:p w:rsidR="003D2CAC" w:rsidRPr="003D2CAC" w:rsidRDefault="003D2CAC" w:rsidP="00A50469">
      <w:pPr>
        <w:numPr>
          <w:ilvl w:val="0"/>
          <w:numId w:val="106"/>
        </w:numPr>
        <w:tabs>
          <w:tab w:val="left" w:pos="65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lang w:val="en-US" w:eastAsia="en-US" w:bidi="en-US"/>
        </w:rPr>
        <w:t>Savolainen P., Rosen B., HolmbergA. at al.</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eastAsia="en-US" w:bidi="en-US"/>
        </w:rPr>
        <w:t xml:space="preserve">Sequence Analysis of Domestic Dog Mitochondrial DNA for Forensic Use </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color w:val="auto"/>
          <w:sz w:val="28"/>
          <w:szCs w:val="22"/>
          <w:lang w:val="en-US" w:eastAsia="en-US" w:bidi="en-US"/>
        </w:rPr>
        <w:t>J. Forensic. Sci. 1997. V. 42. P. 593-600.</w:t>
      </w:r>
    </w:p>
    <w:p w:rsidR="003D2CAC" w:rsidRPr="003D2CAC" w:rsidRDefault="003D2CAC" w:rsidP="00A50469">
      <w:pPr>
        <w:numPr>
          <w:ilvl w:val="0"/>
          <w:numId w:val="106"/>
        </w:numPr>
        <w:tabs>
          <w:tab w:val="left" w:pos="67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Перепечина И.О.</w:t>
      </w:r>
      <w:r w:rsidRPr="003D2CAC">
        <w:rPr>
          <w:rFonts w:ascii="Times New Roman" w:eastAsia="Microsoft Sans Serif" w:hAnsi="Times New Roman" w:cs="Microsoft Sans Serif"/>
          <w:color w:val="auto"/>
          <w:sz w:val="28"/>
          <w:szCs w:val="17"/>
        </w:rPr>
        <w:t xml:space="preserve"> </w:t>
      </w:r>
      <w:r w:rsidRPr="003D2CAC">
        <w:rPr>
          <w:rFonts w:ascii="Times New Roman" w:eastAsia="Times New Roman" w:hAnsi="Times New Roman" w:cs="Times New Roman"/>
          <w:color w:val="auto"/>
          <w:sz w:val="28"/>
          <w:szCs w:val="22"/>
        </w:rPr>
        <w:t>Генетическая идентификация личности в судебно-медицинской экспертизе // Гражданин и право. 2002. № 5. С. 33-45.</w:t>
      </w:r>
    </w:p>
    <w:p w:rsidR="003D2CAC" w:rsidRPr="003D2CAC" w:rsidRDefault="003D2CAC" w:rsidP="00A50469">
      <w:pPr>
        <w:numPr>
          <w:ilvl w:val="0"/>
          <w:numId w:val="106"/>
        </w:numPr>
        <w:tabs>
          <w:tab w:val="left" w:pos="67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lang w:val="en-US" w:eastAsia="en-US" w:bidi="en-US"/>
        </w:rPr>
        <w:t xml:space="preserve">Mullis </w:t>
      </w:r>
      <w:r w:rsidRPr="003D2CAC">
        <w:rPr>
          <w:rFonts w:ascii="Times New Roman" w:eastAsia="Times New Roman" w:hAnsi="Times New Roman" w:cs="Times New Roman"/>
          <w:i/>
          <w:iCs/>
          <w:color w:val="auto"/>
          <w:sz w:val="28"/>
          <w:szCs w:val="22"/>
        </w:rPr>
        <w:t>К</w:t>
      </w:r>
      <w:r w:rsidRPr="003D2CAC">
        <w:rPr>
          <w:rFonts w:ascii="Times New Roman" w:eastAsia="Times New Roman" w:hAnsi="Times New Roman" w:cs="Times New Roman"/>
          <w:i/>
          <w:iCs/>
          <w:color w:val="auto"/>
          <w:sz w:val="28"/>
          <w:szCs w:val="22"/>
          <w:lang w:val="en-US"/>
        </w:rPr>
        <w:t xml:space="preserve">. </w:t>
      </w:r>
      <w:r w:rsidRPr="003D2CAC">
        <w:rPr>
          <w:rFonts w:ascii="Times New Roman" w:eastAsia="Times New Roman" w:hAnsi="Times New Roman" w:cs="Times New Roman"/>
          <w:i/>
          <w:iCs/>
          <w:color w:val="auto"/>
          <w:sz w:val="28"/>
          <w:szCs w:val="22"/>
        </w:rPr>
        <w:t>В</w:t>
      </w:r>
      <w:r w:rsidRPr="003D2CAC">
        <w:rPr>
          <w:rFonts w:ascii="Times New Roman" w:eastAsia="Times New Roman" w:hAnsi="Times New Roman" w:cs="Times New Roman"/>
          <w:i/>
          <w:iCs/>
          <w:color w:val="auto"/>
          <w:sz w:val="28"/>
          <w:szCs w:val="22"/>
          <w:lang w:val="en-US"/>
        </w:rPr>
        <w:t xml:space="preserve">., </w:t>
      </w:r>
      <w:r w:rsidRPr="003D2CAC">
        <w:rPr>
          <w:rFonts w:ascii="Times New Roman" w:eastAsia="Times New Roman" w:hAnsi="Times New Roman" w:cs="Times New Roman"/>
          <w:i/>
          <w:iCs/>
          <w:color w:val="auto"/>
          <w:sz w:val="28"/>
          <w:szCs w:val="22"/>
          <w:lang w:val="en-US" w:eastAsia="en-US" w:bidi="en-US"/>
        </w:rPr>
        <w:t>Faloona F. A.</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eastAsia="en-US" w:bidi="en-US"/>
        </w:rPr>
        <w:t xml:space="preserve">Specific Synthesis of DNA </w:t>
      </w:r>
      <w:r w:rsidRPr="003D2CAC">
        <w:rPr>
          <w:rFonts w:ascii="Times New Roman" w:eastAsia="Times New Roman" w:hAnsi="Times New Roman" w:cs="Times New Roman"/>
          <w:i/>
          <w:iCs/>
          <w:color w:val="auto"/>
          <w:sz w:val="28"/>
          <w:szCs w:val="22"/>
          <w:lang w:val="en-US" w:eastAsia="en-US" w:bidi="en-US"/>
        </w:rPr>
        <w:t>in vitro via</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eastAsia="en-US" w:bidi="en-US"/>
        </w:rPr>
        <w:t xml:space="preserve">a Polymerase-catalyzed Chain Reaction </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color w:val="auto"/>
          <w:sz w:val="28"/>
          <w:szCs w:val="22"/>
          <w:lang w:val="en-US" w:eastAsia="en-US" w:bidi="en-US"/>
        </w:rPr>
        <w:t>Methods Enzymol. 1987. V. 155. P. 335-350.</w:t>
      </w:r>
    </w:p>
    <w:p w:rsidR="003D2CAC" w:rsidRPr="003D2CAC" w:rsidRDefault="003D2CAC" w:rsidP="00A50469">
      <w:pPr>
        <w:numPr>
          <w:ilvl w:val="0"/>
          <w:numId w:val="106"/>
        </w:numPr>
        <w:tabs>
          <w:tab w:val="left" w:pos="68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lang w:val="en-US" w:eastAsia="en-US" w:bidi="en-US"/>
        </w:rPr>
        <w:t xml:space="preserve">Erlich H. A., Saiki R. </w:t>
      </w:r>
      <w:r w:rsidRPr="003D2CAC">
        <w:rPr>
          <w:rFonts w:ascii="Times New Roman" w:eastAsia="Times New Roman" w:hAnsi="Times New Roman" w:cs="Times New Roman"/>
          <w:i/>
          <w:iCs/>
          <w:color w:val="auto"/>
          <w:sz w:val="28"/>
          <w:szCs w:val="22"/>
        </w:rPr>
        <w:t>К</w:t>
      </w:r>
      <w:r w:rsidRPr="003D2CAC">
        <w:rPr>
          <w:rFonts w:ascii="Times New Roman" w:eastAsia="Times New Roman" w:hAnsi="Times New Roman" w:cs="Times New Roman"/>
          <w:i/>
          <w:iCs/>
          <w:color w:val="auto"/>
          <w:sz w:val="28"/>
          <w:szCs w:val="22"/>
          <w:lang w:val="en-US"/>
        </w:rPr>
        <w:t xml:space="preserve">., </w:t>
      </w:r>
      <w:r w:rsidRPr="003D2CAC">
        <w:rPr>
          <w:rFonts w:ascii="Times New Roman" w:eastAsia="Times New Roman" w:hAnsi="Times New Roman" w:cs="Times New Roman"/>
          <w:i/>
          <w:iCs/>
          <w:color w:val="auto"/>
          <w:sz w:val="28"/>
          <w:szCs w:val="22"/>
        </w:rPr>
        <w:t>Нот</w:t>
      </w:r>
      <w:r w:rsidRPr="003D2CAC">
        <w:rPr>
          <w:rFonts w:ascii="Times New Roman" w:eastAsia="Times New Roman" w:hAnsi="Times New Roman" w:cs="Times New Roman"/>
          <w:i/>
          <w:iCs/>
          <w:color w:val="auto"/>
          <w:sz w:val="28"/>
          <w:szCs w:val="22"/>
          <w:lang w:val="en-US"/>
        </w:rPr>
        <w:t xml:space="preserve"> </w:t>
      </w:r>
      <w:r w:rsidRPr="003D2CAC">
        <w:rPr>
          <w:rFonts w:ascii="Times New Roman" w:eastAsia="Times New Roman" w:hAnsi="Times New Roman" w:cs="Times New Roman"/>
          <w:i/>
          <w:iCs/>
          <w:color w:val="auto"/>
          <w:sz w:val="28"/>
          <w:szCs w:val="22"/>
          <w:lang w:val="en-US" w:eastAsia="en-US" w:bidi="en-US"/>
        </w:rPr>
        <w:t xml:space="preserve">G. T., Mullis </w:t>
      </w:r>
      <w:r w:rsidRPr="003D2CAC">
        <w:rPr>
          <w:rFonts w:ascii="Times New Roman" w:eastAsia="Times New Roman" w:hAnsi="Times New Roman" w:cs="Times New Roman"/>
          <w:i/>
          <w:iCs/>
          <w:color w:val="auto"/>
          <w:sz w:val="28"/>
          <w:szCs w:val="22"/>
        </w:rPr>
        <w:t>К</w:t>
      </w:r>
      <w:r w:rsidRPr="003D2CAC">
        <w:rPr>
          <w:rFonts w:ascii="Times New Roman" w:eastAsia="Times New Roman" w:hAnsi="Times New Roman" w:cs="Times New Roman"/>
          <w:i/>
          <w:iCs/>
          <w:color w:val="auto"/>
          <w:sz w:val="28"/>
          <w:szCs w:val="22"/>
          <w:lang w:val="en-US"/>
        </w:rPr>
        <w:t xml:space="preserve">. </w:t>
      </w:r>
      <w:r w:rsidRPr="003D2CAC">
        <w:rPr>
          <w:rFonts w:ascii="Times New Roman" w:eastAsia="Times New Roman" w:hAnsi="Times New Roman" w:cs="Times New Roman"/>
          <w:i/>
          <w:iCs/>
          <w:color w:val="auto"/>
          <w:sz w:val="28"/>
          <w:szCs w:val="22"/>
          <w:lang w:val="en-US" w:eastAsia="en-US" w:bidi="en-US"/>
        </w:rPr>
        <w:t>B.</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eastAsia="en-US" w:bidi="en-US"/>
        </w:rPr>
        <w:t xml:space="preserve">Process for Detecting Specific Nucleotide Variation and Genetic Polymorphism Present in Nucleic Acids and Kits Therefore </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color w:val="auto"/>
          <w:sz w:val="28"/>
          <w:szCs w:val="22"/>
          <w:lang w:val="en-US" w:eastAsia="en-US" w:bidi="en-US"/>
        </w:rPr>
        <w:t>European Patent Application. 1987.</w:t>
      </w:r>
    </w:p>
    <w:p w:rsidR="003D2CAC" w:rsidRPr="003D2CAC" w:rsidRDefault="003D2CAC" w:rsidP="00A50469">
      <w:pPr>
        <w:numPr>
          <w:ilvl w:val="0"/>
          <w:numId w:val="106"/>
        </w:numPr>
        <w:tabs>
          <w:tab w:val="left" w:pos="68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lang w:val="en-US" w:eastAsia="en-US" w:bidi="en-US"/>
        </w:rPr>
        <w:t>Erlich H. A., Gelfand D. H., Saiki R. K.</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eastAsia="en-US" w:bidi="en-US"/>
        </w:rPr>
        <w:t xml:space="preserve">Specific DNA Amplification </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color w:val="auto"/>
          <w:sz w:val="28"/>
          <w:szCs w:val="22"/>
          <w:lang w:val="en-US" w:eastAsia="en-US" w:bidi="en-US"/>
        </w:rPr>
        <w:t>Nature. 1988. V. 331. P.461-462.</w:t>
      </w:r>
    </w:p>
    <w:p w:rsidR="003D2CAC" w:rsidRPr="003D2CAC" w:rsidRDefault="003D2CAC" w:rsidP="00A50469">
      <w:pPr>
        <w:numPr>
          <w:ilvl w:val="0"/>
          <w:numId w:val="106"/>
        </w:numPr>
        <w:tabs>
          <w:tab w:val="left" w:pos="67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lang w:val="en-US" w:eastAsia="en-US" w:bidi="en-US"/>
        </w:rPr>
        <w:t>Horn G. T., Richards B., Klinger K. W.</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eastAsia="en-US" w:bidi="en-US"/>
        </w:rPr>
        <w:t xml:space="preserve">Amplification of a Highly Polymorphic VNTR Segment by the Polymerase Chain Reaction </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color w:val="auto"/>
          <w:sz w:val="28"/>
          <w:szCs w:val="22"/>
          <w:lang w:val="en-US" w:eastAsia="en-US" w:bidi="en-US"/>
        </w:rPr>
        <w:t>Nucl. Acids Res. 1989 (17): 2140.</w:t>
      </w:r>
    </w:p>
    <w:p w:rsidR="003D2CAC" w:rsidRPr="003D2CAC" w:rsidRDefault="003D2CAC" w:rsidP="00EF4DAF">
      <w:pPr>
        <w:tabs>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lang w:val="en-US" w:eastAsia="en-US" w:bidi="en-US"/>
        </w:rPr>
        <w:t xml:space="preserve">21 </w:t>
      </w:r>
      <w:r w:rsidRPr="003D2CAC">
        <w:rPr>
          <w:rFonts w:ascii="Times New Roman" w:eastAsia="Times New Roman" w:hAnsi="Times New Roman" w:cs="Times New Roman"/>
          <w:i/>
          <w:iCs/>
          <w:color w:val="auto"/>
          <w:sz w:val="28"/>
          <w:szCs w:val="22"/>
          <w:lang w:val="en-US" w:eastAsia="en-US" w:bidi="en-US"/>
        </w:rPr>
        <w:t>Kasai K, Nakamura Y., White R.</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eastAsia="en-US" w:bidi="en-US"/>
        </w:rPr>
        <w:t xml:space="preserve">Amplification of a Variable Number of Tandem Repeals (VNTR) Locus (pMCT 118) by the Polymerase Chain Reaction (PCR) and its Application to Forensic Science </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color w:val="auto"/>
          <w:sz w:val="28"/>
          <w:szCs w:val="22"/>
          <w:lang w:val="en-US" w:eastAsia="en-US" w:bidi="en-US"/>
        </w:rPr>
        <w:t>J. For. Sc. 1990. V. 35. P. 1196-1200.</w:t>
      </w:r>
    </w:p>
    <w:p w:rsidR="003D2CAC" w:rsidRPr="003D2CAC" w:rsidRDefault="003D2CAC" w:rsidP="00A50469">
      <w:pPr>
        <w:numPr>
          <w:ilvl w:val="0"/>
          <w:numId w:val="107"/>
        </w:numPr>
        <w:tabs>
          <w:tab w:val="left" w:pos="673"/>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lang w:val="en-US" w:eastAsia="en-US" w:bidi="en-US"/>
        </w:rPr>
        <w:t>Decorte R., Cuppens H., Marynen P., Cassiman J. J.</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eastAsia="en-US" w:bidi="en-US"/>
        </w:rPr>
        <w:t xml:space="preserve">Rapid Detection of Hypervariable Regions by the Polymerase Chain Reaction Technique </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color w:val="auto"/>
          <w:sz w:val="28"/>
          <w:szCs w:val="22"/>
          <w:lang w:val="en-US" w:eastAsia="en-US" w:bidi="en-US"/>
        </w:rPr>
        <w:t>DNA and Cell Biol. 1990. V. 9. P.61-469.</w:t>
      </w:r>
    </w:p>
    <w:p w:rsidR="003D2CAC" w:rsidRPr="003D2CAC" w:rsidRDefault="003D2CAC" w:rsidP="00A50469">
      <w:pPr>
        <w:numPr>
          <w:ilvl w:val="0"/>
          <w:numId w:val="107"/>
        </w:numPr>
        <w:tabs>
          <w:tab w:val="left" w:pos="68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lang w:val="en-US" w:eastAsia="en-US" w:bidi="en-US"/>
        </w:rPr>
        <w:t>Sparkes R., Kimpton C.,Gilbard S.</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eastAsia="en-US" w:bidi="en-US"/>
        </w:rPr>
        <w:t xml:space="preserve">The Validation of a 7-locus Multiplex STR Test for Use in Forensic Casework </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color w:val="auto"/>
          <w:sz w:val="28"/>
          <w:szCs w:val="22"/>
          <w:lang w:val="en-US" w:eastAsia="en-US" w:bidi="en-US"/>
        </w:rPr>
        <w:t>Int. J. Legal Med. 1996. V. 109. P. 186-214.</w:t>
      </w:r>
    </w:p>
    <w:p w:rsidR="003D2CAC" w:rsidRPr="003D2CAC" w:rsidRDefault="003D2CAC" w:rsidP="00A50469">
      <w:pPr>
        <w:numPr>
          <w:ilvl w:val="0"/>
          <w:numId w:val="107"/>
        </w:numPr>
        <w:tabs>
          <w:tab w:val="left" w:pos="740"/>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lang w:val="en-US" w:eastAsia="en-US" w:bidi="en-US"/>
        </w:rPr>
        <w:t>Technical Manual Gene Print STR Systems. Promega Corp, 2001.</w:t>
      </w:r>
    </w:p>
    <w:p w:rsidR="003D2CAC" w:rsidRPr="003D2CAC" w:rsidRDefault="003D2CAC" w:rsidP="00A50469">
      <w:pPr>
        <w:numPr>
          <w:ilvl w:val="0"/>
          <w:numId w:val="107"/>
        </w:numPr>
        <w:tabs>
          <w:tab w:val="left" w:pos="68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lang w:val="en-US" w:eastAsia="en-US" w:bidi="en-US"/>
        </w:rPr>
        <w:t>J</w:t>
      </w:r>
      <w:r w:rsidRPr="003D2CAC">
        <w:rPr>
          <w:rFonts w:ascii="Times New Roman" w:eastAsia="Times New Roman" w:hAnsi="Times New Roman" w:cs="Times New Roman"/>
          <w:i/>
          <w:iCs/>
          <w:color w:val="auto"/>
          <w:sz w:val="28"/>
          <w:szCs w:val="22"/>
          <w:lang w:val="en-US" w:eastAsia="en-US" w:bidi="en-US"/>
        </w:rPr>
        <w:t>obling M. A., Pandya A., Tyler-Smith C.</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eastAsia="en-US" w:bidi="en-US"/>
        </w:rPr>
        <w:t xml:space="preserve">The Y Chromosome in Forensic Analysis and Paternity Testing </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color w:val="auto"/>
          <w:sz w:val="28"/>
          <w:szCs w:val="22"/>
          <w:lang w:val="en-US" w:eastAsia="en-US" w:bidi="en-US"/>
        </w:rPr>
        <w:t>Int. J. Leg. Med. 1997. V. 110. P. 118-124.</w:t>
      </w:r>
    </w:p>
    <w:p w:rsidR="003D2CAC" w:rsidRPr="003D2CAC" w:rsidRDefault="003D2CAC" w:rsidP="00A50469">
      <w:pPr>
        <w:numPr>
          <w:ilvl w:val="0"/>
          <w:numId w:val="107"/>
        </w:numPr>
        <w:tabs>
          <w:tab w:val="left" w:pos="673"/>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lang w:val="en-US" w:eastAsia="en-US" w:bidi="en-US"/>
        </w:rPr>
        <w:t>Tun Z.,Honda K.,Nakatome M. et al.</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eastAsia="en-US" w:bidi="en-US"/>
        </w:rPr>
        <w:t xml:space="preserve">Simultaneous Detection of Multiple STR Loci on Sex Chromosomes for Forensic Testing of Sex and Identity </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color w:val="auto"/>
          <w:sz w:val="28"/>
          <w:szCs w:val="22"/>
          <w:lang w:val="en-US" w:eastAsia="en-US" w:bidi="en-US"/>
        </w:rPr>
        <w:t>J. For. Sci. 1999. V. 44. No. 4. P. 772-777.</w:t>
      </w:r>
    </w:p>
    <w:p w:rsidR="003D2CAC" w:rsidRPr="003D2CAC" w:rsidRDefault="003D2CAC" w:rsidP="00A50469">
      <w:pPr>
        <w:numPr>
          <w:ilvl w:val="0"/>
          <w:numId w:val="107"/>
        </w:numPr>
        <w:tabs>
          <w:tab w:val="left" w:pos="67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lang w:val="en-US" w:eastAsia="en-US" w:bidi="en-US"/>
        </w:rPr>
        <w:t>Paabo S., Gifford J. A., Wilson A. C.</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eastAsia="en-US" w:bidi="en-US"/>
        </w:rPr>
        <w:t xml:space="preserve">Mitochondrial DNA Sequences from a 7000-year Old Brain </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color w:val="auto"/>
          <w:sz w:val="28"/>
          <w:szCs w:val="22"/>
          <w:lang w:val="en-US" w:eastAsia="en-US" w:bidi="en-US"/>
        </w:rPr>
        <w:t>NAR. 1988. V. 16. P. 9775-9778.</w:t>
      </w:r>
    </w:p>
    <w:p w:rsidR="003D2CAC" w:rsidRPr="003D2CAC" w:rsidRDefault="003D2CAC" w:rsidP="00A50469">
      <w:pPr>
        <w:numPr>
          <w:ilvl w:val="0"/>
          <w:numId w:val="107"/>
        </w:numPr>
        <w:tabs>
          <w:tab w:val="left" w:pos="69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Перепечина И.О., Стегнова Т.В.</w:t>
      </w:r>
      <w:r w:rsidRPr="003D2CAC">
        <w:rPr>
          <w:rFonts w:ascii="Times New Roman" w:eastAsia="Microsoft Sans Serif" w:hAnsi="Times New Roman" w:cs="Microsoft Sans Serif"/>
          <w:color w:val="auto"/>
          <w:sz w:val="28"/>
          <w:szCs w:val="17"/>
        </w:rPr>
        <w:t xml:space="preserve"> </w:t>
      </w:r>
      <w:r w:rsidRPr="003D2CAC">
        <w:rPr>
          <w:rFonts w:ascii="Times New Roman" w:eastAsia="Times New Roman" w:hAnsi="Times New Roman" w:cs="Times New Roman"/>
          <w:color w:val="auto"/>
          <w:sz w:val="28"/>
          <w:szCs w:val="22"/>
        </w:rPr>
        <w:t>Установление половой принадлежности крови полимеразной цепной реакцией: Методические рекомендации. М.: ЭКЦ МВД РФ, 1995.</w:t>
      </w:r>
    </w:p>
    <w:p w:rsidR="003D2CAC" w:rsidRPr="003D2CAC" w:rsidRDefault="003D2CAC" w:rsidP="00A50469">
      <w:pPr>
        <w:numPr>
          <w:ilvl w:val="0"/>
          <w:numId w:val="107"/>
        </w:numPr>
        <w:tabs>
          <w:tab w:val="left" w:pos="69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Перепечина И.О., Пименов М.Г., Стегнова Т.В.</w:t>
      </w:r>
      <w:r w:rsidRPr="003D2CAC">
        <w:rPr>
          <w:rFonts w:ascii="Times New Roman" w:eastAsia="Microsoft Sans Serif" w:hAnsi="Times New Roman" w:cs="Microsoft Sans Serif"/>
          <w:color w:val="auto"/>
          <w:sz w:val="28"/>
          <w:szCs w:val="17"/>
        </w:rPr>
        <w:t xml:space="preserve"> </w:t>
      </w:r>
      <w:r w:rsidRPr="003D2CAC">
        <w:rPr>
          <w:rFonts w:ascii="Times New Roman" w:eastAsia="Times New Roman" w:hAnsi="Times New Roman" w:cs="Times New Roman"/>
          <w:color w:val="auto"/>
          <w:sz w:val="28"/>
          <w:szCs w:val="22"/>
        </w:rPr>
        <w:t>Исследование объектов судебно-биологической экспертизы полимеразной цепной реакцией: Методические рекомендации. М.: МВД РФ, 1996.</w:t>
      </w:r>
    </w:p>
    <w:p w:rsidR="003D2CAC" w:rsidRPr="003D2CAC" w:rsidRDefault="003D2CAC" w:rsidP="00A50469">
      <w:pPr>
        <w:numPr>
          <w:ilvl w:val="0"/>
          <w:numId w:val="107"/>
        </w:numPr>
        <w:tabs>
          <w:tab w:val="left" w:pos="69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Платоненкова Л.С., Пименов М.Г., Богуш М.Л.</w:t>
      </w:r>
      <w:r w:rsidRPr="003D2CAC">
        <w:rPr>
          <w:rFonts w:ascii="Times New Roman" w:eastAsia="Microsoft Sans Serif" w:hAnsi="Times New Roman" w:cs="Microsoft Sans Serif"/>
          <w:color w:val="auto"/>
          <w:sz w:val="28"/>
          <w:szCs w:val="17"/>
        </w:rPr>
        <w:t xml:space="preserve"> </w:t>
      </w:r>
      <w:r w:rsidRPr="003D2CAC">
        <w:rPr>
          <w:rFonts w:ascii="Times New Roman" w:eastAsia="Times New Roman" w:hAnsi="Times New Roman" w:cs="Times New Roman"/>
          <w:color w:val="auto"/>
          <w:sz w:val="28"/>
          <w:szCs w:val="22"/>
        </w:rPr>
        <w:t>Исследование ДНК волос для идентификации личности: Методические рекомендации. М.: ЭКЦ МВД РФ, 1996.</w:t>
      </w:r>
    </w:p>
    <w:p w:rsidR="003D2CAC" w:rsidRPr="003D2CAC" w:rsidRDefault="003D2CAC" w:rsidP="00A50469">
      <w:pPr>
        <w:numPr>
          <w:ilvl w:val="0"/>
          <w:numId w:val="107"/>
        </w:numPr>
        <w:tabs>
          <w:tab w:val="left" w:pos="68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Перепечина И.О., Тялина Ю.Ю.</w:t>
      </w:r>
      <w:r w:rsidRPr="003D2CAC">
        <w:rPr>
          <w:rFonts w:ascii="Times New Roman" w:eastAsia="Microsoft Sans Serif" w:hAnsi="Times New Roman" w:cs="Microsoft Sans Serif"/>
          <w:color w:val="auto"/>
          <w:sz w:val="28"/>
          <w:szCs w:val="17"/>
        </w:rPr>
        <w:t xml:space="preserve"> </w:t>
      </w:r>
      <w:r w:rsidRPr="003D2CAC">
        <w:rPr>
          <w:rFonts w:ascii="Times New Roman" w:eastAsia="Times New Roman" w:hAnsi="Times New Roman" w:cs="Times New Roman"/>
          <w:color w:val="auto"/>
          <w:sz w:val="28"/>
          <w:szCs w:val="22"/>
        </w:rPr>
        <w:t>Исследование ДНК, подвергшейся выраженной деградации: Методические рекомендации. М.: ЭКЦ МВД РФ, 1999.</w:t>
      </w:r>
    </w:p>
    <w:p w:rsidR="003D2CAC" w:rsidRPr="003D2CAC" w:rsidRDefault="003D2CAC" w:rsidP="00A50469">
      <w:pPr>
        <w:numPr>
          <w:ilvl w:val="0"/>
          <w:numId w:val="107"/>
        </w:numPr>
        <w:tabs>
          <w:tab w:val="left" w:pos="68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Иванов П.Л.</w:t>
      </w:r>
      <w:r w:rsidRPr="003D2CAC">
        <w:rPr>
          <w:rFonts w:ascii="Times New Roman" w:eastAsia="Microsoft Sans Serif" w:hAnsi="Times New Roman" w:cs="Microsoft Sans Serif"/>
          <w:color w:val="auto"/>
          <w:sz w:val="28"/>
          <w:szCs w:val="17"/>
        </w:rPr>
        <w:t xml:space="preserve"> </w:t>
      </w:r>
      <w:r w:rsidRPr="003D2CAC">
        <w:rPr>
          <w:rFonts w:ascii="Times New Roman" w:eastAsia="Times New Roman" w:hAnsi="Times New Roman" w:cs="Times New Roman"/>
          <w:color w:val="auto"/>
          <w:sz w:val="28"/>
          <w:szCs w:val="22"/>
        </w:rPr>
        <w:t>Использование индивидуализирующих систем на основе полиморфизма длины амплифицированных фрагментов (ПДАФ) ДНК в судебно-медицинской экспертизе идентификации личности и установления родства: Методические указания. М., 1999 (утв. М3 РФ 19.01.1999 г.).</w:t>
      </w:r>
    </w:p>
    <w:p w:rsidR="003D2CAC" w:rsidRPr="003D2CAC" w:rsidRDefault="003D2CAC" w:rsidP="00A50469">
      <w:pPr>
        <w:numPr>
          <w:ilvl w:val="0"/>
          <w:numId w:val="107"/>
        </w:numPr>
        <w:tabs>
          <w:tab w:val="left" w:pos="69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Иванов П.Л.</w:t>
      </w:r>
      <w:r w:rsidRPr="003D2CAC">
        <w:rPr>
          <w:rFonts w:ascii="Times New Roman" w:eastAsia="Microsoft Sans Serif" w:hAnsi="Times New Roman" w:cs="Microsoft Sans Serif"/>
          <w:color w:val="auto"/>
          <w:sz w:val="28"/>
          <w:szCs w:val="17"/>
        </w:rPr>
        <w:t xml:space="preserve"> </w:t>
      </w:r>
      <w:r w:rsidRPr="003D2CAC">
        <w:rPr>
          <w:rFonts w:ascii="Times New Roman" w:eastAsia="Times New Roman" w:hAnsi="Times New Roman" w:cs="Times New Roman"/>
          <w:color w:val="auto"/>
          <w:sz w:val="28"/>
          <w:szCs w:val="22"/>
        </w:rPr>
        <w:t>Применение молекулярно-генетической индивидуализирующей системы на основе полиморфизма нуклеотидных последовательностей митохондриальной ДНК в судебно-медицинской экспертизе идентификации личности и установления биологического родства: Методические указания. М., 2001 (утв. М3 РФ 26.01.2001 г.).</w:t>
      </w:r>
    </w:p>
    <w:p w:rsidR="003D2CAC" w:rsidRPr="003D2CAC" w:rsidRDefault="003D2CAC" w:rsidP="00A50469">
      <w:pPr>
        <w:numPr>
          <w:ilvl w:val="0"/>
          <w:numId w:val="107"/>
        </w:numPr>
        <w:tabs>
          <w:tab w:val="left" w:pos="68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Стегнова Т.В., Рогаев Е.И., Иоанесян Л.С. и др.</w:t>
      </w:r>
      <w:r w:rsidRPr="003D2CAC">
        <w:rPr>
          <w:rFonts w:ascii="Times New Roman" w:eastAsia="Microsoft Sans Serif" w:hAnsi="Times New Roman" w:cs="Microsoft Sans Serif"/>
          <w:color w:val="auto"/>
          <w:sz w:val="28"/>
          <w:szCs w:val="17"/>
        </w:rPr>
        <w:t xml:space="preserve"> </w:t>
      </w:r>
      <w:r w:rsidRPr="003D2CAC">
        <w:rPr>
          <w:rFonts w:ascii="Times New Roman" w:eastAsia="Times New Roman" w:hAnsi="Times New Roman" w:cs="Times New Roman"/>
          <w:color w:val="auto"/>
          <w:sz w:val="28"/>
          <w:szCs w:val="22"/>
        </w:rPr>
        <w:t>Исследование крови человека методом генотипоскопии (ДНК-дактилоскопия): Методические рекомендации. М.: ЭКЦ МВД РФ, 1991.</w:t>
      </w:r>
    </w:p>
    <w:p w:rsidR="003D2CAC" w:rsidRPr="003D2CAC" w:rsidRDefault="003D2CAC" w:rsidP="00A50469">
      <w:pPr>
        <w:numPr>
          <w:ilvl w:val="0"/>
          <w:numId w:val="107"/>
        </w:numPr>
        <w:tabs>
          <w:tab w:val="left" w:pos="68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Стегнова Т.В., Рогаев Е.И., Пименов М.Г. и др.</w:t>
      </w:r>
      <w:r w:rsidRPr="003D2CAC">
        <w:rPr>
          <w:rFonts w:ascii="Times New Roman" w:eastAsia="Microsoft Sans Serif" w:hAnsi="Times New Roman" w:cs="Microsoft Sans Serif"/>
          <w:color w:val="auto"/>
          <w:sz w:val="28"/>
          <w:szCs w:val="17"/>
        </w:rPr>
        <w:t xml:space="preserve"> </w:t>
      </w:r>
      <w:r w:rsidRPr="003D2CAC">
        <w:rPr>
          <w:rFonts w:ascii="Times New Roman" w:eastAsia="Times New Roman" w:hAnsi="Times New Roman" w:cs="Times New Roman"/>
          <w:color w:val="auto"/>
          <w:sz w:val="28"/>
          <w:szCs w:val="22"/>
        </w:rPr>
        <w:t>Определение видовой и половой принадлежности крови, установление ее происхождения от конкретного лица методом генотипоскопии: Методические рекомендации. М.: ЭКЦ МВД РФ, 1992.</w:t>
      </w:r>
    </w:p>
    <w:p w:rsidR="003D2CAC" w:rsidRPr="003D2CAC" w:rsidRDefault="003D2CAC" w:rsidP="00A50469">
      <w:pPr>
        <w:numPr>
          <w:ilvl w:val="0"/>
          <w:numId w:val="107"/>
        </w:numPr>
        <w:tabs>
          <w:tab w:val="left" w:pos="68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Стегнова Т.В., Перепечина И.О., Пименов М.Г., Сыроквашева Е.Ю.</w:t>
      </w:r>
      <w:r w:rsidRPr="003D2CAC">
        <w:rPr>
          <w:rFonts w:ascii="Times New Roman" w:eastAsia="Microsoft Sans Serif" w:hAnsi="Times New Roman" w:cs="Microsoft Sans Serif"/>
          <w:color w:val="auto"/>
          <w:sz w:val="28"/>
          <w:szCs w:val="17"/>
        </w:rPr>
        <w:t xml:space="preserve"> </w:t>
      </w:r>
      <w:r w:rsidRPr="003D2CAC">
        <w:rPr>
          <w:rFonts w:ascii="Times New Roman" w:eastAsia="Times New Roman" w:hAnsi="Times New Roman" w:cs="Times New Roman"/>
          <w:color w:val="auto"/>
          <w:sz w:val="28"/>
          <w:szCs w:val="22"/>
        </w:rPr>
        <w:t>Исследование следов спермы методом генотипоскопии: Методические рекомендации. М.: ЭКЦ МВД РФ, 1993.</w:t>
      </w:r>
    </w:p>
    <w:p w:rsidR="003D2CAC" w:rsidRPr="003D2CAC" w:rsidRDefault="003D2CAC" w:rsidP="00A50469">
      <w:pPr>
        <w:numPr>
          <w:ilvl w:val="0"/>
          <w:numId w:val="107"/>
        </w:numPr>
        <w:tabs>
          <w:tab w:val="left" w:pos="67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lang w:val="en-US" w:eastAsia="en-US" w:bidi="en-US"/>
        </w:rPr>
        <w:t xml:space="preserve">Taylor </w:t>
      </w:r>
      <w:r w:rsidRPr="003D2CAC">
        <w:rPr>
          <w:rFonts w:ascii="Times New Roman" w:eastAsia="Times New Roman" w:hAnsi="Times New Roman" w:cs="Times New Roman"/>
          <w:i/>
          <w:iCs/>
          <w:color w:val="auto"/>
          <w:sz w:val="28"/>
          <w:szCs w:val="22"/>
        </w:rPr>
        <w:t>К</w:t>
      </w:r>
      <w:r w:rsidRPr="003D2CAC">
        <w:rPr>
          <w:rFonts w:ascii="Times New Roman" w:eastAsia="Times New Roman" w:hAnsi="Times New Roman" w:cs="Times New Roman"/>
          <w:i/>
          <w:iCs/>
          <w:color w:val="auto"/>
          <w:sz w:val="28"/>
          <w:szCs w:val="22"/>
          <w:lang w:val="en-US"/>
        </w:rPr>
        <w:t xml:space="preserve">. </w:t>
      </w:r>
      <w:r w:rsidRPr="003D2CAC">
        <w:rPr>
          <w:rFonts w:ascii="Times New Roman" w:eastAsia="Times New Roman" w:hAnsi="Times New Roman" w:cs="Times New Roman"/>
          <w:i/>
          <w:iCs/>
          <w:color w:val="auto"/>
          <w:sz w:val="28"/>
          <w:szCs w:val="22"/>
        </w:rPr>
        <w:t>М</w:t>
      </w:r>
      <w:r w:rsidRPr="003D2CAC">
        <w:rPr>
          <w:rFonts w:ascii="Times New Roman" w:eastAsia="Times New Roman" w:hAnsi="Times New Roman" w:cs="Times New Roman"/>
          <w:i/>
          <w:iCs/>
          <w:color w:val="auto"/>
          <w:sz w:val="28"/>
          <w:szCs w:val="22"/>
          <w:lang w:val="en-US"/>
        </w:rPr>
        <w:t xml:space="preserve">., </w:t>
      </w:r>
      <w:r w:rsidRPr="003D2CAC">
        <w:rPr>
          <w:rFonts w:ascii="Times New Roman" w:eastAsia="Times New Roman" w:hAnsi="Times New Roman" w:cs="Times New Roman"/>
          <w:i/>
          <w:iCs/>
          <w:color w:val="auto"/>
          <w:sz w:val="28"/>
          <w:szCs w:val="22"/>
          <w:lang w:val="en-US" w:eastAsia="en-US" w:bidi="en-US"/>
        </w:rPr>
        <w:t>Panchal S., Bark L. et al.</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eastAsia="en-US" w:bidi="en-US"/>
        </w:rPr>
        <w:t xml:space="preserve">Validation of the Applied Biosystems Prism 377 Automated Sequencer for the Forensic Short Tandem Repeat Analysis </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color w:val="auto"/>
          <w:sz w:val="28"/>
          <w:szCs w:val="22"/>
          <w:lang w:val="en-US" w:eastAsia="en-US" w:bidi="en-US"/>
        </w:rPr>
        <w:t>Electrophoresis. 1996. V. 17. P. 1550-2.</w:t>
      </w:r>
    </w:p>
    <w:p w:rsidR="003D2CAC" w:rsidRPr="003D2CAC" w:rsidRDefault="003D2CAC" w:rsidP="00A50469">
      <w:pPr>
        <w:numPr>
          <w:ilvl w:val="0"/>
          <w:numId w:val="107"/>
        </w:numPr>
        <w:tabs>
          <w:tab w:val="left" w:pos="68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lang w:val="en-US" w:eastAsia="en-US" w:bidi="en-US"/>
        </w:rPr>
        <w:t>Kandala J.</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eastAsia="en-US" w:bidi="en-US"/>
        </w:rPr>
        <w:t xml:space="preserve">Validation Studies of Perkin-Elmer’s AmpF/STR Profiler Plus and Cofiler Kits Using the ABI 310 CE </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color w:val="auto"/>
          <w:sz w:val="28"/>
          <w:szCs w:val="22"/>
          <w:lang w:val="en-US" w:eastAsia="en-US" w:bidi="en-US"/>
        </w:rPr>
        <w:t>10</w:t>
      </w:r>
      <w:r w:rsidRPr="003D2CAC">
        <w:rPr>
          <w:rFonts w:ascii="Times New Roman" w:eastAsia="Times New Roman" w:hAnsi="Times New Roman" w:cs="Times New Roman"/>
          <w:color w:val="auto"/>
          <w:sz w:val="28"/>
          <w:szCs w:val="22"/>
          <w:vertAlign w:val="superscript"/>
          <w:lang w:val="en-US" w:eastAsia="en-US" w:bidi="en-US"/>
        </w:rPr>
        <w:t>lh</w:t>
      </w:r>
      <w:r w:rsidRPr="003D2CAC">
        <w:rPr>
          <w:rFonts w:ascii="Times New Roman" w:eastAsia="Times New Roman" w:hAnsi="Times New Roman" w:cs="Times New Roman"/>
          <w:color w:val="auto"/>
          <w:sz w:val="28"/>
          <w:szCs w:val="22"/>
          <w:lang w:val="en-US" w:eastAsia="en-US" w:bidi="en-US"/>
        </w:rPr>
        <w:t xml:space="preserve"> International Symposium on Human Identification. Promega Corporation, 1999.</w:t>
      </w:r>
    </w:p>
    <w:p w:rsidR="003D2CAC" w:rsidRPr="003D2CAC" w:rsidRDefault="003D2CAC" w:rsidP="00A50469">
      <w:pPr>
        <w:numPr>
          <w:ilvl w:val="0"/>
          <w:numId w:val="107"/>
        </w:numPr>
        <w:tabs>
          <w:tab w:val="left" w:pos="67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lang w:val="en-US" w:eastAsia="en-US" w:bidi="en-US"/>
        </w:rPr>
        <w:t>Koutny L., Schmalzing D., Adoutian A. et al.</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eastAsia="en-US" w:bidi="en-US"/>
        </w:rPr>
        <w:t xml:space="preserve">High Speed STR Analysis on Microfabricated Electrophoretic Devices </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color w:val="auto"/>
          <w:sz w:val="28"/>
          <w:szCs w:val="22"/>
          <w:lang w:val="en-US" w:eastAsia="en-US" w:bidi="en-US"/>
        </w:rPr>
        <w:t>9</w:t>
      </w:r>
      <w:r w:rsidRPr="003D2CAC">
        <w:rPr>
          <w:rFonts w:ascii="Times New Roman" w:eastAsia="Times New Roman" w:hAnsi="Times New Roman" w:cs="Times New Roman"/>
          <w:color w:val="auto"/>
          <w:sz w:val="28"/>
          <w:szCs w:val="22"/>
          <w:vertAlign w:val="superscript"/>
          <w:lang w:val="en-US" w:eastAsia="en-US" w:bidi="en-US"/>
        </w:rPr>
        <w:t>lh</w:t>
      </w:r>
      <w:r w:rsidRPr="003D2CAC">
        <w:rPr>
          <w:rFonts w:ascii="Times New Roman" w:eastAsia="Times New Roman" w:hAnsi="Times New Roman" w:cs="Times New Roman"/>
          <w:color w:val="auto"/>
          <w:sz w:val="28"/>
          <w:szCs w:val="22"/>
          <w:lang w:val="en-US" w:eastAsia="en-US" w:bidi="en-US"/>
        </w:rPr>
        <w:t xml:space="preserve"> International Symposium on Human Identification. Promega Corporation, 1998.</w:t>
      </w:r>
    </w:p>
    <w:p w:rsidR="003D2CAC" w:rsidRPr="003D2CAC" w:rsidRDefault="003D2CAC" w:rsidP="00A50469">
      <w:pPr>
        <w:numPr>
          <w:ilvl w:val="0"/>
          <w:numId w:val="107"/>
        </w:numPr>
        <w:tabs>
          <w:tab w:val="left" w:pos="68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 xml:space="preserve">Коновалов А.И., Вдовина </w:t>
      </w:r>
      <w:r w:rsidRPr="003D2CAC">
        <w:rPr>
          <w:rFonts w:ascii="Times New Roman" w:eastAsia="Times New Roman" w:hAnsi="Times New Roman" w:cs="Times New Roman"/>
          <w:i/>
          <w:iCs/>
          <w:color w:val="auto"/>
          <w:sz w:val="28"/>
          <w:szCs w:val="22"/>
          <w:lang w:val="en-US" w:eastAsia="en-US" w:bidi="en-US"/>
        </w:rPr>
        <w:t>H</w:t>
      </w:r>
      <w:r w:rsidRPr="003D2CAC">
        <w:rPr>
          <w:rFonts w:ascii="Times New Roman" w:eastAsia="Times New Roman" w:hAnsi="Times New Roman" w:cs="Times New Roman"/>
          <w:i/>
          <w:iCs/>
          <w:color w:val="auto"/>
          <w:sz w:val="28"/>
          <w:szCs w:val="22"/>
          <w:lang w:eastAsia="en-US" w:bidi="en-US"/>
        </w:rPr>
        <w:t>.</w:t>
      </w:r>
      <w:r w:rsidRPr="003D2CAC">
        <w:rPr>
          <w:rFonts w:ascii="Times New Roman" w:eastAsia="Times New Roman" w:hAnsi="Times New Roman" w:cs="Times New Roman"/>
          <w:i/>
          <w:iCs/>
          <w:color w:val="auto"/>
          <w:sz w:val="28"/>
          <w:szCs w:val="22"/>
          <w:lang w:val="en-US" w:eastAsia="en-US" w:bidi="en-US"/>
        </w:rPr>
        <w:t>P</w:t>
      </w:r>
      <w:r w:rsidRPr="003D2CAC">
        <w:rPr>
          <w:rFonts w:ascii="Times New Roman" w:eastAsia="Times New Roman" w:hAnsi="Times New Roman" w:cs="Times New Roman"/>
          <w:i/>
          <w:iCs/>
          <w:color w:val="auto"/>
          <w:sz w:val="28"/>
          <w:szCs w:val="22"/>
          <w:lang w:eastAsia="en-US" w:bidi="en-US"/>
        </w:rPr>
        <w:t xml:space="preserve">., </w:t>
      </w:r>
      <w:r w:rsidRPr="003D2CAC">
        <w:rPr>
          <w:rFonts w:ascii="Times New Roman" w:eastAsia="Times New Roman" w:hAnsi="Times New Roman" w:cs="Times New Roman"/>
          <w:i/>
          <w:iCs/>
          <w:color w:val="auto"/>
          <w:sz w:val="28"/>
          <w:szCs w:val="22"/>
        </w:rPr>
        <w:t>Тюнис И.О., Слепцов Ж.В.</w:t>
      </w:r>
      <w:r w:rsidRPr="003D2CAC">
        <w:rPr>
          <w:rFonts w:ascii="Times New Roman" w:eastAsia="Microsoft Sans Serif" w:hAnsi="Times New Roman" w:cs="Microsoft Sans Serif"/>
          <w:color w:val="auto"/>
          <w:sz w:val="28"/>
          <w:szCs w:val="17"/>
        </w:rPr>
        <w:t xml:space="preserve"> </w:t>
      </w:r>
      <w:r w:rsidRPr="003D2CAC">
        <w:rPr>
          <w:rFonts w:ascii="Times New Roman" w:eastAsia="Times New Roman" w:hAnsi="Times New Roman" w:cs="Times New Roman"/>
          <w:color w:val="auto"/>
          <w:sz w:val="28"/>
          <w:szCs w:val="22"/>
        </w:rPr>
        <w:t>Влияние ультрафиолетового излучения на качество проведения генотипоскопических исследований // Проблемы идентификации в теории и практике судебной медицины: Материалы IV Всероссийского съезда судебных медиков. Часть II. Владимир, 1996. С. 103-104.</w:t>
      </w:r>
    </w:p>
    <w:p w:rsidR="003D2CAC" w:rsidRPr="003D2CAC" w:rsidRDefault="003D2CAC" w:rsidP="00A50469">
      <w:pPr>
        <w:numPr>
          <w:ilvl w:val="0"/>
          <w:numId w:val="107"/>
        </w:numPr>
        <w:tabs>
          <w:tab w:val="left" w:pos="68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lang w:val="en-US" w:eastAsia="en-US" w:bidi="en-US"/>
        </w:rPr>
        <w:t xml:space="preserve">Stein </w:t>
      </w:r>
      <w:r w:rsidRPr="003D2CAC">
        <w:rPr>
          <w:rFonts w:ascii="Times New Roman" w:eastAsia="Times New Roman" w:hAnsi="Times New Roman" w:cs="Times New Roman"/>
          <w:i/>
          <w:iCs/>
          <w:color w:val="auto"/>
          <w:sz w:val="28"/>
          <w:szCs w:val="22"/>
        </w:rPr>
        <w:t>С</w:t>
      </w:r>
      <w:r w:rsidRPr="003D2CAC">
        <w:rPr>
          <w:rFonts w:ascii="Times New Roman" w:eastAsia="Times New Roman" w:hAnsi="Times New Roman" w:cs="Times New Roman"/>
          <w:i/>
          <w:iCs/>
          <w:color w:val="auto"/>
          <w:sz w:val="28"/>
          <w:szCs w:val="22"/>
          <w:lang w:val="en-US"/>
        </w:rPr>
        <w:t xml:space="preserve">., </w:t>
      </w:r>
      <w:r w:rsidRPr="003D2CAC">
        <w:rPr>
          <w:rFonts w:ascii="Times New Roman" w:eastAsia="Times New Roman" w:hAnsi="Times New Roman" w:cs="Times New Roman"/>
          <w:i/>
          <w:iCs/>
          <w:color w:val="auto"/>
          <w:sz w:val="28"/>
          <w:szCs w:val="22"/>
          <w:lang w:val="en-US" w:eastAsia="en-US" w:bidi="en-US"/>
        </w:rPr>
        <w:t xml:space="preserve">Kyeck S. </w:t>
      </w:r>
      <w:r w:rsidRPr="003D2CAC">
        <w:rPr>
          <w:rFonts w:ascii="Times New Roman" w:eastAsia="Times New Roman" w:hAnsi="Times New Roman" w:cs="Times New Roman"/>
          <w:bCs/>
          <w:i/>
          <w:iCs/>
          <w:color w:val="auto"/>
          <w:sz w:val="28"/>
          <w:szCs w:val="22"/>
        </w:rPr>
        <w:t>Н</w:t>
      </w:r>
      <w:r w:rsidRPr="003D2CAC">
        <w:rPr>
          <w:rFonts w:ascii="Times New Roman" w:eastAsia="Times New Roman" w:hAnsi="Times New Roman" w:cs="Times New Roman"/>
          <w:bCs/>
          <w:i/>
          <w:iCs/>
          <w:color w:val="auto"/>
          <w:sz w:val="28"/>
          <w:szCs w:val="22"/>
          <w:lang w:val="en-US"/>
        </w:rPr>
        <w:t>.,</w:t>
      </w:r>
      <w:r w:rsidRPr="003D2CAC">
        <w:rPr>
          <w:rFonts w:ascii="Times New Roman" w:eastAsia="Times New Roman" w:hAnsi="Times New Roman" w:cs="Times New Roman"/>
          <w:b/>
          <w:bCs/>
          <w:i/>
          <w:iCs/>
          <w:color w:val="auto"/>
          <w:sz w:val="28"/>
          <w:szCs w:val="22"/>
          <w:lang w:val="en-US"/>
        </w:rPr>
        <w:t xml:space="preserve"> </w:t>
      </w:r>
      <w:r w:rsidRPr="003D2CAC">
        <w:rPr>
          <w:rFonts w:ascii="Times New Roman" w:eastAsia="Times New Roman" w:hAnsi="Times New Roman" w:cs="Times New Roman"/>
          <w:i/>
          <w:iCs/>
          <w:color w:val="auto"/>
          <w:sz w:val="28"/>
          <w:szCs w:val="22"/>
          <w:lang w:val="en-US" w:eastAsia="en-US" w:bidi="en-US"/>
        </w:rPr>
        <w:t xml:space="preserve">Henssge </w:t>
      </w:r>
      <w:r w:rsidRPr="003D2CAC">
        <w:rPr>
          <w:rFonts w:ascii="Times New Roman" w:eastAsia="Times New Roman" w:hAnsi="Times New Roman" w:cs="Times New Roman"/>
          <w:i/>
          <w:iCs/>
          <w:color w:val="auto"/>
          <w:sz w:val="28"/>
          <w:szCs w:val="22"/>
        </w:rPr>
        <w:t>С</w:t>
      </w:r>
      <w:r w:rsidRPr="003D2CAC">
        <w:rPr>
          <w:rFonts w:ascii="Times New Roman" w:eastAsia="Times New Roman" w:hAnsi="Times New Roman" w:cs="Times New Roman"/>
          <w:i/>
          <w:iCs/>
          <w:color w:val="auto"/>
          <w:sz w:val="28"/>
          <w:szCs w:val="22"/>
          <w:lang w:val="en-US"/>
        </w:rPr>
        <w:t>.</w:t>
      </w:r>
      <w:r w:rsidRPr="003D2CAC">
        <w:rPr>
          <w:rFonts w:ascii="Times New Roman" w:eastAsia="Microsoft Sans Serif" w:hAnsi="Times New Roman" w:cs="Microsoft Sans Serif"/>
          <w:color w:val="auto"/>
          <w:sz w:val="28"/>
          <w:szCs w:val="17"/>
          <w:lang w:val="en-US"/>
        </w:rPr>
        <w:t xml:space="preserve"> </w:t>
      </w:r>
      <w:r w:rsidRPr="003D2CAC">
        <w:rPr>
          <w:rFonts w:ascii="Times New Roman" w:eastAsia="Times New Roman" w:hAnsi="Times New Roman" w:cs="Times New Roman"/>
          <w:color w:val="auto"/>
          <w:sz w:val="28"/>
          <w:szCs w:val="22"/>
          <w:lang w:val="en-US" w:eastAsia="en-US" w:bidi="en-US"/>
        </w:rPr>
        <w:t>DNA Typing of Fingerprint Reagent Treated Biological Stains//J. For. Sci. 1996. V. 41. No. 6. P. 1012-1017.</w:t>
      </w:r>
    </w:p>
    <w:p w:rsidR="003D2CAC" w:rsidRPr="003D2CAC" w:rsidRDefault="003D2CAC" w:rsidP="00A50469">
      <w:pPr>
        <w:numPr>
          <w:ilvl w:val="0"/>
          <w:numId w:val="107"/>
        </w:numPr>
        <w:tabs>
          <w:tab w:val="left" w:pos="67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lang w:val="en-US" w:eastAsia="en-US" w:bidi="en-US"/>
        </w:rPr>
        <w:t>Della Manna A., Montpetit S.</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eastAsia="en-US" w:bidi="en-US"/>
        </w:rPr>
        <w:t xml:space="preserve">A Novel Approach to Obtaining Reliable PCR Results from Luminol Treated Bloodstains </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color w:val="auto"/>
          <w:sz w:val="28"/>
          <w:szCs w:val="22"/>
          <w:lang w:val="en-US" w:eastAsia="en-US" w:bidi="en-US"/>
        </w:rPr>
        <w:t>J. For. Sci. 2000. V. 45. No. 4. P. 886-890.</w:t>
      </w:r>
    </w:p>
    <w:p w:rsidR="003D2CAC" w:rsidRPr="003D2CAC" w:rsidRDefault="003D2CAC" w:rsidP="00A50469">
      <w:pPr>
        <w:numPr>
          <w:ilvl w:val="0"/>
          <w:numId w:val="107"/>
        </w:numPr>
        <w:tabs>
          <w:tab w:val="left" w:pos="67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lang w:val="en-US" w:eastAsia="en-US" w:bidi="en-US"/>
        </w:rPr>
        <w:t>Hochmeister M. N., Whelan M., Borer U. V. et al.</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eastAsia="en-US" w:bidi="en-US"/>
        </w:rPr>
        <w:t xml:space="preserve">Effects of Toluidine Blue and Destaining Reagents Used in Sexual Assault Examinations on the Ability to Obtain DNA Profiles from Postcoital Vaginal Swabs </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color w:val="auto"/>
          <w:sz w:val="28"/>
          <w:szCs w:val="22"/>
          <w:lang w:val="en-US" w:eastAsia="en-US" w:bidi="en-US"/>
        </w:rPr>
        <w:t>J. For. Sci. 1997. V. 42. No. 2. P. 316-319.</w:t>
      </w:r>
    </w:p>
    <w:p w:rsidR="003D2CAC" w:rsidRPr="003D2CAC" w:rsidRDefault="003D2CAC" w:rsidP="00A50469">
      <w:pPr>
        <w:numPr>
          <w:ilvl w:val="0"/>
          <w:numId w:val="107"/>
        </w:numPr>
        <w:tabs>
          <w:tab w:val="left" w:pos="69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lang w:val="en-US" w:eastAsia="en-US" w:bidi="en-US"/>
        </w:rPr>
        <w:t>DNA Technology in Forensic Science. National Research Council. National Academy Press. Washington, D.C. 1992.</w:t>
      </w:r>
    </w:p>
    <w:p w:rsidR="003D2CAC" w:rsidRPr="003D2CAC" w:rsidRDefault="003D2CAC" w:rsidP="00A50469">
      <w:pPr>
        <w:numPr>
          <w:ilvl w:val="0"/>
          <w:numId w:val="107"/>
        </w:numPr>
        <w:tabs>
          <w:tab w:val="left" w:pos="68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lang w:val="en-US" w:eastAsia="en-US" w:bidi="en-US"/>
        </w:rPr>
        <w:t>Gill P., Ivanov P. L., Kimpton C. et al.</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eastAsia="en-US" w:bidi="en-US"/>
        </w:rPr>
        <w:t xml:space="preserve">Identification of the Remains of the Romanov Family by DNA Analysis </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color w:val="auto"/>
          <w:sz w:val="28"/>
          <w:szCs w:val="22"/>
          <w:lang w:val="en-US" w:eastAsia="en-US" w:bidi="en-US"/>
        </w:rPr>
        <w:t>Nature Genet. 1994. V. 6. P. 130-135.</w:t>
      </w:r>
    </w:p>
    <w:p w:rsidR="003D2CAC" w:rsidRPr="003D2CAC" w:rsidRDefault="003D2CAC" w:rsidP="00A50469">
      <w:pPr>
        <w:numPr>
          <w:ilvl w:val="0"/>
          <w:numId w:val="107"/>
        </w:numPr>
        <w:tabs>
          <w:tab w:val="left" w:pos="69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Иванов П.Л.</w:t>
      </w:r>
      <w:r w:rsidRPr="003D2CAC">
        <w:rPr>
          <w:rFonts w:ascii="Times New Roman" w:eastAsia="Microsoft Sans Serif" w:hAnsi="Times New Roman" w:cs="Microsoft Sans Serif"/>
          <w:color w:val="auto"/>
          <w:sz w:val="28"/>
          <w:szCs w:val="17"/>
        </w:rPr>
        <w:t xml:space="preserve"> </w:t>
      </w:r>
      <w:r w:rsidRPr="003D2CAC">
        <w:rPr>
          <w:rFonts w:ascii="Times New Roman" w:eastAsia="Times New Roman" w:hAnsi="Times New Roman" w:cs="Times New Roman"/>
          <w:color w:val="auto"/>
          <w:sz w:val="28"/>
          <w:szCs w:val="22"/>
        </w:rPr>
        <w:t>Экспертная идентификация останков императорской семьи посредством молекулярно-генетической верификации родословных связей // Судебно-медицинская экспертиза. 1998. № 4. С. 30-47.</w:t>
      </w:r>
    </w:p>
    <w:p w:rsidR="003D2CAC" w:rsidRPr="003D2CAC" w:rsidRDefault="003D2CAC" w:rsidP="00A50469">
      <w:pPr>
        <w:numPr>
          <w:ilvl w:val="0"/>
          <w:numId w:val="107"/>
        </w:numPr>
        <w:tabs>
          <w:tab w:val="left" w:pos="68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Рогаев Е.И., Овчинников И.В., Джордж-Хислоп П., Рогаева Е.А.</w:t>
      </w:r>
      <w:r w:rsidRPr="003D2CAC">
        <w:rPr>
          <w:rFonts w:ascii="Times New Roman" w:eastAsia="Microsoft Sans Serif" w:hAnsi="Times New Roman" w:cs="Microsoft Sans Serif"/>
          <w:color w:val="auto"/>
          <w:sz w:val="28"/>
          <w:szCs w:val="17"/>
        </w:rPr>
        <w:t xml:space="preserve"> </w:t>
      </w:r>
      <w:r w:rsidRPr="003D2CAC">
        <w:rPr>
          <w:rFonts w:ascii="Times New Roman" w:eastAsia="Times New Roman" w:hAnsi="Times New Roman" w:cs="Times New Roman"/>
          <w:color w:val="auto"/>
          <w:sz w:val="28"/>
          <w:szCs w:val="22"/>
        </w:rPr>
        <w:t>Сравнение последовательностей митохондриальной ДНК Т. Н. Куликовского-Романова, племянника царя Николая II Романова, и ДНК последовательностей предполагаемых останков царя // Генетика. 1996. V. 32. № 12. Р. 1690-1692.</w:t>
      </w:r>
    </w:p>
    <w:p w:rsidR="003D2CAC" w:rsidRPr="003D2CAC" w:rsidRDefault="003D2CAC" w:rsidP="00A50469">
      <w:pPr>
        <w:numPr>
          <w:ilvl w:val="0"/>
          <w:numId w:val="107"/>
        </w:numPr>
        <w:tabs>
          <w:tab w:val="left" w:pos="66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lang w:val="en-US" w:eastAsia="en-US" w:bidi="en-US"/>
        </w:rPr>
        <w:t xml:space="preserve">Lewontin R. </w:t>
      </w:r>
      <w:r w:rsidRPr="003D2CAC">
        <w:rPr>
          <w:rFonts w:ascii="Times New Roman" w:eastAsia="Times New Roman" w:hAnsi="Times New Roman" w:cs="Times New Roman"/>
          <w:bCs/>
          <w:i/>
          <w:iCs/>
          <w:color w:val="auto"/>
          <w:sz w:val="28"/>
          <w:szCs w:val="22"/>
        </w:rPr>
        <w:t>С</w:t>
      </w:r>
      <w:r w:rsidRPr="003D2CAC">
        <w:rPr>
          <w:rFonts w:ascii="Times New Roman" w:eastAsia="Times New Roman" w:hAnsi="Times New Roman" w:cs="Times New Roman"/>
          <w:bCs/>
          <w:i/>
          <w:iCs/>
          <w:color w:val="auto"/>
          <w:sz w:val="28"/>
          <w:szCs w:val="22"/>
          <w:lang w:val="en-US"/>
        </w:rPr>
        <w:t>.,</w:t>
      </w:r>
      <w:r w:rsidRPr="003D2CAC">
        <w:rPr>
          <w:rFonts w:ascii="Times New Roman" w:eastAsia="Times New Roman" w:hAnsi="Times New Roman" w:cs="Times New Roman"/>
          <w:b/>
          <w:bCs/>
          <w:i/>
          <w:iCs/>
          <w:color w:val="auto"/>
          <w:sz w:val="28"/>
          <w:szCs w:val="22"/>
          <w:lang w:val="en-US"/>
        </w:rPr>
        <w:t xml:space="preserve"> </w:t>
      </w:r>
      <w:r w:rsidRPr="003D2CAC">
        <w:rPr>
          <w:rFonts w:ascii="Times New Roman" w:eastAsia="Times New Roman" w:hAnsi="Times New Roman" w:cs="Times New Roman"/>
          <w:i/>
          <w:iCs/>
          <w:color w:val="auto"/>
          <w:sz w:val="28"/>
          <w:szCs w:val="22"/>
          <w:lang w:val="en-US" w:eastAsia="en-US" w:bidi="en-US"/>
        </w:rPr>
        <w:t>Hartl D. L.</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eastAsia="en-US" w:bidi="en-US"/>
        </w:rPr>
        <w:t>Population Genetics in Forensic DNA Typing// Science. 1991. V. 20. P. 1745-1750.</w:t>
      </w:r>
    </w:p>
    <w:p w:rsidR="003D2CAC" w:rsidRPr="003D2CAC" w:rsidRDefault="003D2CAC" w:rsidP="00A50469">
      <w:pPr>
        <w:numPr>
          <w:ilvl w:val="0"/>
          <w:numId w:val="107"/>
        </w:numPr>
        <w:tabs>
          <w:tab w:val="left" w:pos="66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lang w:val="en-US" w:eastAsia="en-US" w:bidi="en-US"/>
        </w:rPr>
        <w:t>Morton N. E.</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eastAsia="en-US" w:bidi="en-US"/>
        </w:rPr>
        <w:t xml:space="preserve">Genetic Structure of Forensic Populations </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color w:val="auto"/>
          <w:sz w:val="28"/>
          <w:szCs w:val="22"/>
          <w:lang w:val="en-US" w:eastAsia="en-US" w:bidi="en-US"/>
        </w:rPr>
        <w:t>Proc. Natl. Acad. Sci. USA. 1992. V. 89. P. 2556-2560.</w:t>
      </w:r>
    </w:p>
    <w:p w:rsidR="003D2CAC" w:rsidRPr="003D2CAC" w:rsidRDefault="003D2CAC" w:rsidP="00A50469">
      <w:pPr>
        <w:numPr>
          <w:ilvl w:val="0"/>
          <w:numId w:val="107"/>
        </w:numPr>
        <w:tabs>
          <w:tab w:val="left" w:pos="68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lang w:val="en-US" w:eastAsia="en-US" w:bidi="en-US"/>
        </w:rPr>
        <w:t>The Evaluation of Forensic DNA Evidence. National Research Council. National Academy Press. Washington, D.C. 1996.</w:t>
      </w:r>
    </w:p>
    <w:p w:rsidR="003D2CAC" w:rsidRPr="003D2CAC" w:rsidRDefault="003D2CAC" w:rsidP="00A50469">
      <w:pPr>
        <w:numPr>
          <w:ilvl w:val="0"/>
          <w:numId w:val="107"/>
        </w:numPr>
        <w:tabs>
          <w:tab w:val="left" w:pos="725"/>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lang w:val="en-US" w:eastAsia="en-US" w:bidi="en-US"/>
        </w:rPr>
        <w:t>Evett</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i/>
          <w:iCs/>
          <w:color w:val="auto"/>
          <w:sz w:val="28"/>
          <w:szCs w:val="22"/>
          <w:lang w:val="en-US" w:eastAsia="en-US" w:bidi="en-US"/>
        </w:rPr>
        <w:t>W., Weir B. S.</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eastAsia="en-US" w:bidi="en-US"/>
        </w:rPr>
        <w:t>Interpreting DNA Evidence. Sinauer Associates. 1998.</w:t>
      </w:r>
    </w:p>
    <w:p w:rsidR="003D2CAC" w:rsidRPr="003D2CAC" w:rsidRDefault="003D2CAC" w:rsidP="00A50469">
      <w:pPr>
        <w:numPr>
          <w:ilvl w:val="0"/>
          <w:numId w:val="107"/>
        </w:numPr>
        <w:tabs>
          <w:tab w:val="left" w:pos="69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 xml:space="preserve">Перепечина И.О., Гришечкин </w:t>
      </w:r>
      <w:r w:rsidRPr="003D2CAC">
        <w:rPr>
          <w:rFonts w:ascii="Times New Roman" w:eastAsia="Times New Roman" w:hAnsi="Times New Roman" w:cs="Times New Roman"/>
          <w:bCs/>
          <w:i/>
          <w:iCs/>
          <w:color w:val="auto"/>
          <w:sz w:val="28"/>
          <w:szCs w:val="22"/>
        </w:rPr>
        <w:t>С.</w:t>
      </w:r>
      <w:r w:rsidRPr="003D2CAC">
        <w:rPr>
          <w:rFonts w:ascii="Times New Roman" w:eastAsia="Times New Roman" w:hAnsi="Times New Roman" w:cs="Times New Roman"/>
          <w:i/>
          <w:iCs/>
          <w:color w:val="auto"/>
          <w:sz w:val="28"/>
          <w:szCs w:val="22"/>
        </w:rPr>
        <w:t>А.</w:t>
      </w:r>
      <w:r w:rsidRPr="003D2CAC">
        <w:rPr>
          <w:rFonts w:ascii="Times New Roman" w:eastAsia="Microsoft Sans Serif" w:hAnsi="Times New Roman" w:cs="Microsoft Sans Serif"/>
          <w:color w:val="auto"/>
          <w:sz w:val="28"/>
          <w:szCs w:val="17"/>
        </w:rPr>
        <w:t xml:space="preserve"> </w:t>
      </w:r>
      <w:r w:rsidRPr="003D2CAC">
        <w:rPr>
          <w:rFonts w:ascii="Times New Roman" w:eastAsia="Times New Roman" w:hAnsi="Times New Roman" w:cs="Times New Roman"/>
          <w:color w:val="auto"/>
          <w:sz w:val="28"/>
          <w:szCs w:val="22"/>
        </w:rPr>
        <w:t>Вероятностные расчеты в ДНК-дактилоскопии: Методические рекомендации. М.: ЭКЦ МВД РФ, 1996.</w:t>
      </w:r>
    </w:p>
    <w:p w:rsidR="003D2CAC" w:rsidRPr="003D2CAC" w:rsidRDefault="003D2CAC" w:rsidP="00A50469">
      <w:pPr>
        <w:numPr>
          <w:ilvl w:val="0"/>
          <w:numId w:val="107"/>
        </w:numPr>
        <w:tabs>
          <w:tab w:val="left" w:pos="68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 xml:space="preserve">Перепечина И.О., Гришечкин </w:t>
      </w:r>
      <w:r w:rsidRPr="003D2CAC">
        <w:rPr>
          <w:rFonts w:ascii="Times New Roman" w:eastAsia="Times New Roman" w:hAnsi="Times New Roman" w:cs="Times New Roman"/>
          <w:bCs/>
          <w:i/>
          <w:iCs/>
          <w:color w:val="auto"/>
          <w:sz w:val="28"/>
          <w:szCs w:val="22"/>
        </w:rPr>
        <w:t>С.</w:t>
      </w:r>
      <w:r w:rsidRPr="003D2CAC">
        <w:rPr>
          <w:rFonts w:ascii="Times New Roman" w:eastAsia="Times New Roman" w:hAnsi="Times New Roman" w:cs="Times New Roman"/>
          <w:i/>
          <w:iCs/>
          <w:color w:val="auto"/>
          <w:sz w:val="28"/>
          <w:szCs w:val="22"/>
        </w:rPr>
        <w:t>А.</w:t>
      </w:r>
      <w:r w:rsidRPr="003D2CAC">
        <w:rPr>
          <w:rFonts w:ascii="Times New Roman" w:eastAsia="Microsoft Sans Serif" w:hAnsi="Times New Roman" w:cs="Microsoft Sans Serif"/>
          <w:color w:val="auto"/>
          <w:sz w:val="28"/>
          <w:szCs w:val="17"/>
        </w:rPr>
        <w:t xml:space="preserve"> </w:t>
      </w:r>
      <w:r w:rsidRPr="003D2CAC">
        <w:rPr>
          <w:rFonts w:ascii="Times New Roman" w:eastAsia="Times New Roman" w:hAnsi="Times New Roman" w:cs="Times New Roman"/>
          <w:color w:val="auto"/>
          <w:sz w:val="28"/>
          <w:szCs w:val="22"/>
        </w:rPr>
        <w:t>Экспертная оценка и математическая обработка результатов исследования объектов, содержащих ДНК двух и более лиц: Методические рекомендации. М.: ЭКЦ МВД РФ, 1997.</w:t>
      </w:r>
    </w:p>
    <w:p w:rsidR="003D2CAC" w:rsidRPr="003D2CAC" w:rsidRDefault="003D2CAC" w:rsidP="00A50469">
      <w:pPr>
        <w:numPr>
          <w:ilvl w:val="0"/>
          <w:numId w:val="107"/>
        </w:numPr>
        <w:tabs>
          <w:tab w:val="left" w:pos="682"/>
          <w:tab w:val="left" w:pos="1276"/>
        </w:tabs>
        <w:spacing w:line="276" w:lineRule="auto"/>
        <w:ind w:firstLine="709"/>
        <w:jc w:val="both"/>
        <w:rPr>
          <w:rFonts w:ascii="Times New Roman" w:eastAsia="Times New Roman" w:hAnsi="Times New Roman" w:cs="Times New Roman"/>
          <w:color w:val="auto"/>
          <w:sz w:val="28"/>
          <w:szCs w:val="22"/>
          <w:lang w:val="en-US"/>
        </w:rPr>
      </w:pPr>
      <w:r w:rsidRPr="003D2CAC">
        <w:rPr>
          <w:rFonts w:ascii="Times New Roman" w:eastAsia="Times New Roman" w:hAnsi="Times New Roman" w:cs="Times New Roman"/>
          <w:i/>
          <w:iCs/>
          <w:color w:val="auto"/>
          <w:sz w:val="28"/>
          <w:szCs w:val="22"/>
          <w:lang w:val="en-US" w:eastAsia="en-US" w:bidi="en-US"/>
        </w:rPr>
        <w:t>Taroni F., Lambert J., Fereday L., Werrett D.</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eastAsia="en-US" w:bidi="en-US"/>
        </w:rPr>
        <w:t xml:space="preserve">Evaluation and Presentation of Forensic DNA Evidence in European Laboratories </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color w:val="auto"/>
          <w:sz w:val="28"/>
          <w:szCs w:val="22"/>
          <w:lang w:val="en-US" w:eastAsia="en-US" w:bidi="en-US"/>
        </w:rPr>
        <w:t>7</w:t>
      </w:r>
      <w:r w:rsidRPr="003D2CAC">
        <w:rPr>
          <w:rFonts w:ascii="Times New Roman" w:eastAsia="Times New Roman" w:hAnsi="Times New Roman" w:cs="Times New Roman"/>
          <w:color w:val="auto"/>
          <w:sz w:val="28"/>
          <w:szCs w:val="22"/>
          <w:vertAlign w:val="superscript"/>
          <w:lang w:val="en-US" w:eastAsia="en-US" w:bidi="en-US"/>
        </w:rPr>
        <w:t>th</w:t>
      </w:r>
      <w:r w:rsidRPr="003D2CAC">
        <w:rPr>
          <w:rFonts w:ascii="Times New Roman" w:eastAsia="Times New Roman" w:hAnsi="Times New Roman" w:cs="Times New Roman"/>
          <w:color w:val="auto"/>
          <w:sz w:val="28"/>
          <w:szCs w:val="22"/>
          <w:lang w:val="en-US" w:eastAsia="en-US" w:bidi="en-US"/>
        </w:rPr>
        <w:t xml:space="preserve"> ENFSI DNA Working Group Meeting, 1998.</w:t>
      </w:r>
    </w:p>
    <w:p w:rsidR="003D2CAC" w:rsidRPr="003D2CAC" w:rsidRDefault="003D2CAC" w:rsidP="00A50469">
      <w:pPr>
        <w:numPr>
          <w:ilvl w:val="0"/>
          <w:numId w:val="107"/>
        </w:numPr>
        <w:tabs>
          <w:tab w:val="left" w:pos="67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lang w:val="en-US" w:eastAsia="en-US" w:bidi="en-US"/>
        </w:rPr>
        <w:t xml:space="preserve">Statistical and Population Genetics Issues Affecting the Evaluation of the Frequency of Occurence of DNA Profiles Calculated from Pertinent Database(s) </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color w:val="auto"/>
          <w:sz w:val="28"/>
          <w:szCs w:val="22"/>
          <w:lang w:val="en-US" w:eastAsia="en-US" w:bidi="en-US"/>
        </w:rPr>
        <w:t xml:space="preserve">DNA Advisory Board </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color w:val="auto"/>
          <w:sz w:val="28"/>
          <w:szCs w:val="22"/>
          <w:lang w:val="en-US" w:eastAsia="en-US" w:bidi="en-US"/>
        </w:rPr>
        <w:t>Forensic Science Communications. 2000. V. 2. No. 3.</w:t>
      </w:r>
    </w:p>
    <w:p w:rsidR="003D2CAC" w:rsidRPr="003D2CAC" w:rsidRDefault="003D2CAC" w:rsidP="00A50469">
      <w:pPr>
        <w:numPr>
          <w:ilvl w:val="0"/>
          <w:numId w:val="107"/>
        </w:numPr>
        <w:tabs>
          <w:tab w:val="left" w:pos="678"/>
          <w:tab w:val="left" w:pos="1276"/>
        </w:tabs>
        <w:spacing w:line="276" w:lineRule="auto"/>
        <w:ind w:firstLine="709"/>
        <w:jc w:val="both"/>
        <w:rPr>
          <w:rFonts w:ascii="Times New Roman" w:eastAsia="Times New Roman" w:hAnsi="Times New Roman" w:cs="Times New Roman"/>
          <w:color w:val="auto"/>
          <w:sz w:val="28"/>
          <w:szCs w:val="22"/>
          <w:lang w:val="en-US"/>
        </w:rPr>
      </w:pPr>
      <w:r w:rsidRPr="003D2CAC">
        <w:rPr>
          <w:rFonts w:ascii="Times New Roman" w:eastAsia="Times New Roman" w:hAnsi="Times New Roman" w:cs="Times New Roman"/>
          <w:i/>
          <w:iCs/>
          <w:color w:val="auto"/>
          <w:sz w:val="28"/>
          <w:szCs w:val="22"/>
          <w:lang w:val="en-US" w:eastAsia="en-US" w:bidi="en-US"/>
        </w:rPr>
        <w:t>Weir B. S.</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eastAsia="en-US" w:bidi="en-US"/>
        </w:rPr>
        <w:t xml:space="preserve">Are DNA Profiles Unique? </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color w:val="auto"/>
          <w:sz w:val="28"/>
          <w:szCs w:val="22"/>
          <w:lang w:val="en-US" w:eastAsia="en-US" w:bidi="en-US"/>
        </w:rPr>
        <w:t>8</w:t>
      </w:r>
      <w:r w:rsidRPr="003D2CAC">
        <w:rPr>
          <w:rFonts w:ascii="Times New Roman" w:eastAsia="Times New Roman" w:hAnsi="Times New Roman" w:cs="Times New Roman"/>
          <w:color w:val="auto"/>
          <w:sz w:val="28"/>
          <w:szCs w:val="22"/>
          <w:vertAlign w:val="superscript"/>
          <w:lang w:val="en-US" w:eastAsia="en-US" w:bidi="en-US"/>
        </w:rPr>
        <w:t>th</w:t>
      </w:r>
      <w:r w:rsidRPr="003D2CAC">
        <w:rPr>
          <w:rFonts w:ascii="Times New Roman" w:eastAsia="Times New Roman" w:hAnsi="Times New Roman" w:cs="Times New Roman"/>
          <w:color w:val="auto"/>
          <w:sz w:val="28"/>
          <w:szCs w:val="22"/>
          <w:lang w:val="en-US" w:eastAsia="en-US" w:bidi="en-US"/>
        </w:rPr>
        <w:t xml:space="preserve"> International Symposium on Human Identification. Promega Corporation, 1997.</w:t>
      </w:r>
    </w:p>
    <w:p w:rsidR="003D2CAC" w:rsidRPr="003D2CAC" w:rsidRDefault="003D2CAC" w:rsidP="00A50469">
      <w:pPr>
        <w:numPr>
          <w:ilvl w:val="0"/>
          <w:numId w:val="107"/>
        </w:numPr>
        <w:tabs>
          <w:tab w:val="left" w:pos="69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Перепечина И.О.</w:t>
      </w:r>
      <w:r w:rsidRPr="003D2CAC">
        <w:rPr>
          <w:rFonts w:ascii="Times New Roman" w:eastAsia="Microsoft Sans Serif" w:hAnsi="Times New Roman" w:cs="Microsoft Sans Serif"/>
          <w:color w:val="auto"/>
          <w:sz w:val="28"/>
          <w:szCs w:val="17"/>
        </w:rPr>
        <w:t xml:space="preserve"> </w:t>
      </w:r>
      <w:r w:rsidRPr="003D2CAC">
        <w:rPr>
          <w:rFonts w:ascii="Times New Roman" w:eastAsia="Times New Roman" w:hAnsi="Times New Roman" w:cs="Times New Roman"/>
          <w:color w:val="auto"/>
          <w:sz w:val="28"/>
          <w:szCs w:val="22"/>
        </w:rPr>
        <w:t>Исследование ДНК в судебно-медицинской экспертизе вещественных доказательств: проблема индивидуализации // Судебно-медицинская экспертиза 2002. № 4.</w:t>
      </w:r>
    </w:p>
    <w:p w:rsidR="003D2CAC" w:rsidRPr="003D2CAC" w:rsidRDefault="003D2CAC" w:rsidP="00A50469">
      <w:pPr>
        <w:numPr>
          <w:ilvl w:val="0"/>
          <w:numId w:val="107"/>
        </w:numPr>
        <w:tabs>
          <w:tab w:val="left" w:pos="725"/>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lang w:val="en-US" w:eastAsia="en-US" w:bidi="en-US"/>
        </w:rPr>
        <w:t xml:space="preserve">Holden </w:t>
      </w:r>
      <w:r w:rsidRPr="003D2CAC">
        <w:rPr>
          <w:rFonts w:ascii="Times New Roman" w:eastAsia="Times New Roman" w:hAnsi="Times New Roman" w:cs="Times New Roman"/>
          <w:b/>
          <w:bCs/>
          <w:i/>
          <w:iCs/>
          <w:color w:val="auto"/>
          <w:sz w:val="28"/>
          <w:szCs w:val="22"/>
        </w:rPr>
        <w:t>С</w:t>
      </w:r>
      <w:r w:rsidRPr="003D2CAC">
        <w:rPr>
          <w:rFonts w:ascii="Times New Roman" w:eastAsia="Times New Roman" w:hAnsi="Times New Roman" w:cs="Times New Roman"/>
          <w:b/>
          <w:bCs/>
          <w:i/>
          <w:iCs/>
          <w:color w:val="auto"/>
          <w:sz w:val="28"/>
          <w:szCs w:val="22"/>
          <w:lang w:val="en-US"/>
        </w:rPr>
        <w:t>.</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color w:val="auto"/>
          <w:sz w:val="28"/>
          <w:szCs w:val="22"/>
          <w:lang w:val="en-US" w:eastAsia="en-US" w:bidi="en-US"/>
        </w:rPr>
        <w:t xml:space="preserve">DNA Fingerprinting Comes of Age </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color w:val="auto"/>
          <w:sz w:val="28"/>
          <w:szCs w:val="22"/>
          <w:lang w:val="en-US" w:eastAsia="en-US" w:bidi="en-US"/>
        </w:rPr>
        <w:t>Science. 1997. V. 278. P. 1407.</w:t>
      </w:r>
    </w:p>
    <w:p w:rsidR="003D2CAC" w:rsidRPr="003D2CAC" w:rsidRDefault="003D2CAC" w:rsidP="00A50469">
      <w:pPr>
        <w:numPr>
          <w:ilvl w:val="0"/>
          <w:numId w:val="107"/>
        </w:numPr>
        <w:tabs>
          <w:tab w:val="left" w:pos="68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lang w:val="en-US" w:eastAsia="en-US" w:bidi="en-US"/>
        </w:rPr>
        <w:t>Balding D. J.</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eastAsia="en-US" w:bidi="en-US"/>
        </w:rPr>
        <w:t xml:space="preserve">When Can a DNA Profile be Regarded as Unique? </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color w:val="auto"/>
          <w:sz w:val="28"/>
          <w:szCs w:val="22"/>
          <w:lang w:val="en-US" w:eastAsia="en-US" w:bidi="en-US"/>
        </w:rPr>
        <w:t>Science &amp; Justice 1999. V. 39. P. 257-260.</w:t>
      </w:r>
    </w:p>
    <w:p w:rsidR="003D2CAC" w:rsidRPr="003D2CAC" w:rsidRDefault="003D2CAC" w:rsidP="00A50469">
      <w:pPr>
        <w:numPr>
          <w:ilvl w:val="0"/>
          <w:numId w:val="107"/>
        </w:numPr>
        <w:tabs>
          <w:tab w:val="left" w:pos="725"/>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Материалы </w:t>
      </w:r>
      <w:r w:rsidRPr="003D2CAC">
        <w:rPr>
          <w:rFonts w:ascii="Times New Roman" w:eastAsia="Times New Roman" w:hAnsi="Times New Roman" w:cs="Times New Roman"/>
          <w:color w:val="auto"/>
          <w:sz w:val="28"/>
          <w:szCs w:val="22"/>
          <w:lang w:val="en-US" w:eastAsia="en-US" w:bidi="en-US"/>
        </w:rPr>
        <w:t>ENFSI. 1995-2000.</w:t>
      </w:r>
    </w:p>
    <w:p w:rsidR="003D2CAC" w:rsidRPr="003D2CAC" w:rsidRDefault="003D2CAC" w:rsidP="00A50469">
      <w:pPr>
        <w:numPr>
          <w:ilvl w:val="0"/>
          <w:numId w:val="107"/>
        </w:numPr>
        <w:tabs>
          <w:tab w:val="left" w:pos="668"/>
          <w:tab w:val="left" w:pos="1276"/>
        </w:tabs>
        <w:spacing w:line="276" w:lineRule="auto"/>
        <w:ind w:firstLine="709"/>
        <w:jc w:val="both"/>
        <w:rPr>
          <w:rFonts w:ascii="Times New Roman" w:eastAsia="Times New Roman" w:hAnsi="Times New Roman" w:cs="Times New Roman"/>
          <w:color w:val="auto"/>
          <w:sz w:val="28"/>
          <w:szCs w:val="22"/>
          <w:lang w:val="en-US"/>
        </w:rPr>
      </w:pPr>
      <w:r w:rsidRPr="003D2CAC">
        <w:rPr>
          <w:rFonts w:ascii="Times New Roman" w:eastAsia="Times New Roman" w:hAnsi="Times New Roman" w:cs="Times New Roman"/>
          <w:i/>
          <w:iCs/>
          <w:color w:val="auto"/>
          <w:sz w:val="28"/>
          <w:szCs w:val="22"/>
          <w:lang w:val="en-US" w:eastAsia="en-US" w:bidi="en-US"/>
        </w:rPr>
        <w:t xml:space="preserve">Werrett D. </w:t>
      </w:r>
      <w:r w:rsidRPr="003D2CAC">
        <w:rPr>
          <w:rFonts w:ascii="Times New Roman" w:eastAsia="Times New Roman" w:hAnsi="Times New Roman" w:cs="Times New Roman"/>
          <w:bCs/>
          <w:i/>
          <w:iCs/>
          <w:color w:val="auto"/>
          <w:sz w:val="28"/>
          <w:szCs w:val="22"/>
          <w:lang w:val="en-US" w:eastAsia="en-US" w:bidi="en-US"/>
        </w:rPr>
        <w:t>J.,</w:t>
      </w:r>
      <w:r w:rsidRPr="003D2CAC">
        <w:rPr>
          <w:rFonts w:ascii="Times New Roman" w:eastAsia="Times New Roman" w:hAnsi="Times New Roman" w:cs="Times New Roman"/>
          <w:b/>
          <w:bCs/>
          <w:i/>
          <w:iCs/>
          <w:color w:val="auto"/>
          <w:sz w:val="28"/>
          <w:szCs w:val="22"/>
          <w:lang w:val="en-US" w:eastAsia="en-US" w:bidi="en-US"/>
        </w:rPr>
        <w:t xml:space="preserve"> </w:t>
      </w:r>
      <w:r w:rsidRPr="003D2CAC">
        <w:rPr>
          <w:rFonts w:ascii="Times New Roman" w:eastAsia="Times New Roman" w:hAnsi="Times New Roman" w:cs="Times New Roman"/>
          <w:i/>
          <w:iCs/>
          <w:color w:val="auto"/>
          <w:sz w:val="28"/>
          <w:szCs w:val="22"/>
          <w:lang w:val="en-US" w:eastAsia="en-US" w:bidi="en-US"/>
        </w:rPr>
        <w:t>Sparkes R.</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eastAsia="en-US" w:bidi="en-US"/>
        </w:rPr>
        <w:t xml:space="preserve">300 Matches per Week - The Effectiveness and Future Developement of DNA Intelligence Databases - Parts 1 and 2 </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color w:val="auto"/>
          <w:sz w:val="28"/>
          <w:szCs w:val="22"/>
          <w:lang w:val="en-US" w:eastAsia="en-US" w:bidi="en-US"/>
        </w:rPr>
        <w:t>9</w:t>
      </w:r>
      <w:r w:rsidRPr="003D2CAC">
        <w:rPr>
          <w:rFonts w:ascii="Times New Roman" w:eastAsia="Times New Roman" w:hAnsi="Times New Roman" w:cs="Times New Roman"/>
          <w:color w:val="auto"/>
          <w:sz w:val="28"/>
          <w:szCs w:val="22"/>
          <w:vertAlign w:val="superscript"/>
          <w:lang w:val="en-US" w:eastAsia="en-US" w:bidi="en-US"/>
        </w:rPr>
        <w:t xml:space="preserve">th </w:t>
      </w:r>
      <w:r w:rsidRPr="003D2CAC">
        <w:rPr>
          <w:rFonts w:ascii="Times New Roman" w:eastAsia="Times New Roman" w:hAnsi="Times New Roman" w:cs="Times New Roman"/>
          <w:color w:val="auto"/>
          <w:sz w:val="28"/>
          <w:szCs w:val="22"/>
          <w:lang w:val="en-US" w:eastAsia="en-US" w:bidi="en-US"/>
        </w:rPr>
        <w:t>International Symposium on Human Identification. Promega Corporation, 1998.</w:t>
      </w:r>
    </w:p>
    <w:p w:rsidR="003D2CAC" w:rsidRPr="003D2CAC" w:rsidRDefault="003D2CAC" w:rsidP="00A50469">
      <w:pPr>
        <w:numPr>
          <w:ilvl w:val="0"/>
          <w:numId w:val="107"/>
        </w:numPr>
        <w:tabs>
          <w:tab w:val="left" w:pos="678"/>
          <w:tab w:val="left" w:pos="1276"/>
        </w:tabs>
        <w:spacing w:line="276" w:lineRule="auto"/>
        <w:ind w:firstLine="709"/>
        <w:jc w:val="both"/>
        <w:rPr>
          <w:rFonts w:ascii="Times New Roman" w:eastAsia="Times New Roman" w:hAnsi="Times New Roman" w:cs="Times New Roman"/>
          <w:color w:val="auto"/>
          <w:sz w:val="28"/>
          <w:szCs w:val="22"/>
          <w:lang w:val="en-US"/>
        </w:rPr>
      </w:pPr>
      <w:r w:rsidRPr="003D2CAC">
        <w:rPr>
          <w:rFonts w:ascii="Times New Roman" w:eastAsia="Times New Roman" w:hAnsi="Times New Roman" w:cs="Times New Roman"/>
          <w:i/>
          <w:iCs/>
          <w:color w:val="auto"/>
          <w:sz w:val="28"/>
          <w:szCs w:val="22"/>
          <w:lang w:val="en-US" w:eastAsia="en-US" w:bidi="en-US"/>
        </w:rPr>
        <w:t>Budowle B., Moretti T. R.</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eastAsia="en-US" w:bidi="en-US"/>
        </w:rPr>
        <w:t xml:space="preserve">Examples of STR Population Databases for CODIS and for Casework </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color w:val="auto"/>
          <w:sz w:val="28"/>
          <w:szCs w:val="22"/>
          <w:lang w:val="en-US" w:eastAsia="en-US" w:bidi="en-US"/>
        </w:rPr>
        <w:t>9</w:t>
      </w:r>
      <w:r w:rsidRPr="003D2CAC">
        <w:rPr>
          <w:rFonts w:ascii="Times New Roman" w:eastAsia="Times New Roman" w:hAnsi="Times New Roman" w:cs="Times New Roman"/>
          <w:color w:val="auto"/>
          <w:sz w:val="28"/>
          <w:szCs w:val="22"/>
          <w:vertAlign w:val="superscript"/>
          <w:lang w:val="en-US" w:eastAsia="en-US" w:bidi="en-US"/>
        </w:rPr>
        <w:t>th</w:t>
      </w:r>
      <w:r w:rsidRPr="003D2CAC">
        <w:rPr>
          <w:rFonts w:ascii="Times New Roman" w:eastAsia="Times New Roman" w:hAnsi="Times New Roman" w:cs="Times New Roman"/>
          <w:color w:val="auto"/>
          <w:sz w:val="28"/>
          <w:szCs w:val="22"/>
          <w:lang w:val="en-US" w:eastAsia="en-US" w:bidi="en-US"/>
        </w:rPr>
        <w:t xml:space="preserve"> International Symposium on Human Identification. Promega Corporation, 1998.</w:t>
      </w:r>
    </w:p>
    <w:p w:rsidR="003D2CAC" w:rsidRPr="003D2CAC" w:rsidRDefault="003D2CAC" w:rsidP="00A50469">
      <w:pPr>
        <w:numPr>
          <w:ilvl w:val="0"/>
          <w:numId w:val="107"/>
        </w:numPr>
        <w:tabs>
          <w:tab w:val="left" w:pos="673"/>
          <w:tab w:val="left" w:pos="1276"/>
        </w:tabs>
        <w:spacing w:line="276" w:lineRule="auto"/>
        <w:ind w:firstLine="709"/>
        <w:jc w:val="both"/>
        <w:rPr>
          <w:rFonts w:ascii="Times New Roman" w:eastAsia="Times New Roman" w:hAnsi="Times New Roman" w:cs="Times New Roman"/>
          <w:color w:val="auto"/>
          <w:sz w:val="28"/>
          <w:szCs w:val="22"/>
          <w:lang w:val="en-US"/>
        </w:rPr>
      </w:pPr>
      <w:r w:rsidRPr="003D2CAC">
        <w:rPr>
          <w:rFonts w:ascii="Times New Roman" w:eastAsia="Times New Roman" w:hAnsi="Times New Roman" w:cs="Times New Roman"/>
          <w:i/>
          <w:iCs/>
          <w:color w:val="auto"/>
          <w:sz w:val="28"/>
          <w:szCs w:val="22"/>
          <w:lang w:val="en-US" w:eastAsia="en-US" w:bidi="en-US"/>
        </w:rPr>
        <w:t>Parson W, Steinlechner M., Scheithauer R., Schneider P. M.</w:t>
      </w:r>
      <w:r w:rsidRPr="003D2CAC">
        <w:rPr>
          <w:rFonts w:ascii="Times New Roman" w:eastAsia="Microsoft Sans Serif" w:hAnsi="Times New Roman" w:cs="Microsoft Sans Serif"/>
          <w:color w:val="auto"/>
          <w:sz w:val="28"/>
          <w:szCs w:val="17"/>
          <w:lang w:val="en-US" w:eastAsia="en-US" w:bidi="en-US"/>
        </w:rPr>
        <w:t xml:space="preserve"> </w:t>
      </w:r>
      <w:r w:rsidRPr="003D2CAC">
        <w:rPr>
          <w:rFonts w:ascii="Times New Roman" w:eastAsia="Times New Roman" w:hAnsi="Times New Roman" w:cs="Times New Roman"/>
          <w:color w:val="auto"/>
          <w:sz w:val="28"/>
          <w:szCs w:val="22"/>
          <w:lang w:val="en-US" w:eastAsia="en-US" w:bidi="en-US"/>
        </w:rPr>
        <w:t xml:space="preserve">National DNA Intelligens Databases in Europe - Report on the Current Situation </w:t>
      </w:r>
      <w:r w:rsidRPr="003D2CAC">
        <w:rPr>
          <w:rFonts w:ascii="Times New Roman" w:eastAsia="Times New Roman" w:hAnsi="Times New Roman" w:cs="Times New Roman"/>
          <w:color w:val="auto"/>
          <w:sz w:val="28"/>
          <w:szCs w:val="22"/>
          <w:lang w:val="en-US"/>
        </w:rPr>
        <w:t xml:space="preserve">// </w:t>
      </w:r>
      <w:r w:rsidRPr="003D2CAC">
        <w:rPr>
          <w:rFonts w:ascii="Times New Roman" w:eastAsia="Times New Roman" w:hAnsi="Times New Roman" w:cs="Times New Roman"/>
          <w:color w:val="auto"/>
          <w:sz w:val="28"/>
          <w:szCs w:val="22"/>
          <w:lang w:val="en-US" w:eastAsia="en-US" w:bidi="en-US"/>
        </w:rPr>
        <w:t>9</w:t>
      </w:r>
      <w:r w:rsidRPr="003D2CAC">
        <w:rPr>
          <w:rFonts w:ascii="Times New Roman" w:eastAsia="Times New Roman" w:hAnsi="Times New Roman" w:cs="Times New Roman"/>
          <w:color w:val="auto"/>
          <w:sz w:val="28"/>
          <w:szCs w:val="22"/>
          <w:vertAlign w:val="superscript"/>
          <w:lang w:val="en-US" w:eastAsia="en-US" w:bidi="en-US"/>
        </w:rPr>
        <w:t xml:space="preserve">th </w:t>
      </w:r>
      <w:r w:rsidRPr="003D2CAC">
        <w:rPr>
          <w:rFonts w:ascii="Times New Roman" w:eastAsia="Times New Roman" w:hAnsi="Times New Roman" w:cs="Times New Roman"/>
          <w:color w:val="auto"/>
          <w:sz w:val="28"/>
          <w:szCs w:val="22"/>
          <w:lang w:val="en-US" w:eastAsia="en-US" w:bidi="en-US"/>
        </w:rPr>
        <w:t>International Symposium on Human Identification. Promega Corporation, 1998.</w:t>
      </w:r>
    </w:p>
    <w:p w:rsidR="003D2CAC" w:rsidRPr="003D2CAC" w:rsidRDefault="003D2CAC" w:rsidP="00A50469">
      <w:pPr>
        <w:numPr>
          <w:ilvl w:val="0"/>
          <w:numId w:val="107"/>
        </w:numPr>
        <w:tabs>
          <w:tab w:val="left" w:pos="68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Перепечина И.О., Пименов М.Г., Кондрашов</w:t>
      </w:r>
      <w:r w:rsidRPr="003D2CAC">
        <w:rPr>
          <w:rFonts w:ascii="Times New Roman" w:eastAsia="Microsoft Sans Serif" w:hAnsi="Times New Roman" w:cs="Microsoft Sans Serif"/>
          <w:color w:val="auto"/>
          <w:sz w:val="28"/>
          <w:szCs w:val="17"/>
        </w:rPr>
        <w:t xml:space="preserve"> </w:t>
      </w:r>
      <w:r w:rsidRPr="003D2CAC">
        <w:rPr>
          <w:rFonts w:ascii="Times New Roman" w:eastAsia="Times New Roman" w:hAnsi="Times New Roman" w:cs="Times New Roman"/>
          <w:i/>
          <w:color w:val="auto"/>
          <w:sz w:val="28"/>
          <w:szCs w:val="22"/>
        </w:rPr>
        <w:t>С.</w:t>
      </w:r>
      <w:r w:rsidRPr="003D2CAC">
        <w:rPr>
          <w:rFonts w:ascii="Times New Roman" w:eastAsia="Times New Roman" w:hAnsi="Times New Roman" w:cs="Times New Roman"/>
          <w:i/>
          <w:iCs/>
          <w:color w:val="auto"/>
          <w:sz w:val="28"/>
          <w:szCs w:val="22"/>
        </w:rPr>
        <w:t>А.</w:t>
      </w:r>
      <w:r w:rsidRPr="003D2CAC">
        <w:rPr>
          <w:rFonts w:ascii="Times New Roman" w:eastAsia="Microsoft Sans Serif" w:hAnsi="Times New Roman" w:cs="Microsoft Sans Serif"/>
          <w:color w:val="auto"/>
          <w:sz w:val="28"/>
          <w:szCs w:val="17"/>
        </w:rPr>
        <w:t xml:space="preserve"> </w:t>
      </w:r>
      <w:r w:rsidRPr="003D2CAC">
        <w:rPr>
          <w:rFonts w:ascii="Times New Roman" w:eastAsia="Times New Roman" w:hAnsi="Times New Roman" w:cs="Times New Roman"/>
          <w:color w:val="auto"/>
          <w:sz w:val="28"/>
          <w:szCs w:val="22"/>
        </w:rPr>
        <w:t>Программа исследования ДНК при формировании базы данных // Вопросы криминалистики и экспертно-криминалистические проблемы: Сб. научных трудов. М.: ЭКЦ МВД РФ, 1996. С. 66-71.</w:t>
      </w:r>
    </w:p>
    <w:p w:rsidR="003D2CAC" w:rsidRPr="003D2CAC" w:rsidRDefault="003D2CAC" w:rsidP="00A50469">
      <w:pPr>
        <w:numPr>
          <w:ilvl w:val="0"/>
          <w:numId w:val="107"/>
        </w:numPr>
        <w:tabs>
          <w:tab w:val="left" w:pos="68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Формирование банка ДНК биологических объектов, изъятых с мест нераскрытых преступлений: Методические рекомендации. М.: ЭКЦ МВД РФ, 1996.</w:t>
      </w:r>
    </w:p>
    <w:p w:rsidR="003D2CAC" w:rsidRPr="003D2CAC" w:rsidRDefault="003D2CAC" w:rsidP="00A50469">
      <w:pPr>
        <w:numPr>
          <w:ilvl w:val="0"/>
          <w:numId w:val="107"/>
        </w:numPr>
        <w:tabs>
          <w:tab w:val="left" w:pos="67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 возможностях использования банка ДНК при расследовании половых преступлений. Информационное письмо. М.: ЭКЦ МВД РФ, 1995.</w:t>
      </w:r>
    </w:p>
    <w:p w:rsidR="003D2CAC" w:rsidRPr="003D2CAC" w:rsidRDefault="003D2CAC" w:rsidP="003D2CAC">
      <w:pPr>
        <w:tabs>
          <w:tab w:val="left" w:pos="582"/>
          <w:tab w:val="left" w:pos="1276"/>
        </w:tabs>
        <w:spacing w:line="276" w:lineRule="auto"/>
        <w:jc w:val="both"/>
        <w:rPr>
          <w:rFonts w:ascii="Times New Roman" w:eastAsia="Times New Roman" w:hAnsi="Times New Roman" w:cs="Times New Roman"/>
          <w:color w:val="auto"/>
          <w:sz w:val="28"/>
          <w:szCs w:val="22"/>
        </w:rPr>
      </w:pPr>
    </w:p>
    <w:p w:rsidR="003D2CAC" w:rsidRPr="003D2CAC" w:rsidRDefault="003D2CAC" w:rsidP="003D2CAC">
      <w:pPr>
        <w:tabs>
          <w:tab w:val="left" w:pos="582"/>
          <w:tab w:val="left" w:pos="1276"/>
        </w:tabs>
        <w:spacing w:line="276" w:lineRule="auto"/>
        <w:jc w:val="both"/>
        <w:rPr>
          <w:rFonts w:ascii="Times New Roman" w:eastAsia="Times New Roman" w:hAnsi="Times New Roman" w:cs="Times New Roman"/>
          <w:color w:val="auto"/>
          <w:sz w:val="28"/>
          <w:szCs w:val="22"/>
        </w:rPr>
      </w:pPr>
    </w:p>
    <w:p w:rsidR="003D2CAC" w:rsidRPr="003D2CAC" w:rsidRDefault="003D2CAC" w:rsidP="003D2CAC">
      <w:pPr>
        <w:tabs>
          <w:tab w:val="left" w:pos="582"/>
          <w:tab w:val="left" w:pos="1276"/>
        </w:tabs>
        <w:spacing w:line="276" w:lineRule="auto"/>
        <w:jc w:val="both"/>
        <w:rPr>
          <w:rFonts w:ascii="Times New Roman" w:eastAsia="Times New Roman" w:hAnsi="Times New Roman" w:cs="Times New Roman"/>
          <w:color w:val="auto"/>
          <w:sz w:val="28"/>
          <w:szCs w:val="22"/>
        </w:rPr>
        <w:sectPr w:rsidR="003D2CAC" w:rsidRPr="003D2CAC" w:rsidSect="004D582E">
          <w:footnotePr>
            <w:numRestart w:val="eachPage"/>
          </w:footnotePr>
          <w:pgSz w:w="11909" w:h="16834"/>
          <w:pgMar w:top="1134" w:right="851" w:bottom="1134" w:left="1134" w:header="454" w:footer="3" w:gutter="0"/>
          <w:cols w:space="720"/>
          <w:noEndnote/>
          <w:docGrid w:linePitch="360"/>
        </w:sectPr>
      </w:pPr>
    </w:p>
    <w:p w:rsidR="003D2CAC" w:rsidRPr="003D2CAC" w:rsidRDefault="003D2CAC" w:rsidP="00EF4DAF">
      <w:pPr>
        <w:spacing w:line="276" w:lineRule="auto"/>
        <w:jc w:val="center"/>
        <w:rPr>
          <w:rFonts w:ascii="Times New Roman" w:eastAsia="Times New Roman" w:hAnsi="Times New Roman" w:cs="Times New Roman"/>
          <w:b/>
          <w:bCs/>
          <w:color w:val="auto"/>
          <w:sz w:val="28"/>
          <w:szCs w:val="22"/>
        </w:rPr>
      </w:pPr>
      <w:r w:rsidRPr="003D2CAC">
        <w:rPr>
          <w:rFonts w:ascii="Times New Roman" w:eastAsia="Times New Roman" w:hAnsi="Times New Roman" w:cs="Times New Roman"/>
          <w:b/>
          <w:bCs/>
          <w:color w:val="auto"/>
          <w:sz w:val="28"/>
          <w:szCs w:val="22"/>
        </w:rPr>
        <w:t>Глава XIV</w:t>
      </w:r>
    </w:p>
    <w:p w:rsidR="003D2CAC" w:rsidRPr="003D2CAC" w:rsidRDefault="003D2CAC" w:rsidP="003D2CAC">
      <w:pPr>
        <w:widowControl/>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ИНСТРУМЕНТАЛЬНЫЕ АНАЛИТИЧЕСКИЕ</w:t>
      </w:r>
    </w:p>
    <w:p w:rsidR="003D2CAC" w:rsidRPr="003D2CAC" w:rsidRDefault="003D2CAC" w:rsidP="003D2CAC">
      <w:pPr>
        <w:widowControl/>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МЕТОДЫ ИССЛЕДОВАНИЯ</w:t>
      </w:r>
    </w:p>
    <w:p w:rsidR="003D2CAC" w:rsidRPr="003D2CAC" w:rsidRDefault="00994014" w:rsidP="003D2CAC">
      <w:pPr>
        <w:widowControl/>
        <w:spacing w:before="1680"/>
        <w:ind w:firstLine="709"/>
        <w:jc w:val="center"/>
        <w:rPr>
          <w:rFonts w:ascii="Times New Roman" w:eastAsiaTheme="minorHAnsi" w:hAnsi="Times New Roman" w:cstheme="minorBidi"/>
          <w:b/>
          <w:color w:val="auto"/>
          <w:sz w:val="32"/>
          <w:szCs w:val="22"/>
          <w:lang w:eastAsia="en-US" w:bidi="ar-SA"/>
        </w:rPr>
      </w:pPr>
      <w:r w:rsidRPr="00994014">
        <w:rPr>
          <w:rFonts w:ascii="Times New Roman" w:eastAsiaTheme="minorHAnsi" w:hAnsi="Times New Roman" w:cstheme="minorBidi"/>
          <w:b/>
          <w:noProof/>
          <w:color w:val="auto"/>
          <w:sz w:val="36"/>
          <w:szCs w:val="22"/>
          <w:lang w:bidi="ar-SA"/>
        </w:rPr>
        <w:pict>
          <v:line id="Прямая соединительная линия 87" o:spid="_x0000_s1031" style="position:absolute;left:0;text-align:left;z-index:251711488;visibility:visible;mso-position-horizontal:left;mso-position-horizontal-relative:margin;mso-width-relative:margin;mso-height-relative:margin" from="0,6.2pt" to="499.1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" strokecolor="windowText" strokeweight="5pt">
            <v:stroke linestyle="thickThin" joinstyle="miter"/>
            <w10:wrap anchorx="margin"/>
          </v:line>
        </w:pict>
      </w:r>
      <w:r w:rsidR="003D2CAC" w:rsidRPr="003D2CAC">
        <w:rPr>
          <w:rFonts w:ascii="Times New Roman" w:eastAsiaTheme="minorHAnsi" w:hAnsi="Times New Roman" w:cstheme="minorBidi"/>
          <w:b/>
          <w:color w:val="auto"/>
          <w:sz w:val="32"/>
          <w:szCs w:val="22"/>
          <w:lang w:eastAsia="en-US" w:bidi="ar-SA"/>
        </w:rPr>
        <w:t>§ 1. Классификация методов и критерии</w:t>
      </w:r>
    </w:p>
    <w:p w:rsidR="003D2CAC" w:rsidRPr="00DD410E" w:rsidRDefault="003D2CAC" w:rsidP="003D2CAC">
      <w:pPr>
        <w:widowControl/>
        <w:spacing w:after="240"/>
        <w:ind w:firstLine="709"/>
        <w:jc w:val="center"/>
        <w:rPr>
          <w:rFonts w:ascii="Times New Roman" w:eastAsiaTheme="minorHAnsi" w:hAnsi="Times New Roman" w:cstheme="minorBidi"/>
          <w:b/>
          <w:color w:val="auto"/>
          <w:sz w:val="32"/>
          <w:szCs w:val="22"/>
          <w:lang w:eastAsia="en-US" w:bidi="ar-SA"/>
        </w:rPr>
      </w:pPr>
      <w:r w:rsidRPr="00DD410E">
        <w:rPr>
          <w:rFonts w:ascii="Times New Roman" w:eastAsiaTheme="minorHAnsi" w:hAnsi="Times New Roman" w:cstheme="minorBidi"/>
          <w:b/>
          <w:color w:val="auto"/>
          <w:sz w:val="32"/>
          <w:szCs w:val="22"/>
          <w:lang w:eastAsia="en-US" w:bidi="ar-SA"/>
        </w:rPr>
        <w:t>их использования в экспертной практике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Прогрессирующее развитие аналитической техники предоставляет все большие возможности криминалистическим лабораториям использовать современные инструментальные методы для решения различного рода экспертных задач на высоком научном и техническом уровне. Аналитические методы, традиционно используемые в экспертной практике, вышли на новую ступень развития преимущественно в направлении минимизации таких недостатков, как трудоемкость, длительность анализа, психологическая напряженность работы оператора, а также в направлении улучшения дизайна приборов при повышении качества получаемых результатов. Кроме того, на базе традиционных методов появились высокоэффективные приборы, сочетающие в себе возможности нескольких методов (так называемые </w:t>
      </w:r>
      <w:r w:rsidRPr="003D2CAC">
        <w:rPr>
          <w:rFonts w:ascii="Times New Roman" w:eastAsia="Times New Roman" w:hAnsi="Times New Roman" w:cs="Times New Roman"/>
          <w:i/>
          <w:iCs/>
          <w:color w:val="auto"/>
          <w:sz w:val="28"/>
          <w:szCs w:val="22"/>
        </w:rPr>
        <w:t>тандемные методы</w:t>
      </w:r>
      <w:r w:rsidRPr="003D2CAC">
        <w:rPr>
          <w:rFonts w:ascii="Times New Roman" w:eastAsia="Times New Roman" w:hAnsi="Times New Roman" w:cs="Times New Roman"/>
          <w:color w:val="auto"/>
          <w:sz w:val="28"/>
          <w:szCs w:val="22"/>
        </w:rPr>
        <w:t>) и позволяющие расширить круг решаемых экспертных задач. Следует также иметь в виду, что методы и технические средства, заимствованные из естественных и технических наук, применяются в экспертизе, как правило, в трансформированном виде в соответствии с ее задачами и специфическими объектами: появляются своеобразные приемы и специальные устройства, изготавливаемые в дополнение к стандартному оборудованию.</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решении вопроса о допустимости экспертного заключения в качестве доказательства следователь и суд, наряду с оценкой соблюдения процессуальной формы в ходе назначения и производства экспертизы, анализируют используемую экспертом методику исследования с точки зрения правильности выбора методов анализа, корректности их применения и обоснования сделанных выводов полученными результатами анализа. При этом надо учитывать, что различные судебно-экспертные учреждения располагают неодинаковой аналитической базой, кадровыми и финансовыми возможностями и с разной степенью успешности решают стоящие перед ними задачи.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Вышеизложенное свидетельствует о том, что не только эксперты, но и следователи, суды должны владеть необходимым для них объемом знаний в области физико-химических методов исследования при назначении и производстве экспертизы, при оценке ее производства в качестве доказательства по рассматриваемому делу.</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Для упорядочения знаний о существующих методах исследования объектов судебной экспертизы специалистами предложен ряд классификаций [13, 15, 19, 24]. Основаниями для криминалистических классификаций, в частности, могут быть:</w:t>
      </w:r>
    </w:p>
    <w:p w:rsidR="003D2CAC" w:rsidRPr="003D2CAC" w:rsidRDefault="003D2CAC" w:rsidP="00A50469">
      <w:pPr>
        <w:numPr>
          <w:ilvl w:val="0"/>
          <w:numId w:val="108"/>
        </w:numPr>
        <w:tabs>
          <w:tab w:val="left" w:pos="60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характер получаемой информации (выявляемые свойства и признаки объектов);</w:t>
      </w:r>
    </w:p>
    <w:p w:rsidR="003D2CAC" w:rsidRPr="003D2CAC" w:rsidRDefault="003D2CAC" w:rsidP="00A50469">
      <w:pPr>
        <w:numPr>
          <w:ilvl w:val="0"/>
          <w:numId w:val="108"/>
        </w:numPr>
        <w:tabs>
          <w:tab w:val="left" w:pos="66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сохранность объекта исследования;</w:t>
      </w:r>
    </w:p>
    <w:p w:rsidR="003D2CAC" w:rsidRPr="003D2CAC" w:rsidRDefault="003D2CAC" w:rsidP="00A50469">
      <w:pPr>
        <w:numPr>
          <w:ilvl w:val="0"/>
          <w:numId w:val="108"/>
        </w:numPr>
        <w:tabs>
          <w:tab w:val="left" w:pos="66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природа явлений, лежащих в основе метода.</w:t>
      </w:r>
    </w:p>
    <w:p w:rsidR="003D2CAC" w:rsidRPr="003D2CAC" w:rsidRDefault="003D2CAC" w:rsidP="00DD410E">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Cs/>
          <w:color w:val="auto"/>
          <w:sz w:val="28"/>
          <w:szCs w:val="22"/>
        </w:rPr>
        <w:t xml:space="preserve">В </w:t>
      </w:r>
      <w:r w:rsidRPr="003D2CAC">
        <w:rPr>
          <w:rFonts w:ascii="Times New Roman" w:eastAsia="Times New Roman" w:hAnsi="Times New Roman" w:cs="Times New Roman"/>
          <w:color w:val="auto"/>
          <w:sz w:val="28"/>
          <w:szCs w:val="22"/>
        </w:rPr>
        <w:t xml:space="preserve">соответствии с классификацией по </w:t>
      </w:r>
      <w:r w:rsidRPr="003D2CAC">
        <w:rPr>
          <w:rFonts w:ascii="Times New Roman" w:eastAsia="Times New Roman" w:hAnsi="Times New Roman" w:cs="Times New Roman"/>
          <w:b/>
          <w:bCs/>
          <w:color w:val="auto"/>
          <w:sz w:val="28"/>
          <w:szCs w:val="22"/>
        </w:rPr>
        <w:t xml:space="preserve">природе информации </w:t>
      </w:r>
      <w:r w:rsidRPr="003D2CAC">
        <w:rPr>
          <w:rFonts w:ascii="Times New Roman" w:eastAsia="Times New Roman" w:hAnsi="Times New Roman" w:cs="Times New Roman"/>
          <w:color w:val="auto"/>
          <w:sz w:val="28"/>
          <w:szCs w:val="22"/>
        </w:rPr>
        <w:t>об исследуемом объекте [13, 24] выделяются следующие группы методов:</w:t>
      </w:r>
    </w:p>
    <w:p w:rsidR="003D2CAC" w:rsidRPr="003D2CAC" w:rsidRDefault="003D2CAC" w:rsidP="00A50469">
      <w:pPr>
        <w:numPr>
          <w:ilvl w:val="0"/>
          <w:numId w:val="109"/>
        </w:numPr>
        <w:tabs>
          <w:tab w:val="left" w:pos="591"/>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морфологический анализ,</w:t>
      </w:r>
      <w:r w:rsidRPr="003D2CAC">
        <w:rPr>
          <w:rFonts w:ascii="Times New Roman" w:eastAsia="Times New Roman" w:hAnsi="Times New Roman" w:cs="Times New Roman"/>
          <w:color w:val="auto"/>
          <w:sz w:val="28"/>
          <w:szCs w:val="22"/>
        </w:rPr>
        <w:t xml:space="preserve"> т.е. изучение внешнего и внутреннего строения физических тел на макро-, микро- и ультрамикроуровнях;</w:t>
      </w:r>
    </w:p>
    <w:p w:rsidR="003D2CAC" w:rsidRPr="003D2CAC" w:rsidRDefault="003D2CAC" w:rsidP="00A50469">
      <w:pPr>
        <w:numPr>
          <w:ilvl w:val="0"/>
          <w:numId w:val="109"/>
        </w:numPr>
        <w:tabs>
          <w:tab w:val="left" w:pos="59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анализ состава материалов и веществ</w:t>
      </w:r>
      <w:r w:rsidRPr="003D2CAC">
        <w:rPr>
          <w:rFonts w:ascii="Times New Roman" w:eastAsia="Times New Roman" w:hAnsi="Times New Roman" w:cs="Times New Roman"/>
          <w:color w:val="auto"/>
          <w:sz w:val="28"/>
          <w:szCs w:val="22"/>
        </w:rPr>
        <w:t xml:space="preserve"> (элементного, молекулярного (структурно-группового), фазового, фракционного);</w:t>
      </w:r>
    </w:p>
    <w:p w:rsidR="003D2CAC" w:rsidRPr="003D2CAC" w:rsidRDefault="003D2CAC" w:rsidP="00A50469">
      <w:pPr>
        <w:numPr>
          <w:ilvl w:val="0"/>
          <w:numId w:val="109"/>
        </w:numPr>
        <w:tabs>
          <w:tab w:val="left" w:pos="663"/>
          <w:tab w:val="left" w:pos="1276"/>
        </w:tabs>
        <w:spacing w:line="276" w:lineRule="auto"/>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i/>
          <w:iCs/>
          <w:color w:val="auto"/>
          <w:sz w:val="28"/>
          <w:szCs w:val="22"/>
        </w:rPr>
        <w:t>анализ структуры вещества</w:t>
      </w:r>
      <w:r w:rsidR="00DD410E">
        <w:rPr>
          <w:rFonts w:ascii="Times New Roman" w:eastAsia="Times New Roman" w:hAnsi="Times New Roman" w:cs="Times New Roman"/>
          <w:i/>
          <w:iCs/>
          <w:color w:val="auto"/>
          <w:sz w:val="28"/>
          <w:szCs w:val="22"/>
        </w:rPr>
        <w:t>;</w:t>
      </w:r>
    </w:p>
    <w:p w:rsidR="003D2CAC" w:rsidRPr="003D2CAC" w:rsidRDefault="003D2CAC" w:rsidP="00A50469">
      <w:pPr>
        <w:numPr>
          <w:ilvl w:val="0"/>
          <w:numId w:val="109"/>
        </w:numPr>
        <w:tabs>
          <w:tab w:val="left" w:pos="59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анализ отдельных свойств вещества</w:t>
      </w:r>
      <w:r w:rsidRPr="003D2CAC">
        <w:rPr>
          <w:rFonts w:ascii="Times New Roman" w:eastAsia="Times New Roman" w:hAnsi="Times New Roman" w:cs="Times New Roman"/>
          <w:color w:val="auto"/>
          <w:sz w:val="28"/>
          <w:szCs w:val="22"/>
        </w:rPr>
        <w:t xml:space="preserve"> (например, твердость, плотность, показатель преломления, электропроводность, кислотность, цвет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Для выбора оптимальной структуры экспертного исследования большое значение имеет классификация методов, учитывающая </w:t>
      </w:r>
      <w:r w:rsidRPr="003D2CAC">
        <w:rPr>
          <w:rFonts w:ascii="Times New Roman" w:eastAsia="Times New Roman" w:hAnsi="Times New Roman" w:cs="Times New Roman"/>
          <w:b/>
          <w:bCs/>
          <w:color w:val="auto"/>
          <w:sz w:val="28"/>
          <w:szCs w:val="22"/>
        </w:rPr>
        <w:t>сохранность объекта</w:t>
      </w:r>
      <w:r w:rsidRPr="003D2CAC">
        <w:rPr>
          <w:rFonts w:ascii="Times New Roman" w:eastAsia="Times New Roman" w:hAnsi="Times New Roman" w:cs="Times New Roman"/>
          <w:b/>
          <w:bCs/>
          <w:i/>
          <w:color w:val="auto"/>
          <w:sz w:val="28"/>
          <w:szCs w:val="22"/>
        </w:rPr>
        <w:t xml:space="preserve"> </w:t>
      </w:r>
      <w:r w:rsidRPr="003D2CAC">
        <w:rPr>
          <w:rFonts w:ascii="Times New Roman" w:eastAsia="Times New Roman" w:hAnsi="Times New Roman" w:cs="Times New Roman"/>
          <w:color w:val="auto"/>
          <w:sz w:val="28"/>
          <w:szCs w:val="22"/>
        </w:rPr>
        <w:t xml:space="preserve">исследования [19]. На этом основании инструментальные методы делятся на две группы: 1) методы </w:t>
      </w:r>
      <w:r w:rsidRPr="003D2CAC">
        <w:rPr>
          <w:rFonts w:ascii="Times New Roman" w:eastAsia="Times New Roman" w:hAnsi="Times New Roman" w:cs="Times New Roman"/>
          <w:i/>
          <w:iCs/>
          <w:color w:val="auto"/>
          <w:sz w:val="28"/>
          <w:szCs w:val="22"/>
        </w:rPr>
        <w:t>неразрушающего действия</w:t>
      </w:r>
      <w:r w:rsidRPr="003D2CAC">
        <w:rPr>
          <w:rFonts w:ascii="Times New Roman" w:eastAsia="Times New Roman" w:hAnsi="Times New Roman" w:cs="Times New Roman"/>
          <w:color w:val="auto"/>
          <w:sz w:val="28"/>
          <w:szCs w:val="22"/>
        </w:rPr>
        <w:t xml:space="preserve"> и 2) методы, приводящие к </w:t>
      </w:r>
      <w:r w:rsidRPr="003D2CAC">
        <w:rPr>
          <w:rFonts w:ascii="Times New Roman" w:eastAsia="Times New Roman" w:hAnsi="Times New Roman" w:cs="Times New Roman"/>
          <w:i/>
          <w:iCs/>
          <w:color w:val="auto"/>
          <w:sz w:val="28"/>
          <w:szCs w:val="22"/>
        </w:rPr>
        <w:t>уничтожению объектов</w:t>
      </w:r>
      <w:r w:rsidRPr="003D2CAC">
        <w:rPr>
          <w:rFonts w:ascii="Times New Roman" w:eastAsia="Times New Roman" w:hAnsi="Times New Roman" w:cs="Times New Roman"/>
          <w:color w:val="auto"/>
          <w:sz w:val="28"/>
          <w:szCs w:val="22"/>
        </w:rPr>
        <w:t xml:space="preserve"> экспертизы. В этой связи надо иметь в виду следующее. С одной стороны, нельзя признать эффективным метод, если для его применения требуется такое количество материала, которым следственные органы обычно не располагают. С другой стороны, важным условием использования метода при производстве экспертизы является обеспечение сохранности источников доказательственной информации - вещественных доказательств.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Имея в виду инструментальные методы, нашедшие применение для решения экспертных задач, удобна классификация этих методов по </w:t>
      </w:r>
      <w:r w:rsidRPr="003D2CAC">
        <w:rPr>
          <w:rFonts w:ascii="Times New Roman" w:eastAsia="Times New Roman" w:hAnsi="Times New Roman" w:cs="Times New Roman"/>
          <w:b/>
          <w:bCs/>
          <w:color w:val="auto"/>
          <w:sz w:val="28"/>
          <w:szCs w:val="22"/>
        </w:rPr>
        <w:t>природе</w:t>
      </w:r>
      <w:r w:rsidRPr="003D2CAC">
        <w:rPr>
          <w:rFonts w:ascii="Times New Roman" w:eastAsia="Times New Roman" w:hAnsi="Times New Roman" w:cs="Times New Roman"/>
          <w:b/>
          <w:bCs/>
          <w:i/>
          <w:color w:val="auto"/>
          <w:sz w:val="28"/>
          <w:szCs w:val="22"/>
        </w:rPr>
        <w:t xml:space="preserve"> </w:t>
      </w:r>
      <w:r w:rsidRPr="003D2CAC">
        <w:rPr>
          <w:rFonts w:ascii="Times New Roman" w:eastAsia="Times New Roman" w:hAnsi="Times New Roman" w:cs="Times New Roman"/>
          <w:b/>
          <w:bCs/>
          <w:color w:val="auto"/>
          <w:sz w:val="28"/>
          <w:szCs w:val="22"/>
        </w:rPr>
        <w:t xml:space="preserve">явлений, </w:t>
      </w:r>
      <w:r w:rsidRPr="003D2CAC">
        <w:rPr>
          <w:rFonts w:ascii="Times New Roman" w:eastAsia="Times New Roman" w:hAnsi="Times New Roman" w:cs="Times New Roman"/>
          <w:color w:val="auto"/>
          <w:sz w:val="28"/>
          <w:szCs w:val="22"/>
        </w:rPr>
        <w:t>лежащих в основе метода [4, 7]. Выделяются следующие группы:</w:t>
      </w:r>
    </w:p>
    <w:p w:rsidR="003D2CAC" w:rsidRPr="003D2CAC" w:rsidRDefault="003D2CAC" w:rsidP="00A50469">
      <w:pPr>
        <w:numPr>
          <w:ilvl w:val="0"/>
          <w:numId w:val="110"/>
        </w:numPr>
        <w:tabs>
          <w:tab w:val="left" w:pos="644"/>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микроскопические методы</w:t>
      </w:r>
      <w:r w:rsidRPr="003D2CAC">
        <w:rPr>
          <w:rFonts w:ascii="Times New Roman" w:eastAsia="Times New Roman" w:hAnsi="Times New Roman" w:cs="Times New Roman"/>
          <w:color w:val="auto"/>
          <w:sz w:val="28"/>
          <w:szCs w:val="22"/>
        </w:rPr>
        <w:t xml:space="preserve"> (световая и электронная микроскопия);</w:t>
      </w:r>
    </w:p>
    <w:p w:rsidR="003D2CAC" w:rsidRPr="003D2CAC" w:rsidRDefault="003D2CAC" w:rsidP="00A50469">
      <w:pPr>
        <w:numPr>
          <w:ilvl w:val="0"/>
          <w:numId w:val="110"/>
        </w:numPr>
        <w:tabs>
          <w:tab w:val="left" w:pos="601"/>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атомный спектральный анализ</w:t>
      </w:r>
      <w:r w:rsidRPr="003D2CAC">
        <w:rPr>
          <w:rFonts w:ascii="Times New Roman" w:eastAsia="Times New Roman" w:hAnsi="Times New Roman" w:cs="Times New Roman"/>
          <w:color w:val="auto"/>
          <w:sz w:val="28"/>
          <w:szCs w:val="22"/>
        </w:rPr>
        <w:t xml:space="preserve"> (атомно-абсорбционный, атомно-эмиссионный);</w:t>
      </w:r>
    </w:p>
    <w:p w:rsidR="003D2CAC" w:rsidRPr="003D2CAC" w:rsidRDefault="003D2CAC" w:rsidP="00A50469">
      <w:pPr>
        <w:numPr>
          <w:ilvl w:val="0"/>
          <w:numId w:val="110"/>
        </w:numPr>
        <w:tabs>
          <w:tab w:val="left" w:pos="60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молекулярный спектральный анализ</w:t>
      </w:r>
      <w:r w:rsidRPr="003D2CAC">
        <w:rPr>
          <w:rFonts w:ascii="Times New Roman" w:eastAsia="Times New Roman" w:hAnsi="Times New Roman" w:cs="Times New Roman"/>
          <w:color w:val="auto"/>
          <w:sz w:val="28"/>
          <w:szCs w:val="22"/>
        </w:rPr>
        <w:t xml:space="preserve"> (спектрофотометрия в видимой, ультрафиолетовой, инфракрасной областях, спектроскопия комбинационного рассеяния, люминесценция, спектроскопия электронного парамагнитного резонанса и ядерного магнитного резонанса);</w:t>
      </w:r>
    </w:p>
    <w:p w:rsidR="003D2CAC" w:rsidRPr="003D2CAC" w:rsidRDefault="003D2CAC" w:rsidP="00A50469">
      <w:pPr>
        <w:numPr>
          <w:ilvl w:val="0"/>
          <w:numId w:val="110"/>
        </w:numPr>
        <w:tabs>
          <w:tab w:val="left" w:pos="663"/>
          <w:tab w:val="left" w:pos="1276"/>
        </w:tabs>
        <w:spacing w:line="276" w:lineRule="auto"/>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i/>
          <w:iCs/>
          <w:color w:val="auto"/>
          <w:sz w:val="28"/>
          <w:szCs w:val="22"/>
        </w:rPr>
        <w:t>масс-спектрометрические методы,</w:t>
      </w:r>
    </w:p>
    <w:p w:rsidR="003D2CAC" w:rsidRPr="003D2CAC" w:rsidRDefault="003D2CAC" w:rsidP="00A50469">
      <w:pPr>
        <w:numPr>
          <w:ilvl w:val="0"/>
          <w:numId w:val="110"/>
        </w:numPr>
        <w:tabs>
          <w:tab w:val="left" w:pos="60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рентгеноспектральные методы</w:t>
      </w:r>
      <w:r w:rsidRPr="003D2CAC">
        <w:rPr>
          <w:rFonts w:ascii="Times New Roman" w:eastAsia="Times New Roman" w:hAnsi="Times New Roman" w:cs="Times New Roman"/>
          <w:color w:val="auto"/>
          <w:sz w:val="28"/>
          <w:szCs w:val="22"/>
        </w:rPr>
        <w:t xml:space="preserve"> (электронно-зондовый микроанализ, рентгенофлуоресцентная спектроскопия);</w:t>
      </w:r>
    </w:p>
    <w:p w:rsidR="003D2CAC" w:rsidRPr="003D2CAC" w:rsidRDefault="003D2CAC" w:rsidP="00A50469">
      <w:pPr>
        <w:numPr>
          <w:ilvl w:val="0"/>
          <w:numId w:val="110"/>
        </w:numPr>
        <w:tabs>
          <w:tab w:val="left" w:pos="591"/>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рентгенографические методы</w:t>
      </w:r>
      <w:r w:rsidRPr="003D2CAC">
        <w:rPr>
          <w:rFonts w:ascii="Times New Roman" w:eastAsia="Times New Roman" w:hAnsi="Times New Roman" w:cs="Times New Roman"/>
          <w:color w:val="auto"/>
          <w:sz w:val="28"/>
          <w:szCs w:val="22"/>
        </w:rPr>
        <w:t xml:space="preserve"> (рентгеноструктурный и рентгенофазовый анализ);</w:t>
      </w:r>
    </w:p>
    <w:p w:rsidR="003D2CAC" w:rsidRPr="003D2CAC" w:rsidRDefault="003D2CAC" w:rsidP="00A50469">
      <w:pPr>
        <w:numPr>
          <w:ilvl w:val="0"/>
          <w:numId w:val="110"/>
        </w:numPr>
        <w:tabs>
          <w:tab w:val="left" w:pos="59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разделительные методы</w:t>
      </w:r>
      <w:r w:rsidRPr="003D2CAC">
        <w:rPr>
          <w:rFonts w:ascii="Times New Roman" w:eastAsia="Times New Roman" w:hAnsi="Times New Roman" w:cs="Times New Roman"/>
          <w:color w:val="auto"/>
          <w:sz w:val="28"/>
          <w:szCs w:val="22"/>
        </w:rPr>
        <w:t xml:space="preserve"> (хроматография, капиллярный электрофорез и др.).</w:t>
      </w:r>
    </w:p>
    <w:p w:rsidR="003D2CAC" w:rsidRPr="003D2CAC" w:rsidRDefault="003D2CAC" w:rsidP="003D2CAC">
      <w:pPr>
        <w:spacing w:before="120"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Представленная классификация методов имеет значение для формирования лабораторий инструментальных методов исследования в экспертных учреждениях с целью оптимального использования экспертами возможностей современных дорогостоящих приборов.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 соответствии с </w:t>
      </w:r>
      <w:r w:rsidRPr="003D2CAC">
        <w:rPr>
          <w:rFonts w:ascii="Times New Roman" w:eastAsia="Times New Roman" w:hAnsi="Times New Roman" w:cs="Times New Roman"/>
          <w:b/>
          <w:bCs/>
          <w:color w:val="auto"/>
          <w:sz w:val="28"/>
          <w:szCs w:val="22"/>
        </w:rPr>
        <w:t xml:space="preserve">общенаучной классификацией методов, </w:t>
      </w:r>
      <w:r w:rsidRPr="003D2CAC">
        <w:rPr>
          <w:rFonts w:ascii="Times New Roman" w:eastAsia="Times New Roman" w:hAnsi="Times New Roman" w:cs="Times New Roman"/>
          <w:color w:val="auto"/>
          <w:sz w:val="28"/>
          <w:szCs w:val="22"/>
        </w:rPr>
        <w:t xml:space="preserve">их общим научно-техническим назначением и получаемыми экспертами результатами при их использовании предложен классификатор </w:t>
      </w:r>
      <w:r w:rsidRPr="003D2CAC">
        <w:rPr>
          <w:rFonts w:ascii="Times New Roman" w:eastAsia="Times New Roman" w:hAnsi="Times New Roman" w:cs="Times New Roman"/>
          <w:color w:val="auto"/>
          <w:sz w:val="28"/>
          <w:szCs w:val="22"/>
          <w:lang w:eastAsia="en-US" w:bidi="en-US"/>
        </w:rPr>
        <w:t>[15</w:t>
      </w:r>
      <w:r w:rsidRPr="003D2CAC">
        <w:rPr>
          <w:rFonts w:ascii="Times New Roman" w:eastAsia="Times New Roman" w:hAnsi="Times New Roman" w:cs="Times New Roman"/>
          <w:color w:val="auto"/>
          <w:sz w:val="28"/>
          <w:szCs w:val="22"/>
          <w:lang w:val="en-US" w:eastAsia="en-US" w:bidi="en-US"/>
        </w:rPr>
        <w:sym w:font="Symbol" w:char="F05D"/>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(в виде таблицы без конкретизации основания), включающий 12 классов научно-технических методов, среди которых инструментальные методы стоят в одном ряду с фотографическими, химическими и математическими. Все классы методов отличаются своими принципами и набором технических средств, соответствуют практическим потребностям изучения определенных свойств и признаков объектов экспертизы. Внутри каждого класса методы делятся на роды, виды и подвиды, которые в той или иной модификации применяются при производстве экспертиз.</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Следует отметить, что все предлагаемые классификации методов являются достаточно условными и допускают «пересечение» методов. Для удобства изложения возможностей инструментальных методов, используемых в экспертной практике, представляется целесообразным взять за основу классификацию методов по характеру получаемой информации об объекте экспертного исследования.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выборе метода для экспертного исследования его следует оценивать по следующим критериям:</w:t>
      </w:r>
    </w:p>
    <w:p w:rsidR="003D2CAC" w:rsidRPr="003D2CAC" w:rsidRDefault="003D2CAC" w:rsidP="00A50469">
      <w:pPr>
        <w:numPr>
          <w:ilvl w:val="0"/>
          <w:numId w:val="108"/>
        </w:numPr>
        <w:tabs>
          <w:tab w:val="left" w:pos="68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соответствие природе объекта и задаче исследования;</w:t>
      </w:r>
    </w:p>
    <w:p w:rsidR="003D2CAC" w:rsidRPr="003D2CAC" w:rsidRDefault="003D2CAC" w:rsidP="00A50469">
      <w:pPr>
        <w:numPr>
          <w:ilvl w:val="0"/>
          <w:numId w:val="108"/>
        </w:numPr>
        <w:tabs>
          <w:tab w:val="left" w:pos="620"/>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объем выявляемой информации и ее значимость для решения поставленной задачи;</w:t>
      </w:r>
    </w:p>
    <w:p w:rsidR="003D2CAC" w:rsidRPr="003D2CAC" w:rsidRDefault="003D2CAC" w:rsidP="00A50469">
      <w:pPr>
        <w:numPr>
          <w:ilvl w:val="0"/>
          <w:numId w:val="108"/>
        </w:numPr>
        <w:tabs>
          <w:tab w:val="left" w:pos="68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чувствительность метода;</w:t>
      </w:r>
    </w:p>
    <w:p w:rsidR="003D2CAC" w:rsidRPr="003D2CAC" w:rsidRDefault="003D2CAC" w:rsidP="00A50469">
      <w:pPr>
        <w:numPr>
          <w:ilvl w:val="0"/>
          <w:numId w:val="108"/>
        </w:numPr>
        <w:tabs>
          <w:tab w:val="left" w:pos="620"/>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надежность (возможность получения достоверных и воспроизводимых результатов);</w:t>
      </w:r>
    </w:p>
    <w:p w:rsidR="003D2CAC" w:rsidRPr="003D2CAC" w:rsidRDefault="003D2CAC" w:rsidP="00A50469">
      <w:pPr>
        <w:numPr>
          <w:ilvl w:val="0"/>
          <w:numId w:val="108"/>
        </w:numPr>
        <w:tabs>
          <w:tab w:val="left" w:pos="68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возможность сохранения объекта для дальнейших исследований;</w:t>
      </w:r>
    </w:p>
    <w:p w:rsidR="003D2CAC" w:rsidRPr="003D2CAC" w:rsidRDefault="003D2CAC" w:rsidP="00A50469">
      <w:pPr>
        <w:numPr>
          <w:ilvl w:val="0"/>
          <w:numId w:val="108"/>
        </w:numPr>
        <w:tabs>
          <w:tab w:val="left" w:pos="68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экспрессность.</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Указанные критерии, характеризующие метод с точки зрения целесообразности его применения в экспертной практике, определяют </w:t>
      </w:r>
      <w:r w:rsidRPr="003D2CAC">
        <w:rPr>
          <w:rFonts w:ascii="Times New Roman" w:eastAsia="Times New Roman" w:hAnsi="Times New Roman" w:cs="Times New Roman"/>
          <w:b/>
          <w:bCs/>
          <w:color w:val="auto"/>
          <w:sz w:val="28"/>
          <w:szCs w:val="22"/>
        </w:rPr>
        <w:t xml:space="preserve">эффективность метода. </w:t>
      </w:r>
      <w:r w:rsidRPr="003D2CAC">
        <w:rPr>
          <w:rFonts w:ascii="Times New Roman" w:eastAsia="Times New Roman" w:hAnsi="Times New Roman" w:cs="Times New Roman"/>
          <w:color w:val="auto"/>
          <w:sz w:val="28"/>
          <w:szCs w:val="22"/>
        </w:rPr>
        <w:t>Оценивать эффективность метода следует по возможности достижения с его помощью ожидаемого от исследования результата, определенного с достаточной точностью при использовании минимального объема необходимого для исследования материала и минимальной затраты времени. По этим критериям должна быть определена и последовательность применения методов для решения экспертных задач, т.е. структура экспертной методики.</w:t>
      </w:r>
    </w:p>
    <w:p w:rsidR="003D2CAC" w:rsidRPr="003D2CAC" w:rsidRDefault="003D2CAC" w:rsidP="003D2CAC">
      <w:pPr>
        <w:spacing w:before="120"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Рассмотрим использование критериев эффективности методов на </w:t>
      </w:r>
      <w:r w:rsidRPr="003D2CAC">
        <w:rPr>
          <w:rFonts w:ascii="Times New Roman" w:eastAsia="Times New Roman" w:hAnsi="Times New Roman" w:cs="Times New Roman"/>
          <w:i/>
          <w:iCs/>
          <w:color w:val="auto"/>
          <w:sz w:val="28"/>
          <w:szCs w:val="22"/>
        </w:rPr>
        <w:t xml:space="preserve">примере </w:t>
      </w:r>
      <w:r w:rsidRPr="003D2CAC">
        <w:rPr>
          <w:rFonts w:ascii="Times New Roman" w:eastAsia="Times New Roman" w:hAnsi="Times New Roman" w:cs="Times New Roman"/>
          <w:color w:val="auto"/>
          <w:sz w:val="28"/>
          <w:szCs w:val="22"/>
        </w:rPr>
        <w:t xml:space="preserve">изучения </w:t>
      </w:r>
      <w:r w:rsidRPr="003D2CAC">
        <w:rPr>
          <w:rFonts w:ascii="Times New Roman" w:eastAsia="Times New Roman" w:hAnsi="Times New Roman" w:cs="Times New Roman"/>
          <w:b/>
          <w:bCs/>
          <w:color w:val="auto"/>
          <w:sz w:val="28"/>
          <w:szCs w:val="22"/>
        </w:rPr>
        <w:t xml:space="preserve">элементного состава </w:t>
      </w:r>
      <w:r w:rsidRPr="003D2CAC">
        <w:rPr>
          <w:rFonts w:ascii="Times New Roman" w:eastAsia="Times New Roman" w:hAnsi="Times New Roman" w:cs="Times New Roman"/>
          <w:color w:val="auto"/>
          <w:sz w:val="28"/>
          <w:szCs w:val="22"/>
        </w:rPr>
        <w:t>объекта при производстве экспертизы по конкретному делу.</w:t>
      </w:r>
    </w:p>
    <w:p w:rsidR="003D2CAC" w:rsidRPr="003D2CAC" w:rsidRDefault="003D2CAC" w:rsidP="003D2CAC">
      <w:pPr>
        <w:spacing w:before="120" w:after="120"/>
        <w:ind w:left="709" w:firstLine="709"/>
        <w:jc w:val="both"/>
        <w:rPr>
          <w:rFonts w:asciiTheme="minorHAnsi" w:eastAsiaTheme="minorHAnsi" w:hAnsiTheme="minorHAnsi" w:cs="Tahoma"/>
          <w:color w:val="auto"/>
          <w:sz w:val="28"/>
          <w:szCs w:val="18"/>
          <w:lang w:eastAsia="en-US" w:bidi="ar-SA"/>
        </w:rPr>
      </w:pPr>
      <w:r w:rsidRPr="003D2CAC">
        <w:rPr>
          <w:rFonts w:asciiTheme="minorHAnsi" w:eastAsiaTheme="minorHAnsi" w:hAnsiTheme="minorHAnsi" w:cs="Tahoma"/>
          <w:color w:val="auto"/>
          <w:sz w:val="28"/>
          <w:szCs w:val="18"/>
          <w:lang w:eastAsia="en-US" w:bidi="ar-SA"/>
        </w:rPr>
        <w:t xml:space="preserve">После дорожно-транспортного происшествия (наезд автомобиля на пешехода) водитель скрылся с места происшествия и произвел ремонт автомобиля, в частности, заменил разбившееся лобовое стекло. В ходе расследования на одежде потерпевшего и в салоне проверяемого автомобиля были обнаружены и изъяты осколки стекла. По делу была назначена экспертиза, на разрешение которой поставлен вопрос об индивидуально-конкретном тождестве изъятых осколков. Поскольку в данном случае решить вопрос о принадлежности осколков к единому целому не представилось возможным, экспертами решалась задача </w:t>
      </w:r>
      <w:r w:rsidRPr="003D2CAC">
        <w:rPr>
          <w:rFonts w:ascii="Times New Roman" w:eastAsia="Microsoft Sans Serif" w:hAnsi="Times New Roman" w:cs="Microsoft Sans Serif"/>
          <w:b/>
          <w:bCs/>
          <w:color w:val="auto"/>
          <w:sz w:val="28"/>
          <w:szCs w:val="19"/>
        </w:rPr>
        <w:t xml:space="preserve">предельной индивидуализации объекта. В </w:t>
      </w:r>
      <w:r w:rsidRPr="003D2CAC">
        <w:rPr>
          <w:rFonts w:asciiTheme="minorHAnsi" w:eastAsiaTheme="minorHAnsi" w:hAnsiTheme="minorHAnsi" w:cs="Tahoma"/>
          <w:color w:val="auto"/>
          <w:sz w:val="28"/>
          <w:szCs w:val="18"/>
          <w:lang w:eastAsia="en-US" w:bidi="ar-SA"/>
        </w:rPr>
        <w:t xml:space="preserve">соответствии с разработанной комплексной методикой исследования стекла после установления вида стекла, к которому относились осколки (а именно листовое), задача экспертов сводилась к определению состава материала. </w:t>
      </w:r>
      <w:r w:rsidRPr="003D2CAC">
        <w:rPr>
          <w:rFonts w:ascii="Times New Roman" w:eastAsia="Microsoft Sans Serif" w:hAnsi="Times New Roman" w:cs="Microsoft Sans Serif"/>
          <w:bCs/>
          <w:color w:val="auto"/>
          <w:sz w:val="28"/>
          <w:szCs w:val="19"/>
        </w:rPr>
        <w:t xml:space="preserve">В </w:t>
      </w:r>
      <w:r w:rsidRPr="003D2CAC">
        <w:rPr>
          <w:rFonts w:asciiTheme="minorHAnsi" w:eastAsiaTheme="minorHAnsi" w:hAnsiTheme="minorHAnsi" w:cs="Tahoma"/>
          <w:color w:val="auto"/>
          <w:sz w:val="28"/>
          <w:szCs w:val="18"/>
          <w:lang w:eastAsia="en-US" w:bidi="ar-SA"/>
        </w:rPr>
        <w:t>этом случае у эксперта имелись следующие возможности его определения: лазерный микроспектральный анализ (ЛМА), эмиссионный спектральный анализ (ЭСА), электронный парамагнитный резонанс (ЭПР), рентгеноспектральный анализ (РСА).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Главным критерием выбора метода должно быть решение поставленной задачи. Наиболее узкую группу объектов (листовое стекло, изготовленное из одинакового сырья в одинаковых производственных условиях) можно выделить, используя ЛМА и ЭСА для определения содержания примесных элементов на уровне 0,01-0,1% мас., т.е. эти методы являются оптимальными для решения поставленной перед экспертами задачи. Однако, если объекты исследования представлены единичными микроосколками, которые должны быть сохранены, указанные методы использовать нельзя. Следует применить метод ЭПР как неразрушающий, и в этом случае по содержанию трехвалентного железа в стекле идентификация возможна на уровне установления групповой-принадлежности по материалу, изготовленному в одинаковых производственных условиях. Метод РСА, являясь неразрушающим и экспрессным, позволяет определять содержание примесных элементов в стекле на уровне 0,1% мас., что на примере листового стекла не выявляет необходимых для идентификации признаков, и его применение в данном случае не является целесообразным.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Таким образом, если лаборатория инструментальных методов экспертного учреждения представлена различного рода приборами по определению элементного состава, только учет критериев эффективности имеющихся методов позволит эксперту правильно выбрать метод исследования.</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2. Характеристика методов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Представляется целесообразным дать характеристику современных инструментальных методов, используемых в экспертной практике в соответствии с классификацией методов по характеру получаемой информации об объекте. Инструментальные методы в основном используются при исследовании материалов, веществ и изделий, являющихся объектами экспертизы, именуемой КЭМВИ. Это лакокрасочные материалы, резины, клеи, пластмассы, нефтепродукты, горюче-смазочные материалы, металлы и сплавы, наркотические средства, лекарственные препараты, стекло и другие строительные материалы, минералы, спиртосодержащие жидкости и др. Кроме перечисленных материалов и веществ, инструментальные методы необходимы при исследовании объектов в рамках судебно-баллистической экспертизы (продукты выстрела, снаряды), судебной взрывотехнической экспертизы (взрывчатые вещества, пиротехнические смеси), судебной пожарно-технической экспертизы (легковоспламеняющиеся жидкости, металлы и сплавы), судебно-почвоведческой экспертизы (почвы), судебно-технической экспертизы документов (материал и реквизиты документов).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зависимости от физической сущности объекта и от содержания криминалистической задачи при экспертном исследовании отдается предпочтение выявлению признаков внешнего строения объекта или его внутренним характеристикам или их совместному анализу.</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Внешние признаки</w:t>
      </w:r>
      <w:r w:rsidRPr="003D2CAC">
        <w:rPr>
          <w:rFonts w:ascii="Times New Roman" w:eastAsia="Times New Roman" w:hAnsi="Times New Roman" w:cs="Times New Roman"/>
          <w:color w:val="auto"/>
          <w:sz w:val="28"/>
          <w:szCs w:val="22"/>
        </w:rPr>
        <w:t xml:space="preserve"> как выразители соответствующих свойств поверхности характеризуют в первую очередь форму предмета, его размеры, состояние его поверхности. Выявление особенностей внешнего строения приобретает криминалистическое значение только у твердых тел (т.е. имеющих устойчивые пространственные границы) и реализуется, как правило, посредством методов судебной трасологии. Инструментальные методы находят широкое применение при исследовании внешних признаков объекта в части изучения состояния поверхности, а именно ее микроструктуры.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Под </w:t>
      </w:r>
      <w:r w:rsidRPr="003D2CAC">
        <w:rPr>
          <w:rFonts w:ascii="Times New Roman" w:eastAsia="Times New Roman" w:hAnsi="Times New Roman" w:cs="Times New Roman"/>
          <w:i/>
          <w:iCs/>
          <w:color w:val="auto"/>
          <w:sz w:val="28"/>
          <w:szCs w:val="22"/>
        </w:rPr>
        <w:t>внутренними свойствами</w:t>
      </w:r>
      <w:r w:rsidRPr="003D2CAC">
        <w:rPr>
          <w:rFonts w:ascii="Times New Roman" w:eastAsia="Times New Roman" w:hAnsi="Times New Roman" w:cs="Times New Roman"/>
          <w:color w:val="auto"/>
          <w:sz w:val="28"/>
          <w:szCs w:val="22"/>
        </w:rPr>
        <w:t xml:space="preserve"> объекта криминалистического исследования принято понимать состав и структуру его вещества или материала. Анализ субстанциональных свойств объектов судебной экспертизы связан с применением самых разнообразных методов и реализуется по определенным технологическим схемам в соответствии с многоступенчатым характером исследования.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Для выбора оптимальной схемы исследования с учетом имеющейся в экспертном учреждении приборной базы приводятся характеристики важнейших инструментальных методов в соответствии с классификацией, основанной на получаемой с помощью этих методов информации об объекте.</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1. Методы исследования поверхности и внутренней структуры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Первым этапом изучения внешних особенностей твердых объектов (с точки зрения физического состояния - это микрочастицы: свободнолежащие или образующие предметное изображение сыпучие вещества, конгломераты, монокристаллы, изделия и их фрагменты) является их исследование с помощью </w:t>
      </w:r>
      <w:r w:rsidRPr="003D2CAC">
        <w:rPr>
          <w:rFonts w:ascii="Times New Roman" w:eastAsia="Times New Roman" w:hAnsi="Times New Roman" w:cs="Times New Roman"/>
          <w:b/>
          <w:bCs/>
          <w:color w:val="auto"/>
          <w:sz w:val="28"/>
          <w:szCs w:val="22"/>
        </w:rPr>
        <w:t>световой микроскопии.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экспертной практике световые микроскопы используются с различными целями. Во-первых, для предварительного исследования объектов и, в частности, при подготовке объекта к последующему исследованию (разделение многокомпонентных веществ и многослойных материалов, извлечение микрочастиц с предмета-носителя и др.), а также при определении различных физических и химических свойств объектов. Во-вторых, широко распространены световые микроскопы специального назначения (так называемые криминалистические микроскопы), которые приспособлены для решения конкретных экспертных задач. Например, с помощью сравнительного микроскопа для исследования пуль и гильз решается вопрос идентификации оружия, из которого производилась стрельба.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Современные световые микроскопы позволяют исследовать объекты при увеличениях до 2000 раз. Изображение в данных микроскопах формируется с помощью световых лучей и характеризуется довольно-таки низким разрешением (0,2 мкм) и малой глубиной резкости, что не всегда позволяет выявить особенности тонкого строения объекта. В этом случае наиболее информативными являются </w:t>
      </w:r>
      <w:r w:rsidRPr="003D2CAC">
        <w:rPr>
          <w:rFonts w:ascii="Times New Roman" w:eastAsia="Times New Roman" w:hAnsi="Times New Roman" w:cs="Times New Roman"/>
          <w:b/>
          <w:bCs/>
          <w:color w:val="auto"/>
          <w:sz w:val="28"/>
          <w:szCs w:val="22"/>
        </w:rPr>
        <w:t xml:space="preserve">электронные микроскопы </w:t>
      </w:r>
      <w:r w:rsidRPr="003D2CAC">
        <w:rPr>
          <w:rFonts w:ascii="Times New Roman" w:eastAsia="Times New Roman" w:hAnsi="Times New Roman" w:cs="Times New Roman"/>
          <w:color w:val="auto"/>
          <w:sz w:val="28"/>
          <w:szCs w:val="22"/>
        </w:rPr>
        <w:t>(просвечивающие или растровые), в которых изображение формируется с помощью электронных пучков, благодаря чему достигается высокое разрешение и большие увеличения.</w:t>
      </w:r>
    </w:p>
    <w:p w:rsidR="003D2CAC" w:rsidRPr="003D2CAC" w:rsidRDefault="003D2CAC" w:rsidP="003D2CAC">
      <w:pPr>
        <w:widowControl/>
        <w:spacing w:before="36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1.1. Просвечивающая (трансмиссионная)</w:t>
      </w:r>
    </w:p>
    <w:p w:rsidR="003D2CAC" w:rsidRPr="003D2CAC" w:rsidRDefault="003D2CAC" w:rsidP="003D2CAC">
      <w:pPr>
        <w:widowControl/>
        <w:spacing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электронная микроскопия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Исследования проводятся с использованием </w:t>
      </w:r>
      <w:r w:rsidRPr="003D2CAC">
        <w:rPr>
          <w:rFonts w:ascii="Times New Roman" w:eastAsia="Times New Roman" w:hAnsi="Times New Roman" w:cs="Times New Roman"/>
          <w:b/>
          <w:bCs/>
          <w:i/>
          <w:iCs/>
          <w:color w:val="auto"/>
          <w:sz w:val="28"/>
          <w:szCs w:val="22"/>
        </w:rPr>
        <w:t>просвечивающих электронных микроскопов (ПЭМ),</w:t>
      </w:r>
      <w:r w:rsidRPr="003D2CAC">
        <w:rPr>
          <w:rFonts w:ascii="Times New Roman" w:eastAsia="Times New Roman" w:hAnsi="Times New Roman" w:cs="Times New Roman"/>
          <w:color w:val="auto"/>
          <w:sz w:val="28"/>
          <w:szCs w:val="22"/>
        </w:rPr>
        <w:t xml:space="preserve"> что дает возможность исследовать объект на просвет для установления его </w:t>
      </w:r>
      <w:r w:rsidRPr="003D2CAC">
        <w:rPr>
          <w:rFonts w:ascii="Times New Roman" w:eastAsia="Times New Roman" w:hAnsi="Times New Roman" w:cs="Times New Roman"/>
          <w:i/>
          <w:iCs/>
          <w:color w:val="auto"/>
          <w:sz w:val="28"/>
          <w:szCs w:val="22"/>
        </w:rPr>
        <w:t>структуры</w:t>
      </w:r>
      <w:r w:rsidRPr="003D2CAC">
        <w:rPr>
          <w:rFonts w:ascii="Times New Roman" w:eastAsia="Times New Roman" w:hAnsi="Times New Roman" w:cs="Times New Roman"/>
          <w:color w:val="auto"/>
          <w:sz w:val="28"/>
          <w:szCs w:val="22"/>
        </w:rPr>
        <w:t xml:space="preserve"> (внутренней и поверхностной) и </w:t>
      </w:r>
      <w:r w:rsidRPr="003D2CAC">
        <w:rPr>
          <w:rFonts w:ascii="Times New Roman" w:eastAsia="Times New Roman" w:hAnsi="Times New Roman" w:cs="Times New Roman"/>
          <w:i/>
          <w:iCs/>
          <w:color w:val="auto"/>
          <w:sz w:val="28"/>
          <w:szCs w:val="22"/>
        </w:rPr>
        <w:t>фазового состава</w:t>
      </w:r>
      <w:r w:rsidRPr="003D2CAC">
        <w:rPr>
          <w:rFonts w:ascii="Times New Roman" w:eastAsia="Times New Roman" w:hAnsi="Times New Roman" w:cs="Times New Roman"/>
          <w:color w:val="auto"/>
          <w:sz w:val="28"/>
          <w:szCs w:val="22"/>
        </w:rPr>
        <w:t xml:space="preserve"> кристаллических образцов [10]. С помощью современных ПЭМ достигаются увеличения до 500 000 раз и разрешение 0,2-0,3 нм, а компьютерная обработка позволяет получать панорамное изображение структуры вещества в случае, если детали структуры не укладываются в поле зрения. Используя систему анализа изображения и специальные программы по обработке, рассчитываются такие параметры структуры, как число частиц (структурных составляющих или агрегатов), их размеры, коэффициенты формы, анизометрия, степень заполнения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ПЭМ исследуются объекты, как правило, требующие дополнительной пробоподготовки, приводящей к уничтожению или частичному повреждению их исходного состояния (за исключением метода реплик). Используются следующие методы подготовки объектов для анализа: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получение реплик с объекта (когда исследуется не сам объект, а слепок с его поверхности), как, например, в случае металлов или волокнистых материалов;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утонение объектов, приготовление фольги из металлов и сплавов; разрушение объектов с извлечением из них исследуемого компонента (сажа из резины, загустители смазок);</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получение ультратонких срезов (волокнистые и лакокрасочные материалы).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 помощью ПЭМ решаются </w:t>
      </w:r>
      <w:r w:rsidRPr="003D2CAC">
        <w:rPr>
          <w:rFonts w:ascii="Times New Roman" w:eastAsia="Times New Roman" w:hAnsi="Times New Roman" w:cs="Times New Roman"/>
          <w:i/>
          <w:iCs/>
          <w:color w:val="auto"/>
          <w:sz w:val="28"/>
          <w:szCs w:val="22"/>
        </w:rPr>
        <w:t>следующие задачи</w:t>
      </w:r>
      <w:r w:rsidRPr="003D2CAC">
        <w:rPr>
          <w:rFonts w:ascii="Times New Roman" w:eastAsia="Times New Roman" w:hAnsi="Times New Roman" w:cs="Times New Roman"/>
          <w:color w:val="auto"/>
          <w:sz w:val="28"/>
          <w:szCs w:val="22"/>
        </w:rPr>
        <w:t>:</w:t>
      </w:r>
    </w:p>
    <w:p w:rsidR="003D2CAC" w:rsidRPr="003D2CAC" w:rsidRDefault="003D2CAC" w:rsidP="00A50469">
      <w:pPr>
        <w:numPr>
          <w:ilvl w:val="0"/>
          <w:numId w:val="111"/>
        </w:numPr>
        <w:spacing w:line="276" w:lineRule="auto"/>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определение марки сажи в саженаполненных материалах (резины, тонеры);</w:t>
      </w:r>
    </w:p>
    <w:p w:rsidR="003D2CAC" w:rsidRPr="003D2CAC" w:rsidRDefault="003D2CAC" w:rsidP="00A50469">
      <w:pPr>
        <w:numPr>
          <w:ilvl w:val="0"/>
          <w:numId w:val="111"/>
        </w:numPr>
        <w:spacing w:line="276" w:lineRule="auto"/>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определение причины разрушения изделия из металла по характеру излома;</w:t>
      </w:r>
    </w:p>
    <w:p w:rsidR="003D2CAC" w:rsidRPr="003D2CAC" w:rsidRDefault="003D2CAC" w:rsidP="00A50469">
      <w:pPr>
        <w:numPr>
          <w:ilvl w:val="0"/>
          <w:numId w:val="111"/>
        </w:numPr>
        <w:spacing w:line="276" w:lineRule="auto"/>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определение типа загустителя в смазке;</w:t>
      </w:r>
    </w:p>
    <w:p w:rsidR="003D2CAC" w:rsidRPr="003D2CAC" w:rsidRDefault="003D2CAC" w:rsidP="00A50469">
      <w:pPr>
        <w:numPr>
          <w:ilvl w:val="0"/>
          <w:numId w:val="111"/>
        </w:numPr>
        <w:spacing w:line="276" w:lineRule="auto"/>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определение вида волокнистого материала;</w:t>
      </w:r>
    </w:p>
    <w:p w:rsidR="003D2CAC" w:rsidRPr="003D2CAC" w:rsidRDefault="003D2CAC" w:rsidP="00A50469">
      <w:pPr>
        <w:numPr>
          <w:ilvl w:val="0"/>
          <w:numId w:val="111"/>
        </w:numPr>
        <w:spacing w:line="276" w:lineRule="auto"/>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определение фазового состава кристаллического вещества.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решении идентификационных задач метод ПЭМ используется для сравнения объектов по таким морфологическим признакам, как размер и форма микрочастиц (на поверхности или в следе). Следует отметить, что, например, не могут быть решены задачи установления марки сажи в различных саженаполненных материалах и определения некоторых типов загустителей (в частности, парафинов) в смазочных материалах другими методами, кроме ПЭМ.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Однако, несмотря на большие возможности просвечивающих электронных микроскопов при исследовании различного рода объектов, только некоторые ведущие экспертные учреждения оснащены этими приборами в связи с их дороговизной, сложностью подготовки образцов для исследования и интерпретации получаемых результатов, что является причиной малого числа методик, разработанных для целей судебной экспертизы.</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1.2. Растровая электронная микроскопия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Необходимым оборудованием для проведения растровой электронной микроскопии (РЭМ) являются </w:t>
      </w:r>
      <w:r w:rsidRPr="003D2CAC">
        <w:rPr>
          <w:rFonts w:ascii="Times New Roman" w:eastAsia="Times New Roman" w:hAnsi="Times New Roman" w:cs="Times New Roman"/>
          <w:b/>
          <w:bCs/>
          <w:i/>
          <w:iCs/>
          <w:color w:val="auto"/>
          <w:sz w:val="28"/>
          <w:szCs w:val="22"/>
        </w:rPr>
        <w:t>сканирующие электронные микроскопы.</w:t>
      </w:r>
      <w:r w:rsidRPr="003D2CAC">
        <w:rPr>
          <w:rFonts w:ascii="Times New Roman" w:eastAsia="Times New Roman" w:hAnsi="Times New Roman" w:cs="Times New Roman"/>
          <w:color w:val="auto"/>
          <w:sz w:val="28"/>
          <w:szCs w:val="22"/>
        </w:rPr>
        <w:t xml:space="preserve"> Такого рода приборы, дополнительно оснащенные рентгеновскими спектрометрами для определения элементного состава, должны быть неотъемлемой частью приборной базы каждого экспертного учреждения ввиду широты задач, решаемых с помощью этого оборудования.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Так же, как и в ПЭМ, с помощью растровой электронной микроскопии исследуется топография поверхности различных образцов в твердом состоянии для изучения тонких особенностей морфологии и структуры вещества [5, 6]. В отличие от ПЭМ объектами исследования методом РЭМ являются вещества, материалы и изделия, как правило, </w:t>
      </w:r>
      <w:r w:rsidRPr="003D2CAC">
        <w:rPr>
          <w:rFonts w:ascii="Times New Roman" w:eastAsia="Times New Roman" w:hAnsi="Times New Roman" w:cs="Times New Roman"/>
          <w:i/>
          <w:iCs/>
          <w:color w:val="auto"/>
          <w:sz w:val="28"/>
          <w:szCs w:val="22"/>
        </w:rPr>
        <w:t>не требующие дополнительной пробоподготовки</w:t>
      </w:r>
      <w:r w:rsidRPr="003D2CAC">
        <w:rPr>
          <w:rFonts w:ascii="Times New Roman" w:eastAsia="Times New Roman" w:hAnsi="Times New Roman" w:cs="Times New Roman"/>
          <w:color w:val="auto"/>
          <w:sz w:val="28"/>
          <w:szCs w:val="22"/>
        </w:rPr>
        <w:t>, приводящей к их разрушению. Благодаря большим размерам камеры для образцов с помощью РЭМ можно исследовать не только микро-, но и макрообъекты (фрагменты изделий и некоторые изделия целиком).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Преимуществом РЭМ является большая глубина резкости при различных увеличениях; изображение на мониторе получается увеличенное, но реальное, объемное и относительно легко интерпретируемое.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Современные РЭМ позволяют исследовать объекты при увеличениях до 300 000 раз и разрешении 3-5 нм. Линейный размер исследуемого объекта может варьироваться от нескольких микрон до 100 мм (расстояние, на которое может перемещаться столик образцов). Высота объекта исследования может быть до 100 мм, а вес - до 3 кг.</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 помощью РЭМ решаются </w:t>
      </w:r>
      <w:r w:rsidRPr="003D2CAC">
        <w:rPr>
          <w:rFonts w:ascii="Times New Roman" w:eastAsia="Times New Roman" w:hAnsi="Times New Roman" w:cs="Times New Roman"/>
          <w:i/>
          <w:iCs/>
          <w:color w:val="auto"/>
          <w:sz w:val="28"/>
          <w:szCs w:val="22"/>
        </w:rPr>
        <w:t>следующие задачи .</w:t>
      </w:r>
    </w:p>
    <w:p w:rsidR="003D2CAC" w:rsidRPr="003D2CAC" w:rsidRDefault="003D2CAC" w:rsidP="00DD410E">
      <w:pPr>
        <w:pStyle w:val="30"/>
        <w:spacing w:before="0" w:after="0"/>
      </w:pPr>
      <w:r w:rsidRPr="003D2CAC">
        <w:t>определение причины разрушения изделия из металла;</w:t>
      </w:r>
    </w:p>
    <w:p w:rsidR="003D2CAC" w:rsidRPr="003D2CAC" w:rsidRDefault="003D2CAC" w:rsidP="00DD410E">
      <w:pPr>
        <w:pStyle w:val="30"/>
        <w:spacing w:before="0" w:after="0"/>
      </w:pPr>
      <w:r w:rsidRPr="003D2CAC">
        <w:t>определение состояния автомобильных ламп в момент их разрушения</w:t>
      </w:r>
    </w:p>
    <w:p w:rsidR="003D2CAC" w:rsidRPr="003D2CAC" w:rsidRDefault="003D2CAC" w:rsidP="00DD410E">
      <w:pPr>
        <w:pStyle w:val="30"/>
        <w:spacing w:before="0" w:after="0"/>
      </w:pPr>
      <w:r w:rsidRPr="003D2CAC">
        <w:t>при ДТП;</w:t>
      </w:r>
    </w:p>
    <w:p w:rsidR="003D2CAC" w:rsidRPr="003D2CAC" w:rsidRDefault="003D2CAC" w:rsidP="00DD410E">
      <w:pPr>
        <w:pStyle w:val="30"/>
        <w:spacing w:before="0" w:after="0"/>
      </w:pPr>
      <w:r w:rsidRPr="003D2CAC">
        <w:t>обнаружение и определение продуктов выстрела;</w:t>
      </w:r>
    </w:p>
    <w:p w:rsidR="003D2CAC" w:rsidRPr="003D2CAC" w:rsidRDefault="003D2CAC" w:rsidP="00DD410E">
      <w:pPr>
        <w:pStyle w:val="30"/>
        <w:spacing w:before="0" w:after="0"/>
      </w:pPr>
      <w:r w:rsidRPr="003D2CAC">
        <w:t>определение вида волокнистого материала (текстильные волокна, древесина, волосы);</w:t>
      </w:r>
    </w:p>
    <w:p w:rsidR="003D2CAC" w:rsidRPr="003D2CAC" w:rsidRDefault="003D2CAC" w:rsidP="00DD410E">
      <w:pPr>
        <w:pStyle w:val="30"/>
        <w:spacing w:before="0" w:after="0"/>
      </w:pPr>
      <w:r w:rsidRPr="003D2CAC">
        <w:t>установление последовательности выполнения записей (исследование пересекающихся штрихов на материалах письма);</w:t>
      </w:r>
    </w:p>
    <w:p w:rsidR="003D2CAC" w:rsidRPr="003D2CAC" w:rsidRDefault="003D2CAC" w:rsidP="00DD410E">
      <w:pPr>
        <w:pStyle w:val="30"/>
        <w:spacing w:before="0" w:after="0"/>
      </w:pPr>
      <w:r w:rsidRPr="003D2CAC">
        <w:t>определение вида лакокрасочных покрытий (число и толщина слоев, форма частиц пигмента, вид грунта)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решении идентификационных задач метод РЭМ используется для сравнения объектов по параметрам тонкой структуры (размер, форма, распределение и плотность частиц).</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Следует отметить, что во многих экспертных учреждениях (в большей степени зарубежных) сканирующие электронные микроскопы, оснащенные спектрометрами, для проведения электронно-зондового микроанализа полностью загружены только на решение задачи об обнаружении и определении следов продуктов выстрела на различных предметах-носителях. Исследуются микрочастицы, перенесенные на липкую ленту с рук и одежды подозреваемого в стрельбе. С помощью автоматизированной системы поиска и анализа из всей массы извлеченных частиц выбираются микрочастицы (невидимые глазом и в поле зрения светового микроскопа), которые по характерным морфологическим признакам (размер, форма) и элементному составу принадлежат продуктам выстрела. Ни один из других методов не позволяет в категорической форме решить задачу обнаружения продуктов выстрела.</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2. Методы определения элементного состава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Анализ элементного состава объектов проводится с помощью различных методов [4, 7]. К наиболее распространенным в экспертных учреждениях методам относятся </w:t>
      </w:r>
      <w:r w:rsidRPr="003D2CAC">
        <w:rPr>
          <w:rFonts w:ascii="Times New Roman" w:eastAsia="Times New Roman" w:hAnsi="Times New Roman" w:cs="Times New Roman"/>
          <w:i/>
          <w:iCs/>
          <w:color w:val="auto"/>
          <w:sz w:val="28"/>
          <w:szCs w:val="22"/>
        </w:rPr>
        <w:t>атомная спектроскопия, рентгенофлуоресцентный анализ</w:t>
      </w:r>
      <w:r w:rsidRPr="003D2CAC">
        <w:rPr>
          <w:rFonts w:ascii="Times New Roman" w:eastAsia="Times New Roman" w:hAnsi="Times New Roman" w:cs="Times New Roman"/>
          <w:color w:val="auto"/>
          <w:sz w:val="28"/>
          <w:szCs w:val="22"/>
        </w:rPr>
        <w:t xml:space="preserve"> и </w:t>
      </w:r>
      <w:r w:rsidRPr="003D2CAC">
        <w:rPr>
          <w:rFonts w:ascii="Times New Roman" w:eastAsia="Times New Roman" w:hAnsi="Times New Roman" w:cs="Times New Roman"/>
          <w:i/>
          <w:iCs/>
          <w:color w:val="auto"/>
          <w:sz w:val="28"/>
          <w:szCs w:val="22"/>
        </w:rPr>
        <w:t>электронно-зондовый микроанализ.</w:t>
      </w:r>
      <w:r w:rsidRPr="003D2CAC">
        <w:rPr>
          <w:rFonts w:ascii="Times New Roman" w:eastAsia="Times New Roman" w:hAnsi="Times New Roman" w:cs="Times New Roman"/>
          <w:color w:val="auto"/>
          <w:sz w:val="28"/>
          <w:szCs w:val="22"/>
        </w:rPr>
        <w:t xml:space="preserve"> Конкретное их использование зависит от задач, поставленных перед экспертом, поскольку указанные методы в большинстве решаемых задач не являются взаимозаменяемыми ввиду их различной эффективности. Критериями эффективности этих методов являются следующие характеристики: чувствительность на отдельные элементы, сохранность объекта, уровень проведения количественного анализа, экспрессность анализа. В связи с этим не исключена возможность одновременного использования методов при исследовании одного объекта экспертизы.</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2.1. Методы атомной спектроскопии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Методы атомной спектроскопии делятся на два больших класса: </w:t>
      </w:r>
      <w:r w:rsidRPr="003D2CAC">
        <w:rPr>
          <w:rFonts w:ascii="Times New Roman" w:eastAsia="Times New Roman" w:hAnsi="Times New Roman" w:cs="Times New Roman"/>
          <w:i/>
          <w:iCs/>
          <w:color w:val="auto"/>
          <w:sz w:val="28"/>
          <w:szCs w:val="22"/>
        </w:rPr>
        <w:t>эмиссионные</w:t>
      </w:r>
      <w:r w:rsidRPr="003D2CAC">
        <w:rPr>
          <w:rFonts w:ascii="Times New Roman" w:eastAsia="Times New Roman" w:hAnsi="Times New Roman" w:cs="Times New Roman"/>
          <w:color w:val="auto"/>
          <w:sz w:val="28"/>
          <w:szCs w:val="22"/>
        </w:rPr>
        <w:t xml:space="preserve"> методы и </w:t>
      </w:r>
      <w:r w:rsidRPr="003D2CAC">
        <w:rPr>
          <w:rFonts w:ascii="Times New Roman" w:eastAsia="Times New Roman" w:hAnsi="Times New Roman" w:cs="Times New Roman"/>
          <w:i/>
          <w:iCs/>
          <w:color w:val="auto"/>
          <w:sz w:val="28"/>
          <w:szCs w:val="22"/>
        </w:rPr>
        <w:t>абсорбционные</w:t>
      </w:r>
      <w:r w:rsidRPr="003D2CAC">
        <w:rPr>
          <w:rFonts w:ascii="Times New Roman" w:eastAsia="Times New Roman" w:hAnsi="Times New Roman" w:cs="Times New Roman"/>
          <w:color w:val="auto"/>
          <w:sz w:val="28"/>
          <w:szCs w:val="22"/>
        </w:rPr>
        <w:t xml:space="preserve"> методы, которые в свою очередь реализуются в различного рода оборудовании, различающемся по способу атомизации и возбуждения исследуемой пробы вещества [2-4, 7, 22]. Результатом исследования является определение качественного элементного состава, основанное на получении индивидуальных атомных спектров, и количественного содержания элементов, устанавливаемого по интенсивности отдельных спектральных линий. Выбор используемого в атомной спектроскопии оборудования определяется следующими критериями: физической сущностью исследуемого объекта, его количеством, определяемым элементом (элементами) и его (их) пределом обнаружения.</w:t>
      </w:r>
    </w:p>
    <w:p w:rsidR="003D2CAC" w:rsidRPr="003D2CAC" w:rsidRDefault="003D2CAC" w:rsidP="003D2CAC">
      <w:pPr>
        <w:widowControl/>
        <w:spacing w:before="360" w:after="240"/>
        <w:ind w:firstLine="709"/>
        <w:jc w:val="center"/>
        <w:rPr>
          <w:rFonts w:ascii="Times New Roman" w:eastAsiaTheme="minorHAnsi" w:hAnsi="Times New Roman" w:cstheme="minorBidi"/>
          <w:b/>
          <w:i/>
          <w:color w:val="auto"/>
          <w:sz w:val="28"/>
          <w:szCs w:val="22"/>
          <w:lang w:eastAsia="en-US" w:bidi="ar-SA"/>
        </w:rPr>
      </w:pPr>
      <w:r w:rsidRPr="003D2CAC">
        <w:rPr>
          <w:rFonts w:ascii="Times New Roman" w:eastAsiaTheme="minorHAnsi" w:hAnsi="Times New Roman" w:cstheme="minorBidi"/>
          <w:b/>
          <w:i/>
          <w:color w:val="auto"/>
          <w:sz w:val="28"/>
          <w:szCs w:val="22"/>
          <w:lang w:eastAsia="en-US" w:bidi="ar-SA"/>
        </w:rPr>
        <w:t>2.1.1. Атомно-абсорбционная спектроскопия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Атомно-абсорбционная спектроскопия (ААС) - метод элементного анализа вещества по атомным спектрам поглощения [3, 22]. Исследуемое вещество </w:t>
      </w:r>
      <w:r w:rsidRPr="003D2CAC">
        <w:rPr>
          <w:rFonts w:ascii="Times New Roman" w:eastAsia="Times New Roman" w:hAnsi="Times New Roman" w:cs="Times New Roman"/>
          <w:b/>
          <w:bCs/>
          <w:i/>
          <w:iCs/>
          <w:color w:val="auto"/>
          <w:sz w:val="28"/>
          <w:szCs w:val="22"/>
        </w:rPr>
        <w:t>атомизируют,</w:t>
      </w:r>
      <w:r w:rsidRPr="003D2CAC">
        <w:rPr>
          <w:rFonts w:ascii="Times New Roman" w:eastAsia="Times New Roman" w:hAnsi="Times New Roman" w:cs="Times New Roman"/>
          <w:color w:val="auto"/>
          <w:sz w:val="28"/>
          <w:szCs w:val="22"/>
        </w:rPr>
        <w:t xml:space="preserve"> распыляя его раствор в пламени газовой горелки, - </w:t>
      </w:r>
      <w:r w:rsidRPr="003D2CAC">
        <w:rPr>
          <w:rFonts w:ascii="Times New Roman" w:eastAsia="Times New Roman" w:hAnsi="Times New Roman" w:cs="Times New Roman"/>
          <w:i/>
          <w:iCs/>
          <w:color w:val="auto"/>
          <w:sz w:val="28"/>
          <w:szCs w:val="22"/>
        </w:rPr>
        <w:t>пламенный вариант</w:t>
      </w:r>
      <w:r w:rsidRPr="003D2CAC">
        <w:rPr>
          <w:rFonts w:ascii="Times New Roman" w:eastAsia="Times New Roman" w:hAnsi="Times New Roman" w:cs="Times New Roman"/>
          <w:color w:val="auto"/>
          <w:sz w:val="28"/>
          <w:szCs w:val="22"/>
        </w:rPr>
        <w:t xml:space="preserve"> или испаряя сухой остаток раствора в печи при температуре до 3000°С - </w:t>
      </w:r>
      <w:r w:rsidRPr="003D2CAC">
        <w:rPr>
          <w:rFonts w:ascii="Times New Roman" w:eastAsia="Times New Roman" w:hAnsi="Times New Roman" w:cs="Times New Roman"/>
          <w:i/>
          <w:iCs/>
          <w:color w:val="auto"/>
          <w:sz w:val="28"/>
          <w:szCs w:val="22"/>
        </w:rPr>
        <w:t>электротермический вариант.</w:t>
      </w:r>
      <w:r w:rsidRPr="003D2CAC">
        <w:rPr>
          <w:rFonts w:ascii="Times New Roman" w:eastAsia="Times New Roman" w:hAnsi="Times New Roman" w:cs="Times New Roman"/>
          <w:color w:val="auto"/>
          <w:sz w:val="28"/>
          <w:szCs w:val="22"/>
        </w:rPr>
        <w:t xml:space="preserve"> Через получаемый атомный пар пробы пропускают линейчатое видимое или УФ-излучение, соответствующее атомному спектру определяемого элемента. Регистрируемый аналитический сигнал (уменьшение интенсивности излучения в результате поглощения энергии атомами) связан с числом невозбужденных атомов и служит мерой концентрации элемента.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Абсолютные значения пределов обнаружения для многих элементов составляют 10</w:t>
      </w:r>
      <w:r w:rsidRPr="003D2CAC">
        <w:rPr>
          <w:rFonts w:ascii="Times New Roman" w:eastAsia="Times New Roman" w:hAnsi="Times New Roman" w:cs="Times New Roman"/>
          <w:color w:val="auto"/>
          <w:sz w:val="28"/>
          <w:szCs w:val="22"/>
          <w:vertAlign w:val="superscript"/>
        </w:rPr>
        <w:t>-11</w:t>
      </w:r>
      <w:r w:rsidRPr="003D2CAC">
        <w:rPr>
          <w:rFonts w:ascii="Times New Roman" w:eastAsia="Times New Roman" w:hAnsi="Times New Roman" w:cs="Times New Roman"/>
          <w:color w:val="auto"/>
          <w:sz w:val="28"/>
          <w:szCs w:val="22"/>
        </w:rPr>
        <w:t>-10</w:t>
      </w:r>
      <w:r w:rsidRPr="003D2CAC">
        <w:rPr>
          <w:rFonts w:ascii="Times New Roman" w:eastAsia="Times New Roman" w:hAnsi="Times New Roman" w:cs="Times New Roman"/>
          <w:color w:val="auto"/>
          <w:sz w:val="28"/>
          <w:szCs w:val="22"/>
          <w:vertAlign w:val="superscript"/>
        </w:rPr>
        <w:t>-14</w:t>
      </w:r>
      <w:r w:rsidRPr="003D2CAC">
        <w:rPr>
          <w:rFonts w:ascii="Times New Roman" w:eastAsia="Times New Roman" w:hAnsi="Times New Roman" w:cs="Times New Roman"/>
          <w:color w:val="auto"/>
          <w:sz w:val="28"/>
          <w:szCs w:val="22"/>
        </w:rPr>
        <w:t xml:space="preserve"> г (в пламенном варианте содержание элементов в пробе не менее 10</w:t>
      </w:r>
      <w:r w:rsidRPr="003D2CAC">
        <w:rPr>
          <w:rFonts w:ascii="Times New Roman" w:eastAsia="Times New Roman" w:hAnsi="Times New Roman" w:cs="Times New Roman"/>
          <w:color w:val="auto"/>
          <w:sz w:val="28"/>
          <w:szCs w:val="22"/>
          <w:vertAlign w:val="superscript"/>
        </w:rPr>
        <w:t>-2</w:t>
      </w:r>
      <w:r w:rsidRPr="003D2CAC">
        <w:rPr>
          <w:rFonts w:ascii="Times New Roman" w:eastAsia="Times New Roman" w:hAnsi="Times New Roman" w:cs="Times New Roman"/>
          <w:color w:val="auto"/>
          <w:sz w:val="28"/>
          <w:szCs w:val="22"/>
        </w:rPr>
        <w:t xml:space="preserve"> - 1 мкг/мл; в электротермическом - 5, 10</w:t>
      </w:r>
      <w:r w:rsidRPr="003D2CAC">
        <w:rPr>
          <w:rFonts w:ascii="Times New Roman" w:eastAsia="Times New Roman" w:hAnsi="Times New Roman" w:cs="Times New Roman"/>
          <w:color w:val="auto"/>
          <w:sz w:val="28"/>
          <w:szCs w:val="22"/>
          <w:vertAlign w:val="superscript"/>
        </w:rPr>
        <w:t>-5</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1,10</w:t>
      </w:r>
      <w:r w:rsidRPr="003D2CAC">
        <w:rPr>
          <w:rFonts w:ascii="Times New Roman" w:eastAsia="Times New Roman" w:hAnsi="Times New Roman" w:cs="Times New Roman"/>
          <w:color w:val="auto"/>
          <w:sz w:val="28"/>
          <w:szCs w:val="22"/>
          <w:vertAlign w:val="superscript"/>
        </w:rPr>
        <w:t>-2</w:t>
      </w:r>
      <w:r w:rsidRPr="003D2CAC">
        <w:rPr>
          <w:rFonts w:ascii="Times New Roman" w:eastAsia="Times New Roman" w:hAnsi="Times New Roman" w:cs="Times New Roman"/>
          <w:color w:val="auto"/>
          <w:sz w:val="28"/>
          <w:szCs w:val="22"/>
        </w:rPr>
        <w:t>мкг/мл). Метод ААС относится к категории экспресс-методов, хорошо воспроизводим - погрешность результатов не превышает 1-4%. К недостаткам метода можно отнести трудоемкость осуществления многоэлементного анализа. ААС целесообразно использовать, когда стоит задача определения до 5-7 элементов в пробе. В основном этот метод используется для анализа растворов, поэтому такие объекты, как, например, металлы, требуется предварительно растворить.</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отечественной экспертной практике электротермический вариант метода наиболее широко используется для определения в смывах с рук и на одежде стрелявшего элементов, входящих в состав продуктов выстрела, - сурьмы, свинца и бария (элементов капсюльного состава боеприпасов). В отличие от электронно-зондового микроанализа в данном случае вопрос о наличии продуктов выстрела решается, как правило, в условной форме из-за фонового содержания указанных элементов в бытовых загрязнениях и невозможности их дифференциации. Методом ААС (пламенный вариант) определяется содержание меди в области огнестрельного повреждения при установлении дистанции выстрела из некоторых видов оружия.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Кроме того, метод ААС применяется для определения содержания тяжелых металлов в питьевой воде, пищевых продуктах, почве, растениях, биоматериалах (кровь, моча), спиртосодержащих жидкостях, а также для установления количества драгоценных металлов (золота и серебра) в сплавах.</w:t>
      </w:r>
    </w:p>
    <w:p w:rsidR="003D2CAC" w:rsidRPr="003D2CAC" w:rsidRDefault="003D2CAC" w:rsidP="003D2CAC">
      <w:pPr>
        <w:widowControl/>
        <w:spacing w:before="360" w:after="240"/>
        <w:ind w:firstLine="709"/>
        <w:jc w:val="center"/>
        <w:rPr>
          <w:rFonts w:ascii="Times New Roman" w:eastAsiaTheme="minorHAnsi" w:hAnsi="Times New Roman" w:cstheme="minorBidi"/>
          <w:b/>
          <w:i/>
          <w:color w:val="auto"/>
          <w:sz w:val="28"/>
          <w:szCs w:val="22"/>
          <w:lang w:eastAsia="en-US" w:bidi="ar-SA"/>
        </w:rPr>
      </w:pPr>
      <w:r w:rsidRPr="003D2CAC">
        <w:rPr>
          <w:rFonts w:ascii="Times New Roman" w:eastAsiaTheme="minorHAnsi" w:hAnsi="Times New Roman" w:cstheme="minorBidi"/>
          <w:b/>
          <w:i/>
          <w:color w:val="auto"/>
          <w:sz w:val="28"/>
          <w:szCs w:val="22"/>
          <w:lang w:eastAsia="en-US" w:bidi="ar-SA"/>
        </w:rPr>
        <w:t>2.1.2. Атомно-эмиссионная спектроскопия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Атомно-эмиссионная спектроскопия (АЭС) - метод элементного анализа по атомным спектрам испускания [2, 4, 7]. Атомизация вещества и возбуждение атомов происходит под действием высокой температуры. Роль атомизаторов и одновременно источников возбуждения, используемых в АЭС и различающихся по температуре, выполняют электрическая дуга, искра, индуктивно-связанная плазма, применение которых определяет разновидности методов АЭС. Регистрируется оптический спектр испускания возбужденных атомов.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зависимости от источника возбуждения (дуга постоянного и переменного тока, искра, индуктивно-связанная плазма) эмиссионные методы реализуются в экспертной практике в следующих вариантах:</w:t>
      </w:r>
    </w:p>
    <w:p w:rsidR="003D2CAC" w:rsidRPr="003D2CAC" w:rsidRDefault="003D2CAC" w:rsidP="00A50469">
      <w:pPr>
        <w:numPr>
          <w:ilvl w:val="0"/>
          <w:numId w:val="108"/>
        </w:numPr>
        <w:tabs>
          <w:tab w:val="left" w:pos="606"/>
          <w:tab w:val="left" w:pos="1276"/>
        </w:tabs>
        <w:spacing w:line="276" w:lineRule="auto"/>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i/>
          <w:iCs/>
          <w:color w:val="auto"/>
          <w:sz w:val="28"/>
          <w:szCs w:val="22"/>
        </w:rPr>
        <w:t>эмиссионный спектральный анализ в дуге постоянного или переменного тока</w:t>
      </w:r>
      <w:r w:rsidRPr="003D2CAC">
        <w:rPr>
          <w:rFonts w:ascii="Times New Roman" w:eastAsia="Times New Roman" w:hAnsi="Times New Roman" w:cs="Times New Roman"/>
          <w:color w:val="auto"/>
          <w:sz w:val="28"/>
          <w:szCs w:val="22"/>
        </w:rPr>
        <w:t xml:space="preserve"> (ЭСА);</w:t>
      </w:r>
    </w:p>
    <w:p w:rsidR="003D2CAC" w:rsidRPr="003D2CAC" w:rsidRDefault="003D2CAC" w:rsidP="00A50469">
      <w:pPr>
        <w:numPr>
          <w:ilvl w:val="0"/>
          <w:numId w:val="108"/>
        </w:numPr>
        <w:tabs>
          <w:tab w:val="left" w:pos="663"/>
          <w:tab w:val="left" w:pos="1276"/>
        </w:tabs>
        <w:spacing w:line="276" w:lineRule="auto"/>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i/>
          <w:iCs/>
          <w:color w:val="auto"/>
          <w:sz w:val="28"/>
          <w:szCs w:val="22"/>
        </w:rPr>
        <w:t>эмиссионный лазерный микроспектральный анализ</w:t>
      </w:r>
      <w:r w:rsidRPr="003D2CAC">
        <w:rPr>
          <w:rFonts w:ascii="Times New Roman" w:eastAsia="Times New Roman" w:hAnsi="Times New Roman" w:cs="Times New Roman"/>
          <w:color w:val="auto"/>
          <w:sz w:val="28"/>
          <w:szCs w:val="22"/>
        </w:rPr>
        <w:t xml:space="preserve"> (ЛМСА);</w:t>
      </w:r>
    </w:p>
    <w:p w:rsidR="003D2CAC" w:rsidRPr="003D2CAC" w:rsidRDefault="003D2CAC" w:rsidP="00A50469">
      <w:pPr>
        <w:numPr>
          <w:ilvl w:val="0"/>
          <w:numId w:val="108"/>
        </w:numPr>
        <w:tabs>
          <w:tab w:val="left" w:pos="663"/>
          <w:tab w:val="left" w:pos="1276"/>
        </w:tabs>
        <w:spacing w:line="276" w:lineRule="auto"/>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i/>
          <w:iCs/>
          <w:color w:val="auto"/>
          <w:sz w:val="28"/>
          <w:szCs w:val="22"/>
        </w:rPr>
        <w:t>спектроскопия с индуктивно-связанной плазмой</w:t>
      </w:r>
      <w:r w:rsidRPr="003D2CAC">
        <w:rPr>
          <w:rFonts w:ascii="Times New Roman" w:eastAsia="Times New Roman" w:hAnsi="Times New Roman" w:cs="Times New Roman"/>
          <w:color w:val="auto"/>
          <w:sz w:val="28"/>
          <w:szCs w:val="22"/>
        </w:rPr>
        <w:t xml:space="preserve"> (ИСП).</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отличие от абсорбционной спектроскопии методы ЭСА дают возможность проведения многоэлементного анализа одновременно до 20-40 элементов основы и примесей.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Первые два названных метода ЭСА уже давно нашли широкое применение в экспертной практике, а в экспертных учреждениях России до сих пор надежно функционируют для решения, как правило, идентификационных задач,-когда содержание примесных элементов является групповым признаком объектов, сравниваемых по технологии изготовления либо по условиям существования. Методики такого уровня разработаны в отношении свинцовых сплавов (применяемых для изготовления боеприпасов), различных типов стекла (включая стекловолокно), лакокрасочных покрытий и материалов, бумаги (включая денежные купюры и ценные бумаги), наркотических веществ растительного происхождения, горюче-смазочных материалов и др. Выбор между ЭСА в дуге переменного тока и ЛМСА определяется главным образом количеством вещества, подлежащего исследованию, а также необходимостью его сохранности. Например, аппаратура для дугового варианта ЭСА позволяет получать достаточно полную информацию об элементном составе минеральной части лакокрасочного покрытия при наличии 0,25- 0,50 мг образца. Такие количества довольно редко встречаются в экспертной практике, поэтому в данном случае предпочтительным является метод ЛМСА (достаточно всего нескольких микрограммов вещества). Микроспектральный анализ предпочтительнее и в случае определения элементного состава сплавов, содержащих драгоценные металлы. При наличии стандартных образцов метод ЛМСА позволяет практически без повреждения объекта устанавливать содержание драгоценных металлов в сплаве и его соответствие пробе ювелирного изделия.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Особое место среди эмиссионных методов занимает метод спектроскопии с индуктивно-связанной плазмой. Наиболее серьезные достижения в ЭСА связаны с появлением этого метода. Преимуществами метода являются: возможность определения большого числа элементов периодической системы (70-80 элементов); определение основных компонентов и следовых количеств элементов по единым градуировочным графикам; автоматизация, компьютерное управление процессом анализа. В целом метод ИСП чувствительнее пламенного ААС, но уступает электротермическому ААС.</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 ограничениям метода следует отнести возможность проведения анализа только веществ, находящихся в растворах. Однако это ограничение можно рассматривать и как преимущество в отношении веществ органической природы (в частности, бензина, керосина) и солевых растворов, которые другими методами ЭСА исследовать значительно труднее.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Дальнейшее развитие ИСП-спектрометрия получила в создании новых приборов - масс-спектрометров с индуктивно-связанной плазмой (ИСП МС) - высокочувствительных полностью автоматизированных приборов для количественного многоэлементного (до 72 элементов) и изотопного анализа геологических, технологических проб и объектов окружающей среды. К достоинствам ИСП МС относятся низкие пределы обнаружения (для большинства элементов 10</w:t>
      </w:r>
      <w:r w:rsidRPr="003D2CAC">
        <w:rPr>
          <w:rFonts w:ascii="Times New Roman" w:eastAsia="Times New Roman" w:hAnsi="Times New Roman" w:cs="Times New Roman"/>
          <w:color w:val="auto"/>
          <w:sz w:val="28"/>
          <w:szCs w:val="22"/>
          <w:vertAlign w:val="superscript"/>
        </w:rPr>
        <w:t>-7</w:t>
      </w:r>
      <w:r w:rsidRPr="003D2CAC">
        <w:rPr>
          <w:rFonts w:ascii="Times New Roman" w:eastAsia="Times New Roman" w:hAnsi="Times New Roman" w:cs="Times New Roman"/>
          <w:color w:val="auto"/>
          <w:sz w:val="28"/>
          <w:szCs w:val="22"/>
        </w:rPr>
        <w:t>-10</w:t>
      </w:r>
      <w:r w:rsidRPr="003D2CAC">
        <w:rPr>
          <w:rFonts w:ascii="Times New Roman" w:eastAsia="Times New Roman" w:hAnsi="Times New Roman" w:cs="Times New Roman"/>
          <w:color w:val="auto"/>
          <w:sz w:val="28"/>
          <w:szCs w:val="22"/>
          <w:vertAlign w:val="superscript"/>
        </w:rPr>
        <w:t>-6</w:t>
      </w:r>
      <w:r w:rsidRPr="003D2CAC">
        <w:rPr>
          <w:rFonts w:ascii="Times New Roman" w:eastAsia="Times New Roman" w:hAnsi="Times New Roman" w:cs="Times New Roman"/>
          <w:color w:val="auto"/>
          <w:sz w:val="28"/>
          <w:szCs w:val="22"/>
        </w:rPr>
        <w:t xml:space="preserve"> мкг/мл). Динамический диапазон измерений на этом приборе достигает восьми порядков измеряемой величины без изменения условий измерений, что позволяет определять элементы в широком диапазоне концентраций и увеличивает производительность рутинного анализа, где необходимо определение макро- и микрокомпонентов в одной пробе. Кроме того, использование дополнительных систем пробоотбора, основанных на применении лазера и тлеющего разряда, позволяет проводить исследование твердых веществ без существенных изменений объекта. Перечисленные преимущества нового прибора дают возможность использовать его для решения идентификационных задач в отношении широкого круга объектов (жидких и твердых, неорганической и органической природы), когда совокупность выявленных элементов позволит установить узкую групповую принадлежность (по технологии изготовления или условиям существования) или индивидуально-конкретное тождество.</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Основным ограничением к широкому использованию ИСП МС в экспертной практике является дороговизна оборудования и большой расход аргона.</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2.2. Электронно-зондовый микроанализ</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Электронно-зондовый (рентгено-спектральный) микроанализ (ЛРСА) - метод </w:t>
      </w:r>
      <w:r w:rsidRPr="003D2CAC">
        <w:rPr>
          <w:rFonts w:ascii="Times New Roman" w:eastAsia="Times New Roman" w:hAnsi="Times New Roman" w:cs="Times New Roman"/>
          <w:i/>
          <w:iCs/>
          <w:color w:val="auto"/>
          <w:sz w:val="28"/>
          <w:szCs w:val="22"/>
        </w:rPr>
        <w:t>локального</w:t>
      </w:r>
      <w:r w:rsidRPr="003D2CAC">
        <w:rPr>
          <w:rFonts w:ascii="Times New Roman" w:eastAsia="Times New Roman" w:hAnsi="Times New Roman" w:cs="Times New Roman"/>
          <w:color w:val="auto"/>
          <w:sz w:val="28"/>
          <w:szCs w:val="22"/>
        </w:rPr>
        <w:t xml:space="preserve"> анализа, когда в результате взаимодействия электронного пучка (зонда) с образцом возникает специфическое рентгеновское излучение, исследование которого дает информацию об элементном составе образца в месте взаимодействия [6, 16]. Прибор обязательно должен быть снабжен микроскопом для точного выделения анализируемого участка образца, т.е. исследование элементного состава происходит одновременно с его наблюдением. Этим методом можно делать последовательный анализ совокупности точек или, сошлифовывая слой за слоем, анализировать образец по глубине.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Наиболее распространены энергодисперсионные приборы, позволяющие определять элементы от натрия до урана с минимальным содержанием элемента в объекте 0,1% мас., при этом минимальный объем вещества составляет несколько кубических микрон. С помощью этого прибора исследуются </w:t>
      </w:r>
      <w:r w:rsidRPr="003D2CAC">
        <w:rPr>
          <w:rFonts w:ascii="Times New Roman" w:eastAsia="Times New Roman" w:hAnsi="Times New Roman" w:cs="Times New Roman"/>
          <w:i/>
          <w:iCs/>
          <w:color w:val="auto"/>
          <w:sz w:val="28"/>
          <w:szCs w:val="22"/>
        </w:rPr>
        <w:t>неизвестные</w:t>
      </w:r>
      <w:r w:rsidRPr="003D2CAC">
        <w:rPr>
          <w:rFonts w:ascii="Times New Roman" w:eastAsia="Times New Roman" w:hAnsi="Times New Roman" w:cs="Times New Roman"/>
          <w:color w:val="auto"/>
          <w:sz w:val="28"/>
          <w:szCs w:val="22"/>
        </w:rPr>
        <w:t xml:space="preserve"> вещества при предварительной оценке их природы и выборе дальнейшей схемы исследования, широкий спектр твердых объектов КЭМВИ, имеющих </w:t>
      </w:r>
      <w:r w:rsidRPr="003D2CAC">
        <w:rPr>
          <w:rFonts w:ascii="Times New Roman" w:eastAsia="Times New Roman" w:hAnsi="Times New Roman" w:cs="Times New Roman"/>
          <w:i/>
          <w:iCs/>
          <w:color w:val="auto"/>
          <w:sz w:val="28"/>
          <w:szCs w:val="22"/>
        </w:rPr>
        <w:t>неорганическую</w:t>
      </w:r>
      <w:r w:rsidRPr="003D2CAC">
        <w:rPr>
          <w:rFonts w:ascii="Times New Roman" w:eastAsia="Times New Roman" w:hAnsi="Times New Roman" w:cs="Times New Roman"/>
          <w:color w:val="auto"/>
          <w:sz w:val="28"/>
          <w:szCs w:val="22"/>
        </w:rPr>
        <w:t xml:space="preserve"> природу: продукты выстрела, металлы и сплавы, минералы, ювелирные изделия (для оценки состава сплава и природы камней) и др., а также </w:t>
      </w:r>
      <w:r w:rsidRPr="003D2CAC">
        <w:rPr>
          <w:rFonts w:ascii="Times New Roman" w:eastAsia="Times New Roman" w:hAnsi="Times New Roman" w:cs="Times New Roman"/>
          <w:i/>
          <w:iCs/>
          <w:color w:val="auto"/>
          <w:sz w:val="28"/>
          <w:szCs w:val="22"/>
        </w:rPr>
        <w:t>органические</w:t>
      </w:r>
      <w:r w:rsidRPr="003D2CAC">
        <w:rPr>
          <w:rFonts w:ascii="Times New Roman" w:eastAsia="Times New Roman" w:hAnsi="Times New Roman" w:cs="Times New Roman"/>
          <w:color w:val="auto"/>
          <w:sz w:val="28"/>
          <w:szCs w:val="22"/>
        </w:rPr>
        <w:t xml:space="preserve"> вещества (лакокрасочные материалы, клеи, резины и др.) для установления состава содержащихся в них минеральных компонентов.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Если стоит задача определения легких элементов или установления примесей на уровне содержания их в образце 0,01% мас., используют волновой спектрометр, позволяющий определять элементы от бора до урана. Наличие такого прибора необходимо для решения актуальной задачи по установлению марки стали (в частности, возможно определение содержания углерода и растворенных газов) или других сплавов. В отличие от энергодисперсионных приборов время анализа на волновом спектрометре значительно увеличивается.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К приборам нового поколения относится электронно-зондовый микроанализатор (например, </w:t>
      </w:r>
      <w:r w:rsidRPr="003D2CAC">
        <w:rPr>
          <w:rFonts w:ascii="Times New Roman" w:eastAsia="Times New Roman" w:hAnsi="Times New Roman" w:cs="Times New Roman"/>
          <w:color w:val="auto"/>
          <w:sz w:val="28"/>
          <w:szCs w:val="22"/>
          <w:lang w:val="en-US" w:eastAsia="en-US" w:bidi="en-US"/>
        </w:rPr>
        <w:t>JXA</w:t>
      </w:r>
      <w:r w:rsidRPr="003D2CAC">
        <w:rPr>
          <w:rFonts w:ascii="Times New Roman" w:eastAsia="Times New Roman" w:hAnsi="Times New Roman" w:cs="Times New Roman"/>
          <w:color w:val="auto"/>
          <w:sz w:val="28"/>
          <w:szCs w:val="22"/>
          <w:lang w:eastAsia="en-US" w:bidi="en-US"/>
        </w:rPr>
        <w:t xml:space="preserve"> 8800</w:t>
      </w:r>
      <w:r w:rsidRPr="003D2CAC">
        <w:rPr>
          <w:rFonts w:ascii="Times New Roman" w:eastAsia="Times New Roman" w:hAnsi="Times New Roman" w:cs="Times New Roman"/>
          <w:color w:val="auto"/>
          <w:sz w:val="28"/>
          <w:szCs w:val="22"/>
          <w:lang w:val="en-US" w:eastAsia="en-US" w:bidi="en-US"/>
        </w:rPr>
        <w:t>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Superprobe</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JEOL</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Япония), сочетающий в себе возможности двух приборов, рентгеновского микроанализатора с электронным зондом и сканирующего электронного микроскопа. Метод позволяет определять содержание элементов от бора до урана в диапазоне концентраций от 0,005 до 100% в микроучастках размером около 1 микрона с высоким пространственным разрешением (до 0,02 мкм) и одновременно получать высококачественные изображения поверхности во вторичных, отраженных и поглощенных электронах в диапазоне увеличений от х 40 до х 25000 для изучения тонких особенностей морфологии и структуры вещества.</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2.3. Рентгенофлуоресцентная спектроскопия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Метод основан на получении </w:t>
      </w:r>
      <w:r w:rsidRPr="003D2CAC">
        <w:rPr>
          <w:rFonts w:ascii="Times New Roman" w:eastAsia="Times New Roman" w:hAnsi="Times New Roman" w:cs="Times New Roman"/>
          <w:i/>
          <w:iCs/>
          <w:color w:val="auto"/>
          <w:sz w:val="28"/>
          <w:szCs w:val="22"/>
        </w:rPr>
        <w:t>вторичного рентгеновского излучения</w:t>
      </w:r>
      <w:r w:rsidRPr="003D2CAC">
        <w:rPr>
          <w:rFonts w:ascii="Times New Roman" w:eastAsia="Times New Roman" w:hAnsi="Times New Roman" w:cs="Times New Roman"/>
          <w:color w:val="auto"/>
          <w:sz w:val="28"/>
          <w:szCs w:val="22"/>
        </w:rPr>
        <w:t xml:space="preserve"> (флуоресценции) элементов, входящих в состав пробы, при облучении ее полихроматичным рентгеновским излучением [5]. Наибольшее распространение в экспертных учреждениях получили энергодисперсионные спектрометры ввиду простоты обращения и экспрессности анализа. Приборы предназначены для быстрого многоэлементного (от натрия до урана) количественного и полуколичественного анализа твердых, жидких и порошкообразных образцов. При качественном анализе проб получение рентгеновского спектра и диагностика всех элементов, присутствующих в пробе, занимает не более 1 мин, при этом не предъявляется никаких требований к подготовке пробы - ее форма и агрегатное состояние могут быть любыми, а размер определяется используемым прибором (например, в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Mesa</w:t>
      </w:r>
      <w:r w:rsidRPr="003D2CAC">
        <w:rPr>
          <w:rFonts w:ascii="Times New Roman" w:eastAsia="Times New Roman" w:hAnsi="Times New Roman" w:cs="Times New Roman"/>
          <w:color w:val="auto"/>
          <w:sz w:val="28"/>
          <w:szCs w:val="22"/>
          <w:lang w:eastAsia="en-US" w:bidi="en-US"/>
        </w:rPr>
        <w:t xml:space="preserve">-500» </w:t>
      </w:r>
      <w:r w:rsidRPr="003D2CAC">
        <w:rPr>
          <w:rFonts w:ascii="Times New Roman" w:eastAsia="Times New Roman" w:hAnsi="Times New Roman" w:cs="Times New Roman"/>
          <w:color w:val="auto"/>
          <w:sz w:val="28"/>
          <w:szCs w:val="22"/>
        </w:rPr>
        <w:t>максимальный диаметр составляет 150 мм, максимальная толщина - 75 мм). При проведении количественного определения точность анализа зависит от формы и размеров пробы, характера поверхности, как и в любом рентгеноспектральном методе.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По-видимому, наличие рентгенофлуоресцентных спектрометров должно быть обязательным для всех экспертных учреждений в связи с их относительно небольшой стоимостью, экспрессностью анализа, относительной простотой получаемых спектров и удобством их расшифровки, а также универсальностью в плане определяемых элементов, агрегатного состояния вещества и сохранности объекта. К недостаткам метода следует отнести сравнительно высокие пределы обнаружения, трудность определения легких элементов.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Метод получил широкое распространение при анализе металлов и сплавов, минералов, строительных материалов, а также при предварительном исследовании объектов неустановленной природы.</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3. Определение молекулярного состава и структуры вещества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Методы, традиционно используемые для определения состава и структуры молекул, делятся по природе явлений, лежащих в их основе, на следующие классы: методы </w:t>
      </w:r>
      <w:r w:rsidRPr="003D2CAC">
        <w:rPr>
          <w:rFonts w:ascii="Times New Roman" w:eastAsia="Times New Roman" w:hAnsi="Times New Roman" w:cs="Times New Roman"/>
          <w:i/>
          <w:iCs/>
          <w:color w:val="auto"/>
          <w:sz w:val="28"/>
          <w:szCs w:val="22"/>
        </w:rPr>
        <w:t>молекулярной спектроскопии</w:t>
      </w:r>
      <w:r w:rsidRPr="003D2CAC">
        <w:rPr>
          <w:rFonts w:ascii="Times New Roman" w:eastAsia="Times New Roman" w:hAnsi="Times New Roman" w:cs="Times New Roman"/>
          <w:color w:val="auto"/>
          <w:sz w:val="28"/>
          <w:szCs w:val="22"/>
        </w:rPr>
        <w:t xml:space="preserve">; </w:t>
      </w:r>
      <w:r w:rsidRPr="003D2CAC">
        <w:rPr>
          <w:rFonts w:ascii="Times New Roman" w:eastAsia="Times New Roman" w:hAnsi="Times New Roman" w:cs="Times New Roman"/>
          <w:i/>
          <w:iCs/>
          <w:color w:val="auto"/>
          <w:sz w:val="28"/>
          <w:szCs w:val="22"/>
        </w:rPr>
        <w:t xml:space="preserve">масс-спектрометрические </w:t>
      </w:r>
      <w:r w:rsidRPr="003D2CAC">
        <w:rPr>
          <w:rFonts w:ascii="Times New Roman" w:eastAsia="Times New Roman" w:hAnsi="Times New Roman" w:cs="Times New Roman"/>
          <w:color w:val="auto"/>
          <w:sz w:val="28"/>
          <w:szCs w:val="22"/>
        </w:rPr>
        <w:t xml:space="preserve">методы; </w:t>
      </w:r>
      <w:r w:rsidRPr="003D2CAC">
        <w:rPr>
          <w:rFonts w:ascii="Times New Roman" w:eastAsia="Times New Roman" w:hAnsi="Times New Roman" w:cs="Times New Roman"/>
          <w:i/>
          <w:iCs/>
          <w:color w:val="auto"/>
          <w:sz w:val="28"/>
          <w:szCs w:val="22"/>
        </w:rPr>
        <w:t>рентгенографические</w:t>
      </w:r>
      <w:r w:rsidRPr="003D2CAC">
        <w:rPr>
          <w:rFonts w:ascii="Times New Roman" w:eastAsia="Times New Roman" w:hAnsi="Times New Roman" w:cs="Times New Roman"/>
          <w:color w:val="auto"/>
          <w:sz w:val="28"/>
          <w:szCs w:val="22"/>
        </w:rPr>
        <w:t xml:space="preserve"> методы; </w:t>
      </w:r>
      <w:r w:rsidRPr="003D2CAC">
        <w:rPr>
          <w:rFonts w:ascii="Times New Roman" w:eastAsia="Times New Roman" w:hAnsi="Times New Roman" w:cs="Times New Roman"/>
          <w:i/>
          <w:iCs/>
          <w:color w:val="auto"/>
          <w:sz w:val="28"/>
          <w:szCs w:val="22"/>
        </w:rPr>
        <w:t>хроматографические</w:t>
      </w:r>
      <w:r w:rsidRPr="003D2CAC">
        <w:rPr>
          <w:rFonts w:ascii="Times New Roman" w:eastAsia="Times New Roman" w:hAnsi="Times New Roman" w:cs="Times New Roman"/>
          <w:color w:val="auto"/>
          <w:sz w:val="28"/>
          <w:szCs w:val="22"/>
        </w:rPr>
        <w:t xml:space="preserve"> методы.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Среди задач, решаемых с помощью указанных методов для целей судебной экспертизы, основными являются задачи по обнаружению веществ и определению их молекулярного состава и количества. В зависимости от используемого метода уровень решения этих задач различен, поэтому, как правило, при производстве экспертиз используется совокупность методов, относящихся к одному или разным классам.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Список методов исследования строения вещества по праву возглавляет спектроскопия </w:t>
      </w:r>
      <w:r w:rsidRPr="003D2CAC">
        <w:rPr>
          <w:rFonts w:ascii="Times New Roman" w:eastAsia="Times New Roman" w:hAnsi="Times New Roman" w:cs="Times New Roman"/>
          <w:i/>
          <w:iCs/>
          <w:color w:val="auto"/>
          <w:sz w:val="28"/>
          <w:szCs w:val="22"/>
        </w:rPr>
        <w:t>ядерного магнитного резонанса</w:t>
      </w:r>
      <w:r w:rsidRPr="003D2CAC">
        <w:rPr>
          <w:rFonts w:ascii="Times New Roman" w:eastAsia="Times New Roman" w:hAnsi="Times New Roman" w:cs="Times New Roman"/>
          <w:color w:val="auto"/>
          <w:sz w:val="28"/>
          <w:szCs w:val="22"/>
        </w:rPr>
        <w:t xml:space="preserve"> (ЯМР) высокого разрешения, не имеющая конкурентов по информативности. К числу самых важных методов исследования относятся также другие виды молекулярной спектроскопии (в частности, ИК-, КР-спектроскопия), рентгенографический анализ и масс-спектрометрия. Для анализа состава и молекулярной структуры сложных смесей особенно эффективными оказались сочетания методов (тандемные методы), среди которых наиболее распространенным в экспертных учреждениях является хроматомасс-спектрометрия. Благодаря сочетанию высокоэффективных разделительных систем (газовая и жидкостная хроматография) с чувствительными, селективными и специфическими детекторами, с одной стороны, и универсальными детекторами, такими как масс-спектрометры, с другой, удается надежно устанавливать отдельные вещества в смесях сложного состава.</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3.1. Методы молекулярной спектроскопии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Методы молекулярного спектрального анализа основаны на эффектах, вызванных разнообразными энергетическими переходами в результате взаимодействия молекул с излучением. В зависимости от природы переходов различают следующие традиционные методы молекулярной спектроскопии [4, 7].</w:t>
      </w:r>
    </w:p>
    <w:p w:rsidR="003D2CAC" w:rsidRPr="003D2CAC" w:rsidRDefault="003D2CAC" w:rsidP="003D2CAC">
      <w:pPr>
        <w:spacing w:line="276" w:lineRule="auto"/>
        <w:ind w:firstLine="709"/>
        <w:jc w:val="both"/>
        <w:rPr>
          <w:rFonts w:ascii="Times New Roman" w:eastAsia="Times New Roman" w:hAnsi="Times New Roman" w:cs="Times New Roman"/>
          <w:bCs/>
          <w:iCs/>
          <w:color w:val="auto"/>
          <w:sz w:val="28"/>
          <w:szCs w:val="22"/>
        </w:rPr>
      </w:pPr>
      <w:r w:rsidRPr="003D2CAC">
        <w:rPr>
          <w:rFonts w:ascii="Times New Roman" w:eastAsia="Times New Roman" w:hAnsi="Times New Roman" w:cs="Times New Roman"/>
          <w:b/>
          <w:bCs/>
          <w:i/>
          <w:iCs/>
          <w:color w:val="auto"/>
          <w:sz w:val="28"/>
          <w:szCs w:val="22"/>
        </w:rPr>
        <w:t xml:space="preserve">Молекулярная абсорбционная спектроскопия в видимой и УФ-областях </w:t>
      </w:r>
      <w:r w:rsidRPr="003D2CAC">
        <w:rPr>
          <w:rFonts w:ascii="Times New Roman" w:eastAsia="Times New Roman" w:hAnsi="Times New Roman" w:cs="Times New Roman"/>
          <w:bCs/>
          <w:iCs/>
          <w:color w:val="auto"/>
          <w:sz w:val="28"/>
          <w:szCs w:val="22"/>
        </w:rPr>
        <w:t>основана на измерении в диапазоне длин волн 180-700 нм электронных спектров поглощения, возникающих в результате переходов между электронно-колебательно-вращательными уровнями энергии молекул [8].</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i/>
          <w:iCs/>
          <w:color w:val="auto"/>
          <w:sz w:val="28"/>
          <w:szCs w:val="22"/>
        </w:rPr>
        <w:t xml:space="preserve">Люминесцентный анализ </w:t>
      </w:r>
      <w:r w:rsidRPr="003D2CAC">
        <w:rPr>
          <w:rFonts w:ascii="Times New Roman" w:eastAsia="Times New Roman" w:hAnsi="Times New Roman" w:cs="Times New Roman"/>
          <w:i/>
          <w:iCs/>
          <w:color w:val="auto"/>
          <w:sz w:val="28"/>
          <w:szCs w:val="22"/>
        </w:rPr>
        <w:t>-</w:t>
      </w:r>
      <w:r w:rsidRPr="003D2CAC">
        <w:rPr>
          <w:rFonts w:ascii="Times New Roman" w:eastAsia="Times New Roman" w:hAnsi="Times New Roman" w:cs="Times New Roman"/>
          <w:color w:val="auto"/>
          <w:sz w:val="28"/>
          <w:szCs w:val="22"/>
        </w:rPr>
        <w:t xml:space="preserve"> совокупность методов, основанных на явлении люминесценции - свечении вещества, возникающем в результате электронного перехода при возвращении частиц из возбужденного состояния в нормальное [7].</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i/>
          <w:iCs/>
          <w:color w:val="auto"/>
          <w:sz w:val="28"/>
          <w:szCs w:val="22"/>
        </w:rPr>
        <w:t>Инфракрасная спектроскопия</w:t>
      </w:r>
      <w:r w:rsidRPr="003D2CAC">
        <w:rPr>
          <w:rFonts w:ascii="Times New Roman" w:eastAsia="Times New Roman" w:hAnsi="Times New Roman" w:cs="Times New Roman"/>
          <w:color w:val="auto"/>
          <w:sz w:val="28"/>
          <w:szCs w:val="22"/>
        </w:rPr>
        <w:t xml:space="preserve"> изучает колебательные спектры молекул в диапазоне длин волн 4000-200 см</w:t>
      </w:r>
      <w:r w:rsidRPr="003D2CAC">
        <w:rPr>
          <w:rFonts w:ascii="Times New Roman" w:eastAsia="Times New Roman" w:hAnsi="Times New Roman" w:cs="Times New Roman"/>
          <w:color w:val="auto"/>
          <w:sz w:val="28"/>
          <w:szCs w:val="22"/>
          <w:vertAlign w:val="superscript"/>
        </w:rPr>
        <w:t>-1</w:t>
      </w:r>
      <w:r w:rsidRPr="003D2CAC">
        <w:rPr>
          <w:rFonts w:ascii="Times New Roman" w:eastAsia="Times New Roman" w:hAnsi="Times New Roman" w:cs="Times New Roman"/>
          <w:color w:val="auto"/>
          <w:sz w:val="28"/>
          <w:szCs w:val="22"/>
        </w:rPr>
        <w:t>, в котором проявляются переходы между колебательными и вращательными уровнями энергии молекул [8, 20].</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i/>
          <w:iCs/>
          <w:color w:val="auto"/>
          <w:sz w:val="28"/>
          <w:szCs w:val="22"/>
        </w:rPr>
        <w:t xml:space="preserve">Спектроскопия комбинационного рассеяния (романовская спектроскопия) </w:t>
      </w:r>
      <w:r w:rsidRPr="003D2CAC">
        <w:rPr>
          <w:rFonts w:ascii="Times New Roman" w:eastAsia="Times New Roman" w:hAnsi="Times New Roman" w:cs="Times New Roman"/>
          <w:color w:val="auto"/>
          <w:sz w:val="28"/>
          <w:szCs w:val="22"/>
        </w:rPr>
        <w:t>изучает взаимодействие монохроматического излучения с веществом, сопровождающееся изменением энергии рассеянного излучения по сравнению с энергией возбуждающего излучения [7].</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i/>
          <w:iCs/>
          <w:color w:val="auto"/>
          <w:sz w:val="28"/>
          <w:szCs w:val="22"/>
        </w:rPr>
        <w:t>Радиоспектроскопические методы анализа</w:t>
      </w:r>
      <w:r w:rsidRPr="003D2CAC">
        <w:rPr>
          <w:rFonts w:ascii="Times New Roman" w:eastAsia="Times New Roman" w:hAnsi="Times New Roman" w:cs="Times New Roman"/>
          <w:color w:val="auto"/>
          <w:sz w:val="28"/>
          <w:szCs w:val="22"/>
        </w:rPr>
        <w:t xml:space="preserve"> изучают взаимодействие вещества с излучением в радиочастотном диапазоне; к ним относятся спектроскопия ядерного магнитного резонанса и электронного парамагнитного резонанса. Методы основаны на энергетических переходах, связанных с изменением магнитных моментов ядер или электронов [7, 8].</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Перечисленные методы не являются взаимозаменяемыми и при решении некоторых экспертных задач могут использоваться в полной совокупности.</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3.1.1. Спектроскопия в видимой и УФ-областях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Спектроскопия в видимой и УФ-областях, как правило, не используется при определении природы неизвестного вещества в силу специфики получаемых спектров, которые в большинстве случаев состоят из одной или нескольких достаточно широких полос. Исключение составляют некоторые активные компоненты лекарственных препаратов и наркотических средств (например, сильнодействующее вещество клофелин и наркотическое средство промедол), спектры которых представляют собой индивидуальную совокупность полос поглощения, позволяющую с использованием информационно-поисковой системы установить искомое вещество. В основном для надежного определения состава веществ данный метод служит хорошим дополнением к другим методам (ИК-спектроскопии, ЯМР|и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Основное применение метод находит при определении </w:t>
      </w:r>
      <w:r w:rsidRPr="003D2CAC">
        <w:rPr>
          <w:rFonts w:ascii="Times New Roman" w:eastAsia="Times New Roman" w:hAnsi="Times New Roman" w:cs="Times New Roman"/>
          <w:i/>
          <w:iCs/>
          <w:color w:val="auto"/>
          <w:sz w:val="28"/>
          <w:szCs w:val="22"/>
        </w:rPr>
        <w:t>концентрации веществ</w:t>
      </w:r>
      <w:r w:rsidRPr="003D2CAC">
        <w:rPr>
          <w:rFonts w:ascii="Times New Roman" w:eastAsia="Times New Roman" w:hAnsi="Times New Roman" w:cs="Times New Roman"/>
          <w:color w:val="auto"/>
          <w:sz w:val="28"/>
          <w:szCs w:val="22"/>
        </w:rPr>
        <w:t xml:space="preserve"> (наркотически активные компоненты, активное начало и органические наполнители лекарственных средств, добавки в различных полимерных материалах, гумусовые кислоты в почвах и др.), а также при исследовании окрашенных веществ (установление марки красителей, входящих в состав различных материалов, например, текстильных волокон, паст шариковых ручек). Метод имеет высокую чувствительность, избирательность и точность. Для решения указанных задач достаточно микроколичеств пробы: единичное микроволокно, частица лакокрасочного покрытия размером 0,1-0,5 мм, единичный штрих, концентрация определяемого компонента до 10</w:t>
      </w:r>
      <w:r w:rsidRPr="003D2CAC">
        <w:rPr>
          <w:rFonts w:ascii="Times New Roman" w:eastAsia="Times New Roman" w:hAnsi="Times New Roman" w:cs="Times New Roman"/>
          <w:color w:val="auto"/>
          <w:sz w:val="28"/>
          <w:szCs w:val="22"/>
          <w:vertAlign w:val="superscript"/>
        </w:rPr>
        <w:t>-5</w:t>
      </w:r>
      <w:r w:rsidRPr="003D2CAC">
        <w:rPr>
          <w:rFonts w:ascii="Times New Roman" w:eastAsia="Times New Roman" w:hAnsi="Times New Roman" w:cs="Times New Roman"/>
          <w:color w:val="auto"/>
          <w:sz w:val="28"/>
          <w:szCs w:val="22"/>
        </w:rPr>
        <w:t>-10</w:t>
      </w:r>
      <w:r w:rsidRPr="003D2CAC">
        <w:rPr>
          <w:rFonts w:ascii="Times New Roman" w:eastAsia="Times New Roman" w:hAnsi="Times New Roman" w:cs="Times New Roman"/>
          <w:color w:val="auto"/>
          <w:sz w:val="28"/>
          <w:szCs w:val="22"/>
          <w:vertAlign w:val="superscript"/>
        </w:rPr>
        <w:t>-6</w:t>
      </w:r>
      <w:r w:rsidRPr="003D2CAC">
        <w:rPr>
          <w:rFonts w:ascii="Times New Roman" w:eastAsia="Times New Roman" w:hAnsi="Times New Roman" w:cs="Times New Roman"/>
          <w:color w:val="auto"/>
          <w:sz w:val="28"/>
          <w:szCs w:val="22"/>
        </w:rPr>
        <w:t>%.</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Метод спектрофотометрии является основной инструментальной базой для решения, например, задачи о давности производства выстрела из охотничьего ружья. С помощью специального индикатора, за концентрацией которого наблюдают по его электронным спектрам поглощения, определяют содержание оксида азота (газообразного продукта, образующегося в результате выстрела) в канале ствола в различное время после выстрела.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Спектрофотометры, используемые для проведения таких исследований, выпускаются практически всеми фирмами, занимающимися производством аналитического оборудования, как отечественной, так и зарубежной промышленности и имеются во всех экспертных лабораториях.</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3.1.2. Люминесцентный анализ</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Люминесцентный анализ включает в себя совокупность методов анализа на основе различных видов люминесценции: </w:t>
      </w:r>
      <w:r w:rsidRPr="003D2CAC">
        <w:rPr>
          <w:rFonts w:ascii="Times New Roman" w:eastAsia="Times New Roman" w:hAnsi="Times New Roman" w:cs="Times New Roman"/>
          <w:i/>
          <w:iCs/>
          <w:color w:val="auto"/>
          <w:sz w:val="28"/>
          <w:szCs w:val="22"/>
        </w:rPr>
        <w:t>фотолюминесценции</w:t>
      </w:r>
      <w:r w:rsidRPr="003D2CAC">
        <w:rPr>
          <w:rFonts w:ascii="Times New Roman" w:eastAsia="Times New Roman" w:hAnsi="Times New Roman" w:cs="Times New Roman"/>
          <w:color w:val="auto"/>
          <w:sz w:val="28"/>
          <w:szCs w:val="22"/>
        </w:rPr>
        <w:t xml:space="preserve"> (источник энергии возбуждения - свет), </w:t>
      </w:r>
      <w:r w:rsidRPr="003D2CAC">
        <w:rPr>
          <w:rFonts w:ascii="Times New Roman" w:eastAsia="Times New Roman" w:hAnsi="Times New Roman" w:cs="Times New Roman"/>
          <w:i/>
          <w:iCs/>
          <w:color w:val="auto"/>
          <w:sz w:val="28"/>
          <w:szCs w:val="22"/>
        </w:rPr>
        <w:t>хемилюминесценции</w:t>
      </w:r>
      <w:r w:rsidRPr="003D2CAC">
        <w:rPr>
          <w:rFonts w:ascii="Times New Roman" w:eastAsia="Times New Roman" w:hAnsi="Times New Roman" w:cs="Times New Roman"/>
          <w:color w:val="auto"/>
          <w:sz w:val="28"/>
          <w:szCs w:val="22"/>
        </w:rPr>
        <w:t xml:space="preserve"> (химические реакции), </w:t>
      </w:r>
      <w:r w:rsidRPr="003D2CAC">
        <w:rPr>
          <w:rFonts w:ascii="Times New Roman" w:eastAsia="Times New Roman" w:hAnsi="Times New Roman" w:cs="Times New Roman"/>
          <w:i/>
          <w:iCs/>
          <w:color w:val="auto"/>
          <w:sz w:val="28"/>
          <w:szCs w:val="22"/>
        </w:rPr>
        <w:t>радиолюминесценции</w:t>
      </w:r>
      <w:r w:rsidRPr="003D2CAC">
        <w:rPr>
          <w:rFonts w:ascii="Times New Roman" w:eastAsia="Times New Roman" w:hAnsi="Times New Roman" w:cs="Times New Roman"/>
          <w:color w:val="auto"/>
          <w:sz w:val="28"/>
          <w:szCs w:val="22"/>
        </w:rPr>
        <w:t xml:space="preserve"> (радиоактивное излучение), </w:t>
      </w:r>
      <w:r w:rsidRPr="003D2CAC">
        <w:rPr>
          <w:rFonts w:ascii="Times New Roman" w:eastAsia="Times New Roman" w:hAnsi="Times New Roman" w:cs="Times New Roman"/>
          <w:i/>
          <w:iCs/>
          <w:color w:val="auto"/>
          <w:sz w:val="28"/>
          <w:szCs w:val="22"/>
        </w:rPr>
        <w:t xml:space="preserve">рентгенолюминесценции </w:t>
      </w:r>
      <w:r w:rsidRPr="003D2CAC">
        <w:rPr>
          <w:rFonts w:ascii="Times New Roman" w:eastAsia="Times New Roman" w:hAnsi="Times New Roman" w:cs="Times New Roman"/>
          <w:color w:val="auto"/>
          <w:sz w:val="28"/>
          <w:szCs w:val="22"/>
        </w:rPr>
        <w:t>(рентгеновское излучение) и др. В экспертной практике наибольшее распространение получил анализ, основанный на фотолюминесценции исследуемого вещества, возбуждаемой ультрафиолетовым излучением. Способы регистрации люминесценции различны. Визуальная регистрация (осмотр объектов экспертизы при облучении их УФ-светом) является необходимым этапом исследования, например, нефтепродуктов и веществ, используемых в качестве различных меток, для обнаружения их на предметах-носителях, камней в ювелирных изделиях для установления их природы и происхождения.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Для измерения люминесценции используют </w:t>
      </w:r>
      <w:r w:rsidRPr="003D2CAC">
        <w:rPr>
          <w:rFonts w:ascii="Times New Roman" w:eastAsia="Times New Roman" w:hAnsi="Times New Roman" w:cs="Times New Roman"/>
          <w:i/>
          <w:iCs/>
          <w:color w:val="auto"/>
          <w:sz w:val="28"/>
          <w:szCs w:val="22"/>
        </w:rPr>
        <w:t>спектрофлуориметры,</w:t>
      </w:r>
      <w:r w:rsidRPr="003D2CAC">
        <w:rPr>
          <w:rFonts w:ascii="Times New Roman" w:eastAsia="Times New Roman" w:hAnsi="Times New Roman" w:cs="Times New Roman"/>
          <w:color w:val="auto"/>
          <w:sz w:val="28"/>
          <w:szCs w:val="22"/>
        </w:rPr>
        <w:t xml:space="preserve"> с помощью которых изучаются спектры испускания вещества. Как правило, получаемые спектры неспецифичны (так же, как и электронные спектры поглощения), поэтому в экспертной практике метод используется в основном для обнаружения люминесцирующих веществ и определения их количественного содержания, а также для выявления невидимых следов на предметах-носителях или веществ, не обладающих собственной люминесценцией, после обработки их люминесцирующими реагентами и в идентификационном исследовании для сравнения веществ по их люминесцентным характеристикам. </w:t>
      </w:r>
      <w:r w:rsidRPr="003D2CAC">
        <w:rPr>
          <w:rFonts w:ascii="Times New Roman" w:eastAsia="Times New Roman" w:hAnsi="Times New Roman" w:cs="Times New Roman"/>
          <w:i/>
          <w:iCs/>
          <w:color w:val="auto"/>
          <w:sz w:val="28"/>
          <w:szCs w:val="22"/>
        </w:rPr>
        <w:t>Флуориметрия</w:t>
      </w:r>
      <w:r w:rsidRPr="003D2CAC">
        <w:rPr>
          <w:rFonts w:ascii="Times New Roman" w:eastAsia="Times New Roman" w:hAnsi="Times New Roman" w:cs="Times New Roman"/>
          <w:color w:val="auto"/>
          <w:sz w:val="28"/>
          <w:szCs w:val="22"/>
        </w:rPr>
        <w:t xml:space="preserve"> - более чувствительный метод, чем </w:t>
      </w:r>
      <w:r w:rsidRPr="003D2CAC">
        <w:rPr>
          <w:rFonts w:ascii="Times New Roman" w:eastAsia="Times New Roman" w:hAnsi="Times New Roman" w:cs="Times New Roman"/>
          <w:i/>
          <w:iCs/>
          <w:color w:val="auto"/>
          <w:sz w:val="28"/>
          <w:szCs w:val="22"/>
        </w:rPr>
        <w:t>спектрофотометрия</w:t>
      </w:r>
      <w:r w:rsidRPr="003D2CAC">
        <w:rPr>
          <w:rFonts w:ascii="Times New Roman" w:eastAsia="Times New Roman" w:hAnsi="Times New Roman" w:cs="Times New Roman"/>
          <w:color w:val="auto"/>
          <w:sz w:val="28"/>
          <w:szCs w:val="22"/>
        </w:rPr>
        <w:t xml:space="preserve"> (на один-два порядка), что делает его более применимым для определения микропримесей. Так же, как и спектрофотометрия, метод, как правило, не используется для установления природы неизвестного вещества, исключая случаи качественного и количественного определения почти всех элементов (среднее содержание 10</w:t>
      </w:r>
      <w:r w:rsidRPr="003D2CAC">
        <w:rPr>
          <w:rFonts w:ascii="Times New Roman" w:eastAsia="Times New Roman" w:hAnsi="Times New Roman" w:cs="Times New Roman"/>
          <w:color w:val="auto"/>
          <w:sz w:val="28"/>
          <w:szCs w:val="22"/>
          <w:vertAlign w:val="superscript"/>
        </w:rPr>
        <w:t>-5</w:t>
      </w:r>
      <w:r w:rsidRPr="003D2CAC">
        <w:rPr>
          <w:rFonts w:ascii="Times New Roman" w:eastAsia="Times New Roman" w:hAnsi="Times New Roman" w:cs="Times New Roman"/>
          <w:color w:val="auto"/>
          <w:sz w:val="28"/>
          <w:szCs w:val="22"/>
        </w:rPr>
        <w:t>%) по люминесцентным реакциям, когда специфический органический реагент добавляется к раствору неорганических веществ и вызывает яркую люминесценцию.</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Методы люминесцентного анализа используются в экспертной практике при исследовании следующих объектов:</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специальных веществ на основе люминесцирующих компонентов, применяемых в качестве химических ловушек или меток (например, денежных купюр), с целью их обнаружения и установления природы;</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следов крови для ее определения по люминесценции гематопорфирина;</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некоторых наркотических веществ, антидепрессантов и транквилизаторов для определения их природы (предел обнаружения 10 нг/мл);</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реквизитов документов с целью установления хронологической последовательности их выполнения;</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документов, содержащих вытравленный текст, с целью установления первоначального содержания записей;</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отпечатков пальцев рук человека (потожировых следов) с целью их выявления.</w:t>
      </w:r>
    </w:p>
    <w:p w:rsidR="003D2CAC" w:rsidRPr="003D2CAC" w:rsidRDefault="003D2CAC" w:rsidP="003D2CAC">
      <w:pPr>
        <w:widowControl/>
        <w:spacing w:before="360" w:after="240"/>
        <w:ind w:firstLine="709"/>
        <w:jc w:val="center"/>
        <w:rPr>
          <w:rFonts w:ascii="Times New Roman" w:eastAsiaTheme="minorHAnsi" w:hAnsi="Times New Roman" w:cstheme="minorBidi"/>
          <w:b/>
          <w:i/>
          <w:color w:val="auto"/>
          <w:sz w:val="28"/>
          <w:szCs w:val="22"/>
          <w:lang w:eastAsia="en-US" w:bidi="ar-SA"/>
        </w:rPr>
      </w:pPr>
      <w:r w:rsidRPr="003D2CAC">
        <w:rPr>
          <w:rFonts w:ascii="Times New Roman" w:eastAsiaTheme="minorHAnsi" w:hAnsi="Times New Roman" w:cstheme="minorBidi"/>
          <w:b/>
          <w:i/>
          <w:color w:val="auto"/>
          <w:sz w:val="28"/>
          <w:szCs w:val="22"/>
          <w:lang w:eastAsia="en-US" w:bidi="ar-SA"/>
        </w:rPr>
        <w:t>3.1.3. Инфракрасная спектроскопия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Спектры поглощения и отражения вещества в ИК области в отличие от электронных спектров поглощения характеризуются большей индивидуальностью и отображают скелетные колебания и колебания характеристических групп в молекуле, что и определяет ценность метода при изучении </w:t>
      </w:r>
      <w:r w:rsidRPr="003D2CAC">
        <w:rPr>
          <w:rFonts w:ascii="Times New Roman" w:eastAsia="Times New Roman" w:hAnsi="Times New Roman" w:cs="Times New Roman"/>
          <w:i/>
          <w:iCs/>
          <w:color w:val="auto"/>
          <w:sz w:val="28"/>
          <w:szCs w:val="22"/>
        </w:rPr>
        <w:t>структурно-группового состава</w:t>
      </w:r>
      <w:r w:rsidRPr="003D2CAC">
        <w:rPr>
          <w:rFonts w:ascii="Times New Roman" w:eastAsia="Times New Roman" w:hAnsi="Times New Roman" w:cs="Times New Roman"/>
          <w:color w:val="auto"/>
          <w:sz w:val="28"/>
          <w:szCs w:val="22"/>
        </w:rPr>
        <w:t xml:space="preserve"> веществ и материалов. К достоинствам ИК-спектроскопии относятся возможность исследования объектов в любом агрегатном состоянии, неразрушающий характер, экспрессность и информативность анализа, доступность аппаратуры.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Для проведения исследования используют классические </w:t>
      </w:r>
      <w:r w:rsidRPr="003D2CAC">
        <w:rPr>
          <w:rFonts w:ascii="Times New Roman" w:eastAsia="Times New Roman" w:hAnsi="Times New Roman" w:cs="Times New Roman"/>
          <w:i/>
          <w:iCs/>
          <w:color w:val="auto"/>
          <w:sz w:val="28"/>
          <w:szCs w:val="22"/>
        </w:rPr>
        <w:t>спектрофотометры</w:t>
      </w:r>
      <w:r w:rsidRPr="003D2CAC">
        <w:rPr>
          <w:rFonts w:ascii="Times New Roman" w:eastAsia="Times New Roman" w:hAnsi="Times New Roman" w:cs="Times New Roman"/>
          <w:color w:val="auto"/>
          <w:sz w:val="28"/>
          <w:szCs w:val="22"/>
        </w:rPr>
        <w:t xml:space="preserve"> (диспергирующие, дифракционные или призменные приборы) и </w:t>
      </w:r>
      <w:r w:rsidRPr="003D2CAC">
        <w:rPr>
          <w:rFonts w:ascii="Times New Roman" w:eastAsia="Times New Roman" w:hAnsi="Times New Roman" w:cs="Times New Roman"/>
          <w:i/>
          <w:iCs/>
          <w:color w:val="auto"/>
          <w:sz w:val="28"/>
          <w:szCs w:val="22"/>
        </w:rPr>
        <w:t>Фурье-спектрометры</w:t>
      </w:r>
      <w:r w:rsidRPr="003D2CAC">
        <w:rPr>
          <w:rFonts w:ascii="Times New Roman" w:eastAsia="Times New Roman" w:hAnsi="Times New Roman" w:cs="Times New Roman"/>
          <w:color w:val="auto"/>
          <w:sz w:val="28"/>
          <w:szCs w:val="22"/>
          <w:vertAlign w:val="superscript"/>
        </w:rPr>
        <w:footnoteReference w:id="28"/>
      </w:r>
      <w:r w:rsidRPr="003D2CAC">
        <w:rPr>
          <w:rFonts w:ascii="Times New Roman" w:eastAsia="Times New Roman" w:hAnsi="Times New Roman" w:cs="Times New Roman"/>
          <w:color w:val="auto"/>
          <w:sz w:val="28"/>
          <w:szCs w:val="22"/>
        </w:rPr>
        <w:t>.</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Существенно расширяет возможности колебательной спектроскопии применение специальных приставок. Некоторые из них (лучевой конденсор, алмазная кювета) используются в сочетании с ИК-спектрометрами любого типа, другие (ИК-микроскоп, приставка для диффузного отражения, фотоакустическая приставка) - практически только с фурье-спектрометрами.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Для целей судебной экспертизы, когда необходимо исследование микрообъектов, наиболее целесообразным является использование </w:t>
      </w:r>
      <w:r w:rsidRPr="003D2CAC">
        <w:rPr>
          <w:rFonts w:ascii="Times New Roman" w:eastAsia="Times New Roman" w:hAnsi="Times New Roman" w:cs="Times New Roman"/>
          <w:i/>
          <w:iCs/>
          <w:color w:val="auto"/>
          <w:sz w:val="28"/>
          <w:szCs w:val="22"/>
        </w:rPr>
        <w:t>ИК-микроскопа.</w:t>
      </w:r>
      <w:r w:rsidRPr="003D2CAC">
        <w:rPr>
          <w:rFonts w:ascii="Times New Roman" w:eastAsia="Times New Roman" w:hAnsi="Times New Roman" w:cs="Times New Roman"/>
          <w:color w:val="auto"/>
          <w:sz w:val="28"/>
          <w:szCs w:val="22"/>
        </w:rPr>
        <w:t xml:space="preserve"> Микроскоп, соединенный с фурье-спектрометром, во-первых, выполняет функции </w:t>
      </w:r>
      <w:r w:rsidRPr="003D2CAC">
        <w:rPr>
          <w:rFonts w:ascii="Times New Roman" w:eastAsia="Times New Roman" w:hAnsi="Times New Roman" w:cs="Times New Roman"/>
          <w:i/>
          <w:iCs/>
          <w:color w:val="auto"/>
          <w:sz w:val="28"/>
          <w:szCs w:val="22"/>
        </w:rPr>
        <w:t>лучевого конденсора;</w:t>
      </w:r>
      <w:r w:rsidRPr="003D2CAC">
        <w:rPr>
          <w:rFonts w:ascii="Times New Roman" w:eastAsia="Times New Roman" w:hAnsi="Times New Roman" w:cs="Times New Roman"/>
          <w:color w:val="auto"/>
          <w:sz w:val="28"/>
          <w:szCs w:val="22"/>
        </w:rPr>
        <w:t xml:space="preserve"> во-вторых, позволяет оператору видеть образец и проводить его юстировку, выбирая для анализа определенный участок.</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Широкое применение при исследовании микрообъектов различной природы находит </w:t>
      </w:r>
      <w:r w:rsidRPr="003D2CAC">
        <w:rPr>
          <w:rFonts w:ascii="Times New Roman" w:eastAsia="Times New Roman" w:hAnsi="Times New Roman" w:cs="Times New Roman"/>
          <w:i/>
          <w:iCs/>
          <w:color w:val="auto"/>
          <w:sz w:val="28"/>
          <w:szCs w:val="22"/>
        </w:rPr>
        <w:t>алмазная кювета,</w:t>
      </w:r>
      <w:r w:rsidRPr="003D2CAC">
        <w:rPr>
          <w:rFonts w:ascii="Times New Roman" w:eastAsia="Times New Roman" w:hAnsi="Times New Roman" w:cs="Times New Roman"/>
          <w:color w:val="auto"/>
          <w:sz w:val="28"/>
          <w:szCs w:val="22"/>
        </w:rPr>
        <w:t xml:space="preserve"> использование которой не требует предварительной подготовки образцов. Образец помещается между двумя алмазными поверхностями, на которые оказывается давление, необходимое для превращения образцов в прозрачную пленку.</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К преимуществу использования </w:t>
      </w:r>
      <w:r w:rsidRPr="003D2CAC">
        <w:rPr>
          <w:rFonts w:ascii="Times New Roman" w:eastAsia="Times New Roman" w:hAnsi="Times New Roman" w:cs="Times New Roman"/>
          <w:i/>
          <w:iCs/>
          <w:color w:val="auto"/>
          <w:sz w:val="28"/>
          <w:szCs w:val="22"/>
        </w:rPr>
        <w:t xml:space="preserve">приставки для диффузного отражения </w:t>
      </w:r>
      <w:r w:rsidRPr="003D2CAC">
        <w:rPr>
          <w:rFonts w:ascii="Times New Roman" w:eastAsia="Times New Roman" w:hAnsi="Times New Roman" w:cs="Times New Roman"/>
          <w:color w:val="auto"/>
          <w:sz w:val="28"/>
          <w:szCs w:val="22"/>
        </w:rPr>
        <w:t>относится простая пробоподготовка, широкий диапазон рабочих концентраций, высокая чувствительность. Приставка применяется, как правило, для исследования порошкообразных образцов, например, фармпрепаратов, а также для получения спектров разделенных методом ТСХ фракций без их выделения с хроматографической пластины.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Полностью исключает предварительную пробоподготовку образцов и использование </w:t>
      </w:r>
      <w:r w:rsidRPr="003D2CAC">
        <w:rPr>
          <w:rFonts w:ascii="Times New Roman" w:eastAsia="Times New Roman" w:hAnsi="Times New Roman" w:cs="Times New Roman"/>
          <w:i/>
          <w:iCs/>
          <w:color w:val="auto"/>
          <w:sz w:val="28"/>
          <w:szCs w:val="22"/>
        </w:rPr>
        <w:t>фотоакустической приставки.</w:t>
      </w:r>
      <w:r w:rsidRPr="003D2CAC">
        <w:rPr>
          <w:rFonts w:ascii="Times New Roman" w:eastAsia="Times New Roman" w:hAnsi="Times New Roman" w:cs="Times New Roman"/>
          <w:color w:val="auto"/>
          <w:sz w:val="28"/>
          <w:szCs w:val="22"/>
        </w:rPr>
        <w:t xml:space="preserve"> Достоинством этой приставки является также возможность регистрации спектров непрозрачных объектов с любой морфологией поверхности, однако чувствительность фотоакустической спектроскопии несколько ниже, чем диффузного рассеяния или пропускания.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 ограничениям метода инфракрасной спектроскопии следует отнести следующее. Этот метод не пригоден для исследования веществ, не имеющих специфического поглощения в ИК-области: это в основном неорганические галогениды и оксиды металлов. При исследовании многокомпонентных систем, как правило, определяется состав двух- или трехкомпонентных смесей при содержании одного компонента не менее 5-10%; в остальных случаях требуется дополнительное разделение компонентов или их концентрирование.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Метод ИК-спектроскопии используется в судебной экспертизе при исследовании следующих объектов:</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лакокрасочных материалов с целью установления вида (по составу связующего);</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клеящих материалов для установления марки клея;</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изделий из полимерных материалов (полимерных рассеивателей транспортных средств, пленок, изолент, изоляции проводов, фурнитуры и т.д.) с целью установления вида изделия и материала;</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фармпрепаратов, сильнодействующих и психотропных веществ, наркотических средств с целью установления их принадлежности к определенной классификационной категории (по составу наполнителей и активных компонентов);</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пластичных смазок для установления их вида (по составу загустителей);</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паст для шариковых ручек с целью определения их типа (по составу смолы);</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объектов неустановленной природы с целью определения их классификационной категории.</w:t>
      </w:r>
    </w:p>
    <w:p w:rsidR="003D2CAC" w:rsidRPr="003D2CAC" w:rsidRDefault="003D2CAC" w:rsidP="003D2CAC">
      <w:pPr>
        <w:widowControl/>
        <w:spacing w:before="360" w:after="240"/>
        <w:ind w:firstLine="709"/>
        <w:jc w:val="center"/>
        <w:rPr>
          <w:rFonts w:ascii="Times New Roman" w:eastAsiaTheme="minorHAnsi" w:hAnsi="Times New Roman" w:cstheme="minorBidi"/>
          <w:b/>
          <w:i/>
          <w:color w:val="auto"/>
          <w:sz w:val="28"/>
          <w:szCs w:val="22"/>
          <w:lang w:eastAsia="en-US" w:bidi="ar-SA"/>
        </w:rPr>
      </w:pPr>
      <w:r w:rsidRPr="003D2CAC">
        <w:rPr>
          <w:rFonts w:ascii="Times New Roman" w:eastAsiaTheme="minorHAnsi" w:hAnsi="Times New Roman" w:cstheme="minorBidi"/>
          <w:b/>
          <w:i/>
          <w:color w:val="auto"/>
          <w:sz w:val="28"/>
          <w:szCs w:val="22"/>
          <w:lang w:eastAsia="en-US" w:bidi="ar-SA"/>
        </w:rPr>
        <w:t>3.1.4. Спектроскопия комбинационного рассеяния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Метод КР-спектрометрии характеризует как колебательную, так и электронную структуру молекул и совмещает в себе информацию таких оптических методов, как электронное поглощение, люминесценция, ИК-спектроскопия. Спектры рассеянного излучения так же, как и ИК-спектры поглощения, как правило, представляют собой колебательный спектр. Однако различия в физической природе процессов рассеяния и поглощения света характеризуют разные правила отбора, т.е. одни и те же колебания проявляются либо в ИК-, либо в КР-спектрах или имеют разную интенсивность. Таким образом, </w:t>
      </w:r>
      <w:r w:rsidRPr="003D2CAC">
        <w:rPr>
          <w:rFonts w:ascii="Times New Roman" w:eastAsia="Times New Roman" w:hAnsi="Times New Roman" w:cs="Times New Roman"/>
          <w:i/>
          <w:iCs/>
          <w:color w:val="auto"/>
          <w:sz w:val="28"/>
          <w:szCs w:val="22"/>
        </w:rPr>
        <w:t>совместное использование ИК- и КР-спектроскопии с применением анализа полного колебательного спектра позволяет получить полную информацию о структурно-групповом составе молекул.</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КР-спектроскопия применяется для изучения органических и неорганических веществ в любых агрегатных состояниях, включая водные растворы, без разрушения объекта. Исключение составляют соединения, обладающие сильной флуоресценцией в видимой области спектра. К объектам, исследуемым этим методом, относятся полимерные материалы, волокна, ЛКМ, драгоценные камни, угли, стекла и др. Несмотря на то что метод пока не нашел широкого применения в экспертной практике, в настоящее время ведущие экспертные учреждения решают с помощью этого метода </w:t>
      </w:r>
      <w:r w:rsidRPr="003D2CAC">
        <w:rPr>
          <w:rFonts w:ascii="Times New Roman" w:eastAsia="Times New Roman" w:hAnsi="Times New Roman" w:cs="Times New Roman"/>
          <w:i/>
          <w:iCs/>
          <w:color w:val="auto"/>
          <w:sz w:val="28"/>
          <w:szCs w:val="22"/>
        </w:rPr>
        <w:t>следующие задачи</w:t>
      </w:r>
      <w:r w:rsidRPr="003D2CAC">
        <w:rPr>
          <w:rFonts w:ascii="Times New Roman" w:eastAsia="Times New Roman" w:hAnsi="Times New Roman" w:cs="Times New Roman"/>
          <w:color w:val="auto"/>
          <w:sz w:val="28"/>
          <w:szCs w:val="22"/>
        </w:rPr>
        <w:t>:</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установление состава многокомпонентных веществ (в случае невозможности их предварительного разделения) при совместном использовании ИК- и КР-спектроскопии: это объекты неустановленной природы, лекарственные средства, полимерные материалы, материалы письма (пасты, чернила);</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определение вида ЛКМ (по составу минеральных компонентов и связующих);</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установление вида полимерной пленки в многослойных стеклах (триплекс) без предварительного разрушения;</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установление природы драгоценных камней.</w:t>
      </w:r>
    </w:p>
    <w:p w:rsidR="003D2CAC" w:rsidRPr="003D2CAC" w:rsidRDefault="003D2CAC" w:rsidP="003D2CAC">
      <w:pPr>
        <w:widowControl/>
        <w:spacing w:before="360" w:after="240"/>
        <w:ind w:firstLine="709"/>
        <w:jc w:val="center"/>
        <w:rPr>
          <w:rFonts w:ascii="Times New Roman" w:eastAsiaTheme="minorHAnsi" w:hAnsi="Times New Roman" w:cstheme="minorBidi"/>
          <w:b/>
          <w:i/>
          <w:color w:val="auto"/>
          <w:sz w:val="28"/>
          <w:szCs w:val="22"/>
          <w:lang w:eastAsia="en-US" w:bidi="ar-SA"/>
        </w:rPr>
      </w:pPr>
      <w:r w:rsidRPr="003D2CAC">
        <w:rPr>
          <w:rFonts w:ascii="Times New Roman" w:eastAsiaTheme="minorHAnsi" w:hAnsi="Times New Roman" w:cstheme="minorBidi"/>
          <w:b/>
          <w:i/>
          <w:color w:val="auto"/>
          <w:sz w:val="28"/>
          <w:szCs w:val="22"/>
          <w:lang w:eastAsia="en-US" w:bidi="ar-SA"/>
        </w:rPr>
        <w:t>3.1.5. Радиоспектроскопические методы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Для системы экспертных учреждений в целом радиоспектроскопические методы являются достаточно уникальными. Их используют только несколько ведущих лабораторий из-за дороговизны приборов и необходимости их обслуживания высококвалифицированными специалистами (в связи со сложной интерпретацией получаемых результатов). Однако возможности этих методов (в особенности ядерного магнитного резонанса) в решении экспертных задач оправдывают финансовые затраты.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Ядерный магнитный резонанс</w:t>
      </w:r>
      <w:r w:rsidRPr="003D2CAC">
        <w:rPr>
          <w:rFonts w:ascii="Times New Roman" w:eastAsia="Times New Roman" w:hAnsi="Times New Roman" w:cs="Times New Roman"/>
          <w:color w:val="auto"/>
          <w:sz w:val="28"/>
          <w:szCs w:val="22"/>
        </w:rPr>
        <w:t xml:space="preserve"> используется при производстве экспертиз, когда объектами исследования являются вещества неустановленной природы или любые другие вещества и материалы на основе органических соединений, если при этом необходимо установить:</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классификационную категорию веществ и материалов (по составу и структуре содержащихся соединений);</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количественное содержание компонентов.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Преимуществом ЯМР-спектроскопии является возможность определения без предварительного разделения компонентов качественного и количественного состава сложных смесей (по одному спектру без предварительной градуировки). Ограничением метода является его низкая чувствительность (по сравнению, например, с хроматомасс-спектрометрией), поэтому трудно определять малые количества примесей, если они не дают хорошо разрешенных сигналов.</w:t>
      </w:r>
    </w:p>
    <w:p w:rsidR="003D2CAC" w:rsidRPr="003D2CAC" w:rsidRDefault="003D2CAC" w:rsidP="003D2CAC">
      <w:pPr>
        <w:spacing w:line="276" w:lineRule="auto"/>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i/>
          <w:iCs/>
          <w:color w:val="auto"/>
          <w:sz w:val="28"/>
          <w:szCs w:val="22"/>
        </w:rPr>
        <w:t>Электронный парамагнитный резонанс</w:t>
      </w:r>
      <w:r w:rsidRPr="003D2CAC">
        <w:rPr>
          <w:rFonts w:ascii="Times New Roman" w:eastAsia="Times New Roman" w:hAnsi="Times New Roman" w:cs="Times New Roman"/>
          <w:color w:val="auto"/>
          <w:sz w:val="28"/>
          <w:szCs w:val="22"/>
        </w:rPr>
        <w:t xml:space="preserve"> нашел применение при решении </w:t>
      </w:r>
      <w:r w:rsidRPr="003D2CAC">
        <w:rPr>
          <w:rFonts w:ascii="Times New Roman" w:eastAsia="Times New Roman" w:hAnsi="Times New Roman" w:cs="Times New Roman"/>
          <w:i/>
          <w:iCs/>
          <w:color w:val="auto"/>
          <w:sz w:val="28"/>
          <w:szCs w:val="22"/>
        </w:rPr>
        <w:t>следующих задач</w:t>
      </w:r>
      <w:r w:rsidRPr="003D2CAC">
        <w:rPr>
          <w:rFonts w:ascii="Times New Roman" w:eastAsia="Times New Roman" w:hAnsi="Times New Roman" w:cs="Times New Roman"/>
          <w:color w:val="auto"/>
          <w:sz w:val="28"/>
          <w:szCs w:val="22"/>
        </w:rPr>
        <w:t>:</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установление групповой принадлежности по производственному источнику изделий из стекла (по содержанию трехвалентного железа в стекле);</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установление групповой принадлежности по сырьевому источнику тяжелых нефтепродуктов (мазут, битум, гудрон) и нефтей (по содержанию в них ванадилпорфиринов);</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определение давности выстрела из охотничьих ружей (по содержанию оксида азота в канале ствола, определяемому с помощью специального парамагнитного индикатора).</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3.2. Масс-спектрометрические методы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Масс-спектрометрический метод анализа основан на </w:t>
      </w:r>
      <w:r w:rsidRPr="003D2CAC">
        <w:rPr>
          <w:rFonts w:ascii="Times New Roman" w:eastAsia="Times New Roman" w:hAnsi="Times New Roman" w:cs="Times New Roman"/>
          <w:i/>
          <w:iCs/>
          <w:color w:val="auto"/>
          <w:sz w:val="28"/>
          <w:szCs w:val="22"/>
        </w:rPr>
        <w:t>ионизации атомов и молекул</w:t>
      </w:r>
      <w:r w:rsidRPr="003D2CAC">
        <w:rPr>
          <w:rFonts w:ascii="Times New Roman" w:eastAsia="Times New Roman" w:hAnsi="Times New Roman" w:cs="Times New Roman"/>
          <w:color w:val="auto"/>
          <w:sz w:val="28"/>
          <w:szCs w:val="22"/>
        </w:rPr>
        <w:t xml:space="preserve"> изучаемого вещества, переведенного в газообразное состояние, с последующим разделением образующихся ионов в магнитном и электрическом полях. Существуют различные способы ионизации, специфичные для конкретной цели анализа [4, 7, 9]. Для установления состава и структуры органических соединений наибольшее число исследований проводят с использованием ионизации </w:t>
      </w:r>
      <w:r w:rsidRPr="003D2CAC">
        <w:rPr>
          <w:rFonts w:ascii="Times New Roman" w:eastAsia="Times New Roman" w:hAnsi="Times New Roman" w:cs="Times New Roman"/>
          <w:i/>
          <w:iCs/>
          <w:color w:val="auto"/>
          <w:sz w:val="28"/>
          <w:szCs w:val="22"/>
        </w:rPr>
        <w:t>электронным ударом</w:t>
      </w:r>
      <w:r w:rsidRPr="003D2CAC">
        <w:rPr>
          <w:rFonts w:ascii="Times New Roman" w:eastAsia="Times New Roman" w:hAnsi="Times New Roman" w:cs="Times New Roman"/>
          <w:color w:val="auto"/>
          <w:sz w:val="28"/>
          <w:szCs w:val="22"/>
        </w:rPr>
        <w:t xml:space="preserve"> и </w:t>
      </w:r>
      <w:r w:rsidRPr="003D2CAC">
        <w:rPr>
          <w:rFonts w:ascii="Times New Roman" w:eastAsia="Times New Roman" w:hAnsi="Times New Roman" w:cs="Times New Roman"/>
          <w:i/>
          <w:iCs/>
          <w:color w:val="auto"/>
          <w:sz w:val="28"/>
          <w:szCs w:val="22"/>
        </w:rPr>
        <w:t>химической ионизации</w:t>
      </w:r>
      <w:r w:rsidRPr="003D2CAC">
        <w:rPr>
          <w:rFonts w:ascii="Times New Roman" w:eastAsia="Times New Roman" w:hAnsi="Times New Roman" w:cs="Times New Roman"/>
          <w:color w:val="auto"/>
          <w:sz w:val="28"/>
          <w:szCs w:val="22"/>
        </w:rPr>
        <w:t xml:space="preserve"> (для определения элементного состава, как уже отмечалось, источниками ионизации служат искровой разряд или лазерное излучение). Ионизованные молекулы по их массам разделяют в </w:t>
      </w:r>
      <w:r w:rsidRPr="003D2CAC">
        <w:rPr>
          <w:rFonts w:ascii="Times New Roman" w:eastAsia="Times New Roman" w:hAnsi="Times New Roman" w:cs="Times New Roman"/>
          <w:i/>
          <w:iCs/>
          <w:color w:val="auto"/>
          <w:sz w:val="28"/>
          <w:szCs w:val="22"/>
        </w:rPr>
        <w:t>масс-анализаторе</w:t>
      </w:r>
      <w:r w:rsidRPr="003D2CAC">
        <w:rPr>
          <w:rFonts w:ascii="Times New Roman" w:eastAsia="Times New Roman" w:hAnsi="Times New Roman" w:cs="Times New Roman"/>
          <w:color w:val="auto"/>
          <w:sz w:val="28"/>
          <w:szCs w:val="22"/>
        </w:rPr>
        <w:t xml:space="preserve"> (наиболее используемые - квадрупольный и времяпролетный). Анализ основан на измерении массы ионов, результатом которого является определение молекулярной массы и структуры органических соединений. Современные масс-спектрометры, укомплектованные для решения задач судебной экспертизы, как правило, позволяют исследовать органические вещества с молекулярной массой до 1000 с рабочей чувствительностью 1 нг/мкл. Основные ограничения для исследуемых объектов заключаются в следующем: вещество должно быть летучим (например, полимерные материалы методом прямого ввода определить затруднительно); содержание компонента в смеси должно составлять не менее 1%; масс-спектры структурных изомеров некоторых классов не различимы</w:t>
      </w:r>
      <w:r w:rsidRPr="003D2CAC">
        <w:rPr>
          <w:rFonts w:ascii="Times New Roman" w:eastAsia="Times New Roman" w:hAnsi="Times New Roman" w:cs="Times New Roman"/>
          <w:color w:val="auto"/>
          <w:sz w:val="28"/>
          <w:szCs w:val="22"/>
          <w:vertAlign w:val="superscript"/>
        </w:rPr>
        <w:footnoteReference w:id="29"/>
      </w:r>
      <w:r w:rsidRPr="003D2CAC">
        <w:rPr>
          <w:rFonts w:ascii="Times New Roman" w:eastAsia="Times New Roman" w:hAnsi="Times New Roman" w:cs="Times New Roman"/>
          <w:color w:val="auto"/>
          <w:sz w:val="28"/>
          <w:szCs w:val="22"/>
        </w:rPr>
        <w:t>.</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Масс-спектры многих веществ изучены довольно подробно; составлены специальные атласы: современные библиотеки содержат порядка 200 тыс. массспектров. Масс-спектрометрия в органической химии позволяет измерить точную молекулярную массу и рассчитать элементный состав исследуемого вещества, установить химическое и пространственное строение, определить изотопный состав, провести качественный и количественный анализ сложных смесей органических соединений. Решение последней задачи часто ограничивается сложностью получаемого масс-спектра. Прямое соединение масс-спектрометра с газовым хроматографом дает возможность анализировать сложные смеси летучих веществ, а соединение с жидкостным хроматографом с помощью термораспылительного устройства - смеси труднолетучих веществ.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экспертной практике указанные методы находят широкое применение при исследовании объектов неустановленной природы, наркотических средств, лекарственных препаратов, взрывчатых веществ и др. для установления их классификационной категории.</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3.3. Рентгенографические методы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Сущность рентгенографического анализа заключается в получении и исследовании дифракционной картины, возникающей при отражении рентгеновских лучей от атомных плоскостей кристалла. Анализ дифракционной картины дает возможность установить качественный и количественный </w:t>
      </w:r>
      <w:r w:rsidRPr="003D2CAC">
        <w:rPr>
          <w:rFonts w:ascii="Times New Roman" w:eastAsia="Times New Roman" w:hAnsi="Times New Roman" w:cs="Times New Roman"/>
          <w:b/>
          <w:bCs/>
          <w:color w:val="auto"/>
          <w:sz w:val="28"/>
          <w:szCs w:val="22"/>
        </w:rPr>
        <w:t xml:space="preserve">фазовый состав </w:t>
      </w:r>
      <w:r w:rsidRPr="003D2CAC">
        <w:rPr>
          <w:rFonts w:ascii="Times New Roman" w:eastAsia="Times New Roman" w:hAnsi="Times New Roman" w:cs="Times New Roman"/>
          <w:color w:val="auto"/>
          <w:sz w:val="28"/>
          <w:szCs w:val="22"/>
        </w:rPr>
        <w:t>вещества, определить параметры его кристаллической решетки и тонкой кристаллической структуры. Метод относится к неразрушающим и используется для исследования монокристаллов и поликристаллических веществ, в том числе и сложных смесей с содержанием компонента не менее 3-5% мол.</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Существует несколько методов исследования веществ, основанных на дифракции рентгеновских лучей [11, 14, 17]. Учитывая имеющееся в экспертных учреждениях оборудование и специфику объектов, поступающих на экспертизу, основным методом исследования кристаллических веществ является </w:t>
      </w:r>
      <w:r w:rsidRPr="003D2CAC">
        <w:rPr>
          <w:rFonts w:ascii="Times New Roman" w:eastAsia="Times New Roman" w:hAnsi="Times New Roman" w:cs="Times New Roman"/>
          <w:i/>
          <w:iCs/>
          <w:color w:val="auto"/>
          <w:sz w:val="28"/>
          <w:szCs w:val="22"/>
        </w:rPr>
        <w:t>метод Дебая-Шеррера</w:t>
      </w:r>
      <w:r w:rsidRPr="003D2CAC">
        <w:rPr>
          <w:rFonts w:ascii="Times New Roman" w:eastAsia="Times New Roman" w:hAnsi="Times New Roman" w:cs="Times New Roman"/>
          <w:color w:val="auto"/>
          <w:sz w:val="28"/>
          <w:szCs w:val="22"/>
        </w:rPr>
        <w:t xml:space="preserve"> с использованием монохроматического излучения </w:t>
      </w:r>
      <w:r w:rsidRPr="003D2CAC">
        <w:rPr>
          <w:rFonts w:ascii="Times New Roman" w:eastAsia="Times New Roman" w:hAnsi="Times New Roman" w:cs="Times New Roman"/>
          <w:i/>
          <w:iCs/>
          <w:color w:val="auto"/>
          <w:sz w:val="28"/>
          <w:szCs w:val="22"/>
        </w:rPr>
        <w:t>(метод порошка).</w:t>
      </w:r>
      <w:r w:rsidRPr="003D2CAC">
        <w:rPr>
          <w:rFonts w:ascii="Times New Roman" w:eastAsia="Times New Roman" w:hAnsi="Times New Roman" w:cs="Times New Roman"/>
          <w:color w:val="auto"/>
          <w:sz w:val="28"/>
          <w:szCs w:val="22"/>
        </w:rPr>
        <w:t xml:space="preserve"> Картину рассеяния рентгеновских лучей регистрируют на рентгеновской пленке (</w:t>
      </w:r>
      <w:r w:rsidRPr="003D2CAC">
        <w:rPr>
          <w:rFonts w:ascii="Times New Roman" w:eastAsia="Times New Roman" w:hAnsi="Times New Roman" w:cs="Times New Roman"/>
          <w:i/>
          <w:iCs/>
          <w:color w:val="auto"/>
          <w:sz w:val="28"/>
          <w:szCs w:val="22"/>
        </w:rPr>
        <w:t>фотометод</w:t>
      </w:r>
      <w:r w:rsidRPr="003D2CAC">
        <w:rPr>
          <w:rFonts w:ascii="Times New Roman" w:eastAsia="Times New Roman" w:hAnsi="Times New Roman" w:cs="Times New Roman"/>
          <w:color w:val="auto"/>
          <w:sz w:val="28"/>
          <w:szCs w:val="22"/>
        </w:rPr>
        <w:t xml:space="preserve">) или счетчиками ионизирующего излучения </w:t>
      </w:r>
      <w:r w:rsidRPr="003D2CAC">
        <w:rPr>
          <w:rFonts w:ascii="Times New Roman" w:eastAsia="Times New Roman" w:hAnsi="Times New Roman" w:cs="Times New Roman"/>
          <w:i/>
          <w:iCs/>
          <w:color w:val="auto"/>
          <w:sz w:val="28"/>
          <w:szCs w:val="22"/>
        </w:rPr>
        <w:t>(дифрактометрический метод).</w:t>
      </w:r>
      <w:r w:rsidRPr="003D2CAC">
        <w:rPr>
          <w:rFonts w:ascii="Times New Roman" w:eastAsia="Times New Roman" w:hAnsi="Times New Roman" w:cs="Times New Roman"/>
          <w:color w:val="auto"/>
          <w:sz w:val="28"/>
          <w:szCs w:val="22"/>
        </w:rPr>
        <w:t xml:space="preserve"> С учетом преимуществ и недостатков каждого из этих методов экспертные лаборатории оснащены, как правило, двумя видами рентгеновских установок: аппаратами для съемки фотометодом и дифрактометрами.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Выбор метода исследования в первую очередь зависит от количества вещества исследуемого объекта; фотографический метод является более предпочтительным для исследования микрообъектов, при этом навеска исследуемой пробы может достигать величины 10</w:t>
      </w:r>
      <w:r w:rsidRPr="003D2CAC">
        <w:rPr>
          <w:rFonts w:ascii="Times New Roman" w:eastAsia="Times New Roman" w:hAnsi="Times New Roman" w:cs="Times New Roman"/>
          <w:color w:val="auto"/>
          <w:sz w:val="28"/>
          <w:szCs w:val="22"/>
          <w:vertAlign w:val="superscript"/>
        </w:rPr>
        <w:t>-8</w:t>
      </w:r>
      <w:r w:rsidRPr="003D2CAC">
        <w:rPr>
          <w:rFonts w:ascii="Times New Roman" w:eastAsia="Times New Roman" w:hAnsi="Times New Roman" w:cs="Times New Roman"/>
          <w:color w:val="auto"/>
          <w:sz w:val="28"/>
          <w:szCs w:val="22"/>
        </w:rPr>
        <w:t xml:space="preserve"> г. Дифрактометрический метод при более высокой точности и лучшей воспроизводимости результатов, чем в фотометоде, является при этом экспрессным методом за счет возможности обработки получаемых дифрактограмм на ЭВМ и интерпретации их с помощью информационно-поисковых систем, содержащих более 50 тыс. наименований органических и неорганических веществ.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силу простоты и дешевизны аппаратуры для проведения фотосъемки фотометод продолжает широко использоваться в экспертных учреждениях, хотя современные технологии ориентированы на выпуск микродифрактометров - полностью автоматизированных систем со всеми преимуществами фотометода.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Основной задачей, решаемой с помощью рентгенографических методов при выполнении экспертиз различного рода, является </w:t>
      </w:r>
      <w:r w:rsidRPr="003D2CAC">
        <w:rPr>
          <w:rFonts w:ascii="Times New Roman" w:eastAsia="Times New Roman" w:hAnsi="Times New Roman" w:cs="Times New Roman"/>
          <w:i/>
          <w:iCs/>
          <w:color w:val="auto"/>
          <w:sz w:val="28"/>
          <w:szCs w:val="22"/>
        </w:rPr>
        <w:t>установление классификационной категории</w:t>
      </w:r>
      <w:r w:rsidRPr="003D2CAC">
        <w:rPr>
          <w:rFonts w:ascii="Times New Roman" w:eastAsia="Times New Roman" w:hAnsi="Times New Roman" w:cs="Times New Roman"/>
          <w:color w:val="auto"/>
          <w:sz w:val="28"/>
          <w:szCs w:val="22"/>
        </w:rPr>
        <w:t xml:space="preserve"> объектов: это кристаллические вещества неустановленной природы; лакокрасочные материалы (определяется фазовый состав наполнителей, пигментов, сиккативов); взрывчатые вещества (как правило, неорганической природы); синтетические наркотические и лекарственные средства (определяется фазовый состав наполнителей и активных веществ); бумага (определяется фазовый состав содержащихся в ней минеральных веществ: каолинит, тальк,.слюда и др.); металлы и сплавы; ювелирные камни; почвы (определяется минералогический состав); строительные материалы и др. Кроме того, распространенное в экспертных лабораториях оборудование позволяет </w:t>
      </w:r>
      <w:r w:rsidRPr="003D2CAC">
        <w:rPr>
          <w:rFonts w:ascii="Times New Roman" w:eastAsia="Times New Roman" w:hAnsi="Times New Roman" w:cs="Times New Roman"/>
          <w:i/>
          <w:iCs/>
          <w:color w:val="auto"/>
          <w:sz w:val="28"/>
          <w:szCs w:val="22"/>
        </w:rPr>
        <w:t>определять параметры кристаллической решетки</w:t>
      </w:r>
      <w:r w:rsidRPr="003D2CAC">
        <w:rPr>
          <w:rFonts w:ascii="Times New Roman" w:eastAsia="Times New Roman" w:hAnsi="Times New Roman" w:cs="Times New Roman"/>
          <w:color w:val="auto"/>
          <w:sz w:val="28"/>
          <w:szCs w:val="22"/>
        </w:rPr>
        <w:t>, в частности, металлов и твердых растворов, по которым в некоторых случаях можно судить о способе изготовления изделия, условиях его существования и разрушения. Для более детального структурного анализа необходимо специализированное дорогостоящее оборудование или текстурные приставки к имеющемуся оборудованию, в связи с чем научные достижения рентгеноструктурного анализа не нашли широкого распространения в экспертной практике.</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3.4. Хроматографические методы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Среди методов, обладающих наиболее эффективными разделительными возможностями в отношении сложных многокомпонентных систем, отмечаются разновариантные хроматографические методы и капиллярный электрофорез [1, 12, 18, 21]. По распространенности в аналитической практике хроматографические методы занимают одно из первых мест. Хроматографические методы позволяют проводить </w:t>
      </w:r>
      <w:r w:rsidRPr="003D2CAC">
        <w:rPr>
          <w:rFonts w:ascii="Times New Roman" w:eastAsia="Times New Roman" w:hAnsi="Times New Roman" w:cs="Times New Roman"/>
          <w:i/>
          <w:iCs/>
          <w:color w:val="auto"/>
          <w:sz w:val="28"/>
          <w:szCs w:val="22"/>
        </w:rPr>
        <w:t>разделение и определение качественного и количественного состава сложных смесей.</w:t>
      </w:r>
      <w:r w:rsidRPr="003D2CAC">
        <w:rPr>
          <w:rFonts w:ascii="Times New Roman" w:eastAsia="Times New Roman" w:hAnsi="Times New Roman" w:cs="Times New Roman"/>
          <w:color w:val="auto"/>
          <w:sz w:val="28"/>
          <w:szCs w:val="22"/>
        </w:rPr>
        <w:t xml:space="preserve"> Однако для установления природы отдельных веществ, как уже отмечалось, более эффективными являются методы, сочетающие хроматографию со спектральными детекторами, такими как масс-спектрометрия, ИК-Фурье-спектроскопия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Разделение многокомпонентных смесей практически во всех вариантах хроматографии основано на различной адсорбируемости или растворимости анализируемых компонентов при движении их газообразной или жидкой смеси вдоль поверхности твердого тела или неподвижной нелетучей жидкости. Тот или иной вариант хроматографии реализуется в зависимости от подвижной фазы и характера межмолекулярных взаимодействий анализируемых компонентов с неподвижной фазой. По распространенности в экспертной практике выделяются </w:t>
      </w:r>
      <w:r w:rsidRPr="003D2CAC">
        <w:rPr>
          <w:rFonts w:ascii="Times New Roman" w:eastAsia="Times New Roman" w:hAnsi="Times New Roman" w:cs="Times New Roman"/>
          <w:i/>
          <w:iCs/>
          <w:color w:val="auto"/>
          <w:sz w:val="28"/>
          <w:szCs w:val="22"/>
        </w:rPr>
        <w:t>газовая хроматография</w:t>
      </w:r>
      <w:r w:rsidRPr="003D2CAC">
        <w:rPr>
          <w:rFonts w:ascii="Times New Roman" w:eastAsia="Times New Roman" w:hAnsi="Times New Roman" w:cs="Times New Roman"/>
          <w:color w:val="auto"/>
          <w:sz w:val="28"/>
          <w:szCs w:val="22"/>
        </w:rPr>
        <w:t xml:space="preserve"> и </w:t>
      </w:r>
      <w:r w:rsidRPr="003D2CAC">
        <w:rPr>
          <w:rFonts w:ascii="Times New Roman" w:eastAsia="Times New Roman" w:hAnsi="Times New Roman" w:cs="Times New Roman"/>
          <w:i/>
          <w:iCs/>
          <w:color w:val="auto"/>
          <w:sz w:val="28"/>
          <w:szCs w:val="22"/>
        </w:rPr>
        <w:t>жидкостная хроматография.</w:t>
      </w:r>
      <w:r w:rsidRPr="003D2CAC">
        <w:rPr>
          <w:rFonts w:ascii="Times New Roman" w:eastAsia="Times New Roman" w:hAnsi="Times New Roman" w:cs="Times New Roman"/>
          <w:color w:val="auto"/>
          <w:sz w:val="28"/>
          <w:szCs w:val="22"/>
        </w:rPr>
        <w:t xml:space="preserve"> Для каждого варианта определены круг объектов исследования и задача экспертизы и, как правило, эти хроматографические методы не являются взаимозаменяемыми.</w:t>
      </w:r>
    </w:p>
    <w:p w:rsidR="003D2CAC" w:rsidRPr="003D2CAC" w:rsidRDefault="003D2CAC" w:rsidP="003D2CAC">
      <w:pPr>
        <w:widowControl/>
        <w:spacing w:before="360" w:after="240"/>
        <w:ind w:firstLine="709"/>
        <w:jc w:val="center"/>
        <w:rPr>
          <w:rFonts w:ascii="Times New Roman" w:eastAsiaTheme="minorHAnsi" w:hAnsi="Times New Roman" w:cstheme="minorBidi"/>
          <w:b/>
          <w:i/>
          <w:color w:val="auto"/>
          <w:sz w:val="28"/>
          <w:szCs w:val="22"/>
          <w:lang w:eastAsia="en-US" w:bidi="ar-SA"/>
        </w:rPr>
      </w:pPr>
      <w:r w:rsidRPr="003D2CAC">
        <w:rPr>
          <w:rFonts w:ascii="Times New Roman" w:eastAsiaTheme="minorHAnsi" w:hAnsi="Times New Roman" w:cstheme="minorBidi"/>
          <w:b/>
          <w:i/>
          <w:color w:val="auto"/>
          <w:sz w:val="28"/>
          <w:szCs w:val="22"/>
          <w:lang w:eastAsia="en-US" w:bidi="ar-SA"/>
        </w:rPr>
        <w:t>3.4.1. Газовая хроматография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Газовая хроматография (ГХ) - вариант хроматографии, в котором подвижной фазой является газ. В зависимости от агрегатного состояния неподвижной фазы (твердое тело или жидкость, нанесенная на твердый носитель) различают </w:t>
      </w:r>
      <w:r w:rsidRPr="003D2CAC">
        <w:rPr>
          <w:rFonts w:ascii="Times New Roman" w:eastAsia="Times New Roman" w:hAnsi="Times New Roman" w:cs="Times New Roman"/>
          <w:i/>
          <w:iCs/>
          <w:color w:val="auto"/>
          <w:sz w:val="28"/>
          <w:szCs w:val="22"/>
        </w:rPr>
        <w:t>газоадсорбционную</w:t>
      </w:r>
      <w:r w:rsidRPr="003D2CAC">
        <w:rPr>
          <w:rFonts w:ascii="Times New Roman" w:eastAsia="Times New Roman" w:hAnsi="Times New Roman" w:cs="Times New Roman"/>
          <w:color w:val="auto"/>
          <w:sz w:val="28"/>
          <w:szCs w:val="22"/>
        </w:rPr>
        <w:t xml:space="preserve"> (ГАХ) и </w:t>
      </w:r>
      <w:r w:rsidRPr="003D2CAC">
        <w:rPr>
          <w:rFonts w:ascii="Times New Roman" w:eastAsia="Times New Roman" w:hAnsi="Times New Roman" w:cs="Times New Roman"/>
          <w:i/>
          <w:iCs/>
          <w:color w:val="auto"/>
          <w:sz w:val="28"/>
          <w:szCs w:val="22"/>
        </w:rPr>
        <w:t>газожидкостную</w:t>
      </w:r>
      <w:r w:rsidRPr="003D2CAC">
        <w:rPr>
          <w:rFonts w:ascii="Times New Roman" w:eastAsia="Times New Roman" w:hAnsi="Times New Roman" w:cs="Times New Roman"/>
          <w:color w:val="auto"/>
          <w:sz w:val="28"/>
          <w:szCs w:val="22"/>
        </w:rPr>
        <w:t xml:space="preserve"> (ГЖХ) хроматографию [1, 12]. Основным критерием использования определенного вида ГХ является молекулярная масса исследуемых соединений: в случае газоадсорбционной хроматографии - это круг соединений от постоянных газов до спиртосодержащих жидкостей, т.е. легкие летучие вещества; в случае ГЖХ - более тяжелые летучие соединения с молекулярной массой примерно до 300.</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Значительно расширяет возможности хроматографического анализа использование различных </w:t>
      </w:r>
      <w:r w:rsidRPr="003D2CAC">
        <w:rPr>
          <w:rFonts w:ascii="Times New Roman" w:eastAsia="Times New Roman" w:hAnsi="Times New Roman" w:cs="Times New Roman"/>
          <w:i/>
          <w:iCs/>
          <w:color w:val="auto"/>
          <w:sz w:val="28"/>
          <w:szCs w:val="22"/>
        </w:rPr>
        <w:t>типов детекторов,</w:t>
      </w:r>
      <w:r w:rsidRPr="003D2CAC">
        <w:rPr>
          <w:rFonts w:ascii="Times New Roman" w:eastAsia="Times New Roman" w:hAnsi="Times New Roman" w:cs="Times New Roman"/>
          <w:color w:val="auto"/>
          <w:sz w:val="28"/>
          <w:szCs w:val="22"/>
        </w:rPr>
        <w:t xml:space="preserve"> которые условно можно разделить на </w:t>
      </w:r>
      <w:r w:rsidRPr="003D2CAC">
        <w:rPr>
          <w:rFonts w:ascii="Times New Roman" w:eastAsia="Times New Roman" w:hAnsi="Times New Roman" w:cs="Times New Roman"/>
          <w:i/>
          <w:iCs/>
          <w:color w:val="auto"/>
          <w:sz w:val="28"/>
          <w:szCs w:val="22"/>
        </w:rPr>
        <w:t>универсальные</w:t>
      </w:r>
      <w:r w:rsidRPr="003D2CAC">
        <w:rPr>
          <w:rFonts w:ascii="Times New Roman" w:eastAsia="Times New Roman" w:hAnsi="Times New Roman" w:cs="Times New Roman"/>
          <w:color w:val="auto"/>
          <w:sz w:val="28"/>
          <w:szCs w:val="22"/>
        </w:rPr>
        <w:t xml:space="preserve"> (как, например, катарометры и пламенно-ионизационные детекторы, различающиеся по чувствительности на 2-3 порядка) и </w:t>
      </w:r>
      <w:r w:rsidRPr="003D2CAC">
        <w:rPr>
          <w:rFonts w:ascii="Times New Roman" w:eastAsia="Times New Roman" w:hAnsi="Times New Roman" w:cs="Times New Roman"/>
          <w:i/>
          <w:iCs/>
          <w:color w:val="auto"/>
          <w:sz w:val="28"/>
          <w:szCs w:val="22"/>
        </w:rPr>
        <w:t>селективные</w:t>
      </w:r>
      <w:r w:rsidRPr="003D2CAC">
        <w:rPr>
          <w:rFonts w:ascii="Times New Roman" w:eastAsia="Times New Roman" w:hAnsi="Times New Roman" w:cs="Times New Roman"/>
          <w:color w:val="auto"/>
          <w:sz w:val="28"/>
          <w:szCs w:val="22"/>
        </w:rPr>
        <w:t xml:space="preserve"> (среди них - термоионный, электроннозахватный, пламеннофотометрический, фотоионизационный). Выбор селективного детектора</w:t>
      </w:r>
      <w:r w:rsidRPr="003D2CAC">
        <w:rPr>
          <w:rFonts w:ascii="Times New Roman" w:eastAsia="Times New Roman" w:hAnsi="Times New Roman" w:cs="Times New Roman"/>
          <w:color w:val="auto"/>
          <w:sz w:val="28"/>
          <w:szCs w:val="22"/>
          <w:vertAlign w:val="superscript"/>
        </w:rPr>
        <w:footnoteReference w:id="30"/>
      </w:r>
      <w:r w:rsidRPr="003D2CAC">
        <w:rPr>
          <w:rFonts w:ascii="Times New Roman" w:eastAsia="Times New Roman" w:hAnsi="Times New Roman" w:cs="Times New Roman"/>
          <w:color w:val="auto"/>
          <w:sz w:val="28"/>
          <w:szCs w:val="22"/>
          <w:vertAlign w:val="superscript"/>
        </w:rPr>
        <w:t xml:space="preserve"> </w:t>
      </w:r>
      <w:r w:rsidRPr="003D2CAC">
        <w:rPr>
          <w:rFonts w:ascii="Times New Roman" w:eastAsia="Times New Roman" w:hAnsi="Times New Roman" w:cs="Times New Roman"/>
          <w:color w:val="auto"/>
          <w:sz w:val="28"/>
          <w:szCs w:val="22"/>
        </w:rPr>
        <w:t xml:space="preserve">обусловлен объектом и задачей исследования. </w:t>
      </w:r>
      <w:r w:rsidRPr="003D2CAC">
        <w:rPr>
          <w:rFonts w:ascii="Times New Roman" w:eastAsia="Times New Roman" w:hAnsi="Times New Roman" w:cs="Times New Roman"/>
          <w:i/>
          <w:iCs/>
          <w:color w:val="auto"/>
          <w:sz w:val="28"/>
          <w:szCs w:val="22"/>
        </w:rPr>
        <w:t>Термоионный детектор</w:t>
      </w:r>
      <w:r w:rsidRPr="003D2CAC">
        <w:rPr>
          <w:rFonts w:ascii="Times New Roman" w:eastAsia="Times New Roman" w:hAnsi="Times New Roman" w:cs="Times New Roman"/>
          <w:color w:val="auto"/>
          <w:sz w:val="28"/>
          <w:szCs w:val="22"/>
        </w:rPr>
        <w:t xml:space="preserve"> используется для анализа соединений, содержащих азот и фосфор; </w:t>
      </w:r>
      <w:r w:rsidRPr="003D2CAC">
        <w:rPr>
          <w:rFonts w:ascii="Times New Roman" w:eastAsia="Times New Roman" w:hAnsi="Times New Roman" w:cs="Times New Roman"/>
          <w:i/>
          <w:iCs/>
          <w:color w:val="auto"/>
          <w:sz w:val="28"/>
          <w:szCs w:val="22"/>
        </w:rPr>
        <w:t>электроннозахватный -</w:t>
      </w:r>
      <w:r w:rsidRPr="003D2CAC">
        <w:rPr>
          <w:rFonts w:ascii="Times New Roman" w:eastAsia="Times New Roman" w:hAnsi="Times New Roman" w:cs="Times New Roman"/>
          <w:color w:val="auto"/>
          <w:sz w:val="28"/>
          <w:szCs w:val="22"/>
        </w:rPr>
        <w:t xml:space="preserve"> для анализа галоген- и нитросодержащих соединений; </w:t>
      </w:r>
      <w:r w:rsidRPr="003D2CAC">
        <w:rPr>
          <w:rFonts w:ascii="Times New Roman" w:eastAsia="Times New Roman" w:hAnsi="Times New Roman" w:cs="Times New Roman"/>
          <w:i/>
          <w:iCs/>
          <w:color w:val="auto"/>
          <w:sz w:val="28"/>
          <w:szCs w:val="22"/>
        </w:rPr>
        <w:t>пламеннофотометрический</w:t>
      </w:r>
      <w:r w:rsidRPr="003D2CAC">
        <w:rPr>
          <w:rFonts w:ascii="Times New Roman" w:eastAsia="Times New Roman" w:hAnsi="Times New Roman" w:cs="Times New Roman"/>
          <w:color w:val="auto"/>
          <w:sz w:val="28"/>
          <w:szCs w:val="22"/>
        </w:rPr>
        <w:t xml:space="preserve"> - для анализа соединений, содержащих серу и фосфор; </w:t>
      </w:r>
      <w:r w:rsidRPr="003D2CAC">
        <w:rPr>
          <w:rFonts w:ascii="Times New Roman" w:eastAsia="Times New Roman" w:hAnsi="Times New Roman" w:cs="Times New Roman"/>
          <w:i/>
          <w:iCs/>
          <w:color w:val="auto"/>
          <w:sz w:val="28"/>
          <w:szCs w:val="22"/>
        </w:rPr>
        <w:t>фотоионизационный</w:t>
      </w:r>
      <w:r w:rsidRPr="003D2CAC">
        <w:rPr>
          <w:rFonts w:ascii="Times New Roman" w:eastAsia="Times New Roman" w:hAnsi="Times New Roman" w:cs="Times New Roman"/>
          <w:color w:val="auto"/>
          <w:sz w:val="28"/>
          <w:szCs w:val="22"/>
        </w:rPr>
        <w:t xml:space="preserve"> - для анализа ароматических соединений.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 экспертной практике методы ГХ применяются при исследовании </w:t>
      </w:r>
      <w:r w:rsidRPr="003D2CAC">
        <w:rPr>
          <w:rFonts w:ascii="Times New Roman" w:eastAsia="Times New Roman" w:hAnsi="Times New Roman" w:cs="Times New Roman"/>
          <w:i/>
          <w:iCs/>
          <w:color w:val="auto"/>
          <w:sz w:val="28"/>
          <w:szCs w:val="22"/>
        </w:rPr>
        <w:t>следующих объектов:</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наркотических средств с целью определения вида и содержания наркотически активных компонентов;</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лекарственных препаратов для определения их классификационной категории и установления содержания активных компонентов;</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спиртосодержащих жидкостей для установления соответствия ГОСТу (по содержанию спирта и микропримесей);</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нефтепродуктов для установления вида и марки;</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растворителей и технических жидкостей для установления их классификационной категории;</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органических микропримесей в воздухе для определения содержания вредных для здоровья человека веществ;</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летучих компонентов материалов письма (паст шариковых ручек) для установления времени исполнения записи;</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полимеров и композиционных материалов на их основе (например, резин) для установления вида и соответствия их состава утвержденной</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рецептуре (используется вариант реакционной хроматографии - пиролитическая газовая хроматография).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Рисунок 23 иллюстрирует применение ГЖХ для определения состава наркотических активных компонентов на примере героиносодержащего наркотического вещества.</w:t>
      </w:r>
    </w:p>
    <w:p w:rsidR="003D2CAC" w:rsidRPr="003D2CAC" w:rsidRDefault="003D2CAC" w:rsidP="003D2CAC">
      <w:pPr>
        <w:widowControl/>
        <w:spacing w:before="360" w:after="240"/>
        <w:ind w:firstLine="709"/>
        <w:jc w:val="center"/>
        <w:rPr>
          <w:rFonts w:ascii="Times New Roman" w:eastAsiaTheme="minorHAnsi" w:hAnsi="Times New Roman" w:cstheme="minorBidi"/>
          <w:b/>
          <w:i/>
          <w:color w:val="auto"/>
          <w:sz w:val="28"/>
          <w:szCs w:val="22"/>
          <w:lang w:eastAsia="en-US" w:bidi="ar-SA"/>
        </w:rPr>
      </w:pPr>
      <w:r w:rsidRPr="003D2CAC">
        <w:rPr>
          <w:rFonts w:ascii="Times New Roman" w:eastAsiaTheme="minorHAnsi" w:hAnsi="Times New Roman" w:cstheme="minorBidi"/>
          <w:b/>
          <w:i/>
          <w:color w:val="auto"/>
          <w:sz w:val="28"/>
          <w:szCs w:val="22"/>
          <w:lang w:eastAsia="en-US" w:bidi="ar-SA"/>
        </w:rPr>
        <w:t>3.4.2. Жидкостная хроматография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Жидкостная хроматография (ЖХ) - вариант хроматографии, в котором подвижной фазой является жидкость [18, 21]. Различают </w:t>
      </w:r>
      <w:r w:rsidRPr="003D2CAC">
        <w:rPr>
          <w:rFonts w:ascii="Times New Roman" w:eastAsia="Times New Roman" w:hAnsi="Times New Roman" w:cs="Times New Roman"/>
          <w:i/>
          <w:iCs/>
          <w:color w:val="auto"/>
          <w:sz w:val="28"/>
          <w:szCs w:val="22"/>
        </w:rPr>
        <w:t>планарную</w:t>
      </w:r>
      <w:r w:rsidRPr="003D2CAC">
        <w:rPr>
          <w:rFonts w:ascii="Times New Roman" w:eastAsia="Times New Roman" w:hAnsi="Times New Roman" w:cs="Times New Roman"/>
          <w:color w:val="auto"/>
          <w:sz w:val="28"/>
          <w:szCs w:val="22"/>
        </w:rPr>
        <w:t xml:space="preserve"> (в том числе тонкослойную) и </w:t>
      </w:r>
      <w:r w:rsidRPr="003D2CAC">
        <w:rPr>
          <w:rFonts w:ascii="Times New Roman" w:eastAsia="Times New Roman" w:hAnsi="Times New Roman" w:cs="Times New Roman"/>
          <w:i/>
          <w:iCs/>
          <w:color w:val="auto"/>
          <w:sz w:val="28"/>
          <w:szCs w:val="22"/>
        </w:rPr>
        <w:t>колоночную</w:t>
      </w:r>
      <w:r w:rsidRPr="003D2CAC">
        <w:rPr>
          <w:rFonts w:ascii="Times New Roman" w:eastAsia="Times New Roman" w:hAnsi="Times New Roman" w:cs="Times New Roman"/>
          <w:color w:val="auto"/>
          <w:sz w:val="28"/>
          <w:szCs w:val="22"/>
        </w:rPr>
        <w:t xml:space="preserve"> (в том числе высокоэффективную) ЖХ. Следует отметить, что по темпам развития среди рассматриваемых инструментальных методов в настоящее время лидирует высокоэффективная жидкостная хроматография (ВЭЖХ), обогнавшая газовую хроматографию и уступающая лишь капиллярному электрофорезу.</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Высокоэффективная жидкостная хроматография</w:t>
      </w:r>
      <w:r w:rsidRPr="003D2CAC">
        <w:rPr>
          <w:rFonts w:ascii="Times New Roman" w:eastAsia="Times New Roman" w:hAnsi="Times New Roman" w:cs="Times New Roman"/>
          <w:color w:val="auto"/>
          <w:sz w:val="28"/>
          <w:szCs w:val="22"/>
        </w:rPr>
        <w:t xml:space="preserve"> (ВЭЖХ) - разновидность жидкостной хроматографии, в которой подвижная фаза прокачивается под высоким давлением через колонку с неподвижной фазой [21]. Важнейшее преимущество ВЭЖХ по сравнению с ГХ - возможность исследования практически любых объектов без ограничений по таким показателям, как температура кипения и молекулярная масса. Методом ВЭЖХ можно исследовать вещества с молекулярной массой от нескольких десятков до десятков миллионов. Кроме того, мягкость условий ВЭЖХ (почти все исследования можно проводить при температурах, близких к комнатной) делает ее особенно пригодным, а зачастую единственным методом исследования лабильных соединений. Гибкость в выборе условий разделения (вариации подвижной фазы) приводит к более селективному разделению компонентов, чем в ГХ. Метод ВЭЖХ является таким же точным количественным методом, как и ГХ. С его помощью можно препаративно выделить из сложной смеси в мягких условиях чистые вещества, которые далее можно исследовать другими методами. Чувствительность, достигаемая в ВЭЖХ, в ряде случаев превосходит чувствительность в ГХ, а высокоселективные детекторы позволяют определять микроколичества веществ в сложных смесях.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По механизму разделения исследуемых веществ ВЭЖХ делится на </w:t>
      </w:r>
      <w:r w:rsidRPr="003D2CAC">
        <w:rPr>
          <w:rFonts w:ascii="Times New Roman" w:eastAsia="Times New Roman" w:hAnsi="Times New Roman" w:cs="Times New Roman"/>
          <w:i/>
          <w:iCs/>
          <w:color w:val="auto"/>
          <w:sz w:val="28"/>
          <w:szCs w:val="22"/>
        </w:rPr>
        <w:t>адсорбционную, распределительную, ионообменную</w:t>
      </w:r>
      <w:r w:rsidRPr="003D2CAC">
        <w:rPr>
          <w:rFonts w:ascii="Times New Roman" w:eastAsia="Times New Roman" w:hAnsi="Times New Roman" w:cs="Times New Roman"/>
          <w:color w:val="auto"/>
          <w:sz w:val="28"/>
          <w:szCs w:val="22"/>
        </w:rPr>
        <w:t xml:space="preserve"> и </w:t>
      </w:r>
      <w:r w:rsidRPr="003D2CAC">
        <w:rPr>
          <w:rFonts w:ascii="Times New Roman" w:eastAsia="Times New Roman" w:hAnsi="Times New Roman" w:cs="Times New Roman"/>
          <w:i/>
          <w:iCs/>
          <w:color w:val="auto"/>
          <w:sz w:val="28"/>
          <w:szCs w:val="22"/>
        </w:rPr>
        <w:t>эксклюзионную</w:t>
      </w:r>
      <w:r w:rsidRPr="003D2CAC">
        <w:rPr>
          <w:rFonts w:ascii="Times New Roman" w:eastAsia="Times New Roman" w:hAnsi="Times New Roman" w:cs="Times New Roman"/>
          <w:color w:val="auto"/>
          <w:sz w:val="28"/>
          <w:szCs w:val="22"/>
        </w:rPr>
        <w:t xml:space="preserve"> [21]. Среди указанных видов хроматографии наибольшее распространение получила распределительная ВЭЖХ (в нормально-фазном и обращенно-фазном вариантах) в связи с возможностью ее использования для широкого круга объектов судебной экспертизы: это наркотические средства, лекарственные препараты, взрывчатые вещества, нефтепродукты и др. Особо следует отметить эксклюзионную ВЭЖХ, используемую для исследования высокомолекулярных соединений, в частности полимерных материалов с целью установления их молекулярно-массовых характеристик, включая состав добавок (антиоксидантов, наполнителей, красителей и др.). В перспективе надо иметь в виду возможности ионообменной хроматографии, конкурирующей с капиллярным электрофорезом в области определения состава и содержания ка</w:t>
      </w:r>
      <w:r w:rsidRPr="003D2CAC">
        <w:rPr>
          <w:rFonts w:ascii="Times New Roman" w:eastAsia="Times New Roman" w:hAnsi="Times New Roman" w:cs="Times New Roman"/>
          <w:noProof/>
          <w:color w:val="auto"/>
          <w:sz w:val="28"/>
          <w:szCs w:val="22"/>
          <w:lang w:bidi="ar-SA"/>
        </w:rPr>
        <w:drawing>
          <wp:anchor distT="0" distB="0" distL="114300" distR="114300" simplePos="0" relativeHeight="251712512" behindDoc="0" locked="0" layoutInCell="1" allowOverlap="1">
            <wp:simplePos x="0" y="0"/>
            <wp:positionH relativeFrom="column">
              <wp:posOffset>52705</wp:posOffset>
            </wp:positionH>
            <wp:positionV relativeFrom="paragraph">
              <wp:posOffset>1494790</wp:posOffset>
            </wp:positionV>
            <wp:extent cx="6193790" cy="4161790"/>
            <wp:effectExtent l="0" t="0" r="0" b="0"/>
            <wp:wrapTopAndBottom/>
            <wp:docPr id="109" name="Рисунок 109" descr="C:\Users\08A4~1\AppData\Local\Temp\FineReader12.0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8A4~1\AppData\Local\Temp\FineReader12.00\media\image1.jpeg"/>
                    <pic:cNvPicPr>
                      <a:picLocks noChangeAspect="1" noChangeArrowheads="1"/>
                    </pic:cNvPicPr>
                  </pic:nvPicPr>
                  <pic:blipFill>
                    <a:blip r:embed="rId107" r:link="rId1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3790" cy="4161790"/>
                    </a:xfrm>
                    <a:prstGeom prst="rect">
                      <a:avLst/>
                    </a:prstGeom>
                    <a:noFill/>
                    <a:ln>
                      <a:noFill/>
                    </a:ln>
                  </pic:spPr>
                </pic:pic>
              </a:graphicData>
            </a:graphic>
          </wp:anchor>
        </w:drawing>
      </w:r>
      <w:r w:rsidRPr="003D2CAC">
        <w:rPr>
          <w:rFonts w:ascii="Times New Roman" w:eastAsia="Times New Roman" w:hAnsi="Times New Roman" w:cs="Times New Roman"/>
          <w:color w:val="auto"/>
          <w:sz w:val="28"/>
          <w:szCs w:val="22"/>
        </w:rPr>
        <w:t>тионов и анионов.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Для определения выходящих из колонки разделенных компонентов используют различного типа </w:t>
      </w:r>
      <w:r w:rsidRPr="003D2CAC">
        <w:rPr>
          <w:rFonts w:ascii="Times New Roman" w:eastAsia="Times New Roman" w:hAnsi="Times New Roman" w:cs="Times New Roman"/>
          <w:i/>
          <w:iCs/>
          <w:color w:val="auto"/>
          <w:sz w:val="28"/>
          <w:szCs w:val="22"/>
        </w:rPr>
        <w:t>детекторы,</w:t>
      </w:r>
      <w:r w:rsidRPr="003D2CAC">
        <w:rPr>
          <w:rFonts w:ascii="Times New Roman" w:eastAsia="Times New Roman" w:hAnsi="Times New Roman" w:cs="Times New Roman"/>
          <w:color w:val="auto"/>
          <w:sz w:val="28"/>
          <w:szCs w:val="22"/>
        </w:rPr>
        <w:t xml:space="preserve"> ультрафиолетовый абсорбционный детектор на фиксированную длину волны, спектрофотометрические детекторы с переменной длиной волны, флуориметрические и электрохимические детекторы как наиболее распространенные в практике ВЭЖХ. Использование указанных детекторов обусловлено свойствами анализируемых соединений и влияет на чувствительность анализа и эффективность их определения.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Имея в виду другую разновидность жидкостной хроматографии - </w:t>
      </w:r>
      <w:r w:rsidRPr="003D2CAC">
        <w:rPr>
          <w:rFonts w:ascii="Times New Roman" w:eastAsia="Times New Roman" w:hAnsi="Times New Roman" w:cs="Times New Roman"/>
          <w:i/>
          <w:iCs/>
          <w:color w:val="auto"/>
          <w:sz w:val="28"/>
          <w:szCs w:val="22"/>
        </w:rPr>
        <w:t>тонкослойную хроматографию,</w:t>
      </w:r>
      <w:r w:rsidRPr="003D2CAC">
        <w:rPr>
          <w:rFonts w:ascii="Times New Roman" w:eastAsia="Times New Roman" w:hAnsi="Times New Roman" w:cs="Times New Roman"/>
          <w:color w:val="auto"/>
          <w:sz w:val="28"/>
          <w:szCs w:val="22"/>
        </w:rPr>
        <w:t xml:space="preserve"> в которой подвижная фаза перемещается по слою неподвижной фазы за счет капиллярных сил, следует отметить простоту использования этого метода, благодаря чему он нашел широкое распространение в экспертной практике, в частности, при экспресс-анализах наркотиков, лекарственных средств, взрывчатых веществ, красителей [18].</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Дополнительно следует отметить, что в случае анализа полярных и ионогенных проб более эффективным методом исследования по сравнению с ГХ и ВЭЖХ является </w:t>
      </w:r>
      <w:r w:rsidRPr="003D2CAC">
        <w:rPr>
          <w:rFonts w:ascii="Times New Roman" w:eastAsia="Times New Roman" w:hAnsi="Times New Roman" w:cs="Times New Roman"/>
          <w:b/>
          <w:bCs/>
          <w:color w:val="auto"/>
          <w:sz w:val="28"/>
          <w:szCs w:val="22"/>
        </w:rPr>
        <w:t xml:space="preserve">капиллярный электрофорез. </w:t>
      </w:r>
      <w:r w:rsidRPr="003D2CAC">
        <w:rPr>
          <w:rFonts w:ascii="Times New Roman" w:eastAsia="Times New Roman" w:hAnsi="Times New Roman" w:cs="Times New Roman"/>
          <w:color w:val="auto"/>
          <w:sz w:val="28"/>
          <w:szCs w:val="22"/>
        </w:rPr>
        <w:t>Высокочувствительная система детектирования позволяет проводить анализы на уровне 0,25 мг/мл для таких объектов, как анионы органических веществ, катионы, синтетические лекарственные препараты, взрывчатые вещества, природные продукты и др. Необходимость использования капиллярного электрофореза в экспертной практике можно продемонстрировать на примере исследования воды, когда за 2 минуты без особой профподготовки были получены результаты по содержанию в воде 36 анионов (органических и неорганических).</w:t>
      </w:r>
    </w:p>
    <w:p w:rsidR="003D2CAC" w:rsidRPr="003D2CAC" w:rsidRDefault="003D2CAC" w:rsidP="003D2CAC">
      <w:pPr>
        <w:widowControl/>
        <w:spacing w:before="36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3. Оценка заключения эксперта: общие рекомендации;</w:t>
      </w:r>
    </w:p>
    <w:p w:rsidR="003D2CAC" w:rsidRPr="003D2CAC" w:rsidRDefault="003D2CAC" w:rsidP="003D2CAC">
      <w:pPr>
        <w:widowControl/>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критерии выбора и оценки инструментальных</w:t>
      </w:r>
    </w:p>
    <w:p w:rsidR="003D2CAC" w:rsidRPr="003D2CAC" w:rsidRDefault="003D2CAC" w:rsidP="003D2CAC">
      <w:pPr>
        <w:widowControl/>
        <w:spacing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аналитических методов исследования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Заключение эксперта, как и любое доказательство по уголовному делу, подлежит оценке следствием, судом, иными компетентными органами и лицами. Такая оценка производится путем анализа как самого заключения, так и установленных в нем фактических данных в совокупности с другими доказательствами по делу.</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Анализ экспертного заключения предполагает проверку и оценку научной обоснованности примененной экспертом методики исследования, полноты проведенного исследования, правильности выявления экспертом признаков объекта и соответствия выводов результатам исследования.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частности, исследования с применением инструментальных методов рекомендуется оценивать по следующим критериям.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Прежде всего выбранный экспертом метод должен быть эффективным для частичного или полного решения поставленной задачи применительно к конкретному объекту. Характеристикой эффективности метода являются:</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соответствие природе объекта и задаче исследования;</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объем выявляемой информации и ее значимость для решения поставленной задачи;</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надежность получаемых результатов;</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чувствительность метода;</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возможность сохранения объекта для дальнейших исследований;</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экспрессность анализа.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Известно, что одинаковые результаты можно получить с помощью разных методов (например, молекулярный состав веществ органической природы устанавливается методами ИК-спектроскопии и масс-спектрометрии), в связи с чем возникает вопрос об их приоритетности. Оценивая критерии эффективности метода, эксперт выбирает метод для достижения с его помощью достоверных и воспроизводимых результатов при использовании минимального количества материала и минимальных затратах времени.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Достоверность выводов экспертизы значительно повышается, если существенный для дачи заключения результат подтверждается несколькими методами. Целесообразность использования одного или двух методов для получения одного и того же результата определяется экспертом в каждом конкретном случае и решается им, как показывает практика, не всегда обоснованно. Отсюда вытекает второй критерий оценки достоверности получаемых результатов - достаточность выбранных экспертом методов для решения поставленных вопросов с учетом количества объекта исследования и его сохранности.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
        </w:rPr>
      </w:pPr>
      <w:r w:rsidRPr="003D2CAC">
        <w:rPr>
          <w:rFonts w:ascii="Times New Roman" w:eastAsia="Times New Roman" w:hAnsi="Times New Roman" w:cs="Times New Roman"/>
          <w:noProof/>
          <w:color w:val="auto"/>
          <w:sz w:val="28"/>
          <w:szCs w:val="22"/>
          <w:lang w:bidi="ar-SA"/>
        </w:rPr>
        <w:drawing>
          <wp:anchor distT="0" distB="0" distL="114300" distR="114300" simplePos="0" relativeHeight="251713536" behindDoc="0" locked="0" layoutInCell="1" allowOverlap="1">
            <wp:simplePos x="0" y="0"/>
            <wp:positionH relativeFrom="margin">
              <wp:align>left</wp:align>
            </wp:positionH>
            <wp:positionV relativeFrom="paragraph">
              <wp:posOffset>838835</wp:posOffset>
            </wp:positionV>
            <wp:extent cx="6304691" cy="4419600"/>
            <wp:effectExtent l="0" t="0" r="1270" b="0"/>
            <wp:wrapTopAndBottom/>
            <wp:docPr id="110" name="Рисунок 110" descr="C:\Users\08A4~1\AppData\Local\Temp\FineReader12.0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8A4~1\AppData\Local\Temp\FineReader12.00\media\image2.jpeg"/>
                    <pic:cNvPicPr>
                      <a:picLocks noChangeAspect="1" noChangeArrowheads="1"/>
                    </pic:cNvPicPr>
                  </pic:nvPicPr>
                  <pic:blipFill>
                    <a:blip r:embed="rId108" r:link="rId7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4691" cy="4419600"/>
                    </a:xfrm>
                    <a:prstGeom prst="rect">
                      <a:avLst/>
                    </a:prstGeom>
                    <a:noFill/>
                    <a:ln>
                      <a:noFill/>
                    </a:ln>
                  </pic:spPr>
                </pic:pic>
              </a:graphicData>
            </a:graphic>
          </wp:anchor>
        </w:drawing>
      </w:r>
      <w:r w:rsidRPr="003D2CAC">
        <w:rPr>
          <w:rFonts w:ascii="Times New Roman" w:eastAsia="Times New Roman" w:hAnsi="Times New Roman" w:cs="Times New Roman"/>
          <w:color w:val="auto"/>
          <w:sz w:val="28"/>
          <w:szCs w:val="22"/>
        </w:rPr>
        <w:t>Методика экспертизы, как правило, реализуется посредством комплекса методов. При определении последовательности их использования в первую очередь применяются методы, не разрушающие объект исследования.</w:t>
      </w:r>
    </w:p>
    <w:p w:rsidR="003D2CAC" w:rsidRPr="003D2CAC" w:rsidRDefault="003D2CAC" w:rsidP="003D2CAC">
      <w:pPr>
        <w:spacing w:line="276" w:lineRule="auto"/>
        <w:jc w:val="both"/>
        <w:rPr>
          <w:rFonts w:ascii="Times New Roman" w:hAnsi="Times New Roman"/>
          <w:color w:val="auto"/>
          <w:sz w:val="28"/>
          <w:szCs w:val="2"/>
        </w:rPr>
      </w:pPr>
      <w:r w:rsidRPr="003D2CAC">
        <w:rPr>
          <w:rFonts w:ascii="Times New Roman" w:hAnsi="Times New Roman"/>
          <w:noProof/>
          <w:color w:val="auto"/>
          <w:sz w:val="28"/>
          <w:lang w:bidi="ar-SA"/>
        </w:rPr>
        <w:drawing>
          <wp:inline distT="0" distB="0" distL="0" distR="0">
            <wp:extent cx="6270172" cy="3711923"/>
            <wp:effectExtent l="0" t="0" r="0" b="3175"/>
            <wp:docPr id="111" name="Рисунок 111" descr="C:\Users\08A4~1\AppData\Local\Temp\FineReader12.00\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8A4~1\AppData\Local\Temp\FineReader12.00\media\image3.jpeg"/>
                    <pic:cNvPicPr>
                      <a:picLocks noChangeAspect="1" noChangeArrowheads="1"/>
                    </pic:cNvPicPr>
                  </pic:nvPicPr>
                  <pic:blipFill>
                    <a:blip r:embed="rId109" r:link="rId7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75304" cy="3714961"/>
                    </a:xfrm>
                    <a:prstGeom prst="rect">
                      <a:avLst/>
                    </a:prstGeom>
                    <a:noFill/>
                    <a:ln>
                      <a:noFill/>
                    </a:ln>
                  </pic:spPr>
                </pic:pic>
              </a:graphicData>
            </a:graphic>
          </wp:inline>
        </w:drawing>
      </w:r>
    </w:p>
    <w:p w:rsidR="003D2CAC" w:rsidRPr="003D2CAC" w:rsidRDefault="003D2CAC" w:rsidP="003D2CAC">
      <w:pPr>
        <w:spacing w:line="276" w:lineRule="auto"/>
        <w:jc w:val="both"/>
        <w:rPr>
          <w:rFonts w:ascii="Times New Roman" w:hAnsi="Times New Roman"/>
          <w:color w:val="auto"/>
          <w:sz w:val="28"/>
          <w:szCs w:val="2"/>
        </w:rPr>
      </w:pPr>
      <w:r w:rsidRPr="003D2CAC">
        <w:rPr>
          <w:rFonts w:ascii="Times New Roman" w:hAnsi="Times New Roman"/>
          <w:noProof/>
          <w:color w:val="auto"/>
          <w:sz w:val="28"/>
          <w:lang w:bidi="ar-SA"/>
        </w:rPr>
        <w:drawing>
          <wp:inline distT="0" distB="0" distL="0" distR="0">
            <wp:extent cx="6278366" cy="4392386"/>
            <wp:effectExtent l="0" t="0" r="8255" b="8255"/>
            <wp:docPr id="112" name="Рисунок 112" descr="C:\Users\08A4~1\AppData\Local\Temp\FineReader12.00\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8A4~1\AppData\Local\Temp\FineReader12.00\media\image4.jpeg"/>
                    <pic:cNvPicPr>
                      <a:picLocks noChangeAspect="1" noChangeArrowheads="1"/>
                    </pic:cNvPicPr>
                  </pic:nvPicPr>
                  <pic:blipFill>
                    <a:blip r:embed="rId110" r:link="rId7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6381" cy="4397993"/>
                    </a:xfrm>
                    <a:prstGeom prst="rect">
                      <a:avLst/>
                    </a:prstGeom>
                    <a:noFill/>
                    <a:ln>
                      <a:noFill/>
                    </a:ln>
                  </pic:spPr>
                </pic:pic>
              </a:graphicData>
            </a:graphic>
          </wp:inline>
        </w:drawing>
      </w:r>
    </w:p>
    <w:p w:rsidR="003D2CAC" w:rsidRPr="003D2CAC" w:rsidRDefault="003D2CAC" w:rsidP="003D2CAC">
      <w:pPr>
        <w:spacing w:line="276" w:lineRule="auto"/>
        <w:jc w:val="both"/>
        <w:rPr>
          <w:rFonts w:ascii="Times New Roman" w:hAnsi="Times New Roman"/>
          <w:color w:val="auto"/>
          <w:sz w:val="28"/>
          <w:szCs w:val="2"/>
        </w:rPr>
      </w:pPr>
      <w:r w:rsidRPr="003D2CAC">
        <w:rPr>
          <w:rFonts w:ascii="Times New Roman" w:hAnsi="Times New Roman"/>
          <w:noProof/>
          <w:color w:val="auto"/>
          <w:sz w:val="28"/>
          <w:lang w:bidi="ar-SA"/>
        </w:rPr>
        <w:drawing>
          <wp:inline distT="0" distB="0" distL="0" distR="0">
            <wp:extent cx="6289119" cy="3902529"/>
            <wp:effectExtent l="0" t="0" r="0" b="3175"/>
            <wp:docPr id="113" name="Рисунок 113" descr="C:\Users\08A4~1\AppData\Local\Temp\FineReader12.00\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8A4~1\AppData\Local\Temp\FineReader12.00\media\image5.jpeg"/>
                    <pic:cNvPicPr>
                      <a:picLocks noChangeAspect="1" noChangeArrowheads="1"/>
                    </pic:cNvPicPr>
                  </pic:nvPicPr>
                  <pic:blipFill>
                    <a:blip r:embed="rId111" r:link="rId7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95882" cy="3906725"/>
                    </a:xfrm>
                    <a:prstGeom prst="rect">
                      <a:avLst/>
                    </a:prstGeom>
                    <a:noFill/>
                    <a:ln>
                      <a:noFill/>
                    </a:ln>
                  </pic:spPr>
                </pic:pic>
              </a:graphicData>
            </a:graphic>
          </wp:inline>
        </w:drawing>
      </w:r>
    </w:p>
    <w:p w:rsidR="003D2CAC" w:rsidRPr="003D2CAC" w:rsidRDefault="003D2CAC" w:rsidP="003D2CAC">
      <w:pPr>
        <w:spacing w:line="276" w:lineRule="auto"/>
        <w:jc w:val="both"/>
        <w:rPr>
          <w:rFonts w:ascii="Times New Roman" w:hAnsi="Times New Roman"/>
          <w:color w:val="auto"/>
          <w:sz w:val="28"/>
          <w:szCs w:val="2"/>
        </w:rPr>
      </w:pPr>
      <w:r w:rsidRPr="003D2CAC">
        <w:rPr>
          <w:rFonts w:ascii="Times New Roman" w:hAnsi="Times New Roman"/>
          <w:noProof/>
          <w:color w:val="auto"/>
          <w:sz w:val="28"/>
          <w:lang w:bidi="ar-SA"/>
        </w:rPr>
        <w:drawing>
          <wp:inline distT="0" distB="0" distL="0" distR="0">
            <wp:extent cx="6310738" cy="4414157"/>
            <wp:effectExtent l="0" t="0" r="0" b="5715"/>
            <wp:docPr id="114" name="Рисунок 114" descr="C:\Users\08A4~1\AppData\Local\Temp\FineReader12.00\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8A4~1\AppData\Local\Temp\FineReader12.00\media\image6.jpeg"/>
                    <pic:cNvPicPr>
                      <a:picLocks noChangeAspect="1" noChangeArrowheads="1"/>
                    </pic:cNvPicPr>
                  </pic:nvPicPr>
                  <pic:blipFill>
                    <a:blip r:embed="rId112" r:link="rId8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20951" cy="4421300"/>
                    </a:xfrm>
                    <a:prstGeom prst="rect">
                      <a:avLst/>
                    </a:prstGeom>
                    <a:noFill/>
                    <a:ln>
                      <a:noFill/>
                    </a:ln>
                  </pic:spPr>
                </pic:pic>
              </a:graphicData>
            </a:graphic>
          </wp:inline>
        </w:drawing>
      </w:r>
    </w:p>
    <w:p w:rsidR="003D2CAC" w:rsidRPr="003D2CAC" w:rsidRDefault="003D2CAC" w:rsidP="003D2CAC">
      <w:pPr>
        <w:spacing w:line="276" w:lineRule="auto"/>
        <w:jc w:val="both"/>
        <w:rPr>
          <w:rFonts w:ascii="Times New Roman" w:hAnsi="Times New Roman"/>
          <w:color w:val="auto"/>
          <w:sz w:val="28"/>
          <w:szCs w:val="2"/>
        </w:rPr>
      </w:pPr>
      <w:r w:rsidRPr="003D2CAC">
        <w:rPr>
          <w:rFonts w:ascii="Times New Roman" w:hAnsi="Times New Roman"/>
          <w:noProof/>
          <w:color w:val="auto"/>
          <w:sz w:val="28"/>
          <w:lang w:bidi="ar-SA"/>
        </w:rPr>
        <w:drawing>
          <wp:inline distT="0" distB="0" distL="0" distR="0">
            <wp:extent cx="6300050" cy="3886200"/>
            <wp:effectExtent l="0" t="0" r="5715" b="0"/>
            <wp:docPr id="115" name="Рисунок 115" descr="C:\Users\08A4~1\AppData\Local\Temp\FineReader12.00\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8A4~1\AppData\Local\Temp\FineReader12.00\media\image7.jpeg"/>
                    <pic:cNvPicPr>
                      <a:picLocks noChangeAspect="1" noChangeArrowheads="1"/>
                    </pic:cNvPicPr>
                  </pic:nvPicPr>
                  <pic:blipFill>
                    <a:blip r:embed="rId113" r:link="rId8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8278" cy="3891276"/>
                    </a:xfrm>
                    <a:prstGeom prst="rect">
                      <a:avLst/>
                    </a:prstGeom>
                    <a:noFill/>
                    <a:ln>
                      <a:noFill/>
                    </a:ln>
                  </pic:spPr>
                </pic:pic>
              </a:graphicData>
            </a:graphic>
          </wp:inline>
        </w:drawing>
      </w:r>
    </w:p>
    <w:p w:rsidR="003D2CAC" w:rsidRPr="003D2CAC" w:rsidRDefault="003D2CAC" w:rsidP="003D2CAC">
      <w:pPr>
        <w:spacing w:line="276" w:lineRule="auto"/>
        <w:jc w:val="both"/>
        <w:rPr>
          <w:rFonts w:ascii="Times New Roman" w:hAnsi="Times New Roman"/>
          <w:color w:val="auto"/>
          <w:sz w:val="28"/>
          <w:szCs w:val="2"/>
        </w:rPr>
      </w:pPr>
      <w:r w:rsidRPr="003D2CAC">
        <w:rPr>
          <w:rFonts w:ascii="Times New Roman" w:hAnsi="Times New Roman"/>
          <w:noProof/>
          <w:color w:val="auto"/>
          <w:sz w:val="28"/>
          <w:lang w:bidi="ar-SA"/>
        </w:rPr>
        <w:drawing>
          <wp:inline distT="0" distB="0" distL="0" distR="0">
            <wp:extent cx="6288923" cy="4288972"/>
            <wp:effectExtent l="0" t="0" r="0" b="0"/>
            <wp:docPr id="116" name="Рисунок 116" descr="C:\Users\08A4~1\AppData\Local\Temp\FineReader12.00\media\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08A4~1\AppData\Local\Temp\FineReader12.00\media\image8.jpeg"/>
                    <pic:cNvPicPr>
                      <a:picLocks noChangeAspect="1" noChangeArrowheads="1"/>
                    </pic:cNvPicPr>
                  </pic:nvPicPr>
                  <pic:blipFill>
                    <a:blip r:embed="rId114" r:link="rId9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95734" cy="4293617"/>
                    </a:xfrm>
                    <a:prstGeom prst="rect">
                      <a:avLst/>
                    </a:prstGeom>
                    <a:noFill/>
                    <a:ln>
                      <a:noFill/>
                    </a:ln>
                  </pic:spPr>
                </pic:pic>
              </a:graphicData>
            </a:graphic>
          </wp:inline>
        </w:drawing>
      </w:r>
    </w:p>
    <w:p w:rsidR="003D2CAC" w:rsidRPr="003D2CAC" w:rsidRDefault="003D2CAC" w:rsidP="003D2CAC">
      <w:pPr>
        <w:spacing w:line="276" w:lineRule="auto"/>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Если ограничений на количество объекта нет, то методы реализуются в последовательности, обусловленной очередностью разрешения подзадач исследования. С этих позиций должна оцениваться эффективность использованной экспертом методики решения задачи экспертизы.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Любая экспертиза - это законченное исследование, целью которого является решение конкретной научно-практической задачи. Для оценки экспертизы с точки зрения правильности проведения исследования и достоверности получаемых результатов важное значение приобретает анализ описания методики выполнения экспертизы, характеризующего ее научный и технический уровень. В части заключения экспертизы, посвященной применению метода, должны содержаться следующие обязательные элементы: условия анализа; пробоподготовка; масса пробы; способы проводимых расчетов (включая статистическую обработку); число измерений; используемые стандарты; наглядное представление результатов в виде спектров, рентгенограмм и пр. Отсутствие этих сведений или небрежное их представление делают обоснованными сомнение в правильности полученных экспертом результатов и констатацию невозможности их проверки.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Оценка достоверности экспертного заключения следователем и судом должна завершаться установлением правильности проведения экспертом итоговой оценки выявленных в результате исследования признаков, надежности и достаточности этих признаков для решения поставленной задачи, логичности сделанных экспертом выводов и соответствия выводов экспертизы проведенному исследованию. Поскольку именно вывод определяет силу и значимость заключения эксперта как судебного доказательства, формулировка вывода должна отвечать требованиям определенности, доступности и обоснованности.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Полученные экспертом данные должны оцениваться в системе других собранных по делу фактических данных о подлежащих установлению обстоятельствах.</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Специальные термины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Атомная спектроскопия </w:t>
      </w:r>
      <w:r w:rsidRPr="003D2CAC">
        <w:rPr>
          <w:rFonts w:ascii="Times New Roman" w:eastAsia="Times New Roman" w:hAnsi="Times New Roman" w:cs="Times New Roman"/>
          <w:color w:val="auto"/>
          <w:sz w:val="28"/>
          <w:szCs w:val="22"/>
        </w:rPr>
        <w:t xml:space="preserve">- методы элементного анализа и исследования вещества по атомным спектрам поглощения или испускания в УФ-, видимой и ИК-областях, образующихся в результате квантовых переходов между уровнями энергии свободных атомов или атомных ионов. Различают </w:t>
      </w:r>
      <w:r w:rsidRPr="003D2CAC">
        <w:rPr>
          <w:rFonts w:ascii="Times New Roman" w:eastAsia="Times New Roman" w:hAnsi="Times New Roman" w:cs="Times New Roman"/>
          <w:i/>
          <w:iCs/>
          <w:color w:val="auto"/>
          <w:sz w:val="28"/>
          <w:szCs w:val="22"/>
        </w:rPr>
        <w:t>атомно-абсорбционные</w:t>
      </w:r>
      <w:r w:rsidRPr="003D2CAC">
        <w:rPr>
          <w:rFonts w:ascii="Times New Roman" w:eastAsia="Times New Roman" w:hAnsi="Times New Roman" w:cs="Times New Roman"/>
          <w:color w:val="auto"/>
          <w:sz w:val="28"/>
          <w:szCs w:val="22"/>
        </w:rPr>
        <w:t xml:space="preserve"> и </w:t>
      </w:r>
      <w:r w:rsidRPr="003D2CAC">
        <w:rPr>
          <w:rFonts w:ascii="Times New Roman" w:eastAsia="Times New Roman" w:hAnsi="Times New Roman" w:cs="Times New Roman"/>
          <w:i/>
          <w:iCs/>
          <w:color w:val="auto"/>
          <w:sz w:val="28"/>
          <w:szCs w:val="22"/>
        </w:rPr>
        <w:t>атомно-эмиссионные</w:t>
      </w:r>
      <w:r w:rsidRPr="003D2CAC">
        <w:rPr>
          <w:rFonts w:ascii="Times New Roman" w:eastAsia="Times New Roman" w:hAnsi="Times New Roman" w:cs="Times New Roman"/>
          <w:color w:val="auto"/>
          <w:sz w:val="28"/>
          <w:szCs w:val="22"/>
        </w:rPr>
        <w:t xml:space="preserve"> методы.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Атомно-абсорбционная спектроскопия (ААС) </w:t>
      </w:r>
      <w:r w:rsidRPr="003D2CAC">
        <w:rPr>
          <w:rFonts w:ascii="Times New Roman" w:eastAsia="Times New Roman" w:hAnsi="Times New Roman" w:cs="Times New Roman"/>
          <w:color w:val="auto"/>
          <w:sz w:val="28"/>
          <w:szCs w:val="22"/>
        </w:rPr>
        <w:t>- метод элементного анализа вещества, основанный на явлении селективного поглощения излучения в спектре определяемого элемента атомным паром исследуемого вещества. В зависимости от используемого атомизатора (газовая горелка или печь) различают пламенный вариант и электротермический вариант ААС. Метод используется для одноэлементного количественного анализа вещества, которое можно перевести в раствор (т.е. анализируемый объект разрушается); определяется около 70 элементов; пределы обнаружения: 10</w:t>
      </w:r>
      <w:r w:rsidRPr="003D2CAC">
        <w:rPr>
          <w:rFonts w:ascii="Times New Roman" w:eastAsia="Times New Roman" w:hAnsi="Times New Roman" w:cs="Times New Roman"/>
          <w:color w:val="auto"/>
          <w:sz w:val="28"/>
          <w:szCs w:val="22"/>
          <w:vertAlign w:val="superscript"/>
        </w:rPr>
        <w:t>-2</w:t>
      </w:r>
      <w:r w:rsidRPr="003D2CAC">
        <w:rPr>
          <w:rFonts w:ascii="Times New Roman" w:eastAsia="Times New Roman" w:hAnsi="Times New Roman" w:cs="Times New Roman"/>
          <w:color w:val="auto"/>
          <w:sz w:val="28"/>
          <w:szCs w:val="22"/>
        </w:rPr>
        <w:t>- 1 мкг/мл и 10</w:t>
      </w:r>
      <w:r w:rsidRPr="003D2CAC">
        <w:rPr>
          <w:rFonts w:ascii="Times New Roman" w:eastAsia="Times New Roman" w:hAnsi="Times New Roman" w:cs="Times New Roman"/>
          <w:color w:val="auto"/>
          <w:sz w:val="28"/>
          <w:szCs w:val="22"/>
          <w:vertAlign w:val="superscript"/>
        </w:rPr>
        <w:t>-5</w:t>
      </w:r>
      <w:r w:rsidRPr="003D2CAC">
        <w:rPr>
          <w:rFonts w:ascii="Times New Roman" w:eastAsia="Times New Roman" w:hAnsi="Times New Roman" w:cs="Times New Roman"/>
          <w:color w:val="auto"/>
          <w:sz w:val="28"/>
          <w:szCs w:val="22"/>
        </w:rPr>
        <w:t>-10</w:t>
      </w:r>
      <w:r w:rsidRPr="003D2CAC">
        <w:rPr>
          <w:rFonts w:ascii="Times New Roman" w:eastAsia="Times New Roman" w:hAnsi="Times New Roman" w:cs="Times New Roman"/>
          <w:color w:val="auto"/>
          <w:sz w:val="28"/>
          <w:szCs w:val="22"/>
          <w:vertAlign w:val="superscript"/>
        </w:rPr>
        <w:t>-2</w:t>
      </w:r>
      <w:r w:rsidRPr="003D2CAC">
        <w:rPr>
          <w:rFonts w:ascii="Times New Roman" w:eastAsia="Times New Roman" w:hAnsi="Times New Roman" w:cs="Times New Roman"/>
          <w:color w:val="auto"/>
          <w:sz w:val="28"/>
          <w:szCs w:val="22"/>
        </w:rPr>
        <w:t xml:space="preserve"> мкг/мл в пламенном и электротермическом варианте ААС соответственно.</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Атомно-эмиссионная спектроскопия (АЭС) </w:t>
      </w:r>
      <w:r w:rsidRPr="003D2CAC">
        <w:rPr>
          <w:rFonts w:ascii="Times New Roman" w:eastAsia="Times New Roman" w:hAnsi="Times New Roman" w:cs="Times New Roman"/>
          <w:color w:val="auto"/>
          <w:sz w:val="28"/>
          <w:szCs w:val="22"/>
        </w:rPr>
        <w:t>- метод элементного анализа по оптическим линейчатым спектрам излучения атомов и ионов анализируемой пробы, возбуждаемым в горячих источниках света. Атомизация вещества и возбуждение атомов происходит под действием высокой температуры. Роль атомизаторов и одновременно источников возбуждения, используемых в АЭС и различающихся по температуре, выполняют электрическая дуга, искра, индуктивно-связанная плазма (ИСП), применение которых определяет разновидности методов АЭС. Метод позволяет проводить количественное определение одновременно до 20-40 элементов основы и примесей; предел обнаружения для различных элементов составляют 10</w:t>
      </w:r>
      <w:r w:rsidRPr="003D2CAC">
        <w:rPr>
          <w:rFonts w:ascii="Times New Roman" w:eastAsia="Times New Roman" w:hAnsi="Times New Roman" w:cs="Times New Roman"/>
          <w:color w:val="auto"/>
          <w:sz w:val="28"/>
          <w:szCs w:val="22"/>
          <w:vertAlign w:val="superscript"/>
        </w:rPr>
        <w:t>-8</w:t>
      </w:r>
      <w:r w:rsidRPr="003D2CAC">
        <w:rPr>
          <w:rFonts w:ascii="Times New Roman" w:eastAsia="Times New Roman" w:hAnsi="Times New Roman" w:cs="Times New Roman"/>
          <w:color w:val="auto"/>
          <w:sz w:val="28"/>
          <w:szCs w:val="22"/>
        </w:rPr>
        <w:t>-10</w:t>
      </w:r>
      <w:r w:rsidRPr="003D2CAC">
        <w:rPr>
          <w:rFonts w:ascii="Times New Roman" w:eastAsia="Times New Roman" w:hAnsi="Times New Roman" w:cs="Times New Roman"/>
          <w:color w:val="auto"/>
          <w:sz w:val="28"/>
          <w:szCs w:val="22"/>
          <w:vertAlign w:val="superscript"/>
        </w:rPr>
        <w:t>-2</w:t>
      </w:r>
      <w:r w:rsidRPr="003D2CAC">
        <w:rPr>
          <w:rFonts w:ascii="Times New Roman" w:eastAsia="Times New Roman" w:hAnsi="Times New Roman" w:cs="Times New Roman"/>
          <w:color w:val="auto"/>
          <w:sz w:val="28"/>
          <w:szCs w:val="22"/>
        </w:rPr>
        <w:t>% мае.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Внутренняя структура твердого тела </w:t>
      </w:r>
      <w:r w:rsidRPr="003D2CAC">
        <w:rPr>
          <w:rFonts w:ascii="Times New Roman" w:eastAsia="Times New Roman" w:hAnsi="Times New Roman" w:cs="Times New Roman"/>
          <w:color w:val="auto"/>
          <w:sz w:val="28"/>
          <w:szCs w:val="22"/>
        </w:rPr>
        <w:t>- строение входящих в твердое тело частиц (атомов, молекул), имеющиеся в нем структурные дефекты и микровключения.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Высокоэффективная жидкостная хроматография (ВЭЖХ) </w:t>
      </w:r>
      <w:r w:rsidRPr="003D2CAC">
        <w:rPr>
          <w:rFonts w:ascii="Times New Roman" w:eastAsia="Times New Roman" w:hAnsi="Times New Roman" w:cs="Times New Roman"/>
          <w:color w:val="auto"/>
          <w:sz w:val="28"/>
          <w:szCs w:val="22"/>
        </w:rPr>
        <w:t>- разновидность жидкостной хроматографии, в которой подвижная фаза прокачивается под высоким давлением через колонку с неподвижной фазой. В зависимости от механизма разделения различают адсорбционную, распределительную (в том числе обращенно-фазную), ионообменную и эксклюзионную ВЭЖХ.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Газовая хроматография (ГХ) </w:t>
      </w:r>
      <w:r w:rsidRPr="003D2CAC">
        <w:rPr>
          <w:rFonts w:ascii="Times New Roman" w:eastAsia="Times New Roman" w:hAnsi="Times New Roman" w:cs="Times New Roman"/>
          <w:color w:val="auto"/>
          <w:sz w:val="28"/>
          <w:szCs w:val="22"/>
        </w:rPr>
        <w:t>- вариант хроматографии, в котором подвижной фазой является газ. В зависимости от агрегатного состояния неподвижной фазы (твердое тело или жидкость, нанесенная на твердый носитель) различают газоадсорбционную (ГАХ) и газожидкостную (ГЖХ) хроматографию. Использование определенного вида ГХ определяется молекулярной массой исследуемого летучего вещества: в случае ГАХ - это круг соединений от постоянных газов до спиртосодержащих жидкостей; в случае ГЖХ - более тяжелые соединения с молекулярной массой примерно до 300. Для установления состава сложной смеси органических веществ ГХ используется с применением масс-спектрометрического детектирования. Наибольшее применение ГХ находит при сравнительных исследованиях объектов с индивидуальными веществами, а также для количественного определения органических соединений.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Жидкостная хроматография (ЖХ) </w:t>
      </w:r>
      <w:r w:rsidRPr="003D2CAC">
        <w:rPr>
          <w:rFonts w:ascii="Times New Roman" w:eastAsia="Times New Roman" w:hAnsi="Times New Roman" w:cs="Times New Roman"/>
          <w:color w:val="auto"/>
          <w:sz w:val="28"/>
          <w:szCs w:val="22"/>
        </w:rPr>
        <w:t>- вариант хроматографии, в котором подвижной фазой является жидкость. Различают планарную (в том числе тонкослойную) и колоночную (в том числе высокоэффективную) ЖХ. Методом ЖХ исследуются практически любые объекты (кроме газов), поскольку в отличие от газовой хроматографии к ним не предъявляются ограничения по температуре кипения и молекулярной массе. Для установления состава исследуемого вещества используется сравнение с хроматографическими характеристиками индивидуальных соединений или совмещение метода со спектрофотометрией или масс-спектрометрией.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Инфракрасная спектроскопия (ИК-спектроскопия) </w:t>
      </w:r>
      <w:r w:rsidRPr="003D2CAC">
        <w:rPr>
          <w:rFonts w:ascii="Times New Roman" w:eastAsia="Times New Roman" w:hAnsi="Times New Roman" w:cs="Times New Roman"/>
          <w:color w:val="auto"/>
          <w:sz w:val="28"/>
          <w:szCs w:val="22"/>
        </w:rPr>
        <w:t>- метод молекулярного спектрального анализа, основанный на изучении колебательных спектров молекул в диапазоне длин волн 4000-200 см</w:t>
      </w:r>
      <w:r w:rsidRPr="003D2CAC">
        <w:rPr>
          <w:rFonts w:ascii="Times New Roman" w:eastAsia="Times New Roman" w:hAnsi="Times New Roman" w:cs="Times New Roman"/>
          <w:color w:val="auto"/>
          <w:sz w:val="28"/>
          <w:szCs w:val="22"/>
          <w:vertAlign w:val="superscript"/>
        </w:rPr>
        <w:t>-1</w:t>
      </w:r>
      <w:r w:rsidRPr="003D2CAC">
        <w:rPr>
          <w:rFonts w:ascii="Times New Roman" w:eastAsia="Times New Roman" w:hAnsi="Times New Roman" w:cs="Times New Roman"/>
          <w:color w:val="auto"/>
          <w:sz w:val="28"/>
          <w:szCs w:val="22"/>
        </w:rPr>
        <w:t>. Благодаря высокой индивидуальности ИК-спектров, метод используется для установления структурно-группового и молекулярного состава индивидуальных веществ и смесей в любом агрегатном состоянии с возможностью их сохранности.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Люминесцентный анализ </w:t>
      </w:r>
      <w:r w:rsidRPr="003D2CAC">
        <w:rPr>
          <w:rFonts w:ascii="Times New Roman" w:eastAsia="Times New Roman" w:hAnsi="Times New Roman" w:cs="Times New Roman"/>
          <w:color w:val="auto"/>
          <w:sz w:val="28"/>
          <w:szCs w:val="22"/>
        </w:rPr>
        <w:t>- совокупность методов молекулярного спектрального анализа, основанных на явлении люминесценции, - свечении вещества. Наибольшее распространение получил анализ, основанный на фотолюминесценции исследуемого вещества, возбуждаемой УФ излучением. Используется для обнаружения веществ на различных предметах-носителях (нефтепродукты, вещества-метки и др.), для качественного и количественного определения почти всех элементов по косвенным реакциям со специфическими реагентами и в идентификационном исследовании для сравнения веществ по спектрам люминесценции. Из методов молекулярного спектрального анализа обладает наибольшей чувствительностью.</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Масс-спектрометрические методы (МС) </w:t>
      </w:r>
      <w:r w:rsidRPr="003D2CAC">
        <w:rPr>
          <w:rFonts w:ascii="Times New Roman" w:eastAsia="Times New Roman" w:hAnsi="Times New Roman" w:cs="Times New Roman"/>
          <w:color w:val="auto"/>
          <w:sz w:val="28"/>
          <w:szCs w:val="22"/>
        </w:rPr>
        <w:t>основаны на ионизации атомов и молекул вещества, переведенного в газообразное состояние с последующим разделением образующихся ионов в магнитном и электрическом полях и регистрацией спектра их масс. Методы используют для определения: 1) молекулярного состава органических веществ; 2) элементного и изотопного состава веществ. Широкое распространение получили приборы на основе газовых хроматографов и масс-спектрометров, позволяющие определять молекулярный состав сложных смесей органических веществ (метод хроматомасс-спектрометрии - ХМС), и масс-спектрометры с индуктивносвязанной плазмой (ИСП МС), позволяющие проводить многоэлементный и изотопный анализ объектов.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Молекулярная спектроскопия </w:t>
      </w:r>
      <w:r w:rsidRPr="003D2CAC">
        <w:rPr>
          <w:rFonts w:ascii="Times New Roman" w:eastAsia="Times New Roman" w:hAnsi="Times New Roman" w:cs="Times New Roman"/>
          <w:color w:val="auto"/>
          <w:sz w:val="28"/>
          <w:szCs w:val="22"/>
        </w:rPr>
        <w:t>(методы молекулярного спектрального анализа) - совокупность методов определения молекулярного состава и структуры веществ по спектрам электромагнитного излучения, образующимся при взаимодействии молекул с излучением (в диапазоне: от ультрафиолетового до радиочастотного) в результате разнообразных энергетических переходов в молекуле. В зависимости от природы этих переходов различают абсорбционную спектроскопию в видимой и УФ областях, люминесцентный анализ, инфракрасную и комбинационного рассеяния спектроскопию, радиоспектроскопические методы.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Молекулярный состав </w:t>
      </w:r>
      <w:r w:rsidRPr="003D2CAC">
        <w:rPr>
          <w:rFonts w:ascii="Times New Roman" w:eastAsia="Times New Roman" w:hAnsi="Times New Roman" w:cs="Times New Roman"/>
          <w:color w:val="auto"/>
          <w:sz w:val="28"/>
          <w:szCs w:val="22"/>
        </w:rPr>
        <w:t>- качественное и количественное содержание индивидуальных химических соединений, присутствующих в исследуемом веществе или материале. Молекулярный состав индивидуального соединения - содержание в молекуле структурных фрагментов, порядок их связывания и пространственное расположение. Определяется методами молекулярной спектроскопии, масс-спектрометрическими методами, рентгенографическими методами, хроматографическими методами.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Объекты, </w:t>
      </w:r>
      <w:r w:rsidRPr="003D2CAC">
        <w:rPr>
          <w:rFonts w:ascii="Times New Roman" w:eastAsia="Times New Roman" w:hAnsi="Times New Roman" w:cs="Times New Roman"/>
          <w:color w:val="auto"/>
          <w:sz w:val="28"/>
          <w:szCs w:val="22"/>
        </w:rPr>
        <w:t>исследуемые с помощью инструментальных методов:</w:t>
      </w:r>
    </w:p>
    <w:p w:rsidR="003D2CAC" w:rsidRPr="003D2CAC" w:rsidRDefault="003D2CAC" w:rsidP="00A50469">
      <w:pPr>
        <w:numPr>
          <w:ilvl w:val="0"/>
          <w:numId w:val="112"/>
        </w:numPr>
        <w:tabs>
          <w:tab w:val="left" w:pos="673"/>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боеприпасы и продукты выстрела (см. методы </w:t>
      </w:r>
      <w:r w:rsidRPr="003D2CAC">
        <w:rPr>
          <w:rFonts w:ascii="Times New Roman" w:eastAsia="Times New Roman" w:hAnsi="Times New Roman" w:cs="Times New Roman"/>
          <w:i/>
          <w:iCs/>
          <w:color w:val="auto"/>
          <w:sz w:val="28"/>
          <w:szCs w:val="22"/>
        </w:rPr>
        <w:t>ААС, АЭС, ЭПР, ЛРСА)</w:t>
      </w:r>
      <w:r w:rsidRPr="003D2CAC">
        <w:rPr>
          <w:rFonts w:ascii="Times New Roman" w:eastAsia="Times New Roman" w:hAnsi="Times New Roman" w:cs="Times New Roman"/>
          <w:iCs/>
          <w:color w:val="auto"/>
          <w:sz w:val="28"/>
          <w:szCs w:val="22"/>
        </w:rPr>
        <w:t>;</w:t>
      </w:r>
    </w:p>
    <w:p w:rsidR="003D2CAC" w:rsidRPr="003D2CAC" w:rsidRDefault="003D2CAC" w:rsidP="00A50469">
      <w:pPr>
        <w:numPr>
          <w:ilvl w:val="0"/>
          <w:numId w:val="112"/>
        </w:numPr>
        <w:tabs>
          <w:tab w:val="left" w:pos="610"/>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вещества растительного и почвенного происхождения (см. методы </w:t>
      </w:r>
      <w:r w:rsidRPr="003D2CAC">
        <w:rPr>
          <w:rFonts w:ascii="Times New Roman" w:eastAsia="Times New Roman" w:hAnsi="Times New Roman" w:cs="Times New Roman"/>
          <w:i/>
          <w:iCs/>
          <w:color w:val="auto"/>
          <w:sz w:val="28"/>
          <w:szCs w:val="22"/>
        </w:rPr>
        <w:t>РФА, ПЭМ и РЭМ)</w:t>
      </w:r>
      <w:r w:rsidRPr="003D2CAC">
        <w:rPr>
          <w:rFonts w:ascii="Times New Roman" w:eastAsia="Times New Roman" w:hAnsi="Times New Roman" w:cs="Times New Roman"/>
          <w:iCs/>
          <w:color w:val="auto"/>
          <w:sz w:val="28"/>
          <w:szCs w:val="22"/>
        </w:rPr>
        <w:t>;</w:t>
      </w:r>
    </w:p>
    <w:p w:rsidR="003D2CAC" w:rsidRPr="003D2CAC" w:rsidRDefault="003D2CAC" w:rsidP="00A50469">
      <w:pPr>
        <w:numPr>
          <w:ilvl w:val="0"/>
          <w:numId w:val="112"/>
        </w:numPr>
        <w:tabs>
          <w:tab w:val="left" w:pos="60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взрывчатые вещества (ВВ), пиротехнические смеси (см. методы </w:t>
      </w:r>
      <w:r w:rsidRPr="003D2CAC">
        <w:rPr>
          <w:rFonts w:ascii="Times New Roman" w:eastAsia="Times New Roman" w:hAnsi="Times New Roman" w:cs="Times New Roman"/>
          <w:i/>
          <w:iCs/>
          <w:color w:val="auto"/>
          <w:sz w:val="28"/>
          <w:szCs w:val="22"/>
        </w:rPr>
        <w:t>ВЭЖХ, ИК, ХМС, РФА, ТСХ)</w:t>
      </w:r>
      <w:r w:rsidRPr="003D2CAC">
        <w:rPr>
          <w:rFonts w:ascii="Times New Roman" w:eastAsia="Times New Roman" w:hAnsi="Times New Roman" w:cs="Times New Roman"/>
          <w:iCs/>
          <w:color w:val="auto"/>
          <w:sz w:val="28"/>
          <w:szCs w:val="22"/>
        </w:rPr>
        <w:t>;</w:t>
      </w:r>
    </w:p>
    <w:p w:rsidR="003D2CAC" w:rsidRPr="003D2CAC" w:rsidRDefault="003D2CAC" w:rsidP="00A50469">
      <w:pPr>
        <w:numPr>
          <w:ilvl w:val="0"/>
          <w:numId w:val="112"/>
        </w:numPr>
        <w:tabs>
          <w:tab w:val="left" w:pos="60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документы (реквизиты и материалы документов) (см. методы </w:t>
      </w:r>
      <w:r w:rsidRPr="003D2CAC">
        <w:rPr>
          <w:rFonts w:ascii="Times New Roman" w:eastAsia="Times New Roman" w:hAnsi="Times New Roman" w:cs="Times New Roman"/>
          <w:i/>
          <w:iCs/>
          <w:color w:val="auto"/>
          <w:sz w:val="28"/>
          <w:szCs w:val="22"/>
        </w:rPr>
        <w:t>АЭС, ГХ, ИК, Люминесцентный анализ, РФА, ТСХ)</w:t>
      </w:r>
      <w:r w:rsidRPr="003D2CAC">
        <w:rPr>
          <w:rFonts w:ascii="Times New Roman" w:eastAsia="Times New Roman" w:hAnsi="Times New Roman" w:cs="Times New Roman"/>
          <w:iCs/>
          <w:color w:val="auto"/>
          <w:sz w:val="28"/>
          <w:szCs w:val="22"/>
        </w:rPr>
        <w:t>;</w:t>
      </w:r>
    </w:p>
    <w:p w:rsidR="003D2CAC" w:rsidRPr="003D2CAC" w:rsidRDefault="003D2CAC" w:rsidP="00A50469">
      <w:pPr>
        <w:numPr>
          <w:ilvl w:val="0"/>
          <w:numId w:val="112"/>
        </w:numPr>
        <w:tabs>
          <w:tab w:val="left" w:pos="59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лакокрасочные покрытия и материалы (ЛКПиМ) (см. методы </w:t>
      </w:r>
      <w:r w:rsidRPr="003D2CAC">
        <w:rPr>
          <w:rFonts w:ascii="Times New Roman" w:eastAsia="Times New Roman" w:hAnsi="Times New Roman" w:cs="Times New Roman"/>
          <w:i/>
          <w:iCs/>
          <w:color w:val="auto"/>
          <w:sz w:val="28"/>
          <w:szCs w:val="22"/>
        </w:rPr>
        <w:t>АЭС, ИК, РФА, УФ, ТСХ);</w:t>
      </w:r>
    </w:p>
    <w:p w:rsidR="003D2CAC" w:rsidRPr="003D2CAC" w:rsidRDefault="003D2CAC" w:rsidP="00A50469">
      <w:pPr>
        <w:numPr>
          <w:ilvl w:val="0"/>
          <w:numId w:val="112"/>
        </w:numPr>
        <w:tabs>
          <w:tab w:val="left" w:pos="601"/>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лекарственные средства (фармпрепараты) (см. методы </w:t>
      </w:r>
      <w:r w:rsidRPr="003D2CAC">
        <w:rPr>
          <w:rFonts w:ascii="Times New Roman" w:eastAsia="Times New Roman" w:hAnsi="Times New Roman" w:cs="Times New Roman"/>
          <w:i/>
          <w:iCs/>
          <w:color w:val="auto"/>
          <w:sz w:val="28"/>
          <w:szCs w:val="22"/>
        </w:rPr>
        <w:t xml:space="preserve">Хроматография, </w:t>
      </w:r>
      <w:r w:rsidRPr="003D2CAC">
        <w:rPr>
          <w:rFonts w:ascii="Times New Roman" w:eastAsia="Times New Roman" w:hAnsi="Times New Roman" w:cs="Times New Roman"/>
          <w:bCs/>
          <w:i/>
          <w:iCs/>
          <w:color w:val="auto"/>
          <w:sz w:val="28"/>
          <w:szCs w:val="20"/>
        </w:rPr>
        <w:t xml:space="preserve">ИК, МС, </w:t>
      </w:r>
      <w:r w:rsidRPr="003D2CAC">
        <w:rPr>
          <w:rFonts w:ascii="Times New Roman" w:eastAsia="Times New Roman" w:hAnsi="Times New Roman" w:cs="Times New Roman"/>
          <w:i/>
          <w:iCs/>
          <w:color w:val="auto"/>
          <w:sz w:val="28"/>
          <w:szCs w:val="22"/>
        </w:rPr>
        <w:t xml:space="preserve">РФА, </w:t>
      </w:r>
      <w:r w:rsidRPr="003D2CAC">
        <w:rPr>
          <w:rFonts w:ascii="Times New Roman" w:eastAsia="Times New Roman" w:hAnsi="Times New Roman" w:cs="Times New Roman"/>
          <w:bCs/>
          <w:i/>
          <w:iCs/>
          <w:color w:val="auto"/>
          <w:sz w:val="28"/>
          <w:szCs w:val="20"/>
        </w:rPr>
        <w:t>УФ)</w:t>
      </w:r>
      <w:r w:rsidRPr="003D2CAC">
        <w:rPr>
          <w:rFonts w:ascii="Times New Roman" w:eastAsia="Times New Roman" w:hAnsi="Times New Roman" w:cs="Times New Roman"/>
          <w:i/>
          <w:iCs/>
          <w:color w:val="auto"/>
          <w:sz w:val="28"/>
          <w:szCs w:val="22"/>
        </w:rPr>
        <w:t>;</w:t>
      </w:r>
    </w:p>
    <w:p w:rsidR="003D2CAC" w:rsidRPr="003D2CAC" w:rsidRDefault="003D2CAC" w:rsidP="00A50469">
      <w:pPr>
        <w:numPr>
          <w:ilvl w:val="0"/>
          <w:numId w:val="112"/>
        </w:numPr>
        <w:tabs>
          <w:tab w:val="left" w:pos="653"/>
          <w:tab w:val="left" w:pos="1276"/>
        </w:tabs>
        <w:spacing w:line="276" w:lineRule="auto"/>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металлы и сплавы (см. методы </w:t>
      </w:r>
      <w:r w:rsidRPr="003D2CAC">
        <w:rPr>
          <w:rFonts w:ascii="Times New Roman" w:eastAsia="Times New Roman" w:hAnsi="Times New Roman" w:cs="Times New Roman"/>
          <w:i/>
          <w:iCs/>
          <w:color w:val="auto"/>
          <w:sz w:val="28"/>
          <w:szCs w:val="22"/>
        </w:rPr>
        <w:t>ЛАС, АЭС, РФС, ПЭМ, РЭМ, ЛРСА)</w:t>
      </w:r>
      <w:r w:rsidRPr="003D2CAC">
        <w:rPr>
          <w:rFonts w:ascii="Times New Roman" w:eastAsia="Times New Roman" w:hAnsi="Times New Roman" w:cs="Times New Roman"/>
          <w:color w:val="auto"/>
          <w:sz w:val="28"/>
          <w:szCs w:val="22"/>
        </w:rPr>
        <w:t>;</w:t>
      </w:r>
    </w:p>
    <w:p w:rsidR="003D2CAC" w:rsidRPr="003D2CAC" w:rsidRDefault="003D2CAC" w:rsidP="00A50469">
      <w:pPr>
        <w:numPr>
          <w:ilvl w:val="0"/>
          <w:numId w:val="112"/>
        </w:numPr>
        <w:tabs>
          <w:tab w:val="left" w:pos="60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наркотические средства и психотропные вещества, сильнодействующие и ядовитые вещества (см. методы </w:t>
      </w:r>
      <w:r w:rsidRPr="003D2CAC">
        <w:rPr>
          <w:rFonts w:ascii="Times New Roman" w:eastAsia="Times New Roman" w:hAnsi="Times New Roman" w:cs="Times New Roman"/>
          <w:i/>
          <w:iCs/>
          <w:color w:val="auto"/>
          <w:sz w:val="28"/>
          <w:szCs w:val="22"/>
        </w:rPr>
        <w:t>Хроматография, ИК, МС, РФА,</w:t>
      </w:r>
      <w:r w:rsidRPr="003D2CAC">
        <w:rPr>
          <w:rFonts w:ascii="Times New Roman" w:eastAsia="Times New Roman" w:hAnsi="Times New Roman" w:cs="Times New Roman"/>
          <w:color w:val="auto"/>
          <w:sz w:val="28"/>
          <w:szCs w:val="22"/>
        </w:rPr>
        <w:t xml:space="preserve"> УФ);</w:t>
      </w:r>
    </w:p>
    <w:p w:rsidR="003D2CAC" w:rsidRPr="003D2CAC" w:rsidRDefault="003D2CAC" w:rsidP="00A50469">
      <w:pPr>
        <w:numPr>
          <w:ilvl w:val="0"/>
          <w:numId w:val="112"/>
        </w:numPr>
        <w:tabs>
          <w:tab w:val="left" w:pos="615"/>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нефтепродукты и горюче-смазочные материалы (НП и ГСМ) (см. методы </w:t>
      </w:r>
      <w:r w:rsidRPr="003D2CAC">
        <w:rPr>
          <w:rFonts w:ascii="Times New Roman" w:eastAsia="Times New Roman" w:hAnsi="Times New Roman" w:cs="Times New Roman"/>
          <w:i/>
          <w:iCs/>
          <w:color w:val="auto"/>
          <w:sz w:val="28"/>
          <w:szCs w:val="22"/>
        </w:rPr>
        <w:t>АЭС, ГХ, Люминесцентный анализ, ЭПР, УФ);</w:t>
      </w:r>
    </w:p>
    <w:p w:rsidR="003D2CAC" w:rsidRPr="003D2CAC" w:rsidRDefault="003D2CAC" w:rsidP="00A50469">
      <w:pPr>
        <w:numPr>
          <w:ilvl w:val="0"/>
          <w:numId w:val="112"/>
        </w:numPr>
        <w:tabs>
          <w:tab w:val="left" w:pos="625"/>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объекты неустановленной природы (см. методы </w:t>
      </w:r>
      <w:r w:rsidRPr="003D2CAC">
        <w:rPr>
          <w:rFonts w:ascii="Times New Roman" w:eastAsia="Times New Roman" w:hAnsi="Times New Roman" w:cs="Times New Roman"/>
          <w:i/>
          <w:iCs/>
          <w:color w:val="auto"/>
          <w:sz w:val="28"/>
          <w:szCs w:val="22"/>
        </w:rPr>
        <w:t>ИК, МС, ЯМР, РФС, ЛРСА);</w:t>
      </w:r>
    </w:p>
    <w:p w:rsidR="003D2CAC" w:rsidRPr="003D2CAC" w:rsidRDefault="003D2CAC" w:rsidP="00A50469">
      <w:pPr>
        <w:numPr>
          <w:ilvl w:val="0"/>
          <w:numId w:val="112"/>
        </w:numPr>
        <w:tabs>
          <w:tab w:val="left" w:pos="653"/>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полимерные материалы, клеи, резины (см. методы </w:t>
      </w:r>
      <w:r w:rsidRPr="003D2CAC">
        <w:rPr>
          <w:rFonts w:ascii="Times New Roman" w:eastAsia="Times New Roman" w:hAnsi="Times New Roman" w:cs="Times New Roman"/>
          <w:i/>
          <w:iCs/>
          <w:color w:val="auto"/>
          <w:sz w:val="28"/>
          <w:szCs w:val="22"/>
        </w:rPr>
        <w:t>ИК, КР, ПГХ);</w:t>
      </w:r>
    </w:p>
    <w:p w:rsidR="003D2CAC" w:rsidRPr="003D2CAC" w:rsidRDefault="003D2CAC" w:rsidP="00A50469">
      <w:pPr>
        <w:numPr>
          <w:ilvl w:val="0"/>
          <w:numId w:val="112"/>
        </w:numPr>
        <w:tabs>
          <w:tab w:val="left" w:pos="620"/>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потожировые вещества человека и другие биоматериалы (см. методы </w:t>
      </w:r>
      <w:r w:rsidRPr="003D2CAC">
        <w:rPr>
          <w:rFonts w:ascii="Times New Roman" w:eastAsia="Times New Roman" w:hAnsi="Times New Roman" w:cs="Times New Roman"/>
          <w:i/>
          <w:iCs/>
          <w:color w:val="auto"/>
          <w:sz w:val="28"/>
          <w:szCs w:val="22"/>
        </w:rPr>
        <w:t>Хроматография, Люминесцентный анализ);</w:t>
      </w:r>
    </w:p>
    <w:p w:rsidR="003D2CAC" w:rsidRPr="003D2CAC" w:rsidRDefault="003D2CAC" w:rsidP="00A50469">
      <w:pPr>
        <w:numPr>
          <w:ilvl w:val="0"/>
          <w:numId w:val="112"/>
        </w:numPr>
        <w:tabs>
          <w:tab w:val="left" w:pos="653"/>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спиртосодержащие жидкости (ССЖ) (см. методы </w:t>
      </w:r>
      <w:r w:rsidRPr="003D2CAC">
        <w:rPr>
          <w:rFonts w:ascii="Times New Roman" w:eastAsia="Times New Roman" w:hAnsi="Times New Roman" w:cs="Times New Roman"/>
          <w:i/>
          <w:iCs/>
          <w:color w:val="auto"/>
          <w:sz w:val="28"/>
          <w:szCs w:val="22"/>
        </w:rPr>
        <w:t>ГХ);</w:t>
      </w:r>
    </w:p>
    <w:p w:rsidR="003D2CAC" w:rsidRPr="003D2CAC" w:rsidRDefault="003D2CAC" w:rsidP="00A50469">
      <w:pPr>
        <w:numPr>
          <w:ilvl w:val="0"/>
          <w:numId w:val="112"/>
        </w:numPr>
        <w:tabs>
          <w:tab w:val="left" w:pos="653"/>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стекло (см. методы </w:t>
      </w:r>
      <w:r w:rsidRPr="003D2CAC">
        <w:rPr>
          <w:rFonts w:ascii="Times New Roman" w:eastAsia="Times New Roman" w:hAnsi="Times New Roman" w:cs="Times New Roman"/>
          <w:i/>
          <w:iCs/>
          <w:color w:val="auto"/>
          <w:sz w:val="28"/>
          <w:szCs w:val="22"/>
        </w:rPr>
        <w:t>АЭС, ЛРСА);</w:t>
      </w:r>
    </w:p>
    <w:p w:rsidR="003D2CAC" w:rsidRPr="003D2CAC" w:rsidRDefault="003D2CAC" w:rsidP="00A50469">
      <w:pPr>
        <w:numPr>
          <w:ilvl w:val="0"/>
          <w:numId w:val="112"/>
        </w:numPr>
        <w:tabs>
          <w:tab w:val="left" w:pos="653"/>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строительные материалы (см. методы </w:t>
      </w:r>
      <w:r w:rsidRPr="003D2CAC">
        <w:rPr>
          <w:rFonts w:ascii="Times New Roman" w:eastAsia="Times New Roman" w:hAnsi="Times New Roman" w:cs="Times New Roman"/>
          <w:i/>
          <w:iCs/>
          <w:color w:val="auto"/>
          <w:sz w:val="28"/>
          <w:szCs w:val="22"/>
        </w:rPr>
        <w:t>РФА, ЛРСА);</w:t>
      </w:r>
    </w:p>
    <w:p w:rsidR="003D2CAC" w:rsidRPr="003D2CAC" w:rsidRDefault="003D2CAC" w:rsidP="00A50469">
      <w:pPr>
        <w:numPr>
          <w:ilvl w:val="0"/>
          <w:numId w:val="112"/>
        </w:numPr>
        <w:tabs>
          <w:tab w:val="left" w:pos="653"/>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текстильные волокна (см. методы </w:t>
      </w:r>
      <w:r w:rsidRPr="003D2CAC">
        <w:rPr>
          <w:rFonts w:ascii="Times New Roman" w:eastAsia="Times New Roman" w:hAnsi="Times New Roman" w:cs="Times New Roman"/>
          <w:i/>
          <w:iCs/>
          <w:color w:val="auto"/>
          <w:sz w:val="28"/>
          <w:szCs w:val="22"/>
        </w:rPr>
        <w:t>ПЭМ, РЭМ,</w:t>
      </w:r>
      <w:r w:rsidRPr="003D2CAC">
        <w:rPr>
          <w:rFonts w:ascii="Times New Roman" w:eastAsia="Times New Roman" w:hAnsi="Times New Roman" w:cs="Times New Roman"/>
          <w:color w:val="auto"/>
          <w:sz w:val="28"/>
          <w:szCs w:val="22"/>
        </w:rPr>
        <w:t xml:space="preserve"> УФ);</w:t>
      </w:r>
    </w:p>
    <w:p w:rsidR="003D2CAC" w:rsidRPr="003D2CAC" w:rsidRDefault="003D2CAC" w:rsidP="00A50469">
      <w:pPr>
        <w:numPr>
          <w:ilvl w:val="0"/>
          <w:numId w:val="112"/>
        </w:numPr>
        <w:tabs>
          <w:tab w:val="left" w:pos="653"/>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ювелирные изделия (см. методы </w:t>
      </w:r>
      <w:r w:rsidRPr="003D2CAC">
        <w:rPr>
          <w:rFonts w:ascii="Times New Roman" w:eastAsia="Times New Roman" w:hAnsi="Times New Roman" w:cs="Times New Roman"/>
          <w:i/>
          <w:iCs/>
          <w:color w:val="auto"/>
          <w:sz w:val="28"/>
          <w:szCs w:val="22"/>
        </w:rPr>
        <w:t>ААС, АЭС, РФА, ЛРСА).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Радиоспектроскопические методы </w:t>
      </w:r>
      <w:r w:rsidRPr="003D2CAC">
        <w:rPr>
          <w:rFonts w:ascii="Times New Roman" w:eastAsia="Times New Roman" w:hAnsi="Times New Roman" w:cs="Times New Roman"/>
          <w:color w:val="auto"/>
          <w:sz w:val="28"/>
          <w:szCs w:val="22"/>
        </w:rPr>
        <w:t>- методы молекулярного спектрального анализа, основанные на явлениях резонансного поглощения энергии радиочастотного электромагнитного поля молекулами вещества. К ним относятся спектроскопия ядерного магнитного резонанса (ЯМР) и электронного парамагнитного резонанса (ЭПР). ЯМР-спектроскопия позволяет определять молекулярный и структурно-групповой состав сложных смесей органических веществ без их предварительного разделения. Метод ЭПР находит применение при идентификационных исследованиях, определяя содержание примесных парамагнитных соединений в различного рода объектах (НП, стекла, минералы).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Рентгенографические методы </w:t>
      </w:r>
      <w:r w:rsidRPr="003D2CAC">
        <w:rPr>
          <w:rFonts w:ascii="Times New Roman" w:eastAsia="Times New Roman" w:hAnsi="Times New Roman" w:cs="Times New Roman"/>
          <w:color w:val="auto"/>
          <w:sz w:val="28"/>
          <w:szCs w:val="22"/>
        </w:rPr>
        <w:t>- совокупность методов исследования фазового состава и структуры вещества, основанных на изучении рассеяния рентгеновских лучей от атомных плоскостей кристалла. Одним из методов рентгенографии является рентгеновский фазовый анализ (РФА), используемый для определения фазового состава монокристаллов и поликристаллических веществ (в том числе и сложных смесей с содержанием компонента не менее 3-5% мол.). Картину рассеяния рентгеновских лучей регистрируют на рентгеновской пленке (фотометод) или счетчиками ионизирующего излучения (дифрактометрический метод).</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Рентгенофлуоресцентная спектроскопия (РФС) </w:t>
      </w:r>
      <w:r w:rsidRPr="003D2CAC">
        <w:rPr>
          <w:rFonts w:ascii="Times New Roman" w:eastAsia="Times New Roman" w:hAnsi="Times New Roman" w:cs="Times New Roman"/>
          <w:color w:val="auto"/>
          <w:sz w:val="28"/>
          <w:szCs w:val="22"/>
        </w:rPr>
        <w:t>- метод элементного анализа, основанный на получении вторичного рентгеновского излучения (флуоресценции) атомов, входящих в состав объекта, при облучении его полихроматичным рентгеновским излучением. Метод позволяет проводить неразрушающий одновременный многоэлементный качественный и количественный анализ твердых и жидких образцов. Наибольшее распространение получили энергодисперсионные приборы ввиду простоты обращения и экспрессности анализа, позволяющие определять элементы от натрия по уран в микрочастицах и изделиях без их разрушения; предел обнаружения элементов составляет примерно 0,1% мае.</w:t>
      </w:r>
    </w:p>
    <w:p w:rsidR="003D2CAC" w:rsidRPr="003D2CAC" w:rsidRDefault="003D2CAC" w:rsidP="003D2CAC">
      <w:pPr>
        <w:spacing w:line="276" w:lineRule="auto"/>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b/>
          <w:bCs/>
          <w:color w:val="auto"/>
          <w:sz w:val="28"/>
          <w:szCs w:val="22"/>
        </w:rPr>
        <w:t xml:space="preserve">Состав </w:t>
      </w:r>
      <w:r w:rsidRPr="003D2CAC">
        <w:rPr>
          <w:rFonts w:ascii="Times New Roman" w:eastAsia="Times New Roman" w:hAnsi="Times New Roman" w:cs="Times New Roman"/>
          <w:color w:val="auto"/>
          <w:sz w:val="28"/>
          <w:szCs w:val="22"/>
        </w:rPr>
        <w:t xml:space="preserve">см. </w:t>
      </w:r>
      <w:r w:rsidRPr="003D2CAC">
        <w:rPr>
          <w:rFonts w:ascii="Times New Roman" w:eastAsia="Times New Roman" w:hAnsi="Times New Roman" w:cs="Times New Roman"/>
          <w:i/>
          <w:iCs/>
          <w:color w:val="auto"/>
          <w:sz w:val="28"/>
          <w:szCs w:val="22"/>
        </w:rPr>
        <w:t>Молекулярный состав, Структурно-групповой состав, Фазовый состав, Элементный состав.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Спектроскопия в видимой и УФ-областях </w:t>
      </w:r>
      <w:r w:rsidRPr="003D2CAC">
        <w:rPr>
          <w:rFonts w:ascii="Times New Roman" w:eastAsia="Times New Roman" w:hAnsi="Times New Roman" w:cs="Times New Roman"/>
          <w:color w:val="auto"/>
          <w:sz w:val="28"/>
          <w:szCs w:val="22"/>
        </w:rPr>
        <w:t>- метод молекулярного спектрального анализа, основанный на изучении в диапазоне длин волн 180- 700 нм электронных спектров поглощения. Из-за «размытости» получаемых спектров метод, как правило, не используется для определения состава вещества. Широкое применение метод находит при сравнительном исследовании объектов с индивидуальным веществом, а также для определения концентрации органических веществ (предел обнаружения составляет 10</w:t>
      </w:r>
      <w:r w:rsidRPr="003D2CAC">
        <w:rPr>
          <w:rFonts w:ascii="Times New Roman" w:eastAsia="Times New Roman" w:hAnsi="Times New Roman" w:cs="Times New Roman"/>
          <w:color w:val="auto"/>
          <w:sz w:val="28"/>
          <w:szCs w:val="22"/>
          <w:vertAlign w:val="superscript"/>
        </w:rPr>
        <w:t>_б</w:t>
      </w:r>
      <w:r w:rsidRPr="003D2CAC">
        <w:rPr>
          <w:rFonts w:ascii="Times New Roman" w:eastAsia="Times New Roman" w:hAnsi="Times New Roman" w:cs="Times New Roman"/>
          <w:color w:val="auto"/>
          <w:sz w:val="28"/>
          <w:szCs w:val="22"/>
        </w:rPr>
        <w:t>- 10</w:t>
      </w:r>
      <w:r w:rsidRPr="003D2CAC">
        <w:rPr>
          <w:rFonts w:ascii="Times New Roman" w:eastAsia="Times New Roman" w:hAnsi="Times New Roman" w:cs="Times New Roman"/>
          <w:color w:val="auto"/>
          <w:sz w:val="28"/>
          <w:szCs w:val="22"/>
          <w:vertAlign w:val="superscript"/>
        </w:rPr>
        <w:t>-5</w:t>
      </w:r>
      <w:r w:rsidRPr="003D2CAC">
        <w:rPr>
          <w:rFonts w:ascii="Times New Roman" w:eastAsia="Times New Roman" w:hAnsi="Times New Roman" w:cs="Times New Roman"/>
          <w:color w:val="auto"/>
          <w:sz w:val="28"/>
          <w:szCs w:val="22"/>
        </w:rPr>
        <w:t>% мае.).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Спектроскопия комбинационного рассеяния (рамановская или КР-спектроскопия) </w:t>
      </w:r>
      <w:r w:rsidRPr="003D2CAC">
        <w:rPr>
          <w:rFonts w:ascii="Times New Roman" w:eastAsia="Times New Roman" w:hAnsi="Times New Roman" w:cs="Times New Roman"/>
          <w:color w:val="auto"/>
          <w:sz w:val="28"/>
          <w:szCs w:val="22"/>
        </w:rPr>
        <w:t>- метод молекулярного спектрального анализа, изучающий рассеяние веществом монохроматического света, которое сопровождается изменением его частоты. Получаемые спектры рассеянного излучения дают информацию о колебаниях в молекуле, которые не проявляются (или слабо выражены) в ИК-спектрах. В связи с этим метод используется совместно с ИК-спектроскопией для получения полной информации о структуре молекул. Метод применяется для установления молекулярного и структурно-группового состава органических и неорганических веществ в любых агрегатных состояниях без их разрушения.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Структура вещества </w:t>
      </w:r>
      <w:r w:rsidRPr="003D2CAC">
        <w:rPr>
          <w:rFonts w:ascii="Times New Roman" w:eastAsia="Times New Roman" w:hAnsi="Times New Roman" w:cs="Times New Roman"/>
          <w:color w:val="auto"/>
          <w:sz w:val="28"/>
          <w:szCs w:val="22"/>
        </w:rPr>
        <w:t>- строение (пространственное расположение) входящих в вещество частиц (молекул, атомов).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Структурно-групповой состав </w:t>
      </w:r>
      <w:r w:rsidRPr="003D2CAC">
        <w:rPr>
          <w:rFonts w:ascii="Times New Roman" w:eastAsia="Times New Roman" w:hAnsi="Times New Roman" w:cs="Times New Roman"/>
          <w:color w:val="auto"/>
          <w:sz w:val="28"/>
          <w:szCs w:val="22"/>
        </w:rPr>
        <w:t>- наличие в молекулах, составляющих исследуемые материал или вещество, структурных фрагментов, определяющих, как правило, класс химических соединений. Понятие используется при невозможности установления молекулярного состава индивидуального соединения. Определяется методами молекулярной спектроскопии, массспектрометрическими методами, рентгенографическими методами.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Тонкослойная хроматография (ТСХ) </w:t>
      </w:r>
      <w:r w:rsidRPr="003D2CAC">
        <w:rPr>
          <w:rFonts w:ascii="Times New Roman" w:eastAsia="Times New Roman" w:hAnsi="Times New Roman" w:cs="Times New Roman"/>
          <w:color w:val="auto"/>
          <w:sz w:val="28"/>
          <w:szCs w:val="22"/>
        </w:rPr>
        <w:t>- разновидность жидкостной хроматографии, в которой подвижная фаза перемещается по слою неподвижной фазы за счет капиллярных сил. Благодаря простоте использования и дешевизне широко применяется при экспресс-анализах наркотиков, лекарственных средств, взрывчатых веществ, красителей.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Фазовый состав </w:t>
      </w:r>
      <w:r w:rsidRPr="003D2CAC">
        <w:rPr>
          <w:rFonts w:ascii="Times New Roman" w:eastAsia="Times New Roman" w:hAnsi="Times New Roman" w:cs="Times New Roman"/>
          <w:color w:val="auto"/>
          <w:sz w:val="28"/>
          <w:szCs w:val="22"/>
        </w:rPr>
        <w:t>- качественное и количественное содержание фаз в исследуемом объекте. Гомогенный объект представляет собой одну фазу, но может содержать несколько химических соединений; гетерогенный объект содержит как минимум две фазы. Во многих случаях одно вещество может существовать в виде различных фаз, например, агрегатных состояний, полиморфных модификаций. Определяется рентгенографическими методами.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Хроматографические методы </w:t>
      </w:r>
      <w:r w:rsidRPr="003D2CAC">
        <w:rPr>
          <w:rFonts w:ascii="Times New Roman" w:eastAsia="Times New Roman" w:hAnsi="Times New Roman" w:cs="Times New Roman"/>
          <w:color w:val="auto"/>
          <w:sz w:val="28"/>
          <w:szCs w:val="22"/>
        </w:rPr>
        <w:t>- совокупность методов разделения и определения физико-химических характеристик вещества, основанных на различной адсорбируемости (поглощении) или растворимости компонентов анализируемой смеси при движении их в потоке газа или жидкости вдоль поверхности твердого тела или нелетучей жидкости. В зависимости от состояния подвижной фазы и характера межмолекулярных взаимодействий анализируемых компонентов с неподвижной фазой реализуются разнообразные варианты хроматографии. Наибольшее распространение получили газовая хроматография, высокоэффективная жидкостная хроматография и тонкослойная хроматография.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Электронная микроскопия </w:t>
      </w:r>
      <w:r w:rsidRPr="003D2CAC">
        <w:rPr>
          <w:rFonts w:ascii="Times New Roman" w:eastAsia="Times New Roman" w:hAnsi="Times New Roman" w:cs="Times New Roman"/>
          <w:color w:val="auto"/>
          <w:sz w:val="28"/>
          <w:szCs w:val="22"/>
        </w:rPr>
        <w:t>- метод исследования поверхности твердого тела и его внутренней структуры, основанный на получении изображений микрообъектов с помощью пучка ускоренных электронов. Различают просвечивающую (ПЭМ) и растровую электронную микроскопию (РЭМ). В просвечивающем микроскопе регистрируют прошедшие через образец электроны, в растровом - генерируемые сканирующим электронным зондом вторичные электроны. Предельное разрешение просвечивающих электронных микроскопов 0,2 нм, растровых - 3-5 нм; увеличение до 300 000- 500 000 раз. Наиболее широкое применение находят приборы на базе электронных микроскопов и рентгеновских спектрометров для дополнительного определения элементного состава.</w:t>
      </w:r>
    </w:p>
    <w:p w:rsidR="003D2CAC" w:rsidRPr="003D2CAC" w:rsidRDefault="003D2CAC" w:rsidP="003D2CAC">
      <w:pPr>
        <w:spacing w:line="276" w:lineRule="auto"/>
        <w:ind w:firstLine="709"/>
        <w:jc w:val="both"/>
        <w:rPr>
          <w:rFonts w:ascii="Times New Roman" w:eastAsia="Times New Roman" w:hAnsi="Times New Roman" w:cs="Times New Roman"/>
          <w:bCs/>
          <w:color w:val="auto"/>
          <w:sz w:val="28"/>
          <w:szCs w:val="22"/>
        </w:rPr>
      </w:pPr>
      <w:r w:rsidRPr="003D2CAC">
        <w:rPr>
          <w:rFonts w:ascii="Times New Roman" w:eastAsia="Times New Roman" w:hAnsi="Times New Roman" w:cs="Times New Roman"/>
          <w:b/>
          <w:bCs/>
          <w:color w:val="auto"/>
          <w:sz w:val="28"/>
          <w:szCs w:val="22"/>
        </w:rPr>
        <w:t xml:space="preserve">Электронно-зондовый (рентгеноснектральный) микроанализ (ЛРСА) </w:t>
      </w:r>
      <w:r w:rsidRPr="003D2CAC">
        <w:rPr>
          <w:rFonts w:ascii="Times New Roman" w:eastAsia="Times New Roman" w:hAnsi="Times New Roman" w:cs="Times New Roman"/>
          <w:b/>
          <w:bCs/>
          <w:i/>
          <w:color w:val="auto"/>
          <w:sz w:val="28"/>
          <w:szCs w:val="22"/>
        </w:rPr>
        <w:t>-</w:t>
      </w:r>
      <w:r w:rsidRPr="003D2CAC">
        <w:rPr>
          <w:rFonts w:ascii="Times New Roman" w:eastAsia="Times New Roman" w:hAnsi="Times New Roman" w:cs="Times New Roman"/>
          <w:bCs/>
          <w:color w:val="auto"/>
          <w:sz w:val="28"/>
          <w:szCs w:val="22"/>
        </w:rPr>
        <w:t>метод локального элементного анализа, основанный на взаимодействии электронного пучка (зонда) с твердым телом с образованием характеристического рентгеновского излучения. Рентгеновские микроанализаторы создают на основе электронного микроскопа и рентгеновского спектрометра. Метод позволяет проводить одновременный многоэлементный качественный и количественный анализ твердых образцов с получением изображений поверхности; определяются химические элементы от бора или натрия (в зависимости от используемого спектрометра: волновой или энергодисперсионный) по уран; пределы обнаружения составляют 10</w:t>
      </w:r>
      <w:r w:rsidRPr="003D2CAC">
        <w:rPr>
          <w:rFonts w:ascii="Times New Roman" w:eastAsia="Times New Roman" w:hAnsi="Times New Roman" w:cs="Times New Roman"/>
          <w:bCs/>
          <w:color w:val="auto"/>
          <w:sz w:val="28"/>
          <w:szCs w:val="22"/>
          <w:vertAlign w:val="superscript"/>
        </w:rPr>
        <w:t>-3</w:t>
      </w:r>
      <w:r w:rsidRPr="003D2CAC">
        <w:rPr>
          <w:rFonts w:ascii="Times New Roman" w:eastAsia="Times New Roman" w:hAnsi="Times New Roman" w:cs="Times New Roman"/>
          <w:bCs/>
          <w:color w:val="auto"/>
          <w:sz w:val="28"/>
          <w:szCs w:val="22"/>
        </w:rPr>
        <w:t>- 10</w:t>
      </w:r>
      <w:r w:rsidRPr="003D2CAC">
        <w:rPr>
          <w:rFonts w:ascii="Times New Roman" w:eastAsia="Times New Roman" w:hAnsi="Times New Roman" w:cs="Times New Roman"/>
          <w:bCs/>
          <w:color w:val="auto"/>
          <w:sz w:val="28"/>
          <w:szCs w:val="22"/>
          <w:vertAlign w:val="superscript"/>
        </w:rPr>
        <w:t>-1</w:t>
      </w:r>
      <w:r w:rsidRPr="003D2CAC">
        <w:rPr>
          <w:rFonts w:ascii="Times New Roman" w:eastAsia="Times New Roman" w:hAnsi="Times New Roman" w:cs="Times New Roman"/>
          <w:bCs/>
          <w:color w:val="auto"/>
          <w:sz w:val="28"/>
          <w:szCs w:val="22"/>
        </w:rPr>
        <w:t>% мас.</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Элементный состав </w:t>
      </w:r>
      <w:r w:rsidRPr="003D2CAC">
        <w:rPr>
          <w:rFonts w:ascii="Times New Roman" w:eastAsia="Times New Roman" w:hAnsi="Times New Roman" w:cs="Times New Roman"/>
          <w:color w:val="auto"/>
          <w:sz w:val="28"/>
          <w:szCs w:val="22"/>
        </w:rPr>
        <w:t>- качественное и количественное содержание химических элементов в виде атомов или ионов в образце. Определяется методами атомной спектроскопии, рентгенофлуоресцентной спектроскопии, электронно-зондовым микроанализом.</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Список рекомендуемой литературы</w:t>
      </w:r>
    </w:p>
    <w:p w:rsidR="003D2CAC" w:rsidRPr="003D2CAC" w:rsidRDefault="003D2CAC" w:rsidP="00A50469">
      <w:pPr>
        <w:numPr>
          <w:ilvl w:val="0"/>
          <w:numId w:val="113"/>
        </w:numPr>
        <w:tabs>
          <w:tab w:val="left" w:pos="543"/>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Березкин В.Г.</w:t>
      </w:r>
      <w:r w:rsidRPr="003D2CAC">
        <w:rPr>
          <w:rFonts w:ascii="Times New Roman" w:eastAsia="Times New Roman" w:hAnsi="Times New Roman" w:cs="Times New Roman"/>
          <w:color w:val="auto"/>
          <w:sz w:val="28"/>
          <w:szCs w:val="22"/>
        </w:rPr>
        <w:t xml:space="preserve"> Химические методы в газовой хроматографии. М.: Химия, 1980.</w:t>
      </w:r>
    </w:p>
    <w:p w:rsidR="003D2CAC" w:rsidRPr="003D2CAC" w:rsidRDefault="003D2CAC" w:rsidP="00A50469">
      <w:pPr>
        <w:numPr>
          <w:ilvl w:val="0"/>
          <w:numId w:val="113"/>
        </w:numPr>
        <w:tabs>
          <w:tab w:val="left" w:pos="54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Белов Г.И. и др.</w:t>
      </w:r>
      <w:r w:rsidRPr="003D2CAC">
        <w:rPr>
          <w:rFonts w:ascii="Times New Roman" w:eastAsia="Times New Roman" w:hAnsi="Times New Roman" w:cs="Times New Roman"/>
          <w:color w:val="auto"/>
          <w:sz w:val="28"/>
          <w:szCs w:val="22"/>
        </w:rPr>
        <w:t xml:space="preserve"> Спектральный анализ чистых веществ. СПб.: Химия, 1994.</w:t>
      </w:r>
    </w:p>
    <w:p w:rsidR="003D2CAC" w:rsidRPr="003D2CAC" w:rsidRDefault="003D2CAC" w:rsidP="00A50469">
      <w:pPr>
        <w:numPr>
          <w:ilvl w:val="0"/>
          <w:numId w:val="113"/>
        </w:numPr>
        <w:tabs>
          <w:tab w:val="left" w:pos="57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Брицке М.Э.</w:t>
      </w:r>
      <w:r w:rsidRPr="003D2CAC">
        <w:rPr>
          <w:rFonts w:ascii="Times New Roman" w:eastAsia="Times New Roman" w:hAnsi="Times New Roman" w:cs="Times New Roman"/>
          <w:color w:val="auto"/>
          <w:sz w:val="28"/>
          <w:szCs w:val="22"/>
        </w:rPr>
        <w:t xml:space="preserve"> Атомно-абсорбционный спектрохимический анализ. М.: Химия, 1982.</w:t>
      </w:r>
    </w:p>
    <w:p w:rsidR="003D2CAC" w:rsidRPr="003D2CAC" w:rsidRDefault="003D2CAC" w:rsidP="00A50469">
      <w:pPr>
        <w:numPr>
          <w:ilvl w:val="0"/>
          <w:numId w:val="113"/>
        </w:numPr>
        <w:tabs>
          <w:tab w:val="left" w:pos="57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Васильев В.П.</w:t>
      </w:r>
      <w:r w:rsidRPr="003D2CAC">
        <w:rPr>
          <w:rFonts w:ascii="Times New Roman" w:eastAsia="Times New Roman" w:hAnsi="Times New Roman" w:cs="Times New Roman"/>
          <w:color w:val="auto"/>
          <w:sz w:val="28"/>
          <w:szCs w:val="22"/>
        </w:rPr>
        <w:t xml:space="preserve"> Аналитическая химия. В 2 ч. Ч. 2. Физико-химические методы анализа: Учеб, для химико-технол. спец, вузов. М.: Высш. шк., 1989.</w:t>
      </w:r>
    </w:p>
    <w:p w:rsidR="003D2CAC" w:rsidRPr="003D2CAC" w:rsidRDefault="003D2CAC" w:rsidP="00A50469">
      <w:pPr>
        <w:numPr>
          <w:ilvl w:val="0"/>
          <w:numId w:val="113"/>
        </w:numPr>
        <w:tabs>
          <w:tab w:val="left" w:pos="58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Вольдсет Р.</w:t>
      </w:r>
      <w:r w:rsidRPr="003D2CAC">
        <w:rPr>
          <w:rFonts w:ascii="Times New Roman" w:eastAsia="Times New Roman" w:hAnsi="Times New Roman" w:cs="Times New Roman"/>
          <w:color w:val="auto"/>
          <w:sz w:val="28"/>
          <w:szCs w:val="22"/>
        </w:rPr>
        <w:t xml:space="preserve"> Прикладная спектрометрия рентгеновского излучения. М.: Атомиздат, 1977.</w:t>
      </w:r>
    </w:p>
    <w:p w:rsidR="003D2CAC" w:rsidRPr="003D2CAC" w:rsidRDefault="003D2CAC" w:rsidP="00A50469">
      <w:pPr>
        <w:numPr>
          <w:ilvl w:val="0"/>
          <w:numId w:val="113"/>
        </w:numPr>
        <w:tabs>
          <w:tab w:val="left" w:pos="58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Гоулдстейн Дж. и др.</w:t>
      </w:r>
      <w:r w:rsidRPr="003D2CAC">
        <w:rPr>
          <w:rFonts w:ascii="Times New Roman" w:eastAsia="Times New Roman" w:hAnsi="Times New Roman" w:cs="Times New Roman"/>
          <w:color w:val="auto"/>
          <w:sz w:val="28"/>
          <w:szCs w:val="22"/>
        </w:rPr>
        <w:t xml:space="preserve"> Растровая электронная микроскопия и рентгеновский микроанализ. В 2-х кн. М.: Мир, 1984.</w:t>
      </w:r>
    </w:p>
    <w:p w:rsidR="003D2CAC" w:rsidRPr="003D2CAC" w:rsidRDefault="003D2CAC" w:rsidP="00A50469">
      <w:pPr>
        <w:numPr>
          <w:ilvl w:val="0"/>
          <w:numId w:val="113"/>
        </w:numPr>
        <w:tabs>
          <w:tab w:val="left" w:pos="64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Золотов Ю.А. и др.</w:t>
      </w:r>
      <w:r w:rsidRPr="003D2CAC">
        <w:rPr>
          <w:rFonts w:ascii="Times New Roman" w:eastAsia="Times New Roman" w:hAnsi="Times New Roman" w:cs="Times New Roman"/>
          <w:color w:val="auto"/>
          <w:sz w:val="28"/>
          <w:szCs w:val="22"/>
        </w:rPr>
        <w:t xml:space="preserve"> Основы аналитической химии. В 2-х кн. Кн. 2. Методы химического анализа: Учеб, для вузов. М.: Высш. шк., 1996.</w:t>
      </w:r>
    </w:p>
    <w:p w:rsidR="003D2CAC" w:rsidRPr="003D2CAC" w:rsidRDefault="003D2CAC" w:rsidP="00A50469">
      <w:pPr>
        <w:numPr>
          <w:ilvl w:val="0"/>
          <w:numId w:val="113"/>
        </w:numPr>
        <w:tabs>
          <w:tab w:val="left" w:pos="64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Казицина Л.А., Куплетская Н.Б.</w:t>
      </w:r>
      <w:r w:rsidRPr="003D2CAC">
        <w:rPr>
          <w:rFonts w:ascii="Times New Roman" w:eastAsia="Times New Roman" w:hAnsi="Times New Roman" w:cs="Times New Roman"/>
          <w:color w:val="auto"/>
          <w:sz w:val="28"/>
          <w:szCs w:val="22"/>
        </w:rPr>
        <w:t xml:space="preserve"> Применение УФ-, ИК-, ЯМР-спектроскопии в органической химии. М., 1974.</w:t>
      </w:r>
    </w:p>
    <w:p w:rsidR="003D2CAC" w:rsidRPr="003D2CAC" w:rsidRDefault="003D2CAC" w:rsidP="00A50469">
      <w:pPr>
        <w:numPr>
          <w:ilvl w:val="0"/>
          <w:numId w:val="113"/>
        </w:numPr>
        <w:tabs>
          <w:tab w:val="left" w:pos="64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Карасек Ф., Клемент Р.</w:t>
      </w:r>
      <w:r w:rsidRPr="003D2CAC">
        <w:rPr>
          <w:rFonts w:ascii="Times New Roman" w:eastAsia="Times New Roman" w:hAnsi="Times New Roman" w:cs="Times New Roman"/>
          <w:color w:val="auto"/>
          <w:sz w:val="28"/>
          <w:szCs w:val="22"/>
        </w:rPr>
        <w:t xml:space="preserve"> Введение в хроматомасс-спектрометрию. М.: Мир, 1993.</w:t>
      </w:r>
    </w:p>
    <w:p w:rsidR="003D2CAC" w:rsidRPr="003D2CAC" w:rsidRDefault="003D2CAC" w:rsidP="00A50469">
      <w:pPr>
        <w:numPr>
          <w:ilvl w:val="0"/>
          <w:numId w:val="113"/>
        </w:numPr>
        <w:tabs>
          <w:tab w:val="left" w:pos="78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Кей Д.</w:t>
      </w:r>
      <w:r w:rsidRPr="003D2CAC">
        <w:rPr>
          <w:rFonts w:ascii="Times New Roman" w:eastAsia="Times New Roman" w:hAnsi="Times New Roman" w:cs="Times New Roman"/>
          <w:color w:val="auto"/>
          <w:sz w:val="28"/>
          <w:szCs w:val="22"/>
        </w:rPr>
        <w:t xml:space="preserve"> Техника электронной микроскопии. М.: Мир, 1966.</w:t>
      </w:r>
    </w:p>
    <w:p w:rsidR="003D2CAC" w:rsidRPr="003D2CAC" w:rsidRDefault="003D2CAC" w:rsidP="00A50469">
      <w:pPr>
        <w:numPr>
          <w:ilvl w:val="0"/>
          <w:numId w:val="113"/>
        </w:numPr>
        <w:tabs>
          <w:tab w:val="left" w:pos="705"/>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Ковба Л.М., Трунов В.К.</w:t>
      </w:r>
      <w:r w:rsidRPr="003D2CAC">
        <w:rPr>
          <w:rFonts w:ascii="Times New Roman" w:eastAsia="Times New Roman" w:hAnsi="Times New Roman" w:cs="Times New Roman"/>
          <w:color w:val="auto"/>
          <w:sz w:val="28"/>
          <w:szCs w:val="22"/>
        </w:rPr>
        <w:t xml:space="preserve"> Рентгенофазовый анализ. М.: Изд-во МГУ, 1976.</w:t>
      </w:r>
    </w:p>
    <w:p w:rsidR="003D2CAC" w:rsidRPr="003D2CAC" w:rsidRDefault="003D2CAC" w:rsidP="00A50469">
      <w:pPr>
        <w:numPr>
          <w:ilvl w:val="0"/>
          <w:numId w:val="113"/>
        </w:numPr>
        <w:tabs>
          <w:tab w:val="left" w:pos="700"/>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Мак-Нейр Г., Бонелли Э.</w:t>
      </w:r>
      <w:r w:rsidRPr="003D2CAC">
        <w:rPr>
          <w:rFonts w:ascii="Times New Roman" w:eastAsia="Times New Roman" w:hAnsi="Times New Roman" w:cs="Times New Roman"/>
          <w:color w:val="auto"/>
          <w:sz w:val="28"/>
          <w:szCs w:val="22"/>
        </w:rPr>
        <w:t xml:space="preserve"> Введение в газовую хроматографию. М.: Мир, 1970.</w:t>
      </w:r>
    </w:p>
    <w:p w:rsidR="003D2CAC" w:rsidRPr="003D2CAC" w:rsidRDefault="003D2CAC" w:rsidP="00A50469">
      <w:pPr>
        <w:numPr>
          <w:ilvl w:val="0"/>
          <w:numId w:val="113"/>
        </w:numPr>
        <w:tabs>
          <w:tab w:val="left" w:pos="72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Митричев В.С.</w:t>
      </w:r>
      <w:r w:rsidRPr="003D2CAC">
        <w:rPr>
          <w:rFonts w:ascii="Times New Roman" w:eastAsia="Times New Roman" w:hAnsi="Times New Roman" w:cs="Times New Roman"/>
          <w:color w:val="auto"/>
          <w:sz w:val="28"/>
          <w:szCs w:val="22"/>
        </w:rPr>
        <w:t xml:space="preserve"> Криминалистическая экспертиза материалов, веществ и изделий. Саратов, 1980.</w:t>
      </w:r>
    </w:p>
    <w:p w:rsidR="003D2CAC" w:rsidRPr="003D2CAC" w:rsidRDefault="003D2CAC" w:rsidP="00A50469">
      <w:pPr>
        <w:numPr>
          <w:ilvl w:val="0"/>
          <w:numId w:val="113"/>
        </w:numPr>
        <w:tabs>
          <w:tab w:val="left" w:pos="733"/>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Митричев Л.С. и др.</w:t>
      </w:r>
      <w:r w:rsidRPr="003D2CAC">
        <w:rPr>
          <w:rFonts w:ascii="Times New Roman" w:eastAsia="Times New Roman" w:hAnsi="Times New Roman" w:cs="Times New Roman"/>
          <w:color w:val="auto"/>
          <w:sz w:val="28"/>
          <w:szCs w:val="22"/>
        </w:rPr>
        <w:t xml:space="preserve"> Применение рентгеноструктурного анализа в криминалистической экспертизе. М.: ВНИИ МВД СССР, 1973.</w:t>
      </w:r>
    </w:p>
    <w:p w:rsidR="003D2CAC" w:rsidRPr="003D2CAC" w:rsidRDefault="003D2CAC" w:rsidP="00A50469">
      <w:pPr>
        <w:numPr>
          <w:ilvl w:val="0"/>
          <w:numId w:val="113"/>
        </w:numPr>
        <w:tabs>
          <w:tab w:val="left" w:pos="78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Основы судебной экспертизы. 4.1. Общая теория. М., 1997.</w:t>
      </w:r>
    </w:p>
    <w:p w:rsidR="003D2CAC" w:rsidRPr="003D2CAC" w:rsidRDefault="003D2CAC" w:rsidP="00A50469">
      <w:pPr>
        <w:numPr>
          <w:ilvl w:val="0"/>
          <w:numId w:val="113"/>
        </w:numPr>
        <w:tabs>
          <w:tab w:val="left" w:pos="78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Рид С.</w:t>
      </w:r>
      <w:r w:rsidRPr="003D2CAC">
        <w:rPr>
          <w:rFonts w:ascii="Times New Roman" w:eastAsia="Times New Roman" w:hAnsi="Times New Roman" w:cs="Times New Roman"/>
          <w:color w:val="auto"/>
          <w:sz w:val="28"/>
          <w:szCs w:val="22"/>
        </w:rPr>
        <w:t xml:space="preserve"> Электронно-зондовый микроанализ. М.: Мир, 1979.</w:t>
      </w:r>
    </w:p>
    <w:p w:rsidR="003D2CAC" w:rsidRPr="003D2CAC" w:rsidRDefault="003D2CAC" w:rsidP="00A50469">
      <w:pPr>
        <w:numPr>
          <w:ilvl w:val="0"/>
          <w:numId w:val="113"/>
        </w:numPr>
        <w:tabs>
          <w:tab w:val="left" w:pos="743"/>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Российская Е.Р.</w:t>
      </w:r>
      <w:r w:rsidRPr="003D2CAC">
        <w:rPr>
          <w:rFonts w:ascii="Times New Roman" w:eastAsia="Times New Roman" w:hAnsi="Times New Roman" w:cs="Times New Roman"/>
          <w:color w:val="auto"/>
          <w:sz w:val="28"/>
          <w:szCs w:val="22"/>
        </w:rPr>
        <w:t xml:space="preserve"> Рентгеноструктурный анализ в криминалистике и судебной экспертизе. Киев: УМК ВО, 1992.</w:t>
      </w:r>
    </w:p>
    <w:p w:rsidR="003D2CAC" w:rsidRPr="003D2CAC" w:rsidRDefault="003D2CAC" w:rsidP="00A50469">
      <w:pPr>
        <w:numPr>
          <w:ilvl w:val="0"/>
          <w:numId w:val="113"/>
        </w:numPr>
        <w:tabs>
          <w:tab w:val="left" w:pos="705"/>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Сакодынский К.И. и др.</w:t>
      </w:r>
      <w:r w:rsidRPr="003D2CAC">
        <w:rPr>
          <w:rFonts w:ascii="Times New Roman" w:eastAsia="Times New Roman" w:hAnsi="Times New Roman" w:cs="Times New Roman"/>
          <w:color w:val="auto"/>
          <w:sz w:val="28"/>
          <w:szCs w:val="22"/>
        </w:rPr>
        <w:t xml:space="preserve"> Аналитическая хроматография. М.: Химия, 1993.</w:t>
      </w:r>
    </w:p>
    <w:p w:rsidR="003D2CAC" w:rsidRPr="003D2CAC" w:rsidRDefault="003D2CAC" w:rsidP="00A50469">
      <w:pPr>
        <w:numPr>
          <w:ilvl w:val="0"/>
          <w:numId w:val="113"/>
        </w:numPr>
        <w:tabs>
          <w:tab w:val="left" w:pos="724"/>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Седова Т.А.</w:t>
      </w:r>
      <w:r w:rsidRPr="003D2CAC">
        <w:rPr>
          <w:rFonts w:ascii="Times New Roman" w:eastAsia="Times New Roman" w:hAnsi="Times New Roman" w:cs="Times New Roman"/>
          <w:color w:val="auto"/>
          <w:sz w:val="28"/>
          <w:szCs w:val="22"/>
        </w:rPr>
        <w:t xml:space="preserve"> Проблемы методологии и практики нетрадиционной криминалистической идентификации. Л.: Изд-во Лен. ун-та, 1986.</w:t>
      </w:r>
    </w:p>
    <w:p w:rsidR="003D2CAC" w:rsidRPr="003D2CAC" w:rsidRDefault="003D2CAC" w:rsidP="00A50469">
      <w:pPr>
        <w:numPr>
          <w:ilvl w:val="0"/>
          <w:numId w:val="113"/>
        </w:numPr>
        <w:tabs>
          <w:tab w:val="left" w:pos="79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Смит А.</w:t>
      </w:r>
      <w:r w:rsidRPr="003D2CAC">
        <w:rPr>
          <w:rFonts w:ascii="Times New Roman" w:eastAsia="Times New Roman" w:hAnsi="Times New Roman" w:cs="Times New Roman"/>
          <w:color w:val="auto"/>
          <w:sz w:val="28"/>
          <w:szCs w:val="22"/>
        </w:rPr>
        <w:t xml:space="preserve"> Прикладная ИК-спектроскопия. М.: Мир, 1982.</w:t>
      </w:r>
    </w:p>
    <w:p w:rsidR="003D2CAC" w:rsidRPr="003D2CAC" w:rsidRDefault="003D2CAC" w:rsidP="00A50469">
      <w:pPr>
        <w:numPr>
          <w:ilvl w:val="0"/>
          <w:numId w:val="113"/>
        </w:numPr>
        <w:tabs>
          <w:tab w:val="left" w:pos="72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Стыскин Е.П. и др.</w:t>
      </w:r>
      <w:r w:rsidRPr="003D2CAC">
        <w:rPr>
          <w:rFonts w:ascii="Times New Roman" w:eastAsia="Times New Roman" w:hAnsi="Times New Roman" w:cs="Times New Roman"/>
          <w:color w:val="auto"/>
          <w:sz w:val="28"/>
          <w:szCs w:val="22"/>
        </w:rPr>
        <w:t xml:space="preserve"> Практическая высокоэффективная жидкостная хроматография. М.: Химия, 1986.</w:t>
      </w:r>
    </w:p>
    <w:p w:rsidR="003D2CAC" w:rsidRPr="003D2CAC" w:rsidRDefault="003D2CAC" w:rsidP="00A50469">
      <w:pPr>
        <w:numPr>
          <w:ilvl w:val="0"/>
          <w:numId w:val="113"/>
        </w:numPr>
        <w:tabs>
          <w:tab w:val="left" w:pos="801"/>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Хавезов И., Цалев Д.</w:t>
      </w:r>
      <w:r w:rsidRPr="003D2CAC">
        <w:rPr>
          <w:rFonts w:ascii="Times New Roman" w:eastAsia="Times New Roman" w:hAnsi="Times New Roman" w:cs="Times New Roman"/>
          <w:color w:val="auto"/>
          <w:sz w:val="28"/>
          <w:szCs w:val="22"/>
        </w:rPr>
        <w:t xml:space="preserve"> Атомно-абсорбционный анализ. М.: Химия, 1983.</w:t>
      </w:r>
    </w:p>
    <w:p w:rsidR="003D2CAC" w:rsidRPr="003D2CAC" w:rsidRDefault="003D2CAC" w:rsidP="00A50469">
      <w:pPr>
        <w:numPr>
          <w:ilvl w:val="0"/>
          <w:numId w:val="113"/>
        </w:numPr>
        <w:tabs>
          <w:tab w:val="left" w:pos="724"/>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Шляхов А.Р.</w:t>
      </w:r>
      <w:r w:rsidRPr="003D2CAC">
        <w:rPr>
          <w:rFonts w:ascii="Times New Roman" w:eastAsia="Times New Roman" w:hAnsi="Times New Roman" w:cs="Times New Roman"/>
          <w:color w:val="auto"/>
          <w:sz w:val="28"/>
          <w:szCs w:val="22"/>
        </w:rPr>
        <w:t xml:space="preserve"> Структура экспертного исследования и гносеологическая характеристика выводов эксперта-криминалиста // Сб. тр. ВНИИСЭ. Вып. 4. М., 1972.</w:t>
      </w:r>
    </w:p>
    <w:p w:rsidR="003D2CAC" w:rsidRPr="003D2CAC" w:rsidRDefault="003D2CAC" w:rsidP="00A50469">
      <w:pPr>
        <w:numPr>
          <w:ilvl w:val="0"/>
          <w:numId w:val="113"/>
        </w:numPr>
        <w:tabs>
          <w:tab w:val="left" w:pos="733"/>
          <w:tab w:val="left" w:pos="1276"/>
        </w:tabs>
        <w:spacing w:line="276" w:lineRule="auto"/>
        <w:ind w:firstLine="709"/>
        <w:jc w:val="both"/>
        <w:rPr>
          <w:rFonts w:ascii="Times New Roman" w:eastAsia="Times New Roman" w:hAnsi="Times New Roman" w:cs="Times New Roman"/>
          <w:sz w:val="22"/>
          <w:szCs w:val="22"/>
        </w:rPr>
      </w:pPr>
      <w:r w:rsidRPr="003D2CAC">
        <w:rPr>
          <w:rFonts w:ascii="Times New Roman" w:eastAsia="Times New Roman" w:hAnsi="Times New Roman" w:cs="Times New Roman"/>
          <w:i/>
          <w:iCs/>
          <w:color w:val="auto"/>
          <w:sz w:val="28"/>
          <w:szCs w:val="22"/>
        </w:rPr>
        <w:t>Шляхов А.Р.</w:t>
      </w:r>
      <w:r w:rsidRPr="003D2CAC">
        <w:rPr>
          <w:rFonts w:ascii="Times New Roman" w:eastAsia="Times New Roman" w:hAnsi="Times New Roman" w:cs="Times New Roman"/>
          <w:color w:val="auto"/>
          <w:sz w:val="28"/>
          <w:szCs w:val="22"/>
        </w:rPr>
        <w:t xml:space="preserve"> Классификация и перечень основных методов судебной экспертизы. М., 1977.</w:t>
      </w:r>
    </w:p>
    <w:p w:rsidR="003D2CAC" w:rsidRPr="003D2CAC" w:rsidRDefault="003D2CAC" w:rsidP="003D2CAC">
      <w:pPr>
        <w:tabs>
          <w:tab w:val="left" w:pos="582"/>
          <w:tab w:val="left" w:pos="1276"/>
        </w:tabs>
        <w:spacing w:line="276" w:lineRule="auto"/>
        <w:jc w:val="both"/>
        <w:rPr>
          <w:rFonts w:ascii="Times New Roman" w:eastAsia="Times New Roman" w:hAnsi="Times New Roman" w:cs="Times New Roman"/>
          <w:color w:val="auto"/>
          <w:sz w:val="28"/>
          <w:szCs w:val="22"/>
        </w:rPr>
      </w:pPr>
    </w:p>
    <w:p w:rsidR="003D2CAC" w:rsidRPr="003D2CAC" w:rsidRDefault="003D2CAC" w:rsidP="003D2CAC">
      <w:pPr>
        <w:tabs>
          <w:tab w:val="left" w:pos="582"/>
          <w:tab w:val="left" w:pos="1276"/>
        </w:tabs>
        <w:spacing w:line="276" w:lineRule="auto"/>
        <w:jc w:val="both"/>
        <w:rPr>
          <w:rFonts w:ascii="Times New Roman" w:eastAsia="Times New Roman" w:hAnsi="Times New Roman" w:cs="Times New Roman"/>
          <w:color w:val="auto"/>
          <w:sz w:val="28"/>
          <w:szCs w:val="22"/>
        </w:rPr>
      </w:pPr>
    </w:p>
    <w:p w:rsidR="003D2CAC" w:rsidRPr="003D2CAC" w:rsidRDefault="003D2CAC" w:rsidP="003D2CAC">
      <w:pPr>
        <w:tabs>
          <w:tab w:val="left" w:pos="582"/>
          <w:tab w:val="left" w:pos="1276"/>
        </w:tabs>
        <w:spacing w:line="276" w:lineRule="auto"/>
        <w:jc w:val="both"/>
        <w:rPr>
          <w:rFonts w:ascii="Times New Roman" w:eastAsia="Times New Roman" w:hAnsi="Times New Roman" w:cs="Times New Roman"/>
          <w:color w:val="auto"/>
          <w:sz w:val="28"/>
          <w:szCs w:val="22"/>
        </w:rPr>
        <w:sectPr w:rsidR="003D2CAC" w:rsidRPr="003D2CAC" w:rsidSect="00EF4DAF">
          <w:footnotePr>
            <w:numRestart w:val="eachPage"/>
          </w:footnotePr>
          <w:pgSz w:w="11909" w:h="16834"/>
          <w:pgMar w:top="1134" w:right="851" w:bottom="1134" w:left="1134" w:header="454" w:footer="3" w:gutter="0"/>
          <w:cols w:space="720"/>
          <w:noEndnote/>
          <w:docGrid w:linePitch="360"/>
        </w:sectPr>
      </w:pPr>
    </w:p>
    <w:p w:rsidR="003D2CAC" w:rsidRPr="003D2CAC" w:rsidRDefault="003D2CAC" w:rsidP="003D2CAC">
      <w:pPr>
        <w:spacing w:line="276" w:lineRule="auto"/>
        <w:ind w:firstLine="709"/>
        <w:jc w:val="center"/>
        <w:rPr>
          <w:rFonts w:ascii="Times New Roman" w:eastAsia="Times New Roman" w:hAnsi="Times New Roman" w:cs="Times New Roman"/>
          <w:b/>
          <w:bCs/>
          <w:color w:val="auto"/>
          <w:sz w:val="28"/>
        </w:rPr>
      </w:pPr>
      <w:r w:rsidRPr="003D2CAC">
        <w:rPr>
          <w:rFonts w:ascii="Times New Roman" w:eastAsia="Times New Roman" w:hAnsi="Times New Roman" w:cs="Times New Roman"/>
          <w:b/>
          <w:bCs/>
          <w:color w:val="auto"/>
          <w:sz w:val="28"/>
        </w:rPr>
        <w:t>Глава XV</w:t>
      </w:r>
    </w:p>
    <w:p w:rsidR="003D2CAC" w:rsidRPr="003D2CAC" w:rsidRDefault="003D2CAC" w:rsidP="003D2CAC">
      <w:pPr>
        <w:widowControl/>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МЕТОДЫ ЛАБОРАТОРНЫХ ИССЛЕДОВАНИЙ</w:t>
      </w:r>
    </w:p>
    <w:p w:rsidR="003D2CAC" w:rsidRPr="003D2CAC" w:rsidRDefault="003D2CAC" w:rsidP="003D2CAC">
      <w:pPr>
        <w:widowControl/>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ОТДЕЛЬНЫХ ВЕЩЕСТВЕННЫХ ДОКАЗАТЕЛЬСТВ</w:t>
      </w:r>
    </w:p>
    <w:p w:rsidR="003D2CAC" w:rsidRPr="003D2CAC" w:rsidRDefault="00994014" w:rsidP="003D2CAC">
      <w:pPr>
        <w:spacing w:before="1680" w:line="276" w:lineRule="auto"/>
        <w:ind w:firstLine="709"/>
        <w:jc w:val="both"/>
        <w:rPr>
          <w:rFonts w:ascii="Times New Roman" w:eastAsia="Times New Roman" w:hAnsi="Times New Roman" w:cs="Times New Roman"/>
          <w:color w:val="auto"/>
          <w:sz w:val="28"/>
          <w:szCs w:val="22"/>
        </w:rPr>
      </w:pPr>
      <w:r w:rsidRPr="00994014">
        <w:rPr>
          <w:rFonts w:ascii="Times New Roman" w:eastAsia="Times New Roman" w:hAnsi="Times New Roman" w:cs="Times New Roman"/>
          <w:noProof/>
          <w:sz w:val="36"/>
          <w:szCs w:val="22"/>
          <w:lang w:bidi="ar-SA"/>
        </w:rPr>
        <w:pict>
          <v:line id="Прямая соединительная линия 88" o:spid="_x0000_s1030" style="position:absolute;left:0;text-align:left;z-index:251714560;visibility:visible;mso-position-horizontal:left;mso-position-horizontal-relative:margin;mso-width-relative:margin;mso-height-relative:margin" from="0,8.35pt" to="499.1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" strokecolor="windowText" strokeweight="5pt">
            <v:stroke linestyle="thickThin" joinstyle="miter"/>
            <w10:wrap anchorx="margin"/>
          </v:line>
        </w:pict>
      </w:r>
      <w:r w:rsidR="003D2CAC" w:rsidRPr="003D2CAC">
        <w:rPr>
          <w:rFonts w:ascii="Times New Roman" w:eastAsia="Times New Roman" w:hAnsi="Times New Roman" w:cs="Times New Roman"/>
          <w:color w:val="auto"/>
          <w:sz w:val="28"/>
          <w:szCs w:val="22"/>
        </w:rPr>
        <w:t>При проведении экспертизы трупов, живых лиц, вещественных доказательств и иных объектов возникает необходимость в применении различных лабораторных и специальных методов исследований. Многие из этих методов уже апробированы на протяжении ряда лет и широко используются в практике судебно-медицинской и других видов экспертиз. Одни обладают доступностью, простотой, экономичностью и достаточной доказательной ценностью, другие требуют применения сложной аппаратуры, а также компьютерной техники и дорогостоящих расходных материалов (химических реактивов, диагностических сывороток и т.д.). Однако во всех случаях результаты их использования позволяют эксперту давать объективное и научно обоснованное заключение.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Без использования лабораторных методов исследования, например, невозможно решение вопросов о расстоянии выстрела, о конкретном экземпляре тупого и острого предмета, причинившего повреждение, только по морфологическим особенностям ран на теле пострадавшего.</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Важное место лабораторные и специальные методы занимают при экспертизе трупа неизвестного человека и при исследовании его останков, особенно подвергшихся действию различных внешних факторов.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Широкое применение в экспертизе нашли методы научной и судебной фотографии для выявления и протокольной фиксации повреждений, скрытых и малозаметных следов крови и наложений (спермы, слюны и др.), компонентов выстрела, в том числе залитых кровью, на теле и одежде потерпевших.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 помощью рентгенологических методов в одних случаях могут быть получены дополнительные данные, необходимые для более полного и объективного заключения, в других - они выступают в качестве самостоятельных, а порой и единственно возможных методов, позволяющих решить многие вопросы следствия, особенно при экспертизе живых лиц.</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Спектральные методы анализа применяют для решения ряда задач, связанных с минеральным и органическим составом тканей, органов и выделений человека. Следы металлизации в зоне повреждений на теле и одежде могут быть выявлены при всех видах механической травмы (тупыми предметами, при транспортной и огнестрельной травме, электротравме и др.); при установлении факта воздействия на тело человека металлического предмета и его формы; определении расстояния и направления выстрела; формы и металла токоведущего проводника и т.д.</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Ниже, без излишней детализации, приводятся основные физические, биологические, химические лабораторные и иные специальные методы, применяемые в соответствующих подразделениях учреждений судебной экспертизы, а также возможности этих методов при решении конкретных судебно-экспертных задач.</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1. Методы микроскопического исследования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Применяют при исследовании повреждений на теле и одежде человека, различных вещественных доказательств, в том числе орудий травмы, на которых могли сохраниться какие-либо следы, наложения, загрязнения, имеющие экспертное значение [6].</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w:t>
      </w:r>
      <w:r w:rsidRPr="003D2CAC">
        <w:rPr>
          <w:rFonts w:ascii="Times New Roman" w:eastAsia="Times New Roman" w:hAnsi="Times New Roman" w:cs="Times New Roman"/>
          <w:i/>
          <w:iCs/>
          <w:color w:val="auto"/>
          <w:sz w:val="28"/>
          <w:szCs w:val="22"/>
        </w:rPr>
        <w:t>микроскопии в падающем свете</w:t>
      </w:r>
      <w:r w:rsidRPr="003D2CAC">
        <w:rPr>
          <w:rFonts w:ascii="Times New Roman" w:eastAsia="Times New Roman" w:hAnsi="Times New Roman" w:cs="Times New Roman"/>
          <w:color w:val="auto"/>
          <w:sz w:val="28"/>
          <w:szCs w:val="22"/>
        </w:rPr>
        <w:t xml:space="preserve"> пользуются освещением по методу светлого и темного поля. По методу светлого поля объект освещают из самого микроскопа; по методу темного поля объект освещают с одной или нескольких сторон. При осмотре в падающем свете кожных покровов, слизистых оболочек, поверхностей ран, ожогов различных органов и тканей, одежды, орудий травмы и иных вещественных доказательств применяют бинокулярные микроскопы. Благодаря их высокой стереоскопичности можно различить отдельные участки и детали повреждений, инородные включения в ранах, установить форму и глубину их залегания (непосредственная микроскопия). Стереоскопические микроскопы дают прямое и объемное изображение изучаемого объекта как в отраженном, так и в проходящем свете. В экспертной практике эти микроскопы могут быть использованы при исследовании орудий, повреждений одежды, органов и тканей трупов в секционном зале.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w:t>
      </w:r>
      <w:r w:rsidRPr="003D2CAC">
        <w:rPr>
          <w:rFonts w:ascii="Times New Roman" w:eastAsia="Times New Roman" w:hAnsi="Times New Roman" w:cs="Times New Roman"/>
          <w:i/>
          <w:iCs/>
          <w:color w:val="auto"/>
          <w:sz w:val="28"/>
          <w:szCs w:val="22"/>
        </w:rPr>
        <w:t>микроскопии в проходящем свете</w:t>
      </w:r>
      <w:r w:rsidRPr="003D2CAC">
        <w:rPr>
          <w:rFonts w:ascii="Times New Roman" w:eastAsia="Times New Roman" w:hAnsi="Times New Roman" w:cs="Times New Roman"/>
          <w:color w:val="auto"/>
          <w:sz w:val="28"/>
          <w:szCs w:val="22"/>
        </w:rPr>
        <w:t xml:space="preserve"> объект освещают снизу, он становится виден в светлом или темном поле. Этот вид микроскопии наиболее распространен в судебно-гистологических, судебно-биологических, судебно-бактериологических и медико-криминалистических отделениях. При исследовании гистологических препаратов, а также вещественных доказательств биологического и иного происхождения могут быть применены микроскопы различной конструкции. Микроскопы биологические исследовательские с постоянной фотокамерой позволяют производить визуальные исследования и фотографирование объектов в проходящем свете в светлом прямом и косом освещении, в темном поле с фазовым контрастом, в поляризованном свете, а также в отраженном свете в светлом и темном поле.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проведении исследования </w:t>
      </w:r>
      <w:r w:rsidRPr="003D2CAC">
        <w:rPr>
          <w:rFonts w:ascii="Times New Roman" w:eastAsia="Times New Roman" w:hAnsi="Times New Roman" w:cs="Times New Roman"/>
          <w:i/>
          <w:iCs/>
          <w:color w:val="auto"/>
          <w:sz w:val="28"/>
          <w:szCs w:val="22"/>
        </w:rPr>
        <w:t>в поляризованном свете</w:t>
      </w:r>
      <w:r w:rsidRPr="003D2CAC">
        <w:rPr>
          <w:rFonts w:ascii="Times New Roman" w:eastAsia="Times New Roman" w:hAnsi="Times New Roman" w:cs="Times New Roman"/>
          <w:color w:val="auto"/>
          <w:sz w:val="28"/>
          <w:szCs w:val="22"/>
        </w:rPr>
        <w:t xml:space="preserve"> могут быть изучены различные органы и ткани трупа, волосы, текстильные волокна. Поляризованный свет, проходя через объект, претерпевает изменения в зависимости от свойств и ориентировки исследуемого объекта. С помощью стереоскопического поляризационного микроскопа получают объемное изображение объекта в проходящем и отраженном свете.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Фазово-контрастный метод</w:t>
      </w:r>
      <w:r w:rsidRPr="003D2CAC">
        <w:rPr>
          <w:rFonts w:ascii="Times New Roman" w:eastAsia="Times New Roman" w:hAnsi="Times New Roman" w:cs="Times New Roman"/>
          <w:color w:val="auto"/>
          <w:sz w:val="28"/>
          <w:szCs w:val="22"/>
        </w:rPr>
        <w:t xml:space="preserve"> превосходит по контрастности получаемого изображения метод микроскопического исследования в темном поле. Он позволяет наблюдать биологические объекты (клетки тканей) без предварительной фиксации и окраски. Этот метод может быть использован при проведении судебно-медицинской экспертизы поверхностей повреждений, волос, текстильных тканей, стекла, пластмассы и других объектов.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w:t>
      </w:r>
      <w:r w:rsidRPr="003D2CAC">
        <w:rPr>
          <w:rFonts w:ascii="Times New Roman" w:eastAsia="Times New Roman" w:hAnsi="Times New Roman" w:cs="Times New Roman"/>
          <w:i/>
          <w:iCs/>
          <w:color w:val="auto"/>
          <w:sz w:val="28"/>
          <w:szCs w:val="22"/>
        </w:rPr>
        <w:t>интерференционной микроскопии</w:t>
      </w:r>
      <w:r w:rsidRPr="003D2CAC">
        <w:rPr>
          <w:rFonts w:ascii="Times New Roman" w:eastAsia="Times New Roman" w:hAnsi="Times New Roman" w:cs="Times New Roman"/>
          <w:color w:val="auto"/>
          <w:sz w:val="28"/>
          <w:szCs w:val="22"/>
        </w:rPr>
        <w:t xml:space="preserve"> используют специальные приборы для исследования поверхностей повреждений костей, хрящей, толщины срезов тканей и др. В экспертной практике эти приборы (микроскопы) могут быть применены при проведении трасологических исследований, например при измерении высоты неровностей (от 0,8 до 64 мкм), микропрофиля рубленых, резаных повреждений костей и хрящей.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 </w:t>
      </w:r>
      <w:r w:rsidRPr="003D2CAC">
        <w:rPr>
          <w:rFonts w:ascii="Times New Roman" w:eastAsia="Times New Roman" w:hAnsi="Times New Roman" w:cs="Times New Roman"/>
          <w:i/>
          <w:iCs/>
          <w:color w:val="auto"/>
          <w:sz w:val="28"/>
          <w:szCs w:val="22"/>
        </w:rPr>
        <w:t>флуоресцентной микроскопии</w:t>
      </w:r>
      <w:r w:rsidRPr="003D2CAC">
        <w:rPr>
          <w:rFonts w:ascii="Times New Roman" w:eastAsia="Times New Roman" w:hAnsi="Times New Roman" w:cs="Times New Roman"/>
          <w:color w:val="auto"/>
          <w:sz w:val="28"/>
          <w:szCs w:val="22"/>
        </w:rPr>
        <w:t xml:space="preserve"> применяют синий свет и ультрафиолетовое излучение с длиной волны 300-400 нм. Этим методом могут быть исследованы гистологические препараты (клетки органов, тканей), ткани одежды, поверхности повреждений костей, хрящей и др. Исследования могут проводиться при освещении по методам светлого и темного поля, в проходящем и падающем свете. Люминесцентный микроскоп предназначен для исследования объектов при люминесценции, возбуждаемой сине-фиолетовым участком спектра, а также ультрафиолетовыми лучами. Микроскопическое исследование </w:t>
      </w:r>
      <w:r w:rsidRPr="003D2CAC">
        <w:rPr>
          <w:rFonts w:ascii="Times New Roman" w:eastAsia="Times New Roman" w:hAnsi="Times New Roman" w:cs="Times New Roman"/>
          <w:i/>
          <w:iCs/>
          <w:color w:val="auto"/>
          <w:sz w:val="28"/>
          <w:szCs w:val="22"/>
        </w:rPr>
        <w:t>в ультрафиолетовых лучах</w:t>
      </w:r>
      <w:r w:rsidRPr="003D2CAC">
        <w:rPr>
          <w:rFonts w:ascii="Times New Roman" w:eastAsia="Times New Roman" w:hAnsi="Times New Roman" w:cs="Times New Roman"/>
          <w:color w:val="auto"/>
          <w:sz w:val="28"/>
          <w:szCs w:val="22"/>
        </w:rPr>
        <w:t xml:space="preserve"> с длиной волны 210-276 нм позволяет проводить наблюдения с большей контрастностью изучаемых объектов.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Возможна дифференциация объектов, различных по составу и неодинаковых по цвету (в видимой области) с помощью микроскопического исследования </w:t>
      </w:r>
      <w:r w:rsidRPr="003D2CAC">
        <w:rPr>
          <w:rFonts w:ascii="Times New Roman" w:eastAsia="Times New Roman" w:hAnsi="Times New Roman" w:cs="Times New Roman"/>
          <w:i/>
          <w:iCs/>
          <w:color w:val="auto"/>
          <w:sz w:val="28"/>
          <w:szCs w:val="22"/>
        </w:rPr>
        <w:t>в инфракрасных лучах.</w:t>
      </w:r>
      <w:r w:rsidRPr="003D2CAC">
        <w:rPr>
          <w:rFonts w:ascii="Times New Roman" w:eastAsia="Times New Roman" w:hAnsi="Times New Roman" w:cs="Times New Roman"/>
          <w:color w:val="auto"/>
          <w:sz w:val="28"/>
          <w:szCs w:val="22"/>
        </w:rPr>
        <w:t xml:space="preserve"> Визуальное исследование можно производить в проходящих и отраженных лучах инфракрасной области, а также в проходящем и отраженном свете видимой части спектра. Применяют при исследовании гистологических препаратов из области огнестрельных отверстий на коже с целью обнаружения следов копоти и частиц зерен пороха.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Сравнительные микроскопы</w:t>
      </w:r>
      <w:r w:rsidRPr="003D2CAC">
        <w:rPr>
          <w:rFonts w:ascii="Times New Roman" w:eastAsia="Times New Roman" w:hAnsi="Times New Roman" w:cs="Times New Roman"/>
          <w:color w:val="auto"/>
          <w:sz w:val="28"/>
          <w:szCs w:val="22"/>
        </w:rPr>
        <w:t xml:space="preserve"> применяют при проведении трасологических экспертиз, в частности, при исследовании повреждений костей и хрящей рубящими и режущими предметами.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Метод </w:t>
      </w:r>
      <w:r w:rsidRPr="003D2CAC">
        <w:rPr>
          <w:rFonts w:ascii="Times New Roman" w:eastAsia="Times New Roman" w:hAnsi="Times New Roman" w:cs="Times New Roman"/>
          <w:i/>
          <w:iCs/>
          <w:color w:val="auto"/>
          <w:sz w:val="28"/>
          <w:szCs w:val="22"/>
        </w:rPr>
        <w:t>электронной микроскопии</w:t>
      </w:r>
      <w:r w:rsidRPr="003D2CAC">
        <w:rPr>
          <w:rFonts w:ascii="Times New Roman" w:eastAsia="Times New Roman" w:hAnsi="Times New Roman" w:cs="Times New Roman"/>
          <w:color w:val="auto"/>
          <w:sz w:val="28"/>
          <w:szCs w:val="22"/>
        </w:rPr>
        <w:t xml:space="preserve"> еще не получил широкого применения в практике судебно-медицинской экспертизы [6].</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2. Гистологический метод исследования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Этот метод имеет важное значение при решении многих задач судебномедицинской экспертизы трупа. Основная задача этого метода состоит в том, чтобы способствовать установлению причины смерти. Большую роль ему отводят при определении прижизненное™, последовательности и давности нанесения телесных повреждений. Данные гистологического исследования кусочков органов и тканей от трупа помогают установить повреждающий фактор (механический, физический, химический, радиационный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Врач - судебно-медицинский эксперт должен рационально производить </w:t>
      </w:r>
      <w:r w:rsidRPr="003D2CAC">
        <w:rPr>
          <w:rFonts w:ascii="Times New Roman" w:eastAsia="Times New Roman" w:hAnsi="Times New Roman" w:cs="Times New Roman"/>
          <w:i/>
          <w:iCs/>
          <w:color w:val="auto"/>
          <w:sz w:val="28"/>
          <w:szCs w:val="22"/>
        </w:rPr>
        <w:t>взятие трупного материала</w:t>
      </w:r>
      <w:r w:rsidRPr="003D2CAC">
        <w:rPr>
          <w:rFonts w:ascii="Times New Roman" w:eastAsia="Times New Roman" w:hAnsi="Times New Roman" w:cs="Times New Roman"/>
          <w:color w:val="auto"/>
          <w:sz w:val="28"/>
          <w:szCs w:val="22"/>
        </w:rPr>
        <w:t xml:space="preserve"> для гистологического исследования. Вырезанные кусочки органов и тканей размерами от 0,5 до 1 см, длиной не более 1,5 см фиксируют в 10-12%-ном растворе формалина при комнатной температуре. Соотношение объема взятых кусочков и объема фиксирующей жидкости должно быть 1 : 10. Формалин меняют через 1 сутки с момента начала фиксации. Для выявления гликогена материал фиксируют в абсолютном спирте.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 судебно-гистологической практике обязательной является </w:t>
      </w:r>
      <w:r w:rsidRPr="003D2CAC">
        <w:rPr>
          <w:rFonts w:ascii="Times New Roman" w:eastAsia="Times New Roman" w:hAnsi="Times New Roman" w:cs="Times New Roman"/>
          <w:i/>
          <w:iCs/>
          <w:color w:val="auto"/>
          <w:sz w:val="28"/>
          <w:szCs w:val="22"/>
        </w:rPr>
        <w:t>окраска срезов органов и тканей</w:t>
      </w:r>
      <w:r w:rsidRPr="003D2CAC">
        <w:rPr>
          <w:rFonts w:ascii="Times New Roman" w:eastAsia="Times New Roman" w:hAnsi="Times New Roman" w:cs="Times New Roman"/>
          <w:color w:val="auto"/>
          <w:sz w:val="28"/>
          <w:szCs w:val="22"/>
        </w:rPr>
        <w:t xml:space="preserve"> гематоксилином и эозином. В необходимых случаях (с учетом поставленной задачи) применяют и другие окраски: для выявления, например, микробов - метиленовым синим Лефлера, солей окиси железа - по Перлсу, на соединительную ткань - по Ван-Гизону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w:t>
      </w:r>
      <w:r w:rsidRPr="003D2CAC">
        <w:rPr>
          <w:rFonts w:ascii="Times New Roman" w:eastAsia="Times New Roman" w:hAnsi="Times New Roman" w:cs="Times New Roman"/>
          <w:i/>
          <w:iCs/>
          <w:color w:val="auto"/>
          <w:sz w:val="28"/>
          <w:szCs w:val="22"/>
        </w:rPr>
        <w:t>механической травме</w:t>
      </w:r>
      <w:r w:rsidRPr="003D2CAC">
        <w:rPr>
          <w:rFonts w:ascii="Times New Roman" w:eastAsia="Times New Roman" w:hAnsi="Times New Roman" w:cs="Times New Roman"/>
          <w:color w:val="auto"/>
          <w:sz w:val="28"/>
          <w:szCs w:val="22"/>
        </w:rPr>
        <w:t xml:space="preserve"> изучают морфологию основных повреждений (ссадины, кровоподтеки, кровоизлияния, раны) и определяют сроки их возникновения, прижизненность образования.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w:t>
      </w:r>
      <w:r w:rsidRPr="003D2CAC">
        <w:rPr>
          <w:rFonts w:ascii="Times New Roman" w:eastAsia="Times New Roman" w:hAnsi="Times New Roman" w:cs="Times New Roman"/>
          <w:i/>
          <w:iCs/>
          <w:color w:val="auto"/>
          <w:sz w:val="28"/>
          <w:szCs w:val="22"/>
        </w:rPr>
        <w:t>огнестрельной травме</w:t>
      </w:r>
      <w:r w:rsidRPr="003D2CAC">
        <w:rPr>
          <w:rFonts w:ascii="Times New Roman" w:eastAsia="Times New Roman" w:hAnsi="Times New Roman" w:cs="Times New Roman"/>
          <w:color w:val="auto"/>
          <w:sz w:val="28"/>
          <w:szCs w:val="22"/>
        </w:rPr>
        <w:t xml:space="preserve"> метод позволяет определить входное и выходное отверстия (направление раневого канала), вид пороха, решить вопрос о прижизненном или посмертном ранении.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w:t>
      </w:r>
      <w:r w:rsidRPr="003D2CAC">
        <w:rPr>
          <w:rFonts w:ascii="Times New Roman" w:eastAsia="Times New Roman" w:hAnsi="Times New Roman" w:cs="Times New Roman"/>
          <w:i/>
          <w:iCs/>
          <w:color w:val="auto"/>
          <w:sz w:val="28"/>
          <w:szCs w:val="22"/>
        </w:rPr>
        <w:t>странгуляционной асфиксии</w:t>
      </w:r>
      <w:r w:rsidRPr="003D2CAC">
        <w:rPr>
          <w:rFonts w:ascii="Times New Roman" w:eastAsia="Times New Roman" w:hAnsi="Times New Roman" w:cs="Times New Roman"/>
          <w:color w:val="auto"/>
          <w:sz w:val="28"/>
          <w:szCs w:val="22"/>
        </w:rPr>
        <w:t xml:space="preserve"> от сдавления органов шеи (повешение, удавление руками или петлей) исследуют прежде всего странгуляционную борозду на коже - след на шее, образованный петлей, а также ссадины и кровоизлияния - следы от давления шеи пальцами рук.</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w:t>
      </w:r>
      <w:r w:rsidRPr="003D2CAC">
        <w:rPr>
          <w:rFonts w:ascii="Times New Roman" w:eastAsia="Times New Roman" w:hAnsi="Times New Roman" w:cs="Times New Roman"/>
          <w:i/>
          <w:iCs/>
          <w:color w:val="auto"/>
          <w:sz w:val="28"/>
          <w:szCs w:val="22"/>
        </w:rPr>
        <w:t>закрытии дыхательных путей</w:t>
      </w:r>
      <w:r w:rsidRPr="003D2CAC">
        <w:rPr>
          <w:rFonts w:ascii="Times New Roman" w:eastAsia="Times New Roman" w:hAnsi="Times New Roman" w:cs="Times New Roman"/>
          <w:color w:val="auto"/>
          <w:sz w:val="28"/>
          <w:szCs w:val="22"/>
        </w:rPr>
        <w:t xml:space="preserve"> инородными телами, пищевыми массами, кровью и при утоплении в воде исследуют кусочки из разных отделов легких.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воздействии на кожу и слизистые оболочки </w:t>
      </w:r>
      <w:r w:rsidRPr="003D2CAC">
        <w:rPr>
          <w:rFonts w:ascii="Times New Roman" w:eastAsia="Times New Roman" w:hAnsi="Times New Roman" w:cs="Times New Roman"/>
          <w:i/>
          <w:iCs/>
          <w:color w:val="auto"/>
          <w:sz w:val="28"/>
          <w:szCs w:val="22"/>
        </w:rPr>
        <w:t xml:space="preserve">высокой температуры </w:t>
      </w:r>
      <w:r w:rsidRPr="003D2CAC">
        <w:rPr>
          <w:rFonts w:ascii="Times New Roman" w:eastAsia="Times New Roman" w:hAnsi="Times New Roman" w:cs="Times New Roman"/>
          <w:color w:val="auto"/>
          <w:sz w:val="28"/>
          <w:szCs w:val="22"/>
        </w:rPr>
        <w:t>(пламя, горячий газ, пар, нагретые предметы, кипяток и др.) возникают местные изменения в виде ожогов, которые исследуют с целью установления их прижизненности и давности образования.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 случаях действия </w:t>
      </w:r>
      <w:r w:rsidRPr="003D2CAC">
        <w:rPr>
          <w:rFonts w:ascii="Times New Roman" w:eastAsia="Times New Roman" w:hAnsi="Times New Roman" w:cs="Times New Roman"/>
          <w:i/>
          <w:iCs/>
          <w:color w:val="auto"/>
          <w:sz w:val="28"/>
          <w:szCs w:val="22"/>
        </w:rPr>
        <w:t>низкой температуры</w:t>
      </w:r>
      <w:r w:rsidRPr="003D2CAC">
        <w:rPr>
          <w:rFonts w:ascii="Times New Roman" w:eastAsia="Times New Roman" w:hAnsi="Times New Roman" w:cs="Times New Roman"/>
          <w:color w:val="auto"/>
          <w:sz w:val="28"/>
          <w:szCs w:val="22"/>
        </w:rPr>
        <w:t xml:space="preserve"> на организм человека гистологическим методом исследуют кожу из различных участков тела, скелетную мускулатуру и внутренние органы.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воздействии </w:t>
      </w:r>
      <w:r w:rsidRPr="003D2CAC">
        <w:rPr>
          <w:rFonts w:ascii="Times New Roman" w:eastAsia="Times New Roman" w:hAnsi="Times New Roman" w:cs="Times New Roman"/>
          <w:i/>
          <w:iCs/>
          <w:color w:val="auto"/>
          <w:sz w:val="28"/>
          <w:szCs w:val="22"/>
        </w:rPr>
        <w:t>электрического тока</w:t>
      </w:r>
      <w:r w:rsidRPr="003D2CAC">
        <w:rPr>
          <w:rFonts w:ascii="Times New Roman" w:eastAsia="Times New Roman" w:hAnsi="Times New Roman" w:cs="Times New Roman"/>
          <w:color w:val="auto"/>
          <w:sz w:val="28"/>
          <w:szCs w:val="22"/>
        </w:rPr>
        <w:t xml:space="preserve"> на тело человека возникают местные и общие изменения. Местные изменения называют электрометками (при действии атмосферного электричества - знаки молнии). Для микроскопического исследования необходимо брать кусочки кожи с частью подкожной жировой клетчатки на границе поврежденного и неповрежденного участков, а также внутренние органы.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наступлении смерти после производства </w:t>
      </w:r>
      <w:r w:rsidRPr="003D2CAC">
        <w:rPr>
          <w:rFonts w:ascii="Times New Roman" w:eastAsia="Times New Roman" w:hAnsi="Times New Roman" w:cs="Times New Roman"/>
          <w:i/>
          <w:iCs/>
          <w:color w:val="auto"/>
          <w:sz w:val="28"/>
          <w:szCs w:val="22"/>
        </w:rPr>
        <w:t>внебольничного аборта</w:t>
      </w:r>
      <w:r w:rsidRPr="003D2CAC">
        <w:rPr>
          <w:rFonts w:ascii="Times New Roman" w:eastAsia="Times New Roman" w:hAnsi="Times New Roman" w:cs="Times New Roman"/>
          <w:color w:val="auto"/>
          <w:sz w:val="28"/>
          <w:szCs w:val="22"/>
        </w:rPr>
        <w:t xml:space="preserve"> нужно брать кусочки из различных отделов тела матки и яичников; при подозрении на смерть от сепсиса - параметральную клетчатку и кусочки внутренних органов, подозрительных на гнойное воспаление. Применение некоторых химических веществ с целью прерывания беременности в ряде случаев позволяет гистологически установить их следы, признаки воздействия. Механическое воздействие на матку с целью прерывания беременности устанавливают по наличию повреждений, выраженных в различной степени.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исследовании </w:t>
      </w:r>
      <w:r w:rsidRPr="003D2CAC">
        <w:rPr>
          <w:rFonts w:ascii="Times New Roman" w:eastAsia="Times New Roman" w:hAnsi="Times New Roman" w:cs="Times New Roman"/>
          <w:i/>
          <w:iCs/>
          <w:color w:val="auto"/>
          <w:sz w:val="28"/>
          <w:szCs w:val="22"/>
        </w:rPr>
        <w:t>трупов новорожденных младенцев и плодов</w:t>
      </w:r>
      <w:r w:rsidRPr="003D2CAC">
        <w:rPr>
          <w:rFonts w:ascii="Times New Roman" w:eastAsia="Times New Roman" w:hAnsi="Times New Roman" w:cs="Times New Roman"/>
          <w:color w:val="auto"/>
          <w:sz w:val="28"/>
          <w:szCs w:val="22"/>
        </w:rPr>
        <w:t xml:space="preserve"> возникает ряд вопросов, решение которых позволяет установить или отвергнуть версию о насильственной смерти. С этой целью исследуют легкие, родовую опухоль, пупочное кольцо.</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Большое значение имеет гистологический метод в случаях наступления скоропостижной смерти от </w:t>
      </w:r>
      <w:r w:rsidRPr="003D2CAC">
        <w:rPr>
          <w:rFonts w:ascii="Times New Roman" w:eastAsia="Times New Roman" w:hAnsi="Times New Roman" w:cs="Times New Roman"/>
          <w:i/>
          <w:iCs/>
          <w:color w:val="auto"/>
          <w:sz w:val="28"/>
          <w:szCs w:val="22"/>
        </w:rPr>
        <w:t>скрыто протекавших острых и хронических заболеваний,</w:t>
      </w:r>
      <w:r w:rsidRPr="003D2CAC">
        <w:rPr>
          <w:rFonts w:ascii="Times New Roman" w:eastAsia="Times New Roman" w:hAnsi="Times New Roman" w:cs="Times New Roman"/>
          <w:color w:val="auto"/>
          <w:sz w:val="28"/>
          <w:szCs w:val="22"/>
        </w:rPr>
        <w:t xml:space="preserve"> прежде всего органов кровообращения (гипертонической болезни, ишемической болезни сердца - острой и хронической, атеросклероза), а также органов дыхания (пневмония, туберкулез и др.), печени (гепатиты, цирроз и др.), почек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w:t>
      </w:r>
      <w:r w:rsidRPr="003D2CAC">
        <w:rPr>
          <w:rFonts w:ascii="Times New Roman" w:eastAsia="Times New Roman" w:hAnsi="Times New Roman" w:cs="Times New Roman"/>
          <w:i/>
          <w:iCs/>
          <w:color w:val="auto"/>
          <w:sz w:val="28"/>
          <w:szCs w:val="22"/>
        </w:rPr>
        <w:t>отравлениях некоторыми ядами</w:t>
      </w:r>
      <w:r w:rsidRPr="003D2CAC">
        <w:rPr>
          <w:rFonts w:ascii="Times New Roman" w:eastAsia="Times New Roman" w:hAnsi="Times New Roman" w:cs="Times New Roman"/>
          <w:color w:val="auto"/>
          <w:sz w:val="28"/>
          <w:szCs w:val="22"/>
        </w:rPr>
        <w:t xml:space="preserve"> следует исследовать гистологические изменения внутренних органов. В частности, при воздействии едких ядов на слизистые оболочки рта, пищевода, желудка, кишечника и других органов; при отравлении деструктивными ядами (сулема, мышьяк и др.), характеризующимися поражением желудочно-кишечного тракта, почек и др. [10, 12, 13].</w:t>
      </w:r>
    </w:p>
    <w:p w:rsidR="003D2CAC" w:rsidRPr="003D2CAC" w:rsidRDefault="003D2CAC" w:rsidP="003D2CAC">
      <w:pPr>
        <w:widowControl/>
        <w:spacing w:before="36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3. Методы исследования в ультрафиолетовых</w:t>
      </w:r>
    </w:p>
    <w:p w:rsidR="003D2CAC" w:rsidRPr="003D2CAC" w:rsidRDefault="003D2CAC" w:rsidP="003D2CAC">
      <w:pPr>
        <w:widowControl/>
        <w:spacing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и инфракрасных лучах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Ультрафиолетовые (УФ-) и инфракрасные (ИК-) лучи получили широкое применение в практике судебно-медицинской экспертизы, поскольку с их помощью удается установить многие особенности объектов исследования. Ультрафиолетовые лучи, как и видимые, подчиняются основным законам распространения света, но по-разному преломляются, пропускаются и отражаются различными веществами. Источниками УФ-лучей при проведении исследований могут быть электрические дуги, искровые разряды, различные ртутно-кварцевые и люминесцентные лампы. Для поглощения видимого света, а также выделения более узких рабочих зон ультрафиолетового излучения применяют различные светофильтры. Для регистрации УФ-лучей необходимы специальные приборы, оптические детали которых пропускают лучи рабочей зоны. В судебной медицине исследования в УФ-лучах используют: для выявления следов крови, не отличающихся по цвету от поверхности следовоспринимающего предмета; исследования наличия и давности образования рубцов на коже; обнаружения следов спермы, люминесцирующих ярким желтым цветом, или другого цвета (с учетом цвета предмета-носителя и происходящих в сперме химических изменений, толщины пятна). Хрящевая ткань обнаруживает свойство люминесцировать различным цветом в зависимости от возраста умершего. Границы кровоизлияний в мягкие ткани пострадавшего определяются точнее, чем при обычном осмотре. В случаях огнестрельной травмы следы оружейной смазки и осадки на теле и одежде пострадавшего также выявляют визуально в УФ-лучах [6].</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судебно-медицинской практике также нашли применение исследования с помощью инфракрасных лучей с длиной волны от 760 до 1350 нм. Отражательная способность поверхностей различных веществ по отношению к ИК-лучам и видимому свету также различна. Например, темно-русые волосы и темная шерсть в ИК-лучах выглядят светлыми. Источниками ИКлучей могут быть бытовые осветительные лампы накаливания, электрические дуги, импульсные лампы-вспышки и др. Применяют светофильтры, задерживающие все виды излучения, кроме инфракрасного и красного.</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Фотографирование в ИК-лучах осуществляют на специальных фотоматериалах, чувствительных к ИК-лучам, при сохранении ими естественной чувствительности к УФ-, фиолетовым и синим лучам.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Применение ИК-лучей </w:t>
      </w:r>
      <w:r w:rsidRPr="003D2CAC">
        <w:rPr>
          <w:rFonts w:ascii="Times New Roman" w:eastAsia="Times New Roman" w:hAnsi="Times New Roman" w:cs="Times New Roman"/>
          <w:i/>
          <w:iCs/>
          <w:color w:val="auto"/>
          <w:sz w:val="28"/>
          <w:szCs w:val="22"/>
        </w:rPr>
        <w:t>при обследовании живых лиц</w:t>
      </w:r>
      <w:r w:rsidRPr="003D2CAC">
        <w:rPr>
          <w:rFonts w:ascii="Times New Roman" w:eastAsia="Times New Roman" w:hAnsi="Times New Roman" w:cs="Times New Roman"/>
          <w:color w:val="auto"/>
          <w:sz w:val="28"/>
          <w:szCs w:val="22"/>
        </w:rPr>
        <w:t xml:space="preserve"> позволяет выявить форму и размеры скрытых и малозаметных кровоподтеков независимо от содержания в коже пигмента; рисунки значительно «выцветших» и подвергшихся удалению татуировок по остаткам красителя в глубоких слоях кожи; характер развития венозной сети молочных желез, являющийся определенным доказательством ранних сроков беременности (3-8 недель); наличие, форму и размеры поглощающих ИК-лучи инородных тел, расположенных в глубоких слоях собственно кожи (импрегнация металлами, зернами пороха и др.); форму и величину зоны отложения невидимых при обычном освещении факторов выстрела на кожных покровах в зоне входного огнестрельного отверстия.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w:t>
      </w:r>
      <w:r w:rsidRPr="003D2CAC">
        <w:rPr>
          <w:rFonts w:ascii="Times New Roman" w:eastAsia="Times New Roman" w:hAnsi="Times New Roman" w:cs="Times New Roman"/>
          <w:i/>
          <w:iCs/>
          <w:color w:val="auto"/>
          <w:sz w:val="28"/>
          <w:szCs w:val="22"/>
        </w:rPr>
        <w:t>исследовании трупов и их частей</w:t>
      </w:r>
      <w:r w:rsidRPr="003D2CAC">
        <w:rPr>
          <w:rFonts w:ascii="Times New Roman" w:eastAsia="Times New Roman" w:hAnsi="Times New Roman" w:cs="Times New Roman"/>
          <w:color w:val="auto"/>
          <w:sz w:val="28"/>
          <w:szCs w:val="22"/>
        </w:rPr>
        <w:t xml:space="preserve"> ИК-лучи применяют в тех же целях, что и при обследовании живых лиц, а также в случаях определения характера, конфигурации и особенностей различных повреждений, залитых тонким слоем крови (до 0,5 мм); расположения гнилостной венозной сети под кожей трупа, неразличимой при обычном освещении; расположения металлов токоведущих проводников на поверхности кожи и тканях одежды при поражении техническим электричеством; формы загрязнения предметов одежды, особенно из темной ткани, различными веществами, поглощающими ИК-лучи; формы, размеров и особенностей повреждений предметов, залитых или пропитанных кровью; замытых следов крови, а также следов крови, расположенных на пестрых, темных и загрязненных предметах; характера и особенностей различных меток на предметах одежды, выполненных типографской краской и графитовым карандашом, залитых и замазанных кровью.</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Инфракрасную микроскопию используют при исследовании микропрепаратов из тканей, взятых по ходу раневого огнестрельного канала в теле трупа для определения наличия факторов выстрела. Этот вид микроскопии также применяют при исследовании ткани легких людей, находившихся в задымленной атмосфере, для выявления частиц сажи, поглощающих ИКлучи, поскольку эти частицы свидетельствуют о прижизненном попадании сажи в легкие [10].</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4. Фотографические методы исследования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Широкое применение в практике судебно-медицинской экспертизы нашли методы научной фотографии. К основным видам </w:t>
      </w:r>
      <w:r w:rsidRPr="003D2CAC">
        <w:rPr>
          <w:rFonts w:ascii="Times New Roman" w:eastAsia="Times New Roman" w:hAnsi="Times New Roman" w:cs="Times New Roman"/>
          <w:b/>
          <w:bCs/>
          <w:color w:val="auto"/>
          <w:sz w:val="28"/>
          <w:szCs w:val="22"/>
        </w:rPr>
        <w:t xml:space="preserve">запечатлевающей </w:t>
      </w:r>
      <w:r w:rsidRPr="003D2CAC">
        <w:rPr>
          <w:rFonts w:ascii="Times New Roman" w:eastAsia="Times New Roman" w:hAnsi="Times New Roman" w:cs="Times New Roman"/>
          <w:color w:val="auto"/>
          <w:sz w:val="28"/>
          <w:szCs w:val="22"/>
        </w:rPr>
        <w:t>фотографии относятся: масштабная, цветная, цветоделительная, стереоскопическая фотографии [6, 18].</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Масштабная фотография</w:t>
      </w:r>
      <w:r w:rsidRPr="003D2CAC">
        <w:rPr>
          <w:rFonts w:ascii="Times New Roman" w:eastAsia="Times New Roman" w:hAnsi="Times New Roman" w:cs="Times New Roman"/>
          <w:color w:val="auto"/>
          <w:sz w:val="28"/>
          <w:szCs w:val="22"/>
        </w:rPr>
        <w:t xml:space="preserve"> - это съемка макроскопических объектов, осуществляемая с помощью масштабных линеек, различающихся по виду шкалы, материалу и цвету. Выбор масштаба определяют характером съемки. При фотографировании общего вида крупных объектов (трупа, предметов одежды и т.д.) используют масштаб с сантиметровыми делениями. Если фотографируют отдельные повреждения на теле или на одежде или орудие преступления, то выбирают масштабную линейку с сантиметровыми и миллиметровыми делениями. При съемке небольших объектов (мелкие следы крови, микрочастицы, зерна пороха и т.д.) целесообразно применять миллиметровый масштаб.</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Использование </w:t>
      </w:r>
      <w:r w:rsidRPr="003D2CAC">
        <w:rPr>
          <w:rFonts w:ascii="Times New Roman" w:eastAsia="Times New Roman" w:hAnsi="Times New Roman" w:cs="Times New Roman"/>
          <w:i/>
          <w:iCs/>
          <w:color w:val="auto"/>
          <w:sz w:val="28"/>
          <w:szCs w:val="22"/>
        </w:rPr>
        <w:t>цветной фотографии</w:t>
      </w:r>
      <w:r w:rsidRPr="003D2CAC">
        <w:rPr>
          <w:rFonts w:ascii="Times New Roman" w:eastAsia="Times New Roman" w:hAnsi="Times New Roman" w:cs="Times New Roman"/>
          <w:color w:val="auto"/>
          <w:sz w:val="28"/>
          <w:szCs w:val="22"/>
        </w:rPr>
        <w:t xml:space="preserve"> позволяет повысить протокольное значение снимков, в особенности когда воспроизведение цвета имеет самостоятельное судебно-медицинское значение, а также при необходимости показать разницу в цвете деталей на трупе, незаметную при черно-белом фотографировании: состояние различных повреждений, следов, трупных изменений; при экспертизе живых лиц: фиксация различных повреждений и их последствий; при экспертизе вещественных доказательств: фиксация объектов в цвете, наглядное запечатление совпадений или несовпадений цвета сопоставляемых объектов (например, при экспертизах идентификации целого по частям) или при сравнительном исследовании микроскопических частиц и т.д.; при судебно-гистологических и судебно-химических исследованиях: запечатление в цвете препаратов, цветных кристаллов и т.д. Цветная фотография все же не передает точно натуральный цвет, тем не менее ее с успехом используют при решении судебно-медицинских задач и получают практически правильное представление о цвете, что расширяет возможности изучения объекта.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Цветоделительную фотографию</w:t>
      </w:r>
      <w:r w:rsidRPr="003D2CAC">
        <w:rPr>
          <w:rFonts w:ascii="Times New Roman" w:eastAsia="Times New Roman" w:hAnsi="Times New Roman" w:cs="Times New Roman"/>
          <w:color w:val="auto"/>
          <w:sz w:val="28"/>
          <w:szCs w:val="22"/>
        </w:rPr>
        <w:t xml:space="preserve"> применяют в тех случаях, когда на вещественных доказательствах могут находиться следы, по цвету очень близкие к цвету объекта, на котором они оставлены (следы крови на красной, коричневой или темной тканях). На обычном снимке эти следы будут воспроизведены в одинаковых с фоном черно-белых тонах и потому окажутся неразличимыми или слабо различимыми. Кроме того, разные по цвету детали, хорошо различимые визуально, на черно-белом снимке могут быть переданы в сходных тонах в результате одинаковой или почти одинаковой чувствительности фотографической эмульсии к фиксируемым цветам. Наконец, яркость цветных деталей объекта, воспроизведенных на черно-белой фотографии, может не соответствовать зрительному восприятию этих цветов в натуре [6, 18].</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Цветоделительную съемку можно производить в двух вариантах: со светофильтрами на сенсибилизированных материалах и на несенсибилизированных материалах без применения светофильтров. Подбор светофильтров для цветоделительной съемки может быть осуществлен опытным путем с помощью специальных таблиц, а также путем предварительного спектрофотометр иро ван ия фотографируемых деталей.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Стереоскопическая фотография</w:t>
      </w:r>
      <w:r w:rsidRPr="003D2CAC">
        <w:rPr>
          <w:rFonts w:ascii="Times New Roman" w:eastAsia="Times New Roman" w:hAnsi="Times New Roman" w:cs="Times New Roman"/>
          <w:color w:val="auto"/>
          <w:sz w:val="28"/>
          <w:szCs w:val="22"/>
        </w:rPr>
        <w:t xml:space="preserve"> позволяет видеть отснятый объект в объеме и пространстве, т.е. иметь наиболее полное представление о свойствах и внешних признаках объектов, зафиксированных на фотоснимках. Стереофотография основана на съемке одного и того же объекта с двух точек зрения. Расстояние между двумя точками, с которых производят фотографирование, называется базисом съемки. Нормальный базис равен среднему расстоянию между зрачками глаз человека - 65 мм. Чем больше базис, тем резче выражена стереоскопичность объекта.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Стереоскопическую фотографию можно успешно применять во время выездов на место происшествия для съемки трупа, в морге в процессе судебно-медицинского исследования трупа, а также при макро- и микроскопических лабораторных исследованиях. Особенно выгодно использовать стереофотографию для съемок трупа на месте происшествия с большим нагромождением предметов (на местах взрыва, аварий, крушений и т.п.) или при необходимости фотографирования трупа, находящегося в «необычном» месте (в колодце, яме и др.), когда нарушаются общепринятые правила фотографирования. По сравнению с обычной стереоскопическая фотография дает более правильное и четкое представление о позе трупа, о положении отдельных частей трупа, об одежде и ее состоянии, о месте расположения повреждений и их характере. Этот вид фотографии имеет особое значение при фиксации частей расчлененного трупа, позволяя составить наиболее полное представление как об общем виде отделенной части тела, так и об отдельных ее особенностях, а также при исследовании механических повреждений и отдельных следов на мягких и костной тканях, при исследовании обнаруженных в теле инородных тел, механических повреждений одежды.</w:t>
      </w:r>
    </w:p>
    <w:p w:rsidR="003D2CAC" w:rsidRPr="003D2CAC" w:rsidRDefault="003D2CAC" w:rsidP="003D2CAC">
      <w:pPr>
        <w:spacing w:before="120"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Cs/>
          <w:color w:val="auto"/>
          <w:sz w:val="28"/>
          <w:szCs w:val="22"/>
        </w:rPr>
        <w:t xml:space="preserve">К </w:t>
      </w:r>
      <w:r w:rsidRPr="003D2CAC">
        <w:rPr>
          <w:rFonts w:ascii="Times New Roman" w:eastAsia="Times New Roman" w:hAnsi="Times New Roman" w:cs="Times New Roman"/>
          <w:color w:val="auto"/>
          <w:sz w:val="28"/>
          <w:szCs w:val="22"/>
        </w:rPr>
        <w:t xml:space="preserve">основным видам </w:t>
      </w:r>
      <w:r w:rsidRPr="003D2CAC">
        <w:rPr>
          <w:rFonts w:ascii="Times New Roman" w:eastAsia="Times New Roman" w:hAnsi="Times New Roman" w:cs="Times New Roman"/>
          <w:b/>
          <w:bCs/>
          <w:color w:val="auto"/>
          <w:sz w:val="28"/>
          <w:szCs w:val="22"/>
        </w:rPr>
        <w:t xml:space="preserve">исследовательской </w:t>
      </w:r>
      <w:r w:rsidRPr="003D2CAC">
        <w:rPr>
          <w:rFonts w:ascii="Times New Roman" w:eastAsia="Times New Roman" w:hAnsi="Times New Roman" w:cs="Times New Roman"/>
          <w:color w:val="auto"/>
          <w:sz w:val="28"/>
          <w:szCs w:val="22"/>
        </w:rPr>
        <w:t>фотографии относятся: фотографирование в инфракрасных и ультрафиолетовых лучах, фотографирование видимой люминесценции, микрофотография.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съемке в </w:t>
      </w:r>
      <w:r w:rsidRPr="003D2CAC">
        <w:rPr>
          <w:rFonts w:ascii="Times New Roman" w:eastAsia="Times New Roman" w:hAnsi="Times New Roman" w:cs="Times New Roman"/>
          <w:i/>
          <w:iCs/>
          <w:color w:val="auto"/>
          <w:sz w:val="28"/>
          <w:szCs w:val="22"/>
        </w:rPr>
        <w:t>инфракрасных лучах</w:t>
      </w:r>
      <w:r w:rsidRPr="003D2CAC">
        <w:rPr>
          <w:rFonts w:ascii="Times New Roman" w:eastAsia="Times New Roman" w:hAnsi="Times New Roman" w:cs="Times New Roman"/>
          <w:color w:val="auto"/>
          <w:sz w:val="28"/>
          <w:szCs w:val="22"/>
        </w:rPr>
        <w:t xml:space="preserve"> одни вещества как бы «светлеют», другие, наоборот, становятся более «темными». Эта особенность и положена в основу фотографирования в инфракрасных лучах. Этот вид фотографии может быть использован при необходимости выявить некоторые детали на вещественных доказательствах, не обнаруживаемых невооруженным глазом и обычным фотографированием; для выявления и протокольной фотографической фиксации скрытых и малозаметных кровоподтеков; обнаружения и наглядного запечатления инородных тел, расположенных непосредственно под кожей; выявления на теле и одежде следов выстрела с близкого расстояния, залитых кровью и потому плохо или совсем неразличимых при визуальном исследовании; фиксации картины отложения следов копоти и зерен пороха в области входного огнестрельного отверстия на темных текстильных тканях; выявления и запечатления на одежде следов крови, цвет которых маскируется цветом ткани; фотографирования лица трупа и повреждений, залитых кровью, а также областей, маскируемых трупными пятнами.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Фотографирование в ультрафиолетовых лучах</w:t>
      </w:r>
      <w:r w:rsidRPr="003D2CAC">
        <w:rPr>
          <w:rFonts w:ascii="Times New Roman" w:eastAsia="Times New Roman" w:hAnsi="Times New Roman" w:cs="Times New Roman"/>
          <w:color w:val="auto"/>
          <w:sz w:val="28"/>
          <w:szCs w:val="22"/>
        </w:rPr>
        <w:t xml:space="preserve"> можно производить с целью обнаружения на белых тканях замытых, неразличимых глазом следов крови, которые выглядят на фотоснимке в виде темных пятен; с целью выявления трупных пятен в ранней стадии их образования.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Фотографирование видимой люминесценции</w:t>
      </w:r>
      <w:r w:rsidRPr="003D2CAC">
        <w:rPr>
          <w:rFonts w:ascii="Times New Roman" w:eastAsia="Times New Roman" w:hAnsi="Times New Roman" w:cs="Times New Roman"/>
          <w:color w:val="auto"/>
          <w:sz w:val="28"/>
          <w:szCs w:val="22"/>
        </w:rPr>
        <w:t xml:space="preserve"> производят для обнаружения на вещественных доказательствах визуально неразличимых или мало различимых наложений (например, спермы, слюны, крови, смазочных масел и т.д.), ориентировочного определения природы люминесцирующих веществ, установления формы, размеров и локализации выявленных следов на исследуемых объектах. При этом может возникнуть необходимость в фотографическом запечатлении люминесцирующих участков.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i/>
          <w:iCs/>
          <w:color w:val="auto"/>
          <w:sz w:val="28"/>
          <w:szCs w:val="22"/>
        </w:rPr>
        <w:t>Микрофотографические методы исследования</w:t>
      </w:r>
      <w:r w:rsidRPr="003D2CAC">
        <w:rPr>
          <w:rFonts w:ascii="Times New Roman" w:eastAsia="Times New Roman" w:hAnsi="Times New Roman" w:cs="Times New Roman"/>
          <w:color w:val="auto"/>
          <w:sz w:val="28"/>
          <w:szCs w:val="22"/>
        </w:rPr>
        <w:t xml:space="preserve"> позволяют запечатлевать и исследовать микроскопические объекты, недоступные для изучения невооруженным глазом.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судебно-медицинском исследовании микроскопически малых объектов (гистологических препаратов, спермы, волос, кристаллов различных веществ и др.) применяют </w:t>
      </w:r>
      <w:r w:rsidRPr="003D2CAC">
        <w:rPr>
          <w:rFonts w:ascii="Times New Roman" w:eastAsia="Times New Roman" w:hAnsi="Times New Roman" w:cs="Times New Roman"/>
          <w:i/>
          <w:iCs/>
          <w:color w:val="auto"/>
          <w:sz w:val="28"/>
          <w:szCs w:val="22"/>
        </w:rPr>
        <w:t>микрофотографию в проходящем свете</w:t>
      </w:r>
      <w:r w:rsidRPr="003D2CAC">
        <w:rPr>
          <w:rFonts w:ascii="Times New Roman" w:eastAsia="Times New Roman" w:hAnsi="Times New Roman" w:cs="Times New Roman"/>
          <w:color w:val="auto"/>
          <w:sz w:val="28"/>
          <w:szCs w:val="22"/>
        </w:rPr>
        <w:t xml:space="preserve"> на различных горизонтальных и вертикальных микрофотоустановках под малым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xl</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10), средним (х10-40) и большим (х40-120) увеличением. Для получения цветоделенного изображения окрашенных (в том числе и гистологических) препаратов при микросъемке в проходящем свете перед источником света помещают светофильтр, по цвету, дополняющему цвет одной из частей препарата.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Микроскопическое изучение и фотографирование неокрашенных препаратов из-за почти полной прозрачности объектов бывают весьма затруднительными. В этом случае хорошие результаты дает применение фазово-контрастного приспособления, предназначенного для работы с биологическим микроскопом. Его с успехом применяют при исследовании волос и их прозрачных отпечатков, спермы, молозива, мекония, неокрашенных гистологических препаратов и т.д. и затем производят </w:t>
      </w:r>
      <w:r w:rsidRPr="003D2CAC">
        <w:rPr>
          <w:rFonts w:ascii="Times New Roman" w:eastAsia="Times New Roman" w:hAnsi="Times New Roman" w:cs="Times New Roman"/>
          <w:i/>
          <w:iCs/>
          <w:color w:val="auto"/>
          <w:sz w:val="28"/>
          <w:szCs w:val="22"/>
        </w:rPr>
        <w:t>микрофотографирование фазово-контрастное.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микрофотосъемке кристаллов в судебно-химическом отделении часто необходимо получить изображение, на котором были бы видны контуры фотографируемого объекта. В этих случаях используют специальный вид микрофотосъемки - </w:t>
      </w:r>
      <w:r w:rsidRPr="003D2CAC">
        <w:rPr>
          <w:rFonts w:ascii="Times New Roman" w:eastAsia="Times New Roman" w:hAnsi="Times New Roman" w:cs="Times New Roman"/>
          <w:i/>
          <w:iCs/>
          <w:color w:val="auto"/>
          <w:sz w:val="28"/>
          <w:szCs w:val="22"/>
        </w:rPr>
        <w:t>фотографирование в темном поле.</w:t>
      </w:r>
      <w:r w:rsidRPr="003D2CAC">
        <w:rPr>
          <w:rFonts w:ascii="Times New Roman" w:eastAsia="Times New Roman" w:hAnsi="Times New Roman" w:cs="Times New Roman"/>
          <w:color w:val="auto"/>
          <w:sz w:val="28"/>
          <w:szCs w:val="22"/>
        </w:rPr>
        <w:t xml:space="preserve"> Особенность этого вида съемки заключается в освещении объекта светом, проходящим лишь через краевые участки конденсора, центральная часть которого закрыта специальной диафрагмой. В результате такого освещения свет не попадает в объектив, поле зрения остается темным и на его фоне ярко и четко вырисовываются светящиеся отраженным светом фотографируемые частицы.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Для выявления на исследуемых объектах деталей или микровключений, отличающихся по своей оптической плотности от массы самого объекта (например, стеклянная пыль или волокна текстильных тканей в препаратах раневого канала, диатомовые водоросли в препаратах из внутренних органов и жидкостей от трупа, строение кутикулы волос и др.), используют </w:t>
      </w:r>
      <w:r w:rsidRPr="003D2CAC">
        <w:rPr>
          <w:rFonts w:ascii="Times New Roman" w:eastAsia="Times New Roman" w:hAnsi="Times New Roman" w:cs="Times New Roman"/>
          <w:i/>
          <w:iCs/>
          <w:color w:val="auto"/>
          <w:sz w:val="28"/>
          <w:szCs w:val="22"/>
        </w:rPr>
        <w:t>микрофотографирование в поляризованном свете</w:t>
      </w:r>
      <w:r w:rsidRPr="003D2CAC">
        <w:rPr>
          <w:rFonts w:ascii="Times New Roman" w:eastAsia="Times New Roman" w:hAnsi="Times New Roman" w:cs="Times New Roman"/>
          <w:color w:val="auto"/>
          <w:sz w:val="28"/>
          <w:szCs w:val="22"/>
        </w:rPr>
        <w:t xml:space="preserve"> с помощью поляризационного микроскопа.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микроскопических исследованиях с целью обнаружения мельчайших бесцветных объектов (например, планктон, частицы животного происхождения, сперматозоиды, различного рода кристаллы и др.) хорошие результаты дает люминесцентная микроскопия. При этом виде исследования препарат предварительно обрабатывают растворами флюорохромов, в результате чего отдельные включения препарата после облучения их ультрафиолетовым, фиолетовым или синим светом начинают люминесцировать. </w:t>
      </w:r>
      <w:r w:rsidRPr="003D2CAC">
        <w:rPr>
          <w:rFonts w:ascii="Times New Roman" w:eastAsia="Times New Roman" w:hAnsi="Times New Roman" w:cs="Times New Roman"/>
          <w:i/>
          <w:iCs/>
          <w:color w:val="auto"/>
          <w:sz w:val="28"/>
          <w:szCs w:val="22"/>
        </w:rPr>
        <w:t>Микрофотографирование видимой люминесценции</w:t>
      </w:r>
      <w:r w:rsidRPr="003D2CAC">
        <w:rPr>
          <w:rFonts w:ascii="Times New Roman" w:eastAsia="Times New Roman" w:hAnsi="Times New Roman" w:cs="Times New Roman"/>
          <w:color w:val="auto"/>
          <w:sz w:val="28"/>
          <w:szCs w:val="22"/>
        </w:rPr>
        <w:t xml:space="preserve"> производят с помощью люминесцентного микроскопа.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Для запечатления непрозрачных или малопрозрачных микроскопических объектов (например, несгоревшие зерна пороха, кристаллы и др.) производят </w:t>
      </w:r>
      <w:r w:rsidRPr="003D2CAC">
        <w:rPr>
          <w:rFonts w:ascii="Times New Roman" w:eastAsia="Times New Roman" w:hAnsi="Times New Roman" w:cs="Times New Roman"/>
          <w:i/>
          <w:iCs/>
          <w:color w:val="auto"/>
          <w:sz w:val="28"/>
          <w:szCs w:val="22"/>
        </w:rPr>
        <w:t>микрофотографирование в отраженном свете</w:t>
      </w:r>
      <w:r w:rsidRPr="003D2CAC">
        <w:rPr>
          <w:rFonts w:ascii="Times New Roman" w:eastAsia="Times New Roman" w:hAnsi="Times New Roman" w:cs="Times New Roman"/>
          <w:color w:val="auto"/>
          <w:sz w:val="28"/>
          <w:szCs w:val="22"/>
        </w:rPr>
        <w:t xml:space="preserve"> на различных микрофотоустановках, в том числе предназначенных для съемки в проходящем свете [6, 18].</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5. Методы диагностики утопления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Для обоснования диагноза утопления в воде используют результаты специальных лабораторных исследований, в частности, диатомовых водорослей (планктона). В любом водоеме (океан, озеро, река, пруд, болото и т.д.), а также на земле и в почве имеется свойственный им комплекс разновидностей планктона: растительного (фитопланктон) и животного (зоопланктон). Его состав и насыщенность каждого водоема изменяется в зависимости от сезона, времени суток, глубины водоема, света, химического и газового состава, температуры воды, скорости течения ее.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Диатомовые водоросли представляют собой группу из 13 семейств, более 200 родов и 8000 видов. По форме это звездочки, кустики, нити, бесформенные пленки и др., размерами от 4 до 2000 мкм. Диатомеи имеют оболочку (панцирь), который состоит из гидрата окиси кремния и не разрушается при гниении трупа и обработке концентрированными минеральными кислотами. Панцирь состоит из двух самостоятельных половинок, которые вдвинуты одна в другую, подобно частям коробки. Обе половинки не срастаются между собой и в свою очередь состоят из створки и пояскового ободка. Эта особенность диатомовых водорослей используется для диагностики утопления. При истинном утоплении в кровь и внутренние органы человека вместе с аспирируемой жидкостью проникают различные инородные частицы, в том числе и диатомовый планктон. Обнаружение панцирей диатомей в костном мозге длинных трубчатых костей является достоверным признаком наступления смерти в результате утопления. В то же время при асфиктическом типе утопления эти водоросли могут отсутствовать в костном мозге. Важное значение имеет обнаружение планктона в органах и тканях трупа, куда он проникает из большого круга кровообращения. При утоплении аспирируются с водой и проникают в кровь и внутренние органы не только диатомовые водоросли, но и кварцсодержащие минеральные частицы (псевдопланктон), которые могут быть обнаружены с помощью кристаллооптического метода озоленных препаратов внутренних органов (сосудистые сплетения головного мозга и др.). Выявление элементов псевдопланктона имеет диагностическое значение, поскольку подтверждает факт прижизненного попадания человека в воду, а также утопление в водоемах в период диатомового минимума или при отсутствии планктона в воде. Следует учитывать возможность обнаружения псевдопланктона у лиц, при жизни длительное время работавших в условиях повышенной запыленности воздуха (пескоструйщики и др.) и умерших не в результате утопления в воде.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течение определенных периодов водоемы характеризуются постоянством состава диатомового планктона, что дает возможность судить о характерных и типичных водорослях для отдельных водоемов, что имеет значение для диагностики утопления методом исследования диатомового планктона.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Следует строго соблюдать </w:t>
      </w:r>
      <w:r w:rsidRPr="003D2CAC">
        <w:rPr>
          <w:rFonts w:ascii="Times New Roman" w:eastAsia="Times New Roman" w:hAnsi="Times New Roman" w:cs="Times New Roman"/>
          <w:b/>
          <w:bCs/>
          <w:color w:val="auto"/>
          <w:sz w:val="28"/>
          <w:szCs w:val="22"/>
        </w:rPr>
        <w:t xml:space="preserve">правила взятия материала </w:t>
      </w:r>
      <w:r w:rsidRPr="003D2CAC">
        <w:rPr>
          <w:rFonts w:ascii="Times New Roman" w:eastAsia="Times New Roman" w:hAnsi="Times New Roman" w:cs="Times New Roman"/>
          <w:color w:val="auto"/>
          <w:sz w:val="28"/>
          <w:szCs w:val="22"/>
        </w:rPr>
        <w:t>для проведения исследования на наличие диатомовых водорослей. Основным источником загрязнения объектов является водопроводная вода, которая содержит большое количество диатомового планктона. Поэтому посуду, предназначенную для взятия образцов органов и тканей из трупа, предварительно механически очищают, промывают водой, обрабатывают хромовой смесью, два-три раза промывают дистиллированной водой и высушивают. Инструменты должны быть чистыми и сменными. Секционный нож после разреза кожных покровов не может быть использован для последующих разрезов других органов и тканей трупа. Ножи, иглы и шприцы следует промыть каким-либо раствором моющего средства, ополоснуть два-три раза дистиллированной водой. При утоплении диатомовые водоросли распределяются в органах неравномерно. Основными объектами для исследования могут быть следующие жидкости, органы и ткани от трупа в различных сочетаниях: почка, кровь (не менее 100 мл) из левой половины сердца (или промывные воды полости сердца), вещество головного мозга (не менее 100 г), спинной мозг, мышца сердца (не менее 100 г), скелетная мышца в неповрежденной фасции (не менее 100 г), селезенка с неповрежденной капсулой, жидкость из пазухи основной кости, фрагмент бедренной или плечевой кости с костным мозгом (10-15 см). Каждый образец помещают в отдельную посуду и закрывают крышкой. Обязательным основным объектом для исследования является невскрытая почка в капсуле с перевязанной «ножкой»; при проведении судебно-медицинской экспертизы гнилостно измененного трупа - фрагмент трубчатой кости с костным мозгом. Берут также ткань легкого (подплевральную пластинку толщиной около 1 см и массой не менее 100 г); образцы воды (2-3 л) из водоема (в месте обнаружения трупа и из предполагаемого места утопления) в разных емкостях. Образцы воды берут и доставляют на исследование работники правоохранительных органов.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Приготовленные на предметных стеклах препараты </w:t>
      </w:r>
      <w:r w:rsidRPr="003D2CAC">
        <w:rPr>
          <w:rFonts w:ascii="Times New Roman" w:eastAsia="Times New Roman" w:hAnsi="Times New Roman" w:cs="Times New Roman"/>
          <w:b/>
          <w:bCs/>
          <w:color w:val="auto"/>
          <w:sz w:val="28"/>
          <w:szCs w:val="22"/>
        </w:rPr>
        <w:t xml:space="preserve">исследуют с помощью микроскопа </w:t>
      </w:r>
      <w:r w:rsidRPr="003D2CAC">
        <w:rPr>
          <w:rFonts w:ascii="Times New Roman" w:eastAsia="Times New Roman" w:hAnsi="Times New Roman" w:cs="Times New Roman"/>
          <w:color w:val="auto"/>
          <w:sz w:val="28"/>
          <w:szCs w:val="22"/>
        </w:rPr>
        <w:t>с окуляр-микрометром для измерения диатомей. Подробно описывают обнаруженные панцири диатомовых водорослей как в образцах воды, так и в каждом из исследованных органов, включая легочную ткань; указывают количество и размеры панцирей, проводят систематизацию по семействам и родам. Дают перечень органов, в которых обнаружены панцири диатомовых водорослей; указывают количество панцирей в каждом органе; приводят состав диатомового планктона водоема, отмечают специфичность диатомовых водорослей для данного водоема, из которого был извлечен труп.</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w:t>
      </w:r>
      <w:r w:rsidRPr="003D2CAC">
        <w:rPr>
          <w:rFonts w:ascii="Times New Roman" w:eastAsia="Times New Roman" w:hAnsi="Times New Roman" w:cs="Times New Roman"/>
          <w:b/>
          <w:bCs/>
          <w:color w:val="auto"/>
          <w:sz w:val="28"/>
          <w:szCs w:val="22"/>
        </w:rPr>
        <w:t xml:space="preserve">оценке результатов лабораторного исследования </w:t>
      </w:r>
      <w:r w:rsidRPr="003D2CAC">
        <w:rPr>
          <w:rFonts w:ascii="Times New Roman" w:eastAsia="Times New Roman" w:hAnsi="Times New Roman" w:cs="Times New Roman"/>
          <w:color w:val="auto"/>
          <w:sz w:val="28"/>
          <w:szCs w:val="22"/>
        </w:rPr>
        <w:t xml:space="preserve">жидкостей, органов и тканей из трупа на диатомовый планктон, врач - судебно-медицинский эксперт должен принимать во внимание тот факт, что доказательством утопления является обнаружение диатомовых водорослей только во внутренних органах (кроме легких) и в крови. Если же панцири обнаружены только в ткани легких, то в этих случаях возможны как утопление, так и смерть в воде, а также посмертное попадание тела в воду. Однако отсутствие диатомовых водорослей в крови и внутренних органах трупа, извлеченного из воды, еще не дает основания исключить смерть от утопления, поскольку при асфиктическом типе утопления проникновение воды в дыхательные пути не происходит, а если и происходит, то лишь в терминальном периоде, когда ввиду кратковременности этого периода и единичности дыхательных движений возможна аспирация лишь небольшого количества воды. Иногда выделяют также так называемый </w:t>
      </w:r>
      <w:r w:rsidRPr="003D2CAC">
        <w:rPr>
          <w:rFonts w:ascii="Times New Roman" w:eastAsia="Times New Roman" w:hAnsi="Times New Roman" w:cs="Times New Roman"/>
          <w:i/>
          <w:iCs/>
          <w:color w:val="auto"/>
          <w:sz w:val="28"/>
          <w:szCs w:val="22"/>
        </w:rPr>
        <w:t>синкопический тип</w:t>
      </w:r>
      <w:r w:rsidRPr="003D2CAC">
        <w:rPr>
          <w:rFonts w:ascii="Times New Roman" w:eastAsia="Times New Roman" w:hAnsi="Times New Roman" w:cs="Times New Roman"/>
          <w:color w:val="auto"/>
          <w:sz w:val="28"/>
          <w:szCs w:val="22"/>
        </w:rPr>
        <w:t xml:space="preserve"> утопления, при котором при попадании человека в воду смерть наступает вследствие одновременного рефлекторного прекращения деятельности сердца и дыхания. Диатомовые водоросли могут и не проникнуть во внутренние органы человека, например, при отсутствии диатомей в водоеме или при утоплении в период диатомового минимума.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Решающее значение для диагностики смерти от утопления имеет обнаружение значительного количества (десятков и сотен) панцирей диатомовых водорослей во внутренних органах (печени, почке, мышце сердца, головном мозге, костном мозге длинных трубчатых костей) и в крови. Из легких в ток крови в основном проникают небольшие экземпляры диатомовых водорослей (от 5 до 50 мкм) и их фрагменты. Комплекс диатомовых водорослей, обнаруженный в крови и внутренних органах трупа, соответствует, как правило, составу диатомового планктона в образце воды того водоема, где произошло утопление. Если же диатомовые планктоны, обнаруженные в образце воды, взятом на месте обнаружения трупа, не соответствуют таковым в органах, то нельзя исключить в этом случае утопление в другом водоеме [6, 15, 17].</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6. Методы судебно-биологического исследования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Применяются для выявления и исследования биологических объектов на вещественных доказательствах. Конечной целью исследования является установление принадлежности обнаруженных следов конкретному человеку.</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Объектами исследования являются </w:t>
      </w:r>
      <w:r w:rsidRPr="003D2CAC">
        <w:rPr>
          <w:rFonts w:ascii="Times New Roman" w:eastAsia="Times New Roman" w:hAnsi="Times New Roman" w:cs="Times New Roman"/>
          <w:i/>
          <w:iCs/>
          <w:color w:val="auto"/>
          <w:sz w:val="28"/>
          <w:szCs w:val="22"/>
        </w:rPr>
        <w:t>следы крови, спермы, слюны, пота, других выделений человека, частицы органов и тканей.</w:t>
      </w:r>
      <w:r w:rsidRPr="003D2CAC">
        <w:rPr>
          <w:rFonts w:ascii="Times New Roman" w:eastAsia="Times New Roman" w:hAnsi="Times New Roman" w:cs="Times New Roman"/>
          <w:color w:val="auto"/>
          <w:sz w:val="28"/>
          <w:szCs w:val="22"/>
        </w:rPr>
        <w:t xml:space="preserve"> Указанные объекты обнаруживают на месте происшествия, на теле, одежде, обуви и головном уборе человека, орудиях травмы и других вещественных доказательствах.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Для </w:t>
      </w:r>
      <w:r w:rsidRPr="003D2CAC">
        <w:rPr>
          <w:rFonts w:ascii="Times New Roman" w:eastAsia="Times New Roman" w:hAnsi="Times New Roman" w:cs="Times New Roman"/>
          <w:b/>
          <w:bCs/>
          <w:color w:val="auto"/>
          <w:sz w:val="28"/>
          <w:szCs w:val="22"/>
        </w:rPr>
        <w:t xml:space="preserve">фиксации исходного вида следов </w:t>
      </w:r>
      <w:r w:rsidRPr="003D2CAC">
        <w:rPr>
          <w:rFonts w:ascii="Times New Roman" w:eastAsia="Times New Roman" w:hAnsi="Times New Roman" w:cs="Times New Roman"/>
          <w:color w:val="auto"/>
          <w:sz w:val="28"/>
          <w:szCs w:val="22"/>
        </w:rPr>
        <w:t>применяют фотографические методы, а для поиска невидимых следов - оптические, химические и иные специальные методы.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Для </w:t>
      </w:r>
      <w:r w:rsidRPr="003D2CAC">
        <w:rPr>
          <w:rFonts w:ascii="Times New Roman" w:eastAsia="Times New Roman" w:hAnsi="Times New Roman" w:cs="Times New Roman"/>
          <w:b/>
          <w:bCs/>
          <w:color w:val="auto"/>
          <w:sz w:val="28"/>
          <w:szCs w:val="22"/>
        </w:rPr>
        <w:t xml:space="preserve">доказательства присутствия крови </w:t>
      </w:r>
      <w:r w:rsidRPr="003D2CAC">
        <w:rPr>
          <w:rFonts w:ascii="Times New Roman" w:eastAsia="Times New Roman" w:hAnsi="Times New Roman" w:cs="Times New Roman"/>
          <w:color w:val="auto"/>
          <w:sz w:val="28"/>
          <w:szCs w:val="22"/>
        </w:rPr>
        <w:t>на вещественных доказательствах используют преимущественно микроспектральный метод, заключающийся в свойстве некоторых производных гемоглобина (гемохромогена, гематопорфирина) специфично поглощать определенные зоны спектра. Спектр поглощения определяют с помощью микроспектральной насадки, смонтированной на биологическом микроскопе. Наличие крови также определяют методами тонкослойной хроматографии, иммуноэлектрофореза, микролюминесценции с последующим выявлением спектра поглощения.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Видовую принадлежность крови </w:t>
      </w:r>
      <w:r w:rsidRPr="003D2CAC">
        <w:rPr>
          <w:rFonts w:ascii="Times New Roman" w:eastAsia="Times New Roman" w:hAnsi="Times New Roman" w:cs="Times New Roman"/>
          <w:color w:val="auto"/>
          <w:sz w:val="28"/>
          <w:szCs w:val="22"/>
        </w:rPr>
        <w:t>определяют иммунологическими методами: различными модификациями реакции преципитации (в жидкой среде, агаре или агарозе, по Оухтерлони), встречным и параллельно встречным иммуноэлектрофорезом на различных носителях, иммунофлюоресценции. Выбор метода определяется характером следов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определении </w:t>
      </w:r>
      <w:r w:rsidRPr="003D2CAC">
        <w:rPr>
          <w:rFonts w:ascii="Times New Roman" w:eastAsia="Times New Roman" w:hAnsi="Times New Roman" w:cs="Times New Roman"/>
          <w:b/>
          <w:bCs/>
          <w:color w:val="auto"/>
          <w:sz w:val="28"/>
          <w:szCs w:val="22"/>
        </w:rPr>
        <w:t xml:space="preserve">групповых свойств крови </w:t>
      </w:r>
      <w:r w:rsidRPr="003D2CAC">
        <w:rPr>
          <w:rFonts w:ascii="Times New Roman" w:eastAsia="Times New Roman" w:hAnsi="Times New Roman" w:cs="Times New Roman"/>
          <w:color w:val="auto"/>
          <w:sz w:val="28"/>
          <w:szCs w:val="22"/>
        </w:rPr>
        <w:t xml:space="preserve">используют групповые системы </w:t>
      </w:r>
      <w:r w:rsidRPr="003D2CAC">
        <w:rPr>
          <w:rFonts w:ascii="Times New Roman" w:eastAsia="Times New Roman" w:hAnsi="Times New Roman" w:cs="Times New Roman"/>
          <w:i/>
          <w:iCs/>
          <w:color w:val="auto"/>
          <w:sz w:val="28"/>
          <w:szCs w:val="22"/>
          <w:lang w:val="en-US" w:eastAsia="en-US" w:bidi="en-US"/>
        </w:rPr>
        <w:t>AB</w:t>
      </w:r>
      <w:r w:rsidRPr="003D2CAC">
        <w:rPr>
          <w:rFonts w:ascii="Times New Roman" w:eastAsia="Times New Roman" w:hAnsi="Times New Roman" w:cs="Times New Roman"/>
          <w:i/>
          <w:iCs/>
          <w:color w:val="auto"/>
          <w:sz w:val="28"/>
          <w:szCs w:val="22"/>
          <w:lang w:eastAsia="en-US" w:bidi="en-US"/>
        </w:rPr>
        <w:t xml:space="preserve">0, </w:t>
      </w:r>
      <w:r w:rsidRPr="003D2CAC">
        <w:rPr>
          <w:rFonts w:ascii="Times New Roman" w:eastAsia="Times New Roman" w:hAnsi="Times New Roman" w:cs="Times New Roman"/>
          <w:i/>
          <w:iCs/>
          <w:color w:val="auto"/>
          <w:sz w:val="28"/>
          <w:szCs w:val="22"/>
          <w:lang w:val="en-US" w:eastAsia="en-US" w:bidi="en-US"/>
        </w:rPr>
        <w:t>Lewis</w:t>
      </w:r>
      <w:r w:rsidRPr="003D2CAC">
        <w:rPr>
          <w:rFonts w:ascii="Times New Roman" w:eastAsia="Times New Roman" w:hAnsi="Times New Roman" w:cs="Times New Roman"/>
          <w:i/>
          <w:iCs/>
          <w:color w:val="auto"/>
          <w:sz w:val="28"/>
          <w:szCs w:val="22"/>
          <w:lang w:eastAsia="en-US" w:bidi="en-US"/>
        </w:rPr>
        <w:t xml:space="preserve">, </w:t>
      </w:r>
      <w:r w:rsidRPr="003D2CAC">
        <w:rPr>
          <w:rFonts w:ascii="Times New Roman" w:eastAsia="Times New Roman" w:hAnsi="Times New Roman" w:cs="Times New Roman"/>
          <w:i/>
          <w:iCs/>
          <w:color w:val="auto"/>
          <w:sz w:val="28"/>
          <w:szCs w:val="22"/>
          <w:lang w:val="en-US" w:eastAsia="en-US" w:bidi="en-US"/>
        </w:rPr>
        <w:t>Gm</w:t>
      </w:r>
      <w:r w:rsidRPr="003D2CAC">
        <w:rPr>
          <w:rFonts w:ascii="Times New Roman" w:eastAsia="Times New Roman" w:hAnsi="Times New Roman" w:cs="Times New Roman"/>
          <w:i/>
          <w:iCs/>
          <w:color w:val="auto"/>
          <w:sz w:val="28"/>
          <w:szCs w:val="22"/>
          <w:lang w:eastAsia="en-US" w:bidi="en-US"/>
        </w:rPr>
        <w:t xml:space="preserve">, </w:t>
      </w:r>
      <w:r w:rsidRPr="003D2CAC">
        <w:rPr>
          <w:rFonts w:ascii="Times New Roman" w:eastAsia="Times New Roman" w:hAnsi="Times New Roman" w:cs="Times New Roman"/>
          <w:i/>
          <w:iCs/>
          <w:color w:val="auto"/>
          <w:sz w:val="28"/>
          <w:szCs w:val="22"/>
          <w:lang w:val="en-US" w:eastAsia="en-US" w:bidi="en-US"/>
        </w:rPr>
        <w:t>MNSs</w:t>
      </w:r>
      <w:r w:rsidRPr="003D2CAC">
        <w:rPr>
          <w:rFonts w:ascii="Times New Roman" w:eastAsia="Times New Roman" w:hAnsi="Times New Roman" w:cs="Times New Roman"/>
          <w:i/>
          <w:iCs/>
          <w:color w:val="auto"/>
          <w:sz w:val="28"/>
          <w:szCs w:val="22"/>
          <w:lang w:eastAsia="en-US" w:bidi="en-US"/>
        </w:rPr>
        <w:t xml:space="preserve">, </w:t>
      </w:r>
      <w:r w:rsidRPr="003D2CAC">
        <w:rPr>
          <w:rFonts w:ascii="Times New Roman" w:eastAsia="Times New Roman" w:hAnsi="Times New Roman" w:cs="Times New Roman"/>
          <w:i/>
          <w:iCs/>
          <w:color w:val="auto"/>
          <w:sz w:val="28"/>
          <w:szCs w:val="22"/>
        </w:rPr>
        <w:t>Р,</w:t>
      </w:r>
      <w:r w:rsidRPr="003D2CAC">
        <w:rPr>
          <w:rFonts w:ascii="Times New Roman" w:eastAsia="Times New Roman" w:hAnsi="Times New Roman" w:cs="Times New Roman"/>
          <w:color w:val="auto"/>
          <w:sz w:val="28"/>
          <w:szCs w:val="22"/>
        </w:rPr>
        <w:t xml:space="preserve"> резус и др. Имеются так называемые сывороточные системы: у-глобулин, гаптоглобин, трансферрин, липопротеиды, </w:t>
      </w:r>
      <w:r w:rsidRPr="003D2CAC">
        <w:rPr>
          <w:rFonts w:ascii="Times New Roman" w:eastAsia="Times New Roman" w:hAnsi="Times New Roman" w:cs="Times New Roman"/>
          <w:i/>
          <w:iCs/>
          <w:color w:val="auto"/>
          <w:sz w:val="28"/>
          <w:szCs w:val="22"/>
          <w:lang w:val="en-US" w:eastAsia="en-US" w:bidi="en-US"/>
        </w:rPr>
        <w:t>Gc</w:t>
      </w:r>
      <w:r w:rsidRPr="003D2CAC">
        <w:rPr>
          <w:rFonts w:ascii="Times New Roman" w:eastAsia="Times New Roman" w:hAnsi="Times New Roman" w:cs="Times New Roman"/>
          <w:i/>
          <w:iCs/>
          <w:color w:val="auto"/>
          <w:sz w:val="28"/>
          <w:szCs w:val="22"/>
          <w:lang w:eastAsia="en-US" w:bidi="en-US"/>
        </w:rPr>
        <w:t xml:space="preserve">, </w:t>
      </w:r>
      <w:r w:rsidRPr="003D2CAC">
        <w:rPr>
          <w:rFonts w:ascii="Times New Roman" w:eastAsia="Times New Roman" w:hAnsi="Times New Roman" w:cs="Times New Roman"/>
          <w:i/>
          <w:iCs/>
          <w:color w:val="auto"/>
          <w:sz w:val="28"/>
          <w:szCs w:val="22"/>
          <w:lang w:val="en-US" w:eastAsia="en-US" w:bidi="en-US"/>
        </w:rPr>
        <w:t>Gm</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и др., а также ферментные системы - эритроцитазная кислая фосфатаза, сывороточная холинэстераза, эстераза </w:t>
      </w:r>
      <w:r w:rsidRPr="003D2CAC">
        <w:rPr>
          <w:rFonts w:ascii="Times New Roman" w:eastAsia="Times New Roman" w:hAnsi="Times New Roman" w:cs="Times New Roman"/>
          <w:i/>
          <w:iCs/>
          <w:color w:val="auto"/>
          <w:sz w:val="28"/>
          <w:szCs w:val="22"/>
        </w:rPr>
        <w:t>Д</w:t>
      </w:r>
      <w:r w:rsidRPr="003D2CAC">
        <w:rPr>
          <w:rFonts w:ascii="Times New Roman" w:eastAsia="Times New Roman" w:hAnsi="Times New Roman" w:cs="Times New Roman"/>
          <w:color w:val="auto"/>
          <w:sz w:val="28"/>
          <w:szCs w:val="22"/>
        </w:rPr>
        <w:t xml:space="preserve"> и др. Групповую специфичность определяют разными по сложности их применения методами: перекрестным методом выявления группы крови по системе </w:t>
      </w:r>
      <w:r w:rsidRPr="003D2CAC">
        <w:rPr>
          <w:rFonts w:ascii="Times New Roman" w:eastAsia="Times New Roman" w:hAnsi="Times New Roman" w:cs="Times New Roman"/>
          <w:i/>
          <w:iCs/>
          <w:color w:val="auto"/>
          <w:sz w:val="28"/>
          <w:szCs w:val="22"/>
        </w:rPr>
        <w:t>АВ0</w:t>
      </w:r>
      <w:r w:rsidRPr="003D2CAC">
        <w:rPr>
          <w:rFonts w:ascii="Times New Roman" w:eastAsia="Times New Roman" w:hAnsi="Times New Roman" w:cs="Times New Roman"/>
          <w:color w:val="auto"/>
          <w:sz w:val="28"/>
          <w:szCs w:val="22"/>
        </w:rPr>
        <w:t xml:space="preserve"> (наиболее простой) и более сложными - реакцией смешанной агглютинации, реакцией иммунофлюоресценции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Методом </w:t>
      </w:r>
      <w:r w:rsidRPr="003D2CAC">
        <w:rPr>
          <w:rFonts w:ascii="Times New Roman" w:eastAsia="Times New Roman" w:hAnsi="Times New Roman" w:cs="Times New Roman"/>
          <w:b/>
          <w:bCs/>
          <w:color w:val="auto"/>
          <w:sz w:val="28"/>
          <w:szCs w:val="22"/>
        </w:rPr>
        <w:t xml:space="preserve">определения половой принадлежности </w:t>
      </w:r>
      <w:r w:rsidRPr="003D2CAC">
        <w:rPr>
          <w:rFonts w:ascii="Times New Roman" w:eastAsia="Times New Roman" w:hAnsi="Times New Roman" w:cs="Times New Roman"/>
          <w:color w:val="auto"/>
          <w:sz w:val="28"/>
          <w:szCs w:val="22"/>
        </w:rPr>
        <w:t xml:space="preserve">устанавливают наличие в клетках крови полового </w:t>
      </w:r>
      <w:r w:rsidRPr="003D2CAC">
        <w:rPr>
          <w:rFonts w:ascii="Times New Roman" w:eastAsia="Times New Roman" w:hAnsi="Times New Roman" w:cs="Times New Roman"/>
          <w:i/>
          <w:iCs/>
          <w:color w:val="auto"/>
          <w:sz w:val="28"/>
          <w:szCs w:val="22"/>
        </w:rPr>
        <w:t>X-</w:t>
      </w:r>
      <w:r w:rsidRPr="003D2CAC">
        <w:rPr>
          <w:rFonts w:ascii="Times New Roman" w:eastAsia="Times New Roman" w:hAnsi="Times New Roman" w:cs="Times New Roman"/>
          <w:color w:val="auto"/>
          <w:sz w:val="28"/>
          <w:szCs w:val="22"/>
        </w:rPr>
        <w:t xml:space="preserve"> и </w:t>
      </w:r>
      <w:r w:rsidRPr="003D2CAC">
        <w:rPr>
          <w:rFonts w:ascii="Times New Roman" w:eastAsia="Times New Roman" w:hAnsi="Times New Roman" w:cs="Times New Roman"/>
          <w:i/>
          <w:color w:val="auto"/>
          <w:sz w:val="28"/>
          <w:szCs w:val="22"/>
          <w:lang w:val="en-US"/>
        </w:rPr>
        <w:t>Y</w:t>
      </w:r>
      <w:r w:rsidRPr="003D2CAC">
        <w:rPr>
          <w:rFonts w:ascii="Times New Roman" w:eastAsia="Times New Roman" w:hAnsi="Times New Roman" w:cs="Times New Roman"/>
          <w:color w:val="auto"/>
          <w:sz w:val="28"/>
          <w:szCs w:val="22"/>
        </w:rPr>
        <w:t xml:space="preserve">-хроматина. Мужской К-хроматин обнаруживают в ядрах клеток при окраске их акрихином или его аналогами; женский </w:t>
      </w:r>
      <w:r w:rsidRPr="003D2CAC">
        <w:rPr>
          <w:rFonts w:ascii="Times New Roman" w:eastAsia="Times New Roman" w:hAnsi="Times New Roman" w:cs="Times New Roman"/>
          <w:i/>
          <w:iCs/>
          <w:color w:val="auto"/>
          <w:sz w:val="28"/>
          <w:szCs w:val="22"/>
        </w:rPr>
        <w:t>X</w:t>
      </w:r>
      <w:r w:rsidRPr="003D2CAC">
        <w:rPr>
          <w:rFonts w:ascii="Times New Roman" w:eastAsia="Times New Roman" w:hAnsi="Times New Roman" w:cs="Times New Roman"/>
          <w:color w:val="auto"/>
          <w:sz w:val="28"/>
          <w:szCs w:val="22"/>
        </w:rPr>
        <w:t xml:space="preserve"> -хроматин - с помощью люминесцентной микроскопии. Установление принадлежности крови взрослому человеку или ребенку основано на том, что гемоглобин крови новорожденных и младенцев отличается от такового у взрослых по некоторым иммунологическим и биохимическим свойствам. Дифференцирование производят электрофоретическим путем, колориметрическим и иммунологическим методами. Младенцам свойствен фетальный тип гемоглобина (</w:t>
      </w:r>
      <w:r w:rsidRPr="003D2CAC">
        <w:rPr>
          <w:rFonts w:ascii="Times New Roman" w:eastAsia="Times New Roman" w:hAnsi="Times New Roman" w:cs="Times New Roman"/>
          <w:i/>
          <w:iCs/>
          <w:color w:val="auto"/>
          <w:sz w:val="28"/>
          <w:szCs w:val="22"/>
          <w:lang w:val="en-US" w:eastAsia="en-US" w:bidi="en-US"/>
        </w:rPr>
        <w:t>HbF</w:t>
      </w:r>
      <w:r w:rsidRPr="003D2CAC">
        <w:rPr>
          <w:rFonts w:ascii="Times New Roman" w:eastAsia="Times New Roman" w:hAnsi="Times New Roman" w:cs="Times New Roman"/>
          <w:color w:val="auto"/>
          <w:sz w:val="28"/>
          <w:szCs w:val="22"/>
        </w:rPr>
        <w:t>), взрослым - гемоглобин взрослого субъекта (</w:t>
      </w:r>
      <w:r w:rsidRPr="003D2CAC">
        <w:rPr>
          <w:rFonts w:ascii="Times New Roman" w:eastAsia="Times New Roman" w:hAnsi="Times New Roman" w:cs="Times New Roman"/>
          <w:i/>
          <w:iCs/>
          <w:color w:val="auto"/>
          <w:sz w:val="28"/>
          <w:szCs w:val="22"/>
        </w:rPr>
        <w:t>НЬА</w:t>
      </w:r>
      <w:r w:rsidRPr="003D2CAC">
        <w:rPr>
          <w:rFonts w:ascii="Times New Roman" w:eastAsia="Times New Roman" w:hAnsi="Times New Roman" w:cs="Times New Roman"/>
          <w:color w:val="auto"/>
          <w:sz w:val="28"/>
          <w:szCs w:val="22"/>
        </w:rPr>
        <w:t xml:space="preserve">). К моменту рождения ребенка </w:t>
      </w:r>
      <w:r w:rsidRPr="003D2CAC">
        <w:rPr>
          <w:rFonts w:ascii="Times New Roman" w:eastAsia="Times New Roman" w:hAnsi="Times New Roman" w:cs="Times New Roman"/>
          <w:i/>
          <w:iCs/>
          <w:color w:val="auto"/>
          <w:sz w:val="28"/>
          <w:szCs w:val="22"/>
          <w:lang w:val="en-US" w:eastAsia="en-US" w:bidi="en-US"/>
        </w:rPr>
        <w:t>HbF</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в пуповинной крови достигает 70-80%, но уже к концу первого года жизни снижается до 1-5%. Дифференцируют </w:t>
      </w:r>
      <w:r w:rsidRPr="003D2CAC">
        <w:rPr>
          <w:rFonts w:ascii="Times New Roman" w:eastAsia="Times New Roman" w:hAnsi="Times New Roman" w:cs="Times New Roman"/>
          <w:i/>
          <w:iCs/>
          <w:color w:val="auto"/>
          <w:sz w:val="28"/>
          <w:szCs w:val="22"/>
          <w:lang w:val="en-US" w:eastAsia="en-US" w:bidi="en-US"/>
        </w:rPr>
        <w:t>HbF</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и </w:t>
      </w:r>
      <w:r w:rsidRPr="003D2CAC">
        <w:rPr>
          <w:rFonts w:ascii="Times New Roman" w:eastAsia="Times New Roman" w:hAnsi="Times New Roman" w:cs="Times New Roman"/>
          <w:i/>
          <w:iCs/>
          <w:color w:val="auto"/>
          <w:sz w:val="28"/>
          <w:szCs w:val="22"/>
        </w:rPr>
        <w:t>Н</w:t>
      </w:r>
      <w:r w:rsidRPr="003D2CAC">
        <w:rPr>
          <w:rFonts w:ascii="Times New Roman" w:eastAsia="Times New Roman" w:hAnsi="Times New Roman" w:cs="Times New Roman"/>
          <w:i/>
          <w:iCs/>
          <w:color w:val="auto"/>
          <w:sz w:val="28"/>
          <w:szCs w:val="22"/>
          <w:lang w:val="en-US"/>
        </w:rPr>
        <w:t>b</w:t>
      </w:r>
      <w:r w:rsidRPr="003D2CAC">
        <w:rPr>
          <w:rFonts w:ascii="Times New Roman" w:eastAsia="Times New Roman" w:hAnsi="Times New Roman" w:cs="Times New Roman"/>
          <w:i/>
          <w:iCs/>
          <w:color w:val="auto"/>
          <w:sz w:val="28"/>
          <w:szCs w:val="22"/>
        </w:rPr>
        <w:t>А</w:t>
      </w:r>
      <w:r w:rsidRPr="003D2CAC">
        <w:rPr>
          <w:rFonts w:ascii="Times New Roman" w:eastAsia="Times New Roman" w:hAnsi="Times New Roman" w:cs="Times New Roman"/>
          <w:color w:val="auto"/>
          <w:sz w:val="28"/>
          <w:szCs w:val="22"/>
        </w:rPr>
        <w:t xml:space="preserve"> методом щелочной денатурации гемоглобина. Частным вариантом отличия крови взрослого и младенца является дифференциация крови плода и матери, сыворотке которой присущ фермент лейцинаминопептидаза, отсутствующий в крови плода.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Биологическими и иммунологическими пробами возможно </w:t>
      </w:r>
      <w:r w:rsidRPr="003D2CAC">
        <w:rPr>
          <w:rFonts w:ascii="Times New Roman" w:eastAsia="Times New Roman" w:hAnsi="Times New Roman" w:cs="Times New Roman"/>
          <w:b/>
          <w:bCs/>
          <w:color w:val="auto"/>
          <w:sz w:val="28"/>
          <w:szCs w:val="22"/>
        </w:rPr>
        <w:t xml:space="preserve">установление беременности и бывших родов. </w:t>
      </w:r>
      <w:r w:rsidRPr="003D2CAC">
        <w:rPr>
          <w:rFonts w:ascii="Times New Roman" w:eastAsia="Times New Roman" w:hAnsi="Times New Roman" w:cs="Times New Roman"/>
          <w:color w:val="auto"/>
          <w:sz w:val="28"/>
          <w:szCs w:val="22"/>
        </w:rPr>
        <w:t>Реакцией Ашгейм-Цондека, основанной на выявлении гормона передней доли гипофиза (пролана), в клинической практике проводят эти исследования. Иммунологические пробы основаны на выявлении гонадотропного гормона реакцией связывания комплемента, реакцией преципитации или иммуноэлектрофореза либо путем определения лейцинаминопептидазы, добавочная фракция которой появляется у женщин уже с 8-10-й недели беременности, постепенно нарастает к концу беременности и сохраняется после родов еще около одного месяца.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Поиск пятен спермы </w:t>
      </w:r>
      <w:r w:rsidRPr="003D2CAC">
        <w:rPr>
          <w:rFonts w:ascii="Times New Roman" w:eastAsia="Times New Roman" w:hAnsi="Times New Roman" w:cs="Times New Roman"/>
          <w:color w:val="auto"/>
          <w:sz w:val="28"/>
          <w:szCs w:val="22"/>
        </w:rPr>
        <w:t>осуществляют путем осмотра предмета при ярком естественном или искусственном освещении, в ультрафиолетовых лучах, реакцией с картофельным соком.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Ее наличие устанавливают доказательным микроскопическим методом, которым удается обнаружить целые сперматозоиды (параллельно решают вопрос о видовой специфичности спермы по морфологическим признакам). При азоспермии и олигоспермии трудно обнаружить сперматозоиды, поэтому в этих случаях применяют метод электрофореза, которым выявляют специфичную для спермы человека дополнительную изоферментную фракцию лактатдегидрогеназы - </w:t>
      </w:r>
      <w:r w:rsidRPr="003D2CAC">
        <w:rPr>
          <w:rFonts w:ascii="Times New Roman" w:eastAsia="Times New Roman" w:hAnsi="Times New Roman" w:cs="Times New Roman"/>
          <w:i/>
          <w:iCs/>
          <w:color w:val="auto"/>
          <w:sz w:val="28"/>
          <w:szCs w:val="22"/>
        </w:rPr>
        <w:t>ЛДГ-Х.</w:t>
      </w:r>
      <w:r w:rsidRPr="003D2CAC">
        <w:rPr>
          <w:rFonts w:ascii="Times New Roman" w:eastAsia="Times New Roman" w:hAnsi="Times New Roman" w:cs="Times New Roman"/>
          <w:color w:val="auto"/>
          <w:sz w:val="28"/>
          <w:szCs w:val="22"/>
        </w:rPr>
        <w:t xml:space="preserve"> Доказательством семенного происхождения пятна будет также обнаружение специфического компонента - </w:t>
      </w:r>
      <w:r w:rsidRPr="003D2CAC">
        <w:rPr>
          <w:rFonts w:ascii="Times New Roman" w:eastAsia="Times New Roman" w:hAnsi="Times New Roman" w:cs="Times New Roman"/>
          <w:color w:val="auto"/>
          <w:sz w:val="28"/>
          <w:szCs w:val="22"/>
          <w:lang w:val="en-US" w:eastAsia="en-US" w:bidi="en-US"/>
        </w:rPr>
        <w:t>g</w:t>
      </w:r>
      <w:r w:rsidRPr="003D2CAC">
        <w:rPr>
          <w:rFonts w:ascii="Times New Roman" w:eastAsia="Times New Roman" w:hAnsi="Times New Roman" w:cs="Times New Roman"/>
          <w:color w:val="auto"/>
          <w:sz w:val="28"/>
          <w:szCs w:val="22"/>
        </w:rPr>
        <w:t>-семинопротеина. Может быть также применена специальная специфическая и чувствительная антиспермальная сыворотка.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Групповую принадлежность спермы по системе </w:t>
      </w:r>
      <w:r w:rsidRPr="003D2CAC">
        <w:rPr>
          <w:rFonts w:ascii="Times New Roman" w:eastAsia="Times New Roman" w:hAnsi="Times New Roman" w:cs="Times New Roman"/>
          <w:i/>
          <w:iCs/>
          <w:color w:val="auto"/>
          <w:sz w:val="28"/>
          <w:szCs w:val="22"/>
        </w:rPr>
        <w:t>АВ0</w:t>
      </w:r>
      <w:r w:rsidRPr="003D2CAC">
        <w:rPr>
          <w:rFonts w:ascii="Times New Roman" w:eastAsia="Times New Roman" w:hAnsi="Times New Roman" w:cs="Times New Roman"/>
          <w:color w:val="auto"/>
          <w:sz w:val="28"/>
          <w:szCs w:val="22"/>
        </w:rPr>
        <w:t xml:space="preserve"> определяют теми же методами, что и группу крови, с некоторыми модификациями. С целью возможного дифференцирования следов при одногруппности проходящих по делу подозреваемых в пятнах спермы можно определять группы по системе </w:t>
      </w:r>
      <w:r w:rsidRPr="003D2CAC">
        <w:rPr>
          <w:rFonts w:ascii="Times New Roman" w:eastAsia="Times New Roman" w:hAnsi="Times New Roman" w:cs="Times New Roman"/>
          <w:i/>
          <w:iCs/>
          <w:color w:val="auto"/>
          <w:sz w:val="28"/>
          <w:szCs w:val="22"/>
          <w:lang w:val="en-US" w:eastAsia="en-US" w:bidi="en-US"/>
        </w:rPr>
        <w:t>Gm</w:t>
      </w:r>
      <w:r w:rsidRPr="003D2CAC">
        <w:rPr>
          <w:rFonts w:ascii="Times New Roman" w:eastAsia="Times New Roman" w:hAnsi="Times New Roman" w:cs="Times New Roman"/>
          <w:i/>
          <w:iCs/>
          <w:color w:val="auto"/>
          <w:sz w:val="28"/>
          <w:szCs w:val="22"/>
          <w:lang w:eastAsia="en-US" w:bidi="en-US"/>
        </w:rPr>
        <w:t>.</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Наличие слюны </w:t>
      </w:r>
      <w:r w:rsidRPr="003D2CAC">
        <w:rPr>
          <w:rFonts w:ascii="Times New Roman" w:eastAsia="Times New Roman" w:hAnsi="Times New Roman" w:cs="Times New Roman"/>
          <w:color w:val="auto"/>
          <w:sz w:val="28"/>
          <w:szCs w:val="22"/>
        </w:rPr>
        <w:t>в следах, выявленных при осмотре вещественных доказательств, устанавливают реакцией Моллера в модификации Барсегянц.</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Групповые свойства в слюне выявляют теми же методами, что и в следах спермы. Исследуют систему </w:t>
      </w:r>
      <w:r w:rsidRPr="003D2CAC">
        <w:rPr>
          <w:rFonts w:ascii="Times New Roman" w:eastAsia="Times New Roman" w:hAnsi="Times New Roman" w:cs="Times New Roman"/>
          <w:i/>
          <w:iCs/>
          <w:color w:val="auto"/>
          <w:sz w:val="28"/>
          <w:szCs w:val="22"/>
        </w:rPr>
        <w:t>АВ0,</w:t>
      </w:r>
      <w:r w:rsidRPr="003D2CAC">
        <w:rPr>
          <w:rFonts w:ascii="Times New Roman" w:eastAsia="Times New Roman" w:hAnsi="Times New Roman" w:cs="Times New Roman"/>
          <w:color w:val="auto"/>
          <w:sz w:val="28"/>
          <w:szCs w:val="22"/>
        </w:rPr>
        <w:t xml:space="preserve"> а в некоторых случаях для дифференциации можно использовать выявление антигенов системы </w:t>
      </w:r>
      <w:r w:rsidRPr="003D2CAC">
        <w:rPr>
          <w:rFonts w:ascii="Times New Roman" w:eastAsia="Times New Roman" w:hAnsi="Times New Roman" w:cs="Times New Roman"/>
          <w:i/>
          <w:iCs/>
          <w:color w:val="auto"/>
          <w:sz w:val="28"/>
          <w:szCs w:val="22"/>
          <w:lang w:val="en-US" w:eastAsia="en-US" w:bidi="en-US"/>
        </w:rPr>
        <w:t>Gm</w:t>
      </w:r>
      <w:r w:rsidRPr="003D2CAC">
        <w:rPr>
          <w:rFonts w:ascii="Times New Roman" w:eastAsia="Times New Roman" w:hAnsi="Times New Roman" w:cs="Times New Roman"/>
          <w:i/>
          <w:iCs/>
          <w:color w:val="auto"/>
          <w:sz w:val="28"/>
          <w:szCs w:val="22"/>
          <w:lang w:eastAsia="en-US" w:bidi="en-US"/>
        </w:rPr>
        <w:t>.</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Если следствие интересует вопрос о половой принадлежности, эксперт использует цитологические методы исследования.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 связи с отсутствием специфической реакции на установление </w:t>
      </w:r>
      <w:r w:rsidRPr="003D2CAC">
        <w:rPr>
          <w:rFonts w:ascii="Times New Roman" w:eastAsia="Times New Roman" w:hAnsi="Times New Roman" w:cs="Times New Roman"/>
          <w:b/>
          <w:bCs/>
          <w:color w:val="auto"/>
          <w:sz w:val="28"/>
          <w:szCs w:val="22"/>
        </w:rPr>
        <w:t xml:space="preserve">наличия пота, </w:t>
      </w:r>
      <w:r w:rsidRPr="003D2CAC">
        <w:rPr>
          <w:rFonts w:ascii="Times New Roman" w:eastAsia="Times New Roman" w:hAnsi="Times New Roman" w:cs="Times New Roman"/>
          <w:color w:val="auto"/>
          <w:sz w:val="28"/>
          <w:szCs w:val="22"/>
        </w:rPr>
        <w:t>исследование его целесообразно .проводить реакцией хроматографии в тонком слое или химическими реакциями (получение берлинской лазури и др.). Групповые свойства пота определяют методом абсорбции-элюции в разных модификациях.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Наличие мочи </w:t>
      </w:r>
      <w:r w:rsidRPr="003D2CAC">
        <w:rPr>
          <w:rFonts w:ascii="Times New Roman" w:eastAsia="Times New Roman" w:hAnsi="Times New Roman" w:cs="Times New Roman"/>
          <w:color w:val="auto"/>
          <w:sz w:val="28"/>
          <w:szCs w:val="22"/>
        </w:rPr>
        <w:t>в подозрительных следах определяют биохимическими реакциями на присутствие мочевины или креатинина.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Вид мочи, как правило, не устанавливают из-за отсутствия в ней достаточного количества белка (в исключительных случаях может быть применена реакция иммунофлюоресценции).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Группоспецифические антигены системы </w:t>
      </w:r>
      <w:r w:rsidRPr="003D2CAC">
        <w:rPr>
          <w:rFonts w:ascii="Times New Roman" w:eastAsia="Times New Roman" w:hAnsi="Times New Roman" w:cs="Times New Roman"/>
          <w:i/>
          <w:iCs/>
          <w:color w:val="auto"/>
          <w:sz w:val="28"/>
          <w:szCs w:val="22"/>
        </w:rPr>
        <w:t>АВ0</w:t>
      </w:r>
      <w:r w:rsidRPr="003D2CAC">
        <w:rPr>
          <w:rFonts w:ascii="Times New Roman" w:eastAsia="Times New Roman" w:hAnsi="Times New Roman" w:cs="Times New Roman"/>
          <w:color w:val="auto"/>
          <w:sz w:val="28"/>
          <w:szCs w:val="22"/>
        </w:rPr>
        <w:t xml:space="preserve"> в моче выявляют реакцией абсорбции-элюции в разных ее модификациях.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w:t>
      </w:r>
      <w:r w:rsidRPr="003D2CAC">
        <w:rPr>
          <w:rFonts w:ascii="Times New Roman" w:eastAsia="Times New Roman" w:hAnsi="Times New Roman" w:cs="Times New Roman"/>
          <w:b/>
          <w:bCs/>
          <w:color w:val="auto"/>
          <w:sz w:val="28"/>
          <w:szCs w:val="22"/>
        </w:rPr>
        <w:t xml:space="preserve">исследовании кусочков органов, тканей и гистологических препаратов </w:t>
      </w:r>
      <w:r w:rsidRPr="003D2CAC">
        <w:rPr>
          <w:rFonts w:ascii="Times New Roman" w:eastAsia="Times New Roman" w:hAnsi="Times New Roman" w:cs="Times New Roman"/>
          <w:color w:val="auto"/>
          <w:sz w:val="28"/>
          <w:szCs w:val="22"/>
        </w:rPr>
        <w:t>сначала решают вопрос об их принадлежности определенному органу или ткани, если кусочки были изъяты на месте происшествия. Данное исследование производит судебно-медицинский эксперт-гистолог.</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Группоспецифические антигены системы </w:t>
      </w:r>
      <w:r w:rsidRPr="003D2CAC">
        <w:rPr>
          <w:rFonts w:ascii="Times New Roman" w:eastAsia="Times New Roman" w:hAnsi="Times New Roman" w:cs="Times New Roman"/>
          <w:i/>
          <w:iCs/>
          <w:color w:val="auto"/>
          <w:sz w:val="28"/>
          <w:szCs w:val="22"/>
        </w:rPr>
        <w:t>АВ0</w:t>
      </w:r>
      <w:r w:rsidRPr="003D2CAC">
        <w:rPr>
          <w:rFonts w:ascii="Times New Roman" w:eastAsia="Times New Roman" w:hAnsi="Times New Roman" w:cs="Times New Roman"/>
          <w:color w:val="auto"/>
          <w:sz w:val="28"/>
          <w:szCs w:val="22"/>
        </w:rPr>
        <w:t xml:space="preserve"> выявляют реакциями абсорбции-элюции и смешанной агглютинации, которые используют параллельно.</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Для установления групповой принадлежности частей расчлененного трупа или при исследовании эксгумированного трупа исследованию подвергают ногти, кости, зубы, волосы с использованием различных модификаций реакции абсорбции-элюции и в дальнейшем сопоставляют все полученные результаты.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Наличие кала </w:t>
      </w:r>
      <w:r w:rsidRPr="003D2CAC">
        <w:rPr>
          <w:rFonts w:ascii="Times New Roman" w:eastAsia="Times New Roman" w:hAnsi="Times New Roman" w:cs="Times New Roman"/>
          <w:color w:val="auto"/>
          <w:sz w:val="28"/>
          <w:szCs w:val="22"/>
        </w:rPr>
        <w:t>определяют по цитологической картине приготовленных мазков (группу изолированного кала не устанавливают).</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 гнилых скелетных мышцах возможно выявление группоспецифических антигенов системы </w:t>
      </w:r>
      <w:r w:rsidRPr="003D2CAC">
        <w:rPr>
          <w:rFonts w:ascii="Times New Roman" w:eastAsia="Times New Roman" w:hAnsi="Times New Roman" w:cs="Times New Roman"/>
          <w:i/>
          <w:iCs/>
          <w:color w:val="auto"/>
          <w:sz w:val="28"/>
          <w:szCs w:val="22"/>
        </w:rPr>
        <w:t>АВ0</w:t>
      </w:r>
      <w:r w:rsidRPr="003D2CAC">
        <w:rPr>
          <w:rFonts w:ascii="Times New Roman" w:eastAsia="Times New Roman" w:hAnsi="Times New Roman" w:cs="Times New Roman"/>
          <w:color w:val="auto"/>
          <w:sz w:val="28"/>
          <w:szCs w:val="22"/>
        </w:rPr>
        <w:t xml:space="preserve"> (предварительно фиксируют объекты раствором формалина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Наличие и вид волос </w:t>
      </w:r>
      <w:r w:rsidRPr="003D2CAC">
        <w:rPr>
          <w:rFonts w:ascii="Times New Roman" w:eastAsia="Times New Roman" w:hAnsi="Times New Roman" w:cs="Times New Roman"/>
          <w:color w:val="auto"/>
          <w:sz w:val="28"/>
          <w:szCs w:val="22"/>
        </w:rPr>
        <w:t>определяют путем макро- и микроскопического исследования морфологических признаков изучаемых объектов путем оценки особенностей строения корневой части (луковицы), сердцевины волоса, коркового слоя и покрывающей кутикулы. Наличие этих элементов специфично для волоса, а варианты строения позволяют отличить волосы человека и животного, установить вид животного, определить региональное происхождение волос. Этими же методами определяют региональную природу волос (головы, подмышечных впадин, лобковые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 ряде волос или в части одного волоса проводят реакцию абсорбцииэлюции для выявления группоспецифических антигенов системы </w:t>
      </w:r>
      <w:r w:rsidRPr="003D2CAC">
        <w:rPr>
          <w:rFonts w:ascii="Times New Roman" w:eastAsia="Times New Roman" w:hAnsi="Times New Roman" w:cs="Times New Roman"/>
          <w:i/>
          <w:iCs/>
          <w:color w:val="auto"/>
          <w:sz w:val="28"/>
          <w:szCs w:val="22"/>
        </w:rPr>
        <w:t>АВ0.</w:t>
      </w:r>
      <w:r w:rsidRPr="003D2CAC">
        <w:rPr>
          <w:rFonts w:ascii="Times New Roman" w:eastAsia="Times New Roman" w:hAnsi="Times New Roman" w:cs="Times New Roman"/>
          <w:color w:val="auto"/>
          <w:sz w:val="28"/>
          <w:szCs w:val="22"/>
        </w:rPr>
        <w:t xml:space="preserve"> Производят сравнительное исследование волос одной группы с места происшествия и волос-образцов.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Половую принадлежность волоса определяют в клетках оболочек его луковицы, где выявляют </w:t>
      </w:r>
      <w:r w:rsidRPr="003D2CAC">
        <w:rPr>
          <w:rFonts w:ascii="Times New Roman" w:eastAsia="Times New Roman" w:hAnsi="Times New Roman" w:cs="Times New Roman"/>
          <w:i/>
          <w:iCs/>
          <w:color w:val="auto"/>
          <w:sz w:val="28"/>
          <w:szCs w:val="22"/>
        </w:rPr>
        <w:t>X</w:t>
      </w:r>
      <w:r w:rsidRPr="003D2CAC">
        <w:rPr>
          <w:rFonts w:ascii="Times New Roman" w:eastAsia="Times New Roman" w:hAnsi="Times New Roman" w:cs="Times New Roman"/>
          <w:color w:val="auto"/>
          <w:sz w:val="28"/>
          <w:szCs w:val="22"/>
        </w:rPr>
        <w:t xml:space="preserve"> -хроматин у женщин и </w:t>
      </w:r>
      <w:r w:rsidRPr="003D2CAC">
        <w:rPr>
          <w:rFonts w:ascii="Times New Roman" w:eastAsia="Times New Roman" w:hAnsi="Times New Roman" w:cs="Times New Roman"/>
          <w:i/>
          <w:color w:val="auto"/>
          <w:sz w:val="28"/>
          <w:szCs w:val="22"/>
          <w:lang w:val="en-US"/>
        </w:rPr>
        <w:t>Y</w:t>
      </w:r>
      <w:r w:rsidRPr="003D2CAC">
        <w:rPr>
          <w:rFonts w:ascii="Times New Roman" w:eastAsia="Times New Roman" w:hAnsi="Times New Roman" w:cs="Times New Roman"/>
          <w:color w:val="auto"/>
          <w:sz w:val="28"/>
          <w:szCs w:val="22"/>
        </w:rPr>
        <w:t>-хроматин у мужчин.</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Сходство волос доказывают совпадением комплексов морфологических и физических свойств сравниваемых волос: формы и длины волоса, особенностей строения его сердцевины, коркового вещества и кутикулы, оптической проницаемости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сохранении клеток-оболочек волосяных луковиц появляется возможность генетического доказательства индивидуальной принадлежности волос конкретному человеку.</w:t>
      </w:r>
    </w:p>
    <w:p w:rsidR="003D2CAC" w:rsidRPr="003D2CAC" w:rsidRDefault="003D2CAC" w:rsidP="003D2CAC">
      <w:pPr>
        <w:spacing w:line="276" w:lineRule="auto"/>
        <w:ind w:firstLine="709"/>
        <w:jc w:val="both"/>
        <w:rPr>
          <w:rFonts w:ascii="Times New Roman" w:eastAsia="Times New Roman" w:hAnsi="Times New Roman" w:cs="Times New Roman"/>
          <w:b/>
          <w:bCs/>
          <w:color w:val="auto"/>
          <w:sz w:val="28"/>
          <w:szCs w:val="22"/>
        </w:rPr>
      </w:pPr>
      <w:r w:rsidRPr="003D2CAC">
        <w:rPr>
          <w:rFonts w:ascii="Times New Roman" w:eastAsia="Times New Roman" w:hAnsi="Times New Roman" w:cs="Times New Roman"/>
          <w:b/>
          <w:bCs/>
          <w:color w:val="auto"/>
          <w:sz w:val="28"/>
          <w:szCs w:val="22"/>
        </w:rPr>
        <w:t xml:space="preserve">Цитологическими исследованиями </w:t>
      </w:r>
      <w:r w:rsidRPr="003D2CAC">
        <w:rPr>
          <w:rFonts w:ascii="Times New Roman" w:eastAsia="Times New Roman" w:hAnsi="Times New Roman" w:cs="Times New Roman"/>
          <w:color w:val="auto"/>
          <w:sz w:val="28"/>
          <w:szCs w:val="22"/>
        </w:rPr>
        <w:t>возможно:</w:t>
      </w:r>
    </w:p>
    <w:p w:rsidR="003D2CAC" w:rsidRPr="003D2CAC" w:rsidRDefault="003D2CAC" w:rsidP="00A50469">
      <w:pPr>
        <w:numPr>
          <w:ilvl w:val="0"/>
          <w:numId w:val="114"/>
        </w:numPr>
        <w:tabs>
          <w:tab w:val="left" w:pos="601"/>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установление частиц органов и тканей, обнаружение изолированных клеток биологического происхождения;</w:t>
      </w:r>
    </w:p>
    <w:p w:rsidR="003D2CAC" w:rsidRPr="003D2CAC" w:rsidRDefault="003D2CAC" w:rsidP="00A50469">
      <w:pPr>
        <w:numPr>
          <w:ilvl w:val="0"/>
          <w:numId w:val="114"/>
        </w:numPr>
        <w:tabs>
          <w:tab w:val="left" w:pos="64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определение половой принадлежности крови, волос, слюны, клеток;</w:t>
      </w:r>
    </w:p>
    <w:p w:rsidR="003D2CAC" w:rsidRPr="003D2CAC" w:rsidRDefault="003D2CAC" w:rsidP="00A50469">
      <w:pPr>
        <w:numPr>
          <w:ilvl w:val="0"/>
          <w:numId w:val="114"/>
        </w:numPr>
        <w:tabs>
          <w:tab w:val="left" w:pos="601"/>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установление органной принадлежности биологических объектов, региональное происхождение крови;</w:t>
      </w:r>
    </w:p>
    <w:p w:rsidR="003D2CAC" w:rsidRPr="003D2CAC" w:rsidRDefault="003D2CAC" w:rsidP="00A50469">
      <w:pPr>
        <w:numPr>
          <w:ilvl w:val="0"/>
          <w:numId w:val="114"/>
        </w:numPr>
        <w:tabs>
          <w:tab w:val="left" w:pos="60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изучение секрета молочных желез и мазков влагалищного содержимого для решения вопроса о сроке бывших родов или аборта;</w:t>
      </w:r>
    </w:p>
    <w:p w:rsidR="003D2CAC" w:rsidRPr="003D2CAC" w:rsidRDefault="003D2CAC" w:rsidP="00A50469">
      <w:pPr>
        <w:numPr>
          <w:ilvl w:val="0"/>
          <w:numId w:val="114"/>
        </w:numPr>
        <w:tabs>
          <w:tab w:val="left" w:pos="615"/>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определение групповых свойств в клетках реакцией смешанной агглютинации.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Метод </w:t>
      </w:r>
      <w:r w:rsidRPr="003D2CAC">
        <w:rPr>
          <w:rFonts w:ascii="Times New Roman" w:eastAsia="Times New Roman" w:hAnsi="Times New Roman" w:cs="Times New Roman"/>
          <w:b/>
          <w:bCs/>
          <w:color w:val="auto"/>
          <w:sz w:val="28"/>
          <w:szCs w:val="22"/>
        </w:rPr>
        <w:t xml:space="preserve">геномной идентификации личности </w:t>
      </w:r>
      <w:r w:rsidRPr="003D2CAC">
        <w:rPr>
          <w:rFonts w:ascii="Times New Roman" w:eastAsia="Times New Roman" w:hAnsi="Times New Roman" w:cs="Times New Roman"/>
          <w:color w:val="auto"/>
          <w:sz w:val="28"/>
          <w:szCs w:val="22"/>
        </w:rPr>
        <w:t xml:space="preserve">основан на выявлении индивидуальных наследственных признаков, заложенных в структуре дезоксирибонуклеинопротеидов (комплекс белка и дезоксирибонуклеиновой кислоты ДНК), находящихся в ядерноклеточных образованиях - хромосомах. Успех анализа зависит от изначальной возможности выделить ДНК из исследуемой ткани. Метод геномной идентификации успешно применяется в экспертизе по установлению отцовства, материнства и факта замены детей, а также в экспертизах, связанных с установлением половой принадлежности и конкретного лица по различным биологическим объектам </w:t>
      </w:r>
      <w:r w:rsidRPr="003D2CAC">
        <w:rPr>
          <w:rFonts w:ascii="Times New Roman" w:eastAsia="Times New Roman" w:hAnsi="Times New Roman" w:cs="Times New Roman"/>
          <w:color w:val="auto"/>
          <w:sz w:val="28"/>
          <w:szCs w:val="22"/>
        </w:rPr>
        <w:sym w:font="Symbol" w:char="F05B"/>
      </w:r>
      <w:r w:rsidRPr="003D2CAC">
        <w:rPr>
          <w:rFonts w:ascii="Times New Roman" w:eastAsia="Times New Roman" w:hAnsi="Times New Roman" w:cs="Times New Roman"/>
          <w:color w:val="auto"/>
          <w:sz w:val="28"/>
          <w:szCs w:val="22"/>
        </w:rPr>
        <w:t>1, 2, 19-22].</w:t>
      </w:r>
    </w:p>
    <w:p w:rsidR="003D2CAC" w:rsidRPr="003D2CAC" w:rsidRDefault="003D2CAC" w:rsidP="003D2CAC">
      <w:pPr>
        <w:widowControl/>
        <w:spacing w:before="36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7. Методы исследования наложений</w:t>
      </w:r>
    </w:p>
    <w:p w:rsidR="003D2CAC" w:rsidRPr="003D2CAC" w:rsidRDefault="003D2CAC" w:rsidP="003D2CAC">
      <w:pPr>
        <w:widowControl/>
        <w:spacing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на орудиях травмы и других объектах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На орудиях (предметах), примененных для причинения телесных повреждений, а также на других вещественных источниках могут обнаруживаться различные </w:t>
      </w:r>
      <w:r w:rsidRPr="003D2CAC">
        <w:rPr>
          <w:rFonts w:ascii="Times New Roman" w:eastAsia="Times New Roman" w:hAnsi="Times New Roman" w:cs="Times New Roman"/>
          <w:i/>
          <w:iCs/>
          <w:color w:val="auto"/>
          <w:sz w:val="28"/>
          <w:szCs w:val="22"/>
        </w:rPr>
        <w:t>следы-наложения</w:t>
      </w:r>
      <w:r w:rsidRPr="003D2CAC">
        <w:rPr>
          <w:rFonts w:ascii="Times New Roman" w:eastAsia="Times New Roman" w:hAnsi="Times New Roman" w:cs="Times New Roman"/>
          <w:color w:val="auto"/>
          <w:sz w:val="28"/>
          <w:szCs w:val="22"/>
        </w:rPr>
        <w:t xml:space="preserve"> (кровь, волосы, клеточные элементы тканей тела и др.). Так, клеточные элементы травмированных тканей тела могут быть обнаружены на различных острых и тупых орудиях, огнестрельном оружии, транспортных средствах. Они также выявляются в подногтевом содержимом пальцев рук у лиц, подозреваемых в нанесении телесных повреждений, в подногтевом содержимом и в области половых органов подозреваемого в половом преступлении и т.д.</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Высохшие клетки животного происхождения обнаруживают на орудиях травмы не только вскоре после происшествия, но и спустя значительные сроки, если объекты содержались в условиях, способствующих сохранению этих наложений, в частности, исключающих развитие в клетках необратимых деструктивных изменений. Только во влажной среде довольно быстро (спустя 3-7-14 суток) происходит полный распад клеток. Клетки поврежденных тканей тела (как и волосы) обычно обнаруживают среди засохшей крови. Кровь, а также клетки могут быть на отдельных текстильных волокнах, и наоборот, текстильные волокна нередко оказываются внедренными в кусочки животных тканей, а последние - в корочки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Взятие каждого из наложений должно производиться таким образом, чтобы максимально сохранить другие, обеспечив тем самым полноту их исследования, возможную в каждом конкретном случае.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Какого-либо специального оборудования или оснащения для проведения исследований не требуется. Применяют микроскоп биологический стереоскопический, микроскоп сравнения и др. При осмотре орудия (или иного объекта) невооруженным глазом отмечают характер и расположение на его поверхности видимых наложений. Затем его подвергают стереомикроскопии. При этом различают некоторые особенности внешнего вида наложений, уточняют локализацию текстильных волокон, кусочков, похожих на животную ткань, пятен, подозрительных на кровь, волос.</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исследовании клеток животного происхождения перед судебно-медицинской экспертизой ставят </w:t>
      </w:r>
      <w:r w:rsidRPr="003D2CAC">
        <w:rPr>
          <w:rFonts w:ascii="Times New Roman" w:eastAsia="Times New Roman" w:hAnsi="Times New Roman" w:cs="Times New Roman"/>
          <w:i/>
          <w:iCs/>
          <w:color w:val="auto"/>
          <w:sz w:val="28"/>
          <w:szCs w:val="22"/>
        </w:rPr>
        <w:t>следующие вопросы.</w:t>
      </w:r>
    </w:p>
    <w:p w:rsidR="003D2CAC" w:rsidRPr="003D2CAC" w:rsidRDefault="003D2CAC" w:rsidP="00A50469">
      <w:pPr>
        <w:numPr>
          <w:ilvl w:val="0"/>
          <w:numId w:val="115"/>
        </w:numPr>
        <w:tabs>
          <w:tab w:val="left" w:pos="591"/>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Имеются ли на орудии (оружии, в соскобе с транспортного средства и т.д.) клеточные элементы животных тканей?</w:t>
      </w:r>
    </w:p>
    <w:p w:rsidR="003D2CAC" w:rsidRPr="003D2CAC" w:rsidRDefault="003D2CAC" w:rsidP="00A50469">
      <w:pPr>
        <w:numPr>
          <w:ilvl w:val="0"/>
          <w:numId w:val="115"/>
        </w:numPr>
        <w:tabs>
          <w:tab w:val="left" w:pos="65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Какова органно-тканевая принадлежность клеток?</w:t>
      </w:r>
    </w:p>
    <w:p w:rsidR="003D2CAC" w:rsidRPr="003D2CAC" w:rsidRDefault="003D2CAC" w:rsidP="00A50469">
      <w:pPr>
        <w:numPr>
          <w:ilvl w:val="0"/>
          <w:numId w:val="115"/>
        </w:numPr>
        <w:tabs>
          <w:tab w:val="left" w:pos="65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Принадлежат ли клетки человеку или какому-либо животному?</w:t>
      </w:r>
    </w:p>
    <w:p w:rsidR="003D2CAC" w:rsidRPr="003D2CAC" w:rsidRDefault="003D2CAC" w:rsidP="00A50469">
      <w:pPr>
        <w:numPr>
          <w:ilvl w:val="0"/>
          <w:numId w:val="115"/>
        </w:numPr>
        <w:tabs>
          <w:tab w:val="left" w:pos="58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Если клетки принадлежат человеку, то какова их групповая и половая принадлежность?</w:t>
      </w:r>
    </w:p>
    <w:p w:rsidR="003D2CAC" w:rsidRPr="003D2CAC" w:rsidRDefault="003D2CAC" w:rsidP="003D2CAC">
      <w:pPr>
        <w:spacing w:before="120"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Для разрешения этих вопросов наряду с предполагаемым орудием травмы или другим объектом исследования (например, соскобом с транспортного средства, подногтевым содержимым и т.д.) в судебно-биологическое (судебно-цитологическое) отделение должны быть направлены следующие образцы, взятые у потерпевшего, подозреваемого или других лиц, в зависимости от конкретных обстоятельств дела: а) кровь (жидкая или высушенная на марле), необходимая для определения групповой принадлежности клеток; б) мазки эпителия слизистой оболочки рта (от живых лиц), кусочки мышечной или иной ткани, или мазки-отпечатки с органов трупа - для установления исходного содержания полового хроматина.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Положительные результаты судебно-медицинских экспертиз наложений на орудиях механической травмы и других объектах, как и оценка их, в значительной степени зависят от правильности изъятия и направления на исследование соответствующих вещественных источников и образцов, от соблюдения определенных условий в процессе исследования.</w:t>
      </w:r>
    </w:p>
    <w:p w:rsidR="003D2CAC" w:rsidRPr="003D2CAC" w:rsidRDefault="003D2CAC" w:rsidP="003D2CAC">
      <w:pPr>
        <w:spacing w:before="120" w:after="120" w:line="276" w:lineRule="auto"/>
        <w:ind w:left="1276" w:firstLine="709"/>
        <w:jc w:val="both"/>
        <w:rPr>
          <w:rFonts w:ascii="Times New Roman" w:eastAsia="Times New Roman" w:hAnsi="Times New Roman" w:cs="Times New Roman"/>
          <w:bCs/>
          <w:color w:val="auto"/>
          <w:szCs w:val="18"/>
        </w:rPr>
      </w:pPr>
      <w:r w:rsidRPr="003D2CAC">
        <w:rPr>
          <w:rFonts w:ascii="Times New Roman" w:eastAsia="Times New Roman" w:hAnsi="Times New Roman" w:cs="Times New Roman"/>
          <w:bCs/>
          <w:color w:val="auto"/>
          <w:szCs w:val="18"/>
        </w:rPr>
        <w:t>Так, орудие (или иной объект) с предполагаемыми наложениями после изъятия должно быть упаковано таким образом, чтобы исключить случайное загрязнение или потерю имеющихся на нем наложений. Для упаковки лучше применять чертежную кальку, вощеную или другую плотную бумагу. Острые орудия (ножи, топоры и т.п.) перед упаковкой следует зафиксировать между листами плотного картона, фанеры, причем, если складной нож был обнаружен открытым, его нельзя складывать. Посуду, используемую при исследовании, необходимо обрабатывать согласно требованиям, предъявляемым к ней при экспертизе в судебно-биологическом отделении.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На орудии или другом вещественном источнике можно обнаружить невооруженным глазом лишь достаточные по величине кусочки тканей. Более мелкие частицы выявляют при осмотре с помощью стереомикроскопа. Кусочки, как правило, плотные, могут быть разного цвета - от белесоватого до буро-красного, иногда оказываются покрытыми другими наложениями или загрязнениями (кровью, минеральными маслами и др.). Для установления наличия и тканевой принадлежности клеток в смывах-соскобах из части их на предметных стеклах готовят тонкие мазки. Обнаружение в препаратах клеток, имеющих характерное строение, позволяет сделать вывод об их животном происхождении и тканевой принадлежности.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Органное </w:t>
      </w:r>
      <w:r w:rsidRPr="003D2CAC">
        <w:rPr>
          <w:rFonts w:ascii="Times New Roman" w:eastAsia="Times New Roman" w:hAnsi="Times New Roman" w:cs="Times New Roman"/>
          <w:i/>
          <w:iCs/>
          <w:color w:val="auto"/>
          <w:sz w:val="28"/>
          <w:szCs w:val="22"/>
        </w:rPr>
        <w:t>происхождение клеток,</w:t>
      </w:r>
      <w:r w:rsidRPr="003D2CAC">
        <w:rPr>
          <w:rFonts w:ascii="Times New Roman" w:eastAsia="Times New Roman" w:hAnsi="Times New Roman" w:cs="Times New Roman"/>
          <w:color w:val="auto"/>
          <w:sz w:val="28"/>
          <w:szCs w:val="22"/>
        </w:rPr>
        <w:t xml:space="preserve"> т.е. клетки какого органа или ткани обнаружены на орудии травмы, без особых затруднений может быть установлено при наличии в препарате пластов клеток.</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После обнаружения в препаратах клеток и определения их тканевого происхождения устанавливают принадлежность клеток человеку или какому-либо животному и выявляют в клетках (если они принадлежат человеку) групповую специфичность антигенов. Осуществляют это лабораторными методами исследования, применяемыми в судебно-биологическом отделении (см. выше).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Определение половой принадлежности базируется на выявлении в ядрах клеток признаков генетического пола.</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8. Методы судебно-химического исследования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Применяются с целью выявления, идентификации и количественного определения или исключения ядовитых, сильнодействующих, в том числе наркотических и лекарственных веществ, продуктов их превращения в органах и биологических жидкостях организма человека. Для получения объективных и полноценных аналитических результатов важное значение имеют правильный выбор, взятие и направление объектов для анализа. В зависимости от свойств поступившего в организм яда он будет по-разному распределяться в различных органах и тканях. Это обстоятельство должен учитывать врач - судебно-медицинский эксперт при выборе материала (органов, тканей, выделений и др.), направляемого для судебно-химического исследования. Большое значение имеют при этом сведения о времени поступления яда в организм, так как он может полностью или частично быть разрушен или выделен из организма [3, 11, 14].</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 целью </w:t>
      </w:r>
      <w:r w:rsidRPr="003D2CAC">
        <w:rPr>
          <w:rFonts w:ascii="Times New Roman" w:eastAsia="Times New Roman" w:hAnsi="Times New Roman" w:cs="Times New Roman"/>
          <w:i/>
          <w:iCs/>
          <w:color w:val="auto"/>
          <w:sz w:val="28"/>
          <w:szCs w:val="22"/>
        </w:rPr>
        <w:t xml:space="preserve">обнаружения и количественного определения ядовитых веществ </w:t>
      </w:r>
      <w:r w:rsidRPr="003D2CAC">
        <w:rPr>
          <w:rFonts w:ascii="Times New Roman" w:eastAsia="Times New Roman" w:hAnsi="Times New Roman" w:cs="Times New Roman"/>
          <w:color w:val="auto"/>
          <w:sz w:val="28"/>
          <w:szCs w:val="22"/>
        </w:rPr>
        <w:t>берут и направляют части различных внутренних органов, кровь и мочу с учетом природы предполагаемого яда и путей введения его в организм, распределения, путей и скорости выведения, длительности течения интоксикации и проведенных лечебных мероприятий. Направляют также рвотные массы, первые порции промывных вод, остатки лекарственных и химических веществ, пищи, напитков и другие объекты.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Внутренние органы и биологические жидкости направляют в количествах, достаточных для проведения анализов, а также с учетом того, что одна треть материала должна остаться в архиве для проведения повторных экспертиз.</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Каждый орган, кровь, мочу и другие объекты помещают в отдельную химически чистую стеклянную посуду. При подозрении на отравление ядовитым веществом направляют комплекс внутренних органов: желудок с содержимым, часть тонкой кишки из наиболее измененных отделов, часть печени, почку, мочу и кровь. При подозрении на введение яда через влагалище или матку необходимо дополнительно взять матку и влагалище; при подозрении на подкожное или внутримышечное введение - участки кожи и мышцы из области предполагаемого места введения; при подозрении на ингаляционное отравление - часть легкого из наиболее полнокровных участков, часть головного мозга. При обнаружении в содержимом желудка крупинок, кристаллов, таблеток они должны быть направлены на исследование. Дополнительно к указанному комплексу внутренних органов и биологических жидкостей необходимо направить в случаях подозрения на отравления: кислотами и щелочами - глотку, трахею и пищевод, участки кожи со следами действия этих веществ; летучими хлорорганическими веществами сальник, часть головного мозга; метиловым спиртом - часть головного мозга; фосфорорганическими соединениями - обязательно кровь для определения активности холинэстеразы; окисью углерода - кровь, мышечную ткань и т.д.</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исследовании эксгумированного трупа на судебно-химическое исследование направляют землю, взятую по 500 г из шести мест (над и под гробом, возле боковых его поверхностей, в головном и ножном концах), а также кусочки одежды, обивки, подстилки, нижней доски гроба, различные украшения и предметы, найденные возле трупа.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Объекты исследования </w:t>
      </w:r>
      <w:r w:rsidRPr="003D2CAC">
        <w:rPr>
          <w:rFonts w:ascii="Times New Roman" w:eastAsia="Times New Roman" w:hAnsi="Times New Roman" w:cs="Times New Roman"/>
          <w:i/>
          <w:iCs/>
          <w:color w:val="auto"/>
          <w:sz w:val="28"/>
          <w:szCs w:val="22"/>
        </w:rPr>
        <w:t>консервируют</w:t>
      </w:r>
      <w:r w:rsidRPr="003D2CAC">
        <w:rPr>
          <w:rFonts w:ascii="Times New Roman" w:eastAsia="Times New Roman" w:hAnsi="Times New Roman" w:cs="Times New Roman"/>
          <w:color w:val="auto"/>
          <w:sz w:val="28"/>
          <w:szCs w:val="22"/>
        </w:rPr>
        <w:t xml:space="preserve"> только при подозрении на отравление сердечными гликозидами, производными фенотиазина, фосфорорганическими пестицидами, алкалоидами и трициклическими антидепрессантами. Для фиксации используют этиловый спирт-ректификат, уровень которого над внутренними органами в посуде должен быть высотой не менее 1 см. Одновременно на анализ направляют контрольную пробу спирта, взятую из той же тары, что и для консервирования.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 зависимости от поставленных задач разрабатывают необходимую </w:t>
      </w:r>
      <w:r w:rsidRPr="003D2CAC">
        <w:rPr>
          <w:rFonts w:ascii="Times New Roman" w:eastAsia="Times New Roman" w:hAnsi="Times New Roman" w:cs="Times New Roman"/>
          <w:i/>
          <w:iCs/>
          <w:color w:val="auto"/>
          <w:sz w:val="28"/>
          <w:szCs w:val="22"/>
        </w:rPr>
        <w:t>схему анализа.</w:t>
      </w:r>
      <w:r w:rsidRPr="003D2CAC">
        <w:rPr>
          <w:rFonts w:ascii="Times New Roman" w:eastAsia="Times New Roman" w:hAnsi="Times New Roman" w:cs="Times New Roman"/>
          <w:color w:val="auto"/>
          <w:sz w:val="28"/>
          <w:szCs w:val="22"/>
        </w:rPr>
        <w:t xml:space="preserve"> Если анализ направлен на определение одного или группы веществ, то применяют специально разработанные частные методики. Для надежной идентификации по возможности должно быть применено не менее двух независимых методов, каждый из которых основан на различных физических и химических принципах.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Методами судебно-химического исследования являются:</w:t>
      </w:r>
    </w:p>
    <w:p w:rsidR="003D2CAC" w:rsidRPr="003D2CAC" w:rsidRDefault="003D2CAC" w:rsidP="00A50469">
      <w:pPr>
        <w:numPr>
          <w:ilvl w:val="0"/>
          <w:numId w:val="116"/>
        </w:numPr>
        <w:tabs>
          <w:tab w:val="left" w:pos="59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изолирование (извлечение, выделение) ядовитых и сильнодействующих веществ из объектов с учетом их свойств и природы;</w:t>
      </w:r>
    </w:p>
    <w:p w:rsidR="003D2CAC" w:rsidRPr="003D2CAC" w:rsidRDefault="003D2CAC" w:rsidP="00A50469">
      <w:pPr>
        <w:numPr>
          <w:ilvl w:val="0"/>
          <w:numId w:val="116"/>
        </w:numPr>
        <w:tabs>
          <w:tab w:val="left" w:pos="610"/>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очистка выделенных из биологических объектов ядовитых и сильнодействующих веществ (экстракция и реэкстракция, хроматографические методы анализа - хроматография на колонке, на бумаге, гель-хроматография, хроматография в тонких слоях сорбента и др.);</w:t>
      </w:r>
    </w:p>
    <w:p w:rsidR="003D2CAC" w:rsidRPr="003D2CAC" w:rsidRDefault="003D2CAC" w:rsidP="00A50469">
      <w:pPr>
        <w:numPr>
          <w:ilvl w:val="0"/>
          <w:numId w:val="116"/>
        </w:numPr>
        <w:tabs>
          <w:tab w:val="left" w:pos="601"/>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методы качественного и количественного анализа - различные физико-химические методы анализа, микрокристаллоскопия с элементами кристаллооптики, все виды хроматографии, оптические методы и др. [16].</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Основной задачей судебно-химического анализа является выбор оптимального метода изолирования веществ. Для обнаружения и идентификации различных химических и лекарственных веществ применяют как предварительные методы (цветные реакции, тонкослойная хроматография, иммуноферментные методы), так и подтверждающий - инструментальные (спектрофотометрия в видимой, ультрафиолетовой и инфракрасной областях, атомно-абсорбционная спектроскопия, газожидкостная хроматография, высокоэффективная жидкостная хроматография, хроматомасс-спектрометрия). При применении ультрафиолетовой спектрометрии следует учитывать влияние метаболитов и других загрязняющих соэкстрактивных веществ, а также чувствительность и недостаточную специфичность метода. При использовании газовой и жидкостной хроматографии для уменьшения ошибок, связанных с абсорбцией на поверхности, потерь в процессе экстракции, при невоспроизводимости, обусловленной различной техникой ввода, следует использовать метод внутреннего стандарта.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Некоторые вещества подвергаются изменениям во время аналитических процедур (кислотный гидролиз, дериватизация, термические превращения при газохроматографическом процессе и т.д.), что может явиться дополнительным признаком при идентификации нативных веществ и их метаболитов.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Абсорбционную спектроскопию</w:t>
      </w:r>
      <w:r w:rsidRPr="003D2CAC">
        <w:rPr>
          <w:rFonts w:ascii="Times New Roman" w:eastAsia="Times New Roman" w:hAnsi="Times New Roman" w:cs="Times New Roman"/>
          <w:color w:val="auto"/>
          <w:sz w:val="28"/>
          <w:szCs w:val="22"/>
        </w:rPr>
        <w:t xml:space="preserve"> чаще всего применяют для установления характера изменений гемоглобина при отравлении так называемыми кровяными ядами, в том числе при отравлении окисью углерода, даже при исследовании крови и жидкости из трупов, эксгумированных спустя длительное время после погребения.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Газохроматографический метод</w:t>
      </w:r>
      <w:r w:rsidRPr="003D2CAC">
        <w:rPr>
          <w:rFonts w:ascii="Times New Roman" w:eastAsia="Times New Roman" w:hAnsi="Times New Roman" w:cs="Times New Roman"/>
          <w:color w:val="auto"/>
          <w:sz w:val="28"/>
          <w:szCs w:val="22"/>
        </w:rPr>
        <w:t xml:space="preserve"> широко применяют при определении этилового спирта в крови, моче и скелетной мышце.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Хроматомасс-спектрометрию</w:t>
      </w:r>
      <w:r w:rsidRPr="003D2CAC">
        <w:rPr>
          <w:rFonts w:ascii="Times New Roman" w:eastAsia="Times New Roman" w:hAnsi="Times New Roman" w:cs="Times New Roman"/>
          <w:color w:val="auto"/>
          <w:sz w:val="28"/>
          <w:szCs w:val="22"/>
        </w:rPr>
        <w:t xml:space="preserve"> - при выявлении лекарственных и наркотических веществ в моче живых лиц и трупов, а также в волосах.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Методы </w:t>
      </w:r>
      <w:r w:rsidRPr="003D2CAC">
        <w:rPr>
          <w:rFonts w:ascii="Times New Roman" w:eastAsia="Times New Roman" w:hAnsi="Times New Roman" w:cs="Times New Roman"/>
          <w:i/>
          <w:iCs/>
          <w:color w:val="auto"/>
          <w:sz w:val="28"/>
          <w:szCs w:val="22"/>
        </w:rPr>
        <w:t>тонкослойной хроматографии, ультрафиолетовой и инфракрасной спектрометрии</w:t>
      </w:r>
      <w:r w:rsidRPr="003D2CAC">
        <w:rPr>
          <w:rFonts w:ascii="Times New Roman" w:eastAsia="Times New Roman" w:hAnsi="Times New Roman" w:cs="Times New Roman"/>
          <w:color w:val="auto"/>
          <w:sz w:val="28"/>
          <w:szCs w:val="22"/>
        </w:rPr>
        <w:t xml:space="preserve"> - для установления ядовитых и сильнодействующих веществ во внутренних органах трупов.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Метод </w:t>
      </w:r>
      <w:r w:rsidRPr="003D2CAC">
        <w:rPr>
          <w:rFonts w:ascii="Times New Roman" w:eastAsia="Times New Roman" w:hAnsi="Times New Roman" w:cs="Times New Roman"/>
          <w:i/>
          <w:iCs/>
          <w:color w:val="auto"/>
          <w:sz w:val="28"/>
          <w:szCs w:val="22"/>
        </w:rPr>
        <w:t>газовой хроматографии</w:t>
      </w:r>
      <w:r w:rsidRPr="003D2CAC">
        <w:rPr>
          <w:rFonts w:ascii="Times New Roman" w:eastAsia="Times New Roman" w:hAnsi="Times New Roman" w:cs="Times New Roman"/>
          <w:color w:val="auto"/>
          <w:sz w:val="28"/>
          <w:szCs w:val="22"/>
        </w:rPr>
        <w:t xml:space="preserve"> (с детектором пламенно-ионизационным) - летучих, ядовитых и сильнодействующих веществ.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Если требуется обнаружить или исключить широкий круг ядов без специального задания, то необходимо применить комплексный подход для систематического поиска. Целью его является обнаружение токсических веществ, их идентификация и количественное определение. Для этого проводят </w:t>
      </w:r>
      <w:r w:rsidRPr="003D2CAC">
        <w:rPr>
          <w:rFonts w:ascii="Times New Roman" w:eastAsia="Times New Roman" w:hAnsi="Times New Roman" w:cs="Times New Roman"/>
          <w:i/>
          <w:iCs/>
          <w:color w:val="auto"/>
          <w:sz w:val="28"/>
          <w:szCs w:val="22"/>
        </w:rPr>
        <w:t>скрининг-анализ</w:t>
      </w:r>
      <w:r w:rsidRPr="003D2CAC">
        <w:rPr>
          <w:rFonts w:ascii="Times New Roman" w:eastAsia="Times New Roman" w:hAnsi="Times New Roman" w:cs="Times New Roman"/>
          <w:color w:val="auto"/>
          <w:sz w:val="28"/>
          <w:szCs w:val="22"/>
        </w:rPr>
        <w:t xml:space="preserve"> с последующим применением подтверждающих методов, основанных на различных аналитических принципах. Если в ходе общего анализа обнаруживают какое-либо соединение, то для его надежной идентификации выполняют сравнительный анализ выявленного токсического вещества с соответствующим стандартом подлинного вещества или применяют метод добавок к биологическому материалу, а также учитывают результаты контрольных опытов.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Хроматографией </w:t>
      </w:r>
      <w:r w:rsidRPr="003D2CAC">
        <w:rPr>
          <w:rFonts w:ascii="Times New Roman" w:eastAsia="Times New Roman" w:hAnsi="Times New Roman" w:cs="Times New Roman"/>
          <w:color w:val="auto"/>
          <w:sz w:val="28"/>
          <w:szCs w:val="22"/>
        </w:rPr>
        <w:t xml:space="preserve">называют процесс разделения веществ, основанный на распределении компонентов смеси между неподвижной (стационарной) и подвижной (мобильной) фазами. В зависимости от строения разделяемых веществ в различной степени удерживаются той или иной фазами и вследствие этого могут быть отделены друг от друга. В зависимости от агрегатного состояния подвижной фазы различают </w:t>
      </w:r>
      <w:r w:rsidRPr="003D2CAC">
        <w:rPr>
          <w:rFonts w:ascii="Times New Roman" w:eastAsia="Times New Roman" w:hAnsi="Times New Roman" w:cs="Times New Roman"/>
          <w:i/>
          <w:iCs/>
          <w:color w:val="auto"/>
          <w:sz w:val="28"/>
          <w:szCs w:val="22"/>
        </w:rPr>
        <w:t>жидкостную (твердо-жидкостная-адсорбционная, ионообменная, аффинная, жидко-жидкостная)</w:t>
      </w:r>
      <w:r w:rsidRPr="003D2CAC">
        <w:rPr>
          <w:rFonts w:ascii="Times New Roman" w:eastAsia="Times New Roman" w:hAnsi="Times New Roman" w:cs="Times New Roman"/>
          <w:color w:val="auto"/>
          <w:sz w:val="28"/>
          <w:szCs w:val="22"/>
        </w:rPr>
        <w:t xml:space="preserve"> и </w:t>
      </w:r>
      <w:r w:rsidRPr="003D2CAC">
        <w:rPr>
          <w:rFonts w:ascii="Times New Roman" w:eastAsia="Times New Roman" w:hAnsi="Times New Roman" w:cs="Times New Roman"/>
          <w:i/>
          <w:iCs/>
          <w:color w:val="auto"/>
          <w:sz w:val="28"/>
          <w:szCs w:val="22"/>
        </w:rPr>
        <w:t>газовую (газоабсорбционная, газожидкостная) хроматографию.</w:t>
      </w:r>
      <w:r w:rsidRPr="003D2CAC">
        <w:rPr>
          <w:rFonts w:ascii="Times New Roman" w:eastAsia="Times New Roman" w:hAnsi="Times New Roman" w:cs="Times New Roman"/>
          <w:color w:val="auto"/>
          <w:sz w:val="28"/>
          <w:szCs w:val="22"/>
        </w:rPr>
        <w:t xml:space="preserve"> Имеются специальные варианты тонкослойной хроматографии (в частности, сочетание ее с инфракрасной спектроскопией), что позволяет идентифицировать вещества на микроуровне. Высокой эффективностью разделения в сочетании с высокой скоростью процесса характеризуется жидкостная хроматография [5, 16].</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9. Методы биохимического исследования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Эти методы применяют в практике судебно-медицинской экспертизы трупов при установлении причины смерти; они широко апробированы в клинической практике; в последние годы их стали внедрять в экспертную практику. Наиболее объективные результаты получают при проведении биохимических анализов (качественных и количественных) внутренних органов и тканей, крови и мочи из трупов, которые не подверглись выраженным посмертным изменениям. В связи с этим объекты следует брать из трупа в возможно ранние сроки после наступления смерти и до начала исследования хранить в условиях холодильника.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смерти от общего охлаждения организма отмечено одновременное значительное </w:t>
      </w:r>
      <w:r w:rsidRPr="003D2CAC">
        <w:rPr>
          <w:rFonts w:ascii="Times New Roman" w:eastAsia="Times New Roman" w:hAnsi="Times New Roman" w:cs="Times New Roman"/>
          <w:i/>
          <w:iCs/>
          <w:color w:val="auto"/>
          <w:sz w:val="28"/>
          <w:szCs w:val="22"/>
        </w:rPr>
        <w:t>снижение или полное исчезновение гликогена, глюкозы и молочной кислоты</w:t>
      </w:r>
      <w:r w:rsidRPr="003D2CAC">
        <w:rPr>
          <w:rFonts w:ascii="Times New Roman" w:eastAsia="Times New Roman" w:hAnsi="Times New Roman" w:cs="Times New Roman"/>
          <w:color w:val="auto"/>
          <w:sz w:val="28"/>
          <w:szCs w:val="22"/>
        </w:rPr>
        <w:t xml:space="preserve"> в печени и скелетной мускулатуре.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Отсутствие или низкое содержание гликогена и глюкозы в печени также наблюдают при эмоциональном и физическом перенапряжении, при смерти от острой коронарной недостаточности, отравлении некоторыми ядами (например, прижигающего действия и др.), а также при шоке. Пробу печени следует брать до вскрытия других внутренних органов из области переднего края левой доли печени (3-5 г). Взятую пробу помещают в охлаждаемый сосуд для транспортировки.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обширных повреждениях скелетных мышц, смерти во время эпилептического припадка, физическом перенапряжении отмечено </w:t>
      </w:r>
      <w:r w:rsidRPr="003D2CAC">
        <w:rPr>
          <w:rFonts w:ascii="Times New Roman" w:eastAsia="Times New Roman" w:hAnsi="Times New Roman" w:cs="Times New Roman"/>
          <w:i/>
          <w:iCs/>
          <w:color w:val="auto"/>
          <w:sz w:val="28"/>
          <w:szCs w:val="22"/>
        </w:rPr>
        <w:t>выделение миоглобина</w:t>
      </w:r>
      <w:r w:rsidRPr="003D2CAC">
        <w:rPr>
          <w:rFonts w:ascii="Times New Roman" w:eastAsia="Times New Roman" w:hAnsi="Times New Roman" w:cs="Times New Roman"/>
          <w:color w:val="auto"/>
          <w:sz w:val="28"/>
          <w:szCs w:val="22"/>
        </w:rPr>
        <w:t xml:space="preserve"> с мочой. Значительное его количество также обнаруживают в сыворотке крови. Определяют это различными методами, в том числе и методом электрофореза.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 случаях отравления метгемоглобинобразующими ядами (бертолетовая соль, анилин, нитробензол, нитрит натрия и др.) применяют методы определения </w:t>
      </w:r>
      <w:r w:rsidRPr="003D2CAC">
        <w:rPr>
          <w:rFonts w:ascii="Times New Roman" w:eastAsia="Times New Roman" w:hAnsi="Times New Roman" w:cs="Times New Roman"/>
          <w:i/>
          <w:iCs/>
          <w:color w:val="auto"/>
          <w:sz w:val="28"/>
          <w:szCs w:val="22"/>
        </w:rPr>
        <w:t>метгемоглобина в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Исследованием крови и ткани головного мозга умерших выявляют значительное угнетение активности </w:t>
      </w:r>
      <w:r w:rsidRPr="003D2CAC">
        <w:rPr>
          <w:rFonts w:ascii="Times New Roman" w:eastAsia="Times New Roman" w:hAnsi="Times New Roman" w:cs="Times New Roman"/>
          <w:i/>
          <w:iCs/>
          <w:color w:val="auto"/>
          <w:sz w:val="28"/>
          <w:szCs w:val="22"/>
        </w:rPr>
        <w:t>фермента холинэстеразы</w:t>
      </w:r>
      <w:r w:rsidRPr="003D2CAC">
        <w:rPr>
          <w:rFonts w:ascii="Times New Roman" w:eastAsia="Times New Roman" w:hAnsi="Times New Roman" w:cs="Times New Roman"/>
          <w:color w:val="auto"/>
          <w:sz w:val="28"/>
          <w:szCs w:val="22"/>
        </w:rPr>
        <w:t xml:space="preserve"> при отравлении различными фосфорорганическими веществами (хлорофос, бутифос, метафос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развитии острой коронарной недостаточности со смертельным исходом следует методом пламенной фотометрии исследовать </w:t>
      </w:r>
      <w:r w:rsidRPr="003D2CAC">
        <w:rPr>
          <w:rFonts w:ascii="Times New Roman" w:eastAsia="Times New Roman" w:hAnsi="Times New Roman" w:cs="Times New Roman"/>
          <w:i/>
          <w:iCs/>
          <w:color w:val="auto"/>
          <w:sz w:val="28"/>
          <w:szCs w:val="22"/>
        </w:rPr>
        <w:t>концентрацию ионов калия и натрия</w:t>
      </w:r>
      <w:r w:rsidRPr="003D2CAC">
        <w:rPr>
          <w:rFonts w:ascii="Times New Roman" w:eastAsia="Times New Roman" w:hAnsi="Times New Roman" w:cs="Times New Roman"/>
          <w:color w:val="auto"/>
          <w:sz w:val="28"/>
          <w:szCs w:val="22"/>
        </w:rPr>
        <w:t xml:space="preserve"> в различных отделах сердечной мышцы, а также определить соотношение этих ионов, что имеет важное диагностическое значение.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 случаях наступления смерти, подозрительной на смерть в результате заболевания сахарным диабетом, необходимо провести биохимическое исследование с целью обнаружения </w:t>
      </w:r>
      <w:r w:rsidRPr="003D2CAC">
        <w:rPr>
          <w:rFonts w:ascii="Times New Roman" w:eastAsia="Times New Roman" w:hAnsi="Times New Roman" w:cs="Times New Roman"/>
          <w:i/>
          <w:iCs/>
          <w:color w:val="auto"/>
          <w:sz w:val="28"/>
          <w:szCs w:val="22"/>
        </w:rPr>
        <w:t>гликолизированного гемоглобина,</w:t>
      </w:r>
      <w:r w:rsidRPr="003D2CAC">
        <w:rPr>
          <w:rFonts w:ascii="Times New Roman" w:eastAsia="Times New Roman" w:hAnsi="Times New Roman" w:cs="Times New Roman"/>
          <w:color w:val="auto"/>
          <w:sz w:val="28"/>
          <w:szCs w:val="22"/>
        </w:rPr>
        <w:t xml:space="preserve"> высокой или низкой </w:t>
      </w:r>
      <w:r w:rsidRPr="003D2CAC">
        <w:rPr>
          <w:rFonts w:ascii="Times New Roman" w:eastAsia="Times New Roman" w:hAnsi="Times New Roman" w:cs="Times New Roman"/>
          <w:i/>
          <w:iCs/>
          <w:color w:val="auto"/>
          <w:sz w:val="28"/>
          <w:szCs w:val="22"/>
        </w:rPr>
        <w:t>концентрации глюкозы в крови.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Применяют также другие методы биохимического исследования для диагностики наступления смерти в результате почечной недостаточности, а также других патологических состояний и заболеваний.</w:t>
      </w:r>
    </w:p>
    <w:p w:rsidR="003D2CAC" w:rsidRPr="003D2CAC" w:rsidRDefault="003D2CAC" w:rsidP="003D2CAC">
      <w:pPr>
        <w:widowControl/>
        <w:spacing w:before="36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10. Методы судебно-бактериологического</w:t>
      </w:r>
    </w:p>
    <w:p w:rsidR="003D2CAC" w:rsidRPr="003D2CAC" w:rsidRDefault="003D2CAC" w:rsidP="003D2CAC">
      <w:pPr>
        <w:widowControl/>
        <w:spacing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(вирусологического) исследования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Судебно-бактериологическое (вирусологическое) исследование производят при подозрении на смерть от инфекционного заболевания или бактериального пищевого отравления.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Взятие объектов для исследования следует производить в первые 24 ч после наступления смерти. Вероятность получения положительных результатов в более поздние сроки снижается. Материал для исследования берет врач - судебно-медицинский эксперт в присутствии специалиста бактериологической лаборатории центра Госсанэпиднадзора; в случае подозрения на особо опасные инфекции - в присутствии специалиста по особо опасным инфекциям центра Госсанэпиднадзора, а при подозрении на чуму специалиста противочумного учреждения. При проведении судебно-медицинской экспертизы трупов лиц, подозрительных на заболевание геморрагическими лихорадками, вопрос о возможности вскрытия трупа и взятия материала на вирусологическое исследование решают с участием специалистов по особо опасным инфекциям и вирусологической лаборатории центра Госсанэпиднадзора, специалистов противочумных учреждений или профильных научно-исследовательских учреждений.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Объекты для исследования </w:t>
      </w:r>
      <w:r w:rsidRPr="003D2CAC">
        <w:rPr>
          <w:rFonts w:ascii="Times New Roman" w:eastAsia="Times New Roman" w:hAnsi="Times New Roman" w:cs="Times New Roman"/>
          <w:color w:val="auto"/>
          <w:sz w:val="28"/>
          <w:szCs w:val="22"/>
        </w:rPr>
        <w:t>берут в зависимости от предполагаемого диагноза, основанного на клинических симптомах заболевания и морфологических изменениях, выявленных при вскрытии трупа.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Кровь (5-10 мл) берут из сердца трупа до извлечения головного мозга.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Кусочки легких, печени, головного мозга и других органов вырезают размерами </w:t>
      </w:r>
      <w:r w:rsidRPr="003D2CAC">
        <w:rPr>
          <w:rFonts w:ascii="Times New Roman" w:eastAsia="Times New Roman" w:hAnsi="Times New Roman" w:cs="Times New Roman"/>
          <w:color w:val="auto"/>
          <w:sz w:val="28"/>
          <w:szCs w:val="22"/>
          <w:lang w:eastAsia="en-US" w:bidi="en-US"/>
        </w:rPr>
        <w:t>1</w:t>
      </w:r>
      <w:r w:rsidRPr="003D2CAC">
        <w:rPr>
          <w:rFonts w:ascii="Times New Roman" w:eastAsia="Times New Roman" w:hAnsi="Times New Roman" w:cs="Times New Roman"/>
          <w:color w:val="auto"/>
          <w:sz w:val="28"/>
          <w:szCs w:val="22"/>
          <w:lang w:val="en-US" w:eastAsia="en-US" w:bidi="en-US"/>
        </w:rPr>
        <w:t>x</w:t>
      </w:r>
      <w:r w:rsidRPr="003D2CAC">
        <w:rPr>
          <w:rFonts w:ascii="Times New Roman" w:eastAsia="Times New Roman" w:hAnsi="Times New Roman" w:cs="Times New Roman"/>
          <w:color w:val="auto"/>
          <w:sz w:val="28"/>
          <w:szCs w:val="22"/>
          <w:lang w:eastAsia="en-US" w:bidi="en-US"/>
        </w:rPr>
        <w:t>1</w:t>
      </w:r>
      <w:r w:rsidRPr="003D2CAC">
        <w:rPr>
          <w:rFonts w:ascii="Times New Roman" w:eastAsia="Times New Roman" w:hAnsi="Times New Roman" w:cs="Times New Roman"/>
          <w:color w:val="auto"/>
          <w:sz w:val="28"/>
          <w:szCs w:val="22"/>
          <w:lang w:val="en-US" w:eastAsia="en-US" w:bidi="en-US"/>
        </w:rPr>
        <w:t>x</w:t>
      </w:r>
      <w:r w:rsidRPr="003D2CAC">
        <w:rPr>
          <w:rFonts w:ascii="Times New Roman" w:eastAsia="Times New Roman" w:hAnsi="Times New Roman" w:cs="Times New Roman"/>
          <w:color w:val="auto"/>
          <w:sz w:val="28"/>
          <w:szCs w:val="22"/>
          <w:lang w:eastAsia="en-US" w:bidi="en-US"/>
        </w:rPr>
        <w:t xml:space="preserve">2 </w:t>
      </w:r>
      <w:r w:rsidRPr="003D2CAC">
        <w:rPr>
          <w:rFonts w:ascii="Times New Roman" w:eastAsia="Times New Roman" w:hAnsi="Times New Roman" w:cs="Times New Roman"/>
          <w:color w:val="auto"/>
          <w:sz w:val="28"/>
          <w:szCs w:val="22"/>
        </w:rPr>
        <w:t>см.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Желчный пузырь берут с содержимым.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Для исследования содержимого кишечника берут 2-3 отрезка тонкой кишки длиной 15-20 см.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Кусочки головного мозга следует вырезать до извлечения его из полости черепа.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Следует делать мазки содержимого дыхательных путей (задней стенки глотки, гортани, трахеи и бронхов), отпечатки с их слизистой оболочки и с поверхности разрезов легких в местах, где подозревают патологический процесс.</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наличии содержимого в полостях среднего уха из него также делают мазки.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Мазки и отпечатки высушивают на воздухе при комнатной температуре; для фиксации используют 96%-ный этиловый спирт, а при подозрении на сибирскую язву или инфекцию неизвестного происхождения - 96%-ный этиловый спирт с добавлением 3%-ной перекиси водорода. Для вирусологического исследования методом флюоресцирующих антител мазки-отпечатки со слизистой оболочки трахеи, бронхов и с поверхности разрезов легких фиксируют после подсушивания на воздухе в 96%-ном этиловом спирте, охлажденном до 4°С.</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Взятый материал помещают в стерильные банки или пробирки, закрывают пробкой, маркируют и тщательно упаковывают. При подозрении на особо опасную инфекцию материал упаковывают особо тщательно. Взятые пробы помещают в металлические контейнеры или пеналы.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Внутриутробная смерть плода также может вызываться вирусами, микоплазмами, бактериями, простейшими и грибами, поэтому требуется направление материала из трупа на соответствующее бактериологическое (вирусологическое) исследование.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различных </w:t>
      </w:r>
      <w:r w:rsidRPr="003D2CAC">
        <w:rPr>
          <w:rFonts w:ascii="Times New Roman" w:eastAsia="Times New Roman" w:hAnsi="Times New Roman" w:cs="Times New Roman"/>
          <w:b/>
          <w:i/>
          <w:iCs/>
          <w:color w:val="auto"/>
          <w:sz w:val="28"/>
          <w:szCs w:val="22"/>
        </w:rPr>
        <w:t>инфекционных заболеваниях</w:t>
      </w:r>
      <w:r w:rsidRPr="003D2CAC">
        <w:rPr>
          <w:rFonts w:ascii="Times New Roman" w:eastAsia="Times New Roman" w:hAnsi="Times New Roman" w:cs="Times New Roman"/>
          <w:color w:val="auto"/>
          <w:sz w:val="28"/>
          <w:szCs w:val="22"/>
        </w:rPr>
        <w:t xml:space="preserve"> следует брать следующие объекты для исследования (приводим лишь отдельные заболевания):</w:t>
      </w:r>
    </w:p>
    <w:p w:rsidR="003D2CAC" w:rsidRPr="003D2CAC" w:rsidRDefault="003D2CAC" w:rsidP="00A50469">
      <w:pPr>
        <w:numPr>
          <w:ilvl w:val="0"/>
          <w:numId w:val="117"/>
        </w:numPr>
        <w:tabs>
          <w:tab w:val="left" w:pos="61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бешенство</w:t>
      </w:r>
      <w:r w:rsidRPr="003D2CAC">
        <w:rPr>
          <w:rFonts w:ascii="Times New Roman" w:eastAsia="Times New Roman" w:hAnsi="Times New Roman" w:cs="Times New Roman"/>
          <w:color w:val="auto"/>
          <w:sz w:val="28"/>
          <w:szCs w:val="22"/>
        </w:rPr>
        <w:t xml:space="preserve"> - головной мозг;</w:t>
      </w:r>
    </w:p>
    <w:p w:rsidR="003D2CAC" w:rsidRPr="003D2CAC" w:rsidRDefault="003D2CAC" w:rsidP="00A50469">
      <w:pPr>
        <w:numPr>
          <w:ilvl w:val="0"/>
          <w:numId w:val="117"/>
        </w:numPr>
        <w:tabs>
          <w:tab w:val="left" w:pos="60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брюшной тиф и паратифы</w:t>
      </w:r>
      <w:r w:rsidRPr="003D2CAC">
        <w:rPr>
          <w:rFonts w:ascii="Times New Roman" w:eastAsia="Times New Roman" w:hAnsi="Times New Roman" w:cs="Times New Roman"/>
          <w:color w:val="auto"/>
          <w:sz w:val="28"/>
          <w:szCs w:val="22"/>
        </w:rPr>
        <w:t xml:space="preserve"> - кровь из сердца, желчь, печень, селезенка, легкие, почки, лимфатические узлы кишечника, содержимое тонкого и толстого кишечника;</w:t>
      </w:r>
    </w:p>
    <w:p w:rsidR="003D2CAC" w:rsidRPr="003D2CAC" w:rsidRDefault="003D2CAC" w:rsidP="00A50469">
      <w:pPr>
        <w:numPr>
          <w:ilvl w:val="0"/>
          <w:numId w:val="117"/>
        </w:numPr>
        <w:tabs>
          <w:tab w:val="left" w:pos="60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газовая гангрена</w:t>
      </w:r>
      <w:r w:rsidRPr="003D2CAC">
        <w:rPr>
          <w:rFonts w:ascii="Times New Roman" w:eastAsia="Times New Roman" w:hAnsi="Times New Roman" w:cs="Times New Roman"/>
          <w:color w:val="auto"/>
          <w:sz w:val="28"/>
          <w:szCs w:val="22"/>
        </w:rPr>
        <w:t xml:space="preserve"> - кусочки ткани из области ран и пораженных тканей и органов, аппендикс, перитонеальная жидкость, секрет шейки матки, легкие, кровь, а также инородные тела (кусочки орудия травмы, одежды и др.) в случаях их обнаружения;</w:t>
      </w:r>
    </w:p>
    <w:p w:rsidR="003D2CAC" w:rsidRPr="003D2CAC" w:rsidRDefault="003D2CAC" w:rsidP="00A50469">
      <w:pPr>
        <w:numPr>
          <w:ilvl w:val="0"/>
          <w:numId w:val="117"/>
        </w:numPr>
        <w:tabs>
          <w:tab w:val="left" w:pos="60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грипп и другие вирусные инфекции респираторной группы -</w:t>
      </w:r>
      <w:r w:rsidRPr="003D2CAC">
        <w:rPr>
          <w:rFonts w:ascii="Times New Roman" w:eastAsia="Times New Roman" w:hAnsi="Times New Roman" w:cs="Times New Roman"/>
          <w:color w:val="auto"/>
          <w:sz w:val="28"/>
          <w:szCs w:val="22"/>
        </w:rPr>
        <w:t xml:space="preserve"> кусочки трахеи, крупных бронхов, легких, мазки-отпечатки с поверхности слизистой оболочки трахеи, бронхов, поверхности разрезов легких;</w:t>
      </w:r>
    </w:p>
    <w:p w:rsidR="003D2CAC" w:rsidRPr="003D2CAC" w:rsidRDefault="003D2CAC" w:rsidP="00A50469">
      <w:pPr>
        <w:numPr>
          <w:ilvl w:val="0"/>
          <w:numId w:val="117"/>
        </w:numPr>
        <w:tabs>
          <w:tab w:val="left" w:pos="610"/>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сибирская язва -</w:t>
      </w:r>
      <w:r w:rsidRPr="003D2CAC">
        <w:rPr>
          <w:rFonts w:ascii="Times New Roman" w:eastAsia="Times New Roman" w:hAnsi="Times New Roman" w:cs="Times New Roman"/>
          <w:color w:val="auto"/>
          <w:sz w:val="28"/>
          <w:szCs w:val="22"/>
        </w:rPr>
        <w:t xml:space="preserve"> пораженные участки кожи, лимфатические узлы, кровь, кусочки внутренних органов, экссудат из грудной и брюшной полостей, спинно-мозговая жидкость, костный мозг;</w:t>
      </w:r>
    </w:p>
    <w:p w:rsidR="003D2CAC" w:rsidRPr="003D2CAC" w:rsidRDefault="003D2CAC" w:rsidP="00A50469">
      <w:pPr>
        <w:numPr>
          <w:ilvl w:val="0"/>
          <w:numId w:val="117"/>
        </w:numPr>
        <w:tabs>
          <w:tab w:val="left" w:pos="610"/>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столбняк</w:t>
      </w:r>
      <w:r w:rsidRPr="003D2CAC">
        <w:rPr>
          <w:rFonts w:ascii="Times New Roman" w:eastAsia="Times New Roman" w:hAnsi="Times New Roman" w:cs="Times New Roman"/>
          <w:color w:val="auto"/>
          <w:sz w:val="28"/>
          <w:szCs w:val="22"/>
        </w:rPr>
        <w:t xml:space="preserve"> - гной, кусочки ткани из пораженных областей, старые рубцы на коже, кровь, печень, селезенка, инородные тела в виде кусочков орудия травмы и др.;</w:t>
      </w:r>
    </w:p>
    <w:p w:rsidR="003D2CAC" w:rsidRPr="003D2CAC" w:rsidRDefault="003D2CAC" w:rsidP="00A50469">
      <w:pPr>
        <w:numPr>
          <w:ilvl w:val="0"/>
          <w:numId w:val="117"/>
        </w:numPr>
        <w:tabs>
          <w:tab w:val="left" w:pos="610"/>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холера</w:t>
      </w:r>
      <w:r w:rsidRPr="003D2CAC">
        <w:rPr>
          <w:rFonts w:ascii="Times New Roman" w:eastAsia="Times New Roman" w:hAnsi="Times New Roman" w:cs="Times New Roman"/>
          <w:color w:val="auto"/>
          <w:sz w:val="28"/>
          <w:szCs w:val="22"/>
        </w:rPr>
        <w:t xml:space="preserve"> - три отрезка тонкой кишки длиной 10-15 см, желчный пузырь;</w:t>
      </w:r>
    </w:p>
    <w:p w:rsidR="003D2CAC" w:rsidRPr="003D2CAC" w:rsidRDefault="003D2CAC" w:rsidP="00A50469">
      <w:pPr>
        <w:numPr>
          <w:ilvl w:val="0"/>
          <w:numId w:val="117"/>
        </w:numPr>
        <w:tabs>
          <w:tab w:val="left" w:pos="60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чума</w:t>
      </w:r>
      <w:r w:rsidRPr="003D2CAC">
        <w:rPr>
          <w:rFonts w:ascii="Times New Roman" w:eastAsia="Times New Roman" w:hAnsi="Times New Roman" w:cs="Times New Roman"/>
          <w:color w:val="auto"/>
          <w:sz w:val="28"/>
          <w:szCs w:val="22"/>
        </w:rPr>
        <w:t xml:space="preserve"> - фрагменты бубона и материал кожных поражений, лимфатические узлы, кровь из полости сердца, костный мозг;</w:t>
      </w:r>
    </w:p>
    <w:p w:rsidR="003D2CAC" w:rsidRPr="003D2CAC" w:rsidRDefault="003D2CAC" w:rsidP="00A50469">
      <w:pPr>
        <w:numPr>
          <w:ilvl w:val="0"/>
          <w:numId w:val="117"/>
        </w:numPr>
        <w:tabs>
          <w:tab w:val="left" w:pos="64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СПИД</w:t>
      </w:r>
      <w:r w:rsidRPr="003D2CAC">
        <w:rPr>
          <w:rFonts w:ascii="Times New Roman" w:eastAsia="Times New Roman" w:hAnsi="Times New Roman" w:cs="Times New Roman"/>
          <w:color w:val="auto"/>
          <w:sz w:val="28"/>
          <w:szCs w:val="22"/>
        </w:rPr>
        <w:t xml:space="preserve"> - кровь из полости сердца;</w:t>
      </w:r>
    </w:p>
    <w:p w:rsidR="003D2CAC" w:rsidRPr="003D2CAC" w:rsidRDefault="003D2CAC" w:rsidP="00A50469">
      <w:pPr>
        <w:numPr>
          <w:ilvl w:val="0"/>
          <w:numId w:val="117"/>
        </w:numPr>
        <w:tabs>
          <w:tab w:val="left" w:pos="711"/>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болезнь легионеров -</w:t>
      </w:r>
      <w:r w:rsidRPr="003D2CAC">
        <w:rPr>
          <w:rFonts w:ascii="Times New Roman" w:eastAsia="Times New Roman" w:hAnsi="Times New Roman" w:cs="Times New Roman"/>
          <w:color w:val="auto"/>
          <w:sz w:val="28"/>
          <w:szCs w:val="22"/>
        </w:rPr>
        <w:t xml:space="preserve"> фрагменты легочной ткани, плевральный экссудат.</w:t>
      </w:r>
    </w:p>
    <w:p w:rsidR="003D2CAC" w:rsidRPr="003D2CAC" w:rsidRDefault="003D2CAC" w:rsidP="003D2CAC">
      <w:pPr>
        <w:spacing w:before="120" w:line="276" w:lineRule="auto"/>
        <w:ind w:left="1276" w:firstLine="709"/>
        <w:jc w:val="both"/>
        <w:rPr>
          <w:rFonts w:ascii="Times New Roman" w:eastAsia="Times New Roman" w:hAnsi="Times New Roman" w:cs="Times New Roman"/>
          <w:bCs/>
          <w:color w:val="auto"/>
          <w:szCs w:val="18"/>
        </w:rPr>
      </w:pPr>
      <w:r w:rsidRPr="003D2CAC">
        <w:rPr>
          <w:rFonts w:ascii="Times New Roman" w:eastAsia="Times New Roman" w:hAnsi="Times New Roman" w:cs="Times New Roman"/>
          <w:bCs/>
          <w:color w:val="auto"/>
          <w:szCs w:val="18"/>
        </w:rPr>
        <w:t>Диагностику смерти от синдрома приобретенного иммунодефицита (СПИД) осуществляют в соответствующих специализированных лабораториях.</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11. Методы рентгенологического исследования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Рентгенологические методы исследования применяют при проведении различных видов судебно-медицинской экспертизы живых лиц, трупов и вещественных доказательств. В одних случаях с их помощью могут быть получены дополнительные данные, необходимые для более полного и объективного заключения, в других (в особенности при обследовании живых лиц) - они выступают в качестве самостоятельных, а порой и единственно возможных методов, позволяющих решить ряд вопросов, поставленных перед экспертом правоохранительными органами.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Основными наиболее распространенными методами рентгенологического исследования являются </w:t>
      </w:r>
      <w:r w:rsidRPr="003D2CAC">
        <w:rPr>
          <w:rFonts w:ascii="Times New Roman" w:eastAsia="Times New Roman" w:hAnsi="Times New Roman" w:cs="Times New Roman"/>
          <w:i/>
          <w:iCs/>
          <w:color w:val="auto"/>
          <w:sz w:val="28"/>
          <w:szCs w:val="22"/>
        </w:rPr>
        <w:t>просвечивание</w:t>
      </w:r>
      <w:r w:rsidRPr="003D2CAC">
        <w:rPr>
          <w:rFonts w:ascii="Times New Roman" w:eastAsia="Times New Roman" w:hAnsi="Times New Roman" w:cs="Times New Roman"/>
          <w:color w:val="auto"/>
          <w:sz w:val="28"/>
          <w:szCs w:val="22"/>
        </w:rPr>
        <w:t xml:space="preserve"> и </w:t>
      </w:r>
      <w:r w:rsidRPr="003D2CAC">
        <w:rPr>
          <w:rFonts w:ascii="Times New Roman" w:eastAsia="Times New Roman" w:hAnsi="Times New Roman" w:cs="Times New Roman"/>
          <w:i/>
          <w:iCs/>
          <w:color w:val="auto"/>
          <w:sz w:val="28"/>
          <w:szCs w:val="22"/>
        </w:rPr>
        <w:t>рентгенография.</w:t>
      </w:r>
      <w:r w:rsidRPr="003D2CAC">
        <w:rPr>
          <w:rFonts w:ascii="Times New Roman" w:eastAsia="Times New Roman" w:hAnsi="Times New Roman" w:cs="Times New Roman"/>
          <w:color w:val="auto"/>
          <w:sz w:val="28"/>
          <w:szCs w:val="22"/>
        </w:rPr>
        <w:t xml:space="preserve"> Однако эти методы не всегда оказываются достаточно эффективными, поэтому в ряде случаев прибегают к помощи специальных рентгенологических методик, которые, являясь в сущности разновидностями просвечивания и рентгенографии, направлены на решение частных задач, возникающих в практике. К ним относятся: флюорография, томография, телерентгенография, стереорентгенография и др. [4, 6].</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К достоинствам </w:t>
      </w:r>
      <w:r w:rsidRPr="003D2CAC">
        <w:rPr>
          <w:rFonts w:ascii="Times New Roman" w:eastAsia="Times New Roman" w:hAnsi="Times New Roman" w:cs="Times New Roman"/>
          <w:i/>
          <w:iCs/>
          <w:color w:val="auto"/>
          <w:sz w:val="28"/>
          <w:szCs w:val="22"/>
        </w:rPr>
        <w:t>просвечивания (рентгеноскопии)</w:t>
      </w:r>
      <w:r w:rsidRPr="003D2CAC">
        <w:rPr>
          <w:rFonts w:ascii="Times New Roman" w:eastAsia="Times New Roman" w:hAnsi="Times New Roman" w:cs="Times New Roman"/>
          <w:color w:val="auto"/>
          <w:sz w:val="28"/>
          <w:szCs w:val="22"/>
        </w:rPr>
        <w:t xml:space="preserve"> относится возможность наблюдения движения исследуемых объектов или отдельных их частей, что недоступно для других методов. Просвечивание позволяет легко получить представление о пространственном соотношении отдельных деталей, составляющих данный объект. В судебной медицине просвечивание в основном используют для определения наличия и локализации контрастных инородных тел (пуль, дроби и др.) в теле, а также некоторых видов переломов. Однако данный вид исследования дает лишь мимолетное впечатление, не оставляя в распоряжении эксперта фиксированного изображения, являющегося документальным подтверждением обнаруженных и сохраненных экспертом патологических изменений.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 основе </w:t>
      </w:r>
      <w:r w:rsidRPr="003D2CAC">
        <w:rPr>
          <w:rFonts w:ascii="Times New Roman" w:eastAsia="Times New Roman" w:hAnsi="Times New Roman" w:cs="Times New Roman"/>
          <w:i/>
          <w:iCs/>
          <w:color w:val="auto"/>
          <w:sz w:val="28"/>
          <w:szCs w:val="22"/>
        </w:rPr>
        <w:t>флюорографии</w:t>
      </w:r>
      <w:r w:rsidRPr="003D2CAC">
        <w:rPr>
          <w:rFonts w:ascii="Times New Roman" w:eastAsia="Times New Roman" w:hAnsi="Times New Roman" w:cs="Times New Roman"/>
          <w:color w:val="auto"/>
          <w:sz w:val="28"/>
          <w:szCs w:val="22"/>
        </w:rPr>
        <w:t xml:space="preserve"> лежит получение уменьшенного рентгеновского изображения исследуемого объекта. В судебно-медицинской практике тотальная флюорография находит себе применение при исследовании трупов, так как она позволяет обнаружить различные патологические изменения в тех областях тела, которые при обычных условиях не подвергаются вскрытию. В частности, таким образом обнаруживают трещины, переломы, инородные тела и прочие особенности, которые могут быть не выявлены на наружных покровах при исследовании трупа.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Рентгенография</w:t>
      </w:r>
      <w:r w:rsidRPr="003D2CAC">
        <w:rPr>
          <w:rFonts w:ascii="Times New Roman" w:eastAsia="Times New Roman" w:hAnsi="Times New Roman" w:cs="Times New Roman"/>
          <w:color w:val="auto"/>
          <w:sz w:val="28"/>
          <w:szCs w:val="22"/>
        </w:rPr>
        <w:t xml:space="preserve"> - метод рентгенологического исследования, позволяющий получить фиксированное, теневое, негативное изображение внутренней структуры исследуемого объекта.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w:t>
      </w:r>
      <w:r w:rsidRPr="003D2CAC">
        <w:rPr>
          <w:rFonts w:ascii="Times New Roman" w:eastAsia="Times New Roman" w:hAnsi="Times New Roman" w:cs="Times New Roman"/>
          <w:i/>
          <w:iCs/>
          <w:color w:val="auto"/>
          <w:sz w:val="28"/>
          <w:szCs w:val="22"/>
        </w:rPr>
        <w:t>томографии</w:t>
      </w:r>
      <w:r w:rsidRPr="003D2CAC">
        <w:rPr>
          <w:rFonts w:ascii="Times New Roman" w:eastAsia="Times New Roman" w:hAnsi="Times New Roman" w:cs="Times New Roman"/>
          <w:color w:val="auto"/>
          <w:sz w:val="28"/>
          <w:szCs w:val="22"/>
        </w:rPr>
        <w:t xml:space="preserve"> осуществляют послойное исследование на разных уровнях различных областей тела. При этом можно получить на снимке изображение только одного, вполне определенного исследуемого объекта. В результате облегчается выявление тех его структурных особенностей, которые на обычных рентгенограммах заслонены тенями других деталей строения данного объекта.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исследовании трупов метод позволяет получить картину расположения костных отломков в том их взаиморасположении, которое возникло в результате травмы и которое нередко нарушается при вскрытии трупа. Повреждения отдельных участков скелета могут отобразиться на снимках лишь при условии получения рентгенограмм не только в стандартных, но и в специальных проекциях.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небольших размерах </w:t>
      </w:r>
      <w:r w:rsidRPr="003D2CAC">
        <w:rPr>
          <w:rFonts w:ascii="Times New Roman" w:eastAsia="Times New Roman" w:hAnsi="Times New Roman" w:cs="Times New Roman"/>
          <w:b/>
          <w:bCs/>
          <w:color w:val="auto"/>
          <w:sz w:val="28"/>
          <w:szCs w:val="22"/>
        </w:rPr>
        <w:t xml:space="preserve">тупого твердого предмета </w:t>
      </w:r>
      <w:r w:rsidRPr="003D2CAC">
        <w:rPr>
          <w:rFonts w:ascii="Times New Roman" w:eastAsia="Times New Roman" w:hAnsi="Times New Roman" w:cs="Times New Roman"/>
          <w:color w:val="auto"/>
          <w:sz w:val="28"/>
          <w:szCs w:val="22"/>
        </w:rPr>
        <w:t>повреждения обычно возникают только непосредственно в месте удара, в зависимости от силы которого на рентгенограммах обнаруживают либо единичные трещины, либо оскольчатые переломы, чаще всего занимающие небольшую площадь.</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повреждениях </w:t>
      </w:r>
      <w:r w:rsidRPr="003D2CAC">
        <w:rPr>
          <w:rFonts w:ascii="Times New Roman" w:eastAsia="Times New Roman" w:hAnsi="Times New Roman" w:cs="Times New Roman"/>
          <w:b/>
          <w:bCs/>
          <w:color w:val="auto"/>
          <w:sz w:val="28"/>
          <w:szCs w:val="22"/>
        </w:rPr>
        <w:t xml:space="preserve">острыми орудиями </w:t>
      </w:r>
      <w:r w:rsidRPr="003D2CAC">
        <w:rPr>
          <w:rFonts w:ascii="Times New Roman" w:eastAsia="Times New Roman" w:hAnsi="Times New Roman" w:cs="Times New Roman"/>
          <w:color w:val="auto"/>
          <w:sz w:val="28"/>
          <w:szCs w:val="22"/>
        </w:rPr>
        <w:t>рентгенологический метод позволяет установить вид и особенности повреждающего предмета, а также определить направление удара. При наличии различного рода острых предметов или их частей в теле человека эти задачи решают с помощью обычной рентгенографии. Изучение имеющихся особенностей (форма, размеры, характер краев и т.д.) возможно лишь при изучении сквозных повреждений плоских костей (черепа, лопатки, костей таза, грудины, ребер и др.) и при ранении паренхиматозных органов (печени, селезенки, почек и др.), реже - некоторых крупных мышц. Поданным рентгенографии плоских костей можно установить форму и размеры погруженной части повреждающего орудия. По рентгенограмме можно судить, являлась ли погруженная часть клинка ножа односторонней или обоюдоострой. Все эти признаки четко выявляются на рентгеновском снимке только в том случае, если при рентгенографии плоскость канала повреждения будет совпадать с ходом центрального луча. Форму погруженной части повреждающего орудия, ранившего паренхиматозный орган или некоторые скелетные мышцы пострадавшего, можно определить с помощью контрастной рентгенографии (контрастным веществом заполняют раневой канал).</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w:t>
      </w:r>
      <w:r w:rsidRPr="003D2CAC">
        <w:rPr>
          <w:rFonts w:ascii="Times New Roman" w:eastAsia="Times New Roman" w:hAnsi="Times New Roman" w:cs="Times New Roman"/>
          <w:b/>
          <w:bCs/>
          <w:color w:val="auto"/>
          <w:sz w:val="28"/>
          <w:szCs w:val="22"/>
        </w:rPr>
        <w:t xml:space="preserve">огнестрельных повреждениях </w:t>
      </w:r>
      <w:r w:rsidRPr="003D2CAC">
        <w:rPr>
          <w:rFonts w:ascii="Times New Roman" w:eastAsia="Times New Roman" w:hAnsi="Times New Roman" w:cs="Times New Roman"/>
          <w:color w:val="auto"/>
          <w:sz w:val="28"/>
          <w:szCs w:val="22"/>
        </w:rPr>
        <w:t>с помощью рентгенологического метода можно установить наличие, локализацию и вид снаряда, определить направление его движения в теле человека, местоположение входного и выходного отверстий. Наличие и локализацию снаряда обычно устанавливают на обзорных рентгенограммах той части тела, на наружных покровах которой найдено ранение. При слепых ранениях на таких снимках не всегда можно обнаружить тень от снаряда, необходимо получить обзорные снимки других областей тела, поскольку ранящий снаряд, войдя в тело человека, может изменить направление своего движения. В случаях дробовых и пулевых ранений форма, размеры, характер контуров, интенсивность тени снаряда (снарядов) настолько характерны, что не требуют детального описания.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Если имеется касательное повреждение кости, то в ней образуется краевой дефект, от которого отходят трещины, распространяющиеся в направлении движения пули. В случаях ранений безоболочечными пулями входное огнестрельное отверстие может быть установлено по рентгеновской картине отложения следов металлов в виде сплошной кольцевидной тени соответственно краям входного отверстия. Возможности рентгенологического метода при определении расстояния выстрела целесообразно использовать при исследовании гнилостно измененных трупов, а также при наличии в значительной мере истлевшей или обильно залитой кровью одежды, когда другие методы оказываются еще менее эффективными. Рентгеновская картина металлизации, возникающей при выстрелах из пистолетов, в основном характеризуется кольцевидной тенью, расположенной соответственно краям входного отверстия, и разбросанными в ее окружности мелкоточечными тенями. В зависимости от длины ствола пистолета указанные мелкоточечные тени определяются на снимке, если дистанция выстрела не превышала 15-35 см. На основании рентгенологической картины в известной мере можно судить и о расстоянии выстрела, произведенного из охотничьего огнестрельного оружия.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Результатом действия </w:t>
      </w:r>
      <w:r w:rsidRPr="003D2CAC">
        <w:rPr>
          <w:rFonts w:ascii="Times New Roman" w:eastAsia="Times New Roman" w:hAnsi="Times New Roman" w:cs="Times New Roman"/>
          <w:b/>
          <w:bCs/>
          <w:color w:val="auto"/>
          <w:sz w:val="28"/>
          <w:szCs w:val="22"/>
        </w:rPr>
        <w:t xml:space="preserve">электрического тока </w:t>
      </w:r>
      <w:r w:rsidRPr="003D2CAC">
        <w:rPr>
          <w:rFonts w:ascii="Times New Roman" w:eastAsia="Times New Roman" w:hAnsi="Times New Roman" w:cs="Times New Roman"/>
          <w:color w:val="auto"/>
          <w:sz w:val="28"/>
          <w:szCs w:val="22"/>
        </w:rPr>
        <w:t>могут явиться повреждения костей разнообразного характера. Наиболее специфическими, нечасто встречающимися повреждениями являются так называемые жемчужины - шаровидные образования из фосфорнокислой извести, образующиеся в результате расплавления и спекания костной ткани высокой температурой, образующейся при прохождении электрического тока. Иногда действие высокой температуры на рентгенограмме выявляется нарушением нормального костного рисунка, появляются участки просветления округлой формы или участки уплотнения. В последующем возникает пятнистый или равномерный остеопороз, затем уже различного рода деформации кости, осевые смещения, истончение фаланг пальцев, порой спонтанные ампутации. Нередко при электротравме кроме термических наблюдаются также и механические повреждения костей в виде растрескивания и расщепления компактного и губчатого вещества. Подобные расщепления костной ткани могут возникать не только в области имеющихся на коже электрометок, но иногда и вдали от места вхождения тока. Электротравма может привести к появлению дырчатых переломов, которые обычно встречаются в области фаланг, на снимке имеют вид небольших округлых просветлений с достаточно ровными контурами.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Рентгенологическое </w:t>
      </w:r>
      <w:r w:rsidRPr="003D2CAC">
        <w:rPr>
          <w:rFonts w:ascii="Times New Roman" w:eastAsia="Times New Roman" w:hAnsi="Times New Roman" w:cs="Times New Roman"/>
          <w:i/>
          <w:iCs/>
          <w:color w:val="auto"/>
          <w:sz w:val="28"/>
          <w:szCs w:val="22"/>
        </w:rPr>
        <w:t>определение возраста живого человека</w:t>
      </w:r>
      <w:r w:rsidRPr="003D2CAC">
        <w:rPr>
          <w:rFonts w:ascii="Times New Roman" w:eastAsia="Times New Roman" w:hAnsi="Times New Roman" w:cs="Times New Roman"/>
          <w:color w:val="auto"/>
          <w:sz w:val="28"/>
          <w:szCs w:val="22"/>
        </w:rPr>
        <w:t xml:space="preserve"> основывается на оценке ряда особенностей скелета в их рентгеновском изображении. Наиболее четко эти особенности выражены у детей и подростков. Продолжающееся после рождения человека развитие его скелета рентгенологически характеризуется нарастанием размеров изображения костей, появлением на снимках, соответственно областям скелета, еще представленных хрящевой тканью первичных и вторичных центров окостенения и наступающим в конечном итоге формированием в единое целое тех костей, которые до определенного времени представляются на рентгенограммах состоящими из отдельных частей. Возникновение различных центров окостенения и синостозов осуществляется в неодинаковые периоды жизни и поэтому, учитывая наличие или отсутствие данных признаков на рентгеновских снимках, можно судить о возрасте человека. Установлены сроки возникновения центров окостенения и синостозов в различных областях скелета. В ряде случаев возраст субъекта может быть достаточно точно установлен путем оценки рентгенологической картины скелета верхних и нижних конечностей (костей кисти, стопы, плечевой и др.), грудины, ребер, костей таза. В качестве основных рентгенологических симптомов старения костно-суставного аппарата считают тени небольших краевых разрастаний и обызвествленных участков хрящевой и соединительной ткани, остеопороз, кистовидные просветления в костях, снижение высоты рентгеновских суставных щелей, изображение деформированных сесамовидных костей. Однако для решения судебно-медицинской задачи определения возраста наибольшее значение имеют особенности рентгеновской картины дистальных фаланг пальцев кисти и позвонков, которые обязательно появляются по достижении человеком определенного возраста и поэтому даже их отсутствие имеет диагностическую ценность.</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Если наружные покровы трупа или отдельных его частей подверглись резким гнилостным изменениям, действию термического, химического или других факторов, рентгенологическое исследование нередко оказывается эффективным при решении задачи </w:t>
      </w:r>
      <w:r w:rsidRPr="003D2CAC">
        <w:rPr>
          <w:rFonts w:ascii="Times New Roman" w:eastAsia="Times New Roman" w:hAnsi="Times New Roman" w:cs="Times New Roman"/>
          <w:i/>
          <w:iCs/>
          <w:color w:val="auto"/>
          <w:sz w:val="28"/>
          <w:szCs w:val="22"/>
        </w:rPr>
        <w:t>установления личности покойного.</w:t>
      </w:r>
      <w:r w:rsidRPr="003D2CAC">
        <w:rPr>
          <w:rFonts w:ascii="Times New Roman" w:eastAsia="Times New Roman" w:hAnsi="Times New Roman" w:cs="Times New Roman"/>
          <w:color w:val="auto"/>
          <w:sz w:val="28"/>
          <w:szCs w:val="22"/>
        </w:rPr>
        <w:t xml:space="preserve"> На рентгенограммах могут быть обнаружены последствия различных заболеваний или повреждений, которые, по данным медицинских документов или по свидетельским показаниям, имелись у разыскиваемого субъекта. К таким последствиям относятся сросшиеся переломы костей, следы оперативного вмешательства на костях, металлические осколки в мягких тканях и пр. Необходимо обращать внимание на признаки, отображающие воздействие различных профессиональных вредоносных факторов. Примерные данные о характере выполнявшейся покойным в прошлом работы могут помочь сузить круг лиц. Рентгенологическое исследование может выступить в роли самостоятельного метода установления личности, если имеется возможность сравнения прижизненной и посмертной рентгенограмм одного и того же участка скелета, в частности комплекса признаков, отображающих очертания, размеры и особенности строения лобных пазух, зубного аппарата и пр.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необходимости решить вопрос о принадлежности отдельных частей человеческого тела одному или нескольким трупам применение рентгенологического метода целесообразно, если труп разрублен или распилен с линиями разделения, проходящими по телам позвонков или длинным трубчатым костям, а не расчленен по суставам. В некоторых случаях решению вопроса может помочь обнаружение в обоих отломках какого-либо патологического процесса, носящего одинаковый характер.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обнаружении отдельных костных отломков вначале возникает необходимость установления их видовой принадлежности путем микрорентгенографической картины костной ткани. С помощью рентгенологического метода значительно облегчается обнаружение костных фрагментов, если они отличаются небольшой величиной и находятся среди массы других образований, имеющих иное происхождение, но сходных с частицами костей по своей величине, форме и цвету. Подобное явление можно наблюдать, например, при сожжении трупов, когда частицы обычного печного шлака весьма похожи на отдельные кусочки кости. На рентгеновских снимках среди однородных теней шлака бывают четко видны изображения костных фрагментов с характерным рисунком костных трабекул, которые сохраняются даже при сильном и продолжительном прокаливании костей </w:t>
      </w:r>
      <w:r w:rsidRPr="003D2CAC">
        <w:rPr>
          <w:rFonts w:ascii="Times New Roman" w:eastAsia="Times New Roman" w:hAnsi="Times New Roman" w:cs="Times New Roman"/>
          <w:color w:val="auto"/>
          <w:sz w:val="28"/>
          <w:szCs w:val="22"/>
        </w:rPr>
        <w:sym w:font="Symbol" w:char="F05B"/>
      </w:r>
      <w:r w:rsidRPr="003D2CAC">
        <w:rPr>
          <w:rFonts w:ascii="Times New Roman" w:eastAsia="Times New Roman" w:hAnsi="Times New Roman" w:cs="Times New Roman"/>
          <w:color w:val="auto"/>
          <w:sz w:val="28"/>
          <w:szCs w:val="22"/>
        </w:rPr>
        <w:t xml:space="preserve">4, </w:t>
      </w:r>
      <w:r w:rsidRPr="003D2CAC">
        <w:rPr>
          <w:rFonts w:ascii="Times New Roman" w:eastAsia="Times New Roman" w:hAnsi="Times New Roman" w:cs="Times New Roman"/>
          <w:color w:val="auto"/>
          <w:sz w:val="28"/>
          <w:szCs w:val="22"/>
          <w:lang w:eastAsia="en-US" w:bidi="en-US"/>
        </w:rPr>
        <w:t>6</w:t>
      </w:r>
      <w:r w:rsidRPr="003D2CAC">
        <w:rPr>
          <w:rFonts w:ascii="Times New Roman" w:eastAsia="Times New Roman" w:hAnsi="Times New Roman" w:cs="Times New Roman"/>
          <w:color w:val="auto"/>
          <w:sz w:val="28"/>
          <w:szCs w:val="22"/>
          <w:lang w:val="en-US" w:eastAsia="en-US" w:bidi="en-US"/>
        </w:rPr>
        <w:sym w:font="Symbol" w:char="F05D"/>
      </w:r>
      <w:r w:rsidRPr="003D2CAC">
        <w:rPr>
          <w:rFonts w:ascii="Times New Roman" w:eastAsia="Times New Roman" w:hAnsi="Times New Roman" w:cs="Times New Roman"/>
          <w:color w:val="auto"/>
          <w:sz w:val="28"/>
          <w:szCs w:val="22"/>
          <w:lang w:eastAsia="en-US" w:bidi="en-US"/>
        </w:rPr>
        <w:t>.</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12. Методы спектрального анализа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i/>
          <w:iCs/>
          <w:color w:val="auto"/>
          <w:sz w:val="28"/>
          <w:szCs w:val="22"/>
        </w:rPr>
        <w:t>Метод эмиссионного спектрального анализа (ЭСА)</w:t>
      </w:r>
      <w:r w:rsidRPr="003D2CAC">
        <w:rPr>
          <w:rFonts w:ascii="Times New Roman" w:eastAsia="Times New Roman" w:hAnsi="Times New Roman" w:cs="Times New Roman"/>
          <w:color w:val="auto"/>
          <w:sz w:val="28"/>
          <w:szCs w:val="22"/>
        </w:rPr>
        <w:t xml:space="preserve"> широко применяется в судебно-медицинской экспертизе с целью обнаружения в различных органах, тканях и жидкостях из трупов людей металлов в случаях смертельных отравлений, причинения телесных повреждений и при определении орудия (оружия) травмы. Цель практического применения ЭСА состоит в качественном обнаружении, полуколичественном или количественном определении химических элементов в анализируемой пробе.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Эмиссионный спектральный анализ обладает универсальностью, относительной простотой, доступностью, высокой чувствительностью и приемлемой точностью определений. Он позволяет определять элементный состав вещества по оптическим атомным спектрам излучения, возбуждаемым в горячих источниках спектра. Регистрацию спектра осуществляют фотографическим путем или фотоэлектрическими методами.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спектральную лабораторию бюро судебно-медицинской экспертизы могут быть направлены объекты различного происхождения. Так, с места происшествия или обнаружения трупа могут быть взяты отломки костей, зола, кусочки внутренних органов и тканей, расположенные отдельно от трупа, а также различные предметы со следами крови, предполагаемые орудия травмы и другие объекты. При секционном исследовании трупа в зависимости от конкретного случая берут кусочки органов и тканей, жидкости и выделения. В отдельных случаях на ЭСА могут быть направлены из лечебных учреждений биопсийные материалы; края кожных ран, взятые во время первичной хирургической обработки зоны телесных повреждений, стенки раневых каналов; промывные воды желудка, рвотные массы и др. При подозрении на острое или хроническое отравление так называемыми металлическими ядами у живых людей берут рвотные массы, промывные воды желудка, мочу, кровь, ногти. Могут исследоваться также микрочастицы различных веществ, выявленные в глубине ран, наложения и загрязнения на коже в области телесных повреждений. На ЭСА целесообразно направлять также перевязочный материал (бинты, марлевые салфетки, вату и др.), применявшийся во время оказания первой медицинской помощи или проведения хирургической обработки ран, поскольку на указанных объектах могут сохраниться различные инородные включения (в том числе частицы металла, стекла и др.), имеющие диагностическое значение. Метод может быть с успехом использован при исследовании повреждений, обнаруженных на эксгумированных, гнилостно измененных и мумифицированных трупах.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Объективную и доказательственную ценность получаемых результатов предопределяет соблюдение необходимых требований к взятию и направлению объектов для проведения эмиссионного спектрального анализа. Работники правоохранительных органов и врачи - специалисты в области судебной медицины, участвующие в осмотре места происшествия или трупа на месте его обнаружения, должны быть осведомлены об основных требованиях, предъявляемых к объектам, направляемым на спектральный анализ. Необходимо соблюдать условия, препятствующие дополнительному загрязнению области повреждения на теле и одежде пострадавшего при транспортировке и хранении его трупа, его судебно-медицинском исследовании, взятии, упаковке и направлении объектов на анализ. Недопустимо проводить непосредственное сопоставление предполагаемого орудия травмы с повреждением (раной, ссадиной, переломом и др.) и введение этого предмета в указанное повреждение.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Во время исследования трупа нередко возникает необходимость в удалении с кожных покровов подсохшей крови для последующего более детального изучения самого повреждения. При этом могут случайно быть удалены и безвозвратно утеряны различные инородные включения в виде микрочастиц (зерна пороха, копоть выстрела, наложения различных веществ и др.), имеющие диагностическое значение. Судебно-медицинский эксперт, очищая область повреждения, должен осуществлять эту манипуляцию сухим либо смоченным в дистиллированной воде тампоном из марли. Этот использованный и затем высушенный тампон, а также чистый образец такой же марли следует направить также на спектральный анализ.</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подозрении на отравление так называемыми металлическими ядами берут, как правило, кусочки печени, почек, стенку желудка, его содержимое в химически чистую посуду. Препараты костей и хрящей можно упаковывать в полиэтиленовые пакеты; волосы, ногти и различные микрочастицы помещают в чистые пакеты из чертежной кальки, пергаментной бумаги. Небольшие объемы (до 10 мл) крови, мочи, ликвора, слюны и других жидкостей или выделений наливают в химически чистые флаконы или пробирки соответствующей вместимости.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Контрольными объектами, одновременно направляемыми на исследование, в зависимости от задачи экспертизы служат кусочки тех же внутренних органов и тканей, но взятые на некотором удалении от краев визуально различимого повреждения и заведомо не имевшие контакта с орудием травмы.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Для сохранения взятых проб нельзя применять какие-либо фиксирующие или консервирующие жидкости или вещества (растворы формалина любой концентрации, кристаллы поваренной соли и др.). Для хранения проб в течение 5-6 суток.до начала анализа можно использовать холодильник. Для более длительного хранения и в тех случаях, когда отсутствует необходимость в проведении комплексного исследования объектов, их помещают в морозильную камеру. В отдельных случаях пробы небольших размеров можно помещать в разную посуду с 96%-ным медицинским спиртом (одновременно для контроля направляют образец того же спирта).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Совершенно недопустимо применение для упаковки посылок с объектами тары из-под химических реактивов, фотоматериалов, металлических предметов и т.п.</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Для приготовления двух-трех озоленных проб достаточно иметь около 5 г каждого из следующих объектов: почки, печени, стенки желудка, его содержимого, около 15 мл цельной крови и 50 мл мочи. Удается провести ЭСА очень малых навесок озоленных проб волос и ногтей (около 1 мг), изготовленных соответственно из 5 и 3 мг нативных объектов.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Эмиссионный спектральный анализ очень удобен для проведения качественного определения элементов в объекте, так как дает богатую информацию по сравнению с другими аналитическими методами. Для некоторых групп элементов удается подобрать благоприятные условия их одновременного обнаружения. Аналитические линии большинства металлических элементов расположены в УФ-области спектра, что позволяет фотографировать все искомые линии на один спектр.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Полуколичественный анализ позволяет определить не только качественный состав, но и приближенное количество отдельных компонентов в пробе. При анализе биологических объектов можно установить, присутствует ли в анализируемой пробе данный элемент в концентрации ниже или выше допустимого предела, что имеет практическое значение в случаях отравления так называемыми металлическими ядами (соли таллия, свинца, серебра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i/>
          <w:iCs/>
          <w:color w:val="auto"/>
          <w:sz w:val="28"/>
          <w:szCs w:val="22"/>
        </w:rPr>
        <w:t>Метод атомно-абсорбционной спектроскопии (ААС)</w:t>
      </w:r>
      <w:r w:rsidRPr="003D2CAC">
        <w:rPr>
          <w:rFonts w:ascii="Times New Roman" w:eastAsia="Times New Roman" w:hAnsi="Times New Roman" w:cs="Times New Roman"/>
          <w:color w:val="auto"/>
          <w:sz w:val="28"/>
          <w:szCs w:val="22"/>
        </w:rPr>
        <w:t xml:space="preserve"> представляет собой чувствительный и селективный метод определения различных элементов, в большинстве случаев - металлов. Метод основан на измерении поглощения электромагнитного излучения атомным паром вещества.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Атомно-абсорбционная спектроскопия считается универсальным методом определения большинства металлов и металлоидов как в области следовых содержаний этих элементов, так и в области высоких концентраций.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Для проведения анализа берут 5 г органа или ткани из трупа, 5 мл крови в химически чистую посуду.</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Метод успешно применяется при исследовании биологических объектов для решения различных перечисленных выше задач. Взятие образцов, упаковка, транспортировка и хранение образцов должны производиться в соответствии с теми же требованиями, что и для эмиссионного спектрального анализа.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i/>
          <w:iCs/>
          <w:color w:val="auto"/>
          <w:sz w:val="28"/>
          <w:szCs w:val="22"/>
        </w:rPr>
        <w:t>Метод пламенной фотометрии (фотометрия пламени)</w:t>
      </w:r>
      <w:r w:rsidRPr="003D2CAC">
        <w:rPr>
          <w:rFonts w:ascii="Times New Roman" w:eastAsia="Times New Roman" w:hAnsi="Times New Roman" w:cs="Times New Roman"/>
          <w:color w:val="auto"/>
          <w:sz w:val="28"/>
          <w:szCs w:val="22"/>
        </w:rPr>
        <w:t xml:space="preserve"> в основном применяют для исследования щелочных, щелочноземельных металлов - с его помощью определяют концентрации, прежде всего, натрия, калия, кальция, магния и др. (преимущественно при диагностике острых заболеваний сердца, в особенности у лиц молодого возраста).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Для проведения исследования берут навески (по 100-200 мг) мышцы сердца из разных его отделов, помещают в химически чистую посуду. После высушивания пробы можно хранить в бумажных пакетиках до начала исследования в лаборатории.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i/>
          <w:iCs/>
          <w:color w:val="auto"/>
          <w:sz w:val="28"/>
          <w:szCs w:val="22"/>
        </w:rPr>
        <w:t>Метод инфракрасной спектрометрии (ИК)</w:t>
      </w:r>
      <w:r w:rsidRPr="003D2CAC">
        <w:rPr>
          <w:rFonts w:ascii="Times New Roman" w:eastAsia="Times New Roman" w:hAnsi="Times New Roman" w:cs="Times New Roman"/>
          <w:color w:val="auto"/>
          <w:sz w:val="28"/>
          <w:szCs w:val="22"/>
        </w:rPr>
        <w:t xml:space="preserve"> применяют для определения практически любой функциональной группы химического соединения, строения молекул и идентификации этих соединений.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Необходимое для анализа количество объекта зависит от способа подготовки пробы и составляет в среднем от 1 мкг до 2 мг. Для проведения исследования биологических объектов следует брать по 2-3 г органа или ткани из трупа, 2 мл крови. Указанные пробы следует помещать в химически чистую посуду и до начала исследования хранить в холодильнике.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ИК-спектры большинства органических соединений строго индивидуальны, поэтому идентификация чистых веществ не представляет затруднений. Несколько труднее обнаружить присутствие какого-либо одного вещества в смеси, состоящей из двух или большего числа компонентов.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Методами ИК-спектрометрии могут успешно решаться </w:t>
      </w:r>
      <w:r w:rsidRPr="003D2CAC">
        <w:rPr>
          <w:rFonts w:ascii="Times New Roman" w:eastAsia="Times New Roman" w:hAnsi="Times New Roman" w:cs="Times New Roman"/>
          <w:i/>
          <w:iCs/>
          <w:color w:val="auto"/>
          <w:sz w:val="28"/>
          <w:szCs w:val="22"/>
        </w:rPr>
        <w:t>следующие задачи:</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lang w:eastAsia="en-US" w:bidi="ar-SA"/>
        </w:rPr>
      </w:pPr>
      <w:r w:rsidRPr="003D2CAC">
        <w:rPr>
          <w:rFonts w:ascii="Times New Roman" w:eastAsia="Times New Roman" w:hAnsi="Times New Roman" w:cs="Times New Roman"/>
          <w:color w:val="auto"/>
          <w:sz w:val="28"/>
          <w:szCs w:val="22"/>
          <w:lang w:eastAsia="en-US" w:bidi="ar-SA"/>
        </w:rPr>
        <w:t>определение групповой принадлежности объекта по типу составляющих его химических соединений;</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lang w:eastAsia="en-US" w:bidi="ar-SA"/>
        </w:rPr>
      </w:pPr>
      <w:r w:rsidRPr="003D2CAC">
        <w:rPr>
          <w:rFonts w:ascii="Times New Roman" w:eastAsia="Times New Roman" w:hAnsi="Times New Roman" w:cs="Times New Roman"/>
          <w:color w:val="auto"/>
          <w:sz w:val="28"/>
          <w:szCs w:val="22"/>
          <w:lang w:eastAsia="en-US" w:bidi="ar-SA"/>
        </w:rPr>
        <w:t>идентификация чистых веществ по частотам, интенсивностям и формам спектральных кривых поглощения;</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lang w:eastAsia="en-US" w:bidi="ar-SA"/>
        </w:rPr>
      </w:pPr>
      <w:r w:rsidRPr="003D2CAC">
        <w:rPr>
          <w:rFonts w:ascii="Times New Roman" w:eastAsia="Times New Roman" w:hAnsi="Times New Roman" w:cs="Times New Roman"/>
          <w:color w:val="auto"/>
          <w:sz w:val="28"/>
          <w:szCs w:val="22"/>
          <w:lang w:eastAsia="en-US" w:bidi="ar-SA"/>
        </w:rPr>
        <w:t>качественный анализ смесей;</w:t>
      </w:r>
    </w:p>
    <w:p w:rsidR="003D2CAC" w:rsidRPr="003D2CAC" w:rsidRDefault="003D2CAC" w:rsidP="003D2CAC">
      <w:pPr>
        <w:spacing w:line="276" w:lineRule="auto"/>
        <w:ind w:left="709" w:hanging="709"/>
        <w:jc w:val="both"/>
        <w:rPr>
          <w:rFonts w:ascii="Times New Roman" w:eastAsia="Times New Roman" w:hAnsi="Times New Roman" w:cs="Times New Roman"/>
          <w:color w:val="auto"/>
          <w:sz w:val="28"/>
          <w:szCs w:val="22"/>
          <w:lang w:eastAsia="en-US" w:bidi="ar-SA"/>
        </w:rPr>
      </w:pPr>
      <w:r w:rsidRPr="003D2CAC">
        <w:rPr>
          <w:rFonts w:ascii="Times New Roman" w:eastAsia="Times New Roman" w:hAnsi="Times New Roman" w:cs="Times New Roman"/>
          <w:color w:val="auto"/>
          <w:sz w:val="28"/>
          <w:szCs w:val="22"/>
          <w:lang w:eastAsia="en-US" w:bidi="ar-SA"/>
        </w:rPr>
        <w:t>количественный анализ смеси, который возможен лишь после успешного проведения качественного анализа или при известном составе компонентов.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Метод имеет важное практическое значение в случаях отравления различными сильнодействующими и ядовитыми веществами, в том числе техническими жидкостями, лекарственными веществами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Перечисленные методы спектрального анализа применяют в практике судебно-медицинской экспертизы в следующих случаях.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А. При исследовании повреждений твердыми тупыми предметами.</w:t>
      </w:r>
      <w:r w:rsidRPr="003D2CAC">
        <w:rPr>
          <w:rFonts w:ascii="Times New Roman" w:eastAsia="Times New Roman" w:hAnsi="Times New Roman" w:cs="Times New Roman"/>
          <w:color w:val="auto"/>
          <w:sz w:val="28"/>
          <w:szCs w:val="22"/>
        </w:rPr>
        <w:t xml:space="preserve"> В результате воздействия твердого тупого предмета на теле человека могут образоваться повреждения кожных покровов, подкожной жировой клетчатки, скелетных мышц, костей скелета и др. В зависимости от конкретного орудия травмы в зоне этого повреждения может обнаружиться металлизация, поскольку в момент травмы происходит обтирание поверхности предмета (прежде всего, металлосодержащего) - трубы, арматурного прута, лома и пр., а также рабочих поверхностей ряда применяемых в быту предметов (молотка, топора и др.), частей (деталей) транспортных средств, сельскохозяйственных и других машин (механизмов). Методом эмиссионного спектрального анализа в зоне повреждения обнаруживают основной металл предмета и другие элементы, входящие в состав сплава. Наряду с металлом (металлами) предмета может быть обнаружен другой металл, которым была загрязнена (в процессе эксплуатации или по другим причинам) ударяющая поверхность этого предмета. Количество отложившегося в зоне травмы металла различно и зависит от многих причин (прочности конкретных тканей тела человека, вида металла предмета, силы соударения и др.). Хорошо выраженную металлизацию кожных покровов выявляют в случаях непосредственного воздействия металлических предметов на не покрытые одеждой участки тела пострадавшего. Большое значение имеет также прочность и некоторые другие характеристики материала одежды (ворсистость, изношенность, наличие искусственных волокон и т.д.). Даже при отсутствии повреждений одежды в месте предполагаемого контакта орудия травмы с определенной областью тела на наружной (лицевой) поверхности предмета одежды (головного убора) можно обнаружить металлизацию. Обнаруживаемые в зоне телесного повреждения (на поверхности ссадины, в краях и стенках раны, в свертках крови раневого канала и т.д.) микрочастицы твердых предметов (осколки стекла, строительных материалов и др.) могут также оказаться объектами спектрального анализа. Их исследование может способствовать установлению действовавшего орудия травмы, если на экспертизу представлено предполагаемое орудие или его отдельные части. Методом ЭСА могут быть исследованы наложения лакокрасочных материалов на кожных покровах трупа в случаях дорожно-транспортных происшествий, а также микрочастицы содержащей металлы краски (например, клеевой), которой покрыты поверхности тупого твердого предмета, в том числе и деревянного.</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Б. При исследовании повреждений острыми предметами (орудиями).</w:t>
      </w:r>
      <w:r w:rsidRPr="003D2CAC">
        <w:rPr>
          <w:rFonts w:ascii="Times New Roman" w:eastAsia="Times New Roman" w:hAnsi="Times New Roman" w:cs="Times New Roman"/>
          <w:color w:val="auto"/>
          <w:sz w:val="28"/>
          <w:szCs w:val="22"/>
        </w:rPr>
        <w:t xml:space="preserve"> Методом ЭСА возможно установление металла в краях ран, причиненных острыми предметами (нож, шило, топор, пила и др.). Обнаружение металлизации имеет практическое значение для дифференциальной диагностики ран, причиненных, например, клинком ножа и осколками стекла. Острые предметы в зависимости от своего назначения изготавливают из разных марок стали, основой которых является железо с различным сочетанием примесей других металлов (добавки, присадки). С целью предупреждения разрушения металла вследствие его коррозии многие острые предметы имеют покрытия из других металлов (хром, никель и пр.). В отсутствие такого покрытия или при его повреждении в процессе эксплуатации рабочие поверхности острых орудий (предметов) подвергаются коррозии, покрываются наложениями ржавчины разной толщины. Выявление железа в краях ран оказывается тем успешнее, чем более заржавлен клинок. Ширина следа металлизации зависит от неровностей боковых поверхностей клинка и толщины наложения на них ржавчины. Отчетливые данные получают в случаях, когда поверхность ограничителя ножа окислена (медный, латунный, частично алюминиевый). С помощью метода ЭСА на тканях тела и одежде потерпевшего по ходу раневого канала могут быть обнаружены металлы острого орудия травмы, что иногда позволяет расширить и конкретизировать экспертные выводы о нем. Однако практическая значимость этого метода при решении вопроса о конкретном остром орудии ниже, чем при проведении экспертизы твердыми предметами.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В. При поражении техническим электричеством.</w:t>
      </w:r>
      <w:r w:rsidRPr="003D2CAC">
        <w:rPr>
          <w:rFonts w:ascii="Times New Roman" w:eastAsia="Times New Roman" w:hAnsi="Times New Roman" w:cs="Times New Roman"/>
          <w:color w:val="auto"/>
          <w:sz w:val="28"/>
          <w:szCs w:val="22"/>
        </w:rPr>
        <w:t xml:space="preserve"> Метод ЭСА широко применяют для выявления металлизации на коже пострадавшего в области электрометок и на одежде в случаях смертельного поражения электрическим током. Метод позволяет получить информацию не только об основном металле токоведущего проводника, но и о других химических элементах, содержащихся в нем. Наличие и количество отложившегося металла может в значительной степени колебаться в зависимости от рода и напряжения тока, времени контакта, металла проводника, состояния поверхности одежды, влажности ее и окружающего воздуха и других факторов. Металлизация кожи происходит в основном в результате электрического переноса металла проводника. Вариабельность и неравномерность отложения металлов в некоторой степени обусловлены частотой использования различных проводников тока (чаще из алюминия и меди), а также металлических предметов, оказывающихся при определенных обстоятельствах проводниками тока и состоящих в основном из железа. Другие металлы входят в состав проводников тока, как правило, в виде примесей к основному металлу или же в качестве специальных, в том числе антикоррозийных покрытий (хром, никель, магний, марганец, цинк) их поверхностей. Частота встречаемости истинной металлизации кожи серебром невелика, в основном в случаях непосредственного контакта частей тела человека с покрытыми серебром специальными электрическими разъемами выключателей, автоматических предохранителей, реле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Г. При огнестрельных повреждениях.</w:t>
      </w:r>
      <w:r w:rsidRPr="003D2CAC">
        <w:rPr>
          <w:rFonts w:ascii="Times New Roman" w:eastAsia="Times New Roman" w:hAnsi="Times New Roman" w:cs="Times New Roman"/>
          <w:color w:val="auto"/>
          <w:sz w:val="28"/>
          <w:szCs w:val="22"/>
        </w:rPr>
        <w:t xml:space="preserve"> Спектральные методы ЭСА и ААС применяют при подозрении на огнестрельное повреждение, когда перед экспертом ставят вопросы о наличии или отсутствии такового, о расположении входного и выходного огнестрельных отверстий, последовательности причинения повреждений, дистанции выстрела и основного его металла, о роде примененных для выстрела боеприпасов.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решении последнего вопроса используют результаты качественного спектрального анализа области огнестрельного повреждения. Наличие большого количества свинца на коже пострадавшего при отсутствии или отно-</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сительно малом содержании меди и олова свидетельствует о применении безоболочечных снарядов. При повреждениях оболочечной пулей в пояске обтирания обнаруживают в большом количестве медь, олово и в малом свинец. Можно обнаружить цинк и никель, характерные для пуль, плакированных томпаком или мельхиором.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Решение вопроса об очередности причинения нескольких огнестрельных повреждений основано на изменении количественного содержания металлов в пояске обтирания по мере настрела канала ствола оружия. При определенном числе выстрелов (различном для разных видов оружия и боеприпасов) возрастание количественного содержания нагара в канале ствола прекращается.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Среднее количество продуктов выстрела, отлагающихся на единицу площади поражаемого объекта, зависит при прочих равных условиях от дистанции выстрела. Расстояние выстрела определяют чаще всего по содержанию сурьмы, олова и меди, реже - свинца, бария и железа.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составе копоти от разорвавшихся пристрелочно-зажигательных пуль обнаруживают свинец, медь, сурьму, железо, а также барий, алюминий, магний (остатки зажигательного состава пули). При поражении другими пулями специального назначения (бронебойно-зажигательными и др.) в продуктах выстрела обнаруживают также и другие элементы (фосфор, стронций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исследовании повреждений от выстрела из самодельного огнестрельного оружия иногда возникает необходимость установления зажигательной массы спичечных головок для производства выстрела. При анализе кожи в зоне повреждения в этих случаях обнаруживают калий, хром, марганец, цинк, кремний и железо.</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Д. При исследовании кожи в области странгуляционной борозды.</w:t>
      </w:r>
      <w:r w:rsidRPr="003D2CAC">
        <w:rPr>
          <w:rFonts w:ascii="Times New Roman" w:eastAsia="Times New Roman" w:hAnsi="Times New Roman" w:cs="Times New Roman"/>
          <w:color w:val="auto"/>
          <w:sz w:val="28"/>
          <w:szCs w:val="22"/>
        </w:rPr>
        <w:t xml:space="preserve"> В случаях смерти от странгуляционной асфиксии спектральные методы могут быть использованы для установления металла (или сплава металлов), из которого была изготовлена металлическая петля, в коже в области странгуляционной борозды на шее трупа. Металлизация кожи более выражена в тех случаях, когда петли изготовлены из мягких сплавов (алюминий, медь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Е. При исследовании сердечной мышцы.</w:t>
      </w:r>
      <w:r w:rsidRPr="003D2CAC">
        <w:rPr>
          <w:rFonts w:ascii="Times New Roman" w:eastAsia="Times New Roman" w:hAnsi="Times New Roman" w:cs="Times New Roman"/>
          <w:color w:val="auto"/>
          <w:sz w:val="28"/>
          <w:szCs w:val="22"/>
        </w:rPr>
        <w:t xml:space="preserve"> Методом пламенной фотометрии определяют концентрацию калия и натрия, их соотношения в 7 отделах сердца с целью диагностики скоропостижной смерти (в частности, у лиц молодого возраста) от острой ишемической болезни сердца.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Ж. При определении видовой принадлежности костной ткани.</w:t>
      </w:r>
      <w:r w:rsidRPr="003D2CAC">
        <w:rPr>
          <w:rFonts w:ascii="Times New Roman" w:eastAsia="Times New Roman" w:hAnsi="Times New Roman" w:cs="Times New Roman"/>
          <w:color w:val="auto"/>
          <w:sz w:val="28"/>
          <w:szCs w:val="22"/>
        </w:rPr>
        <w:t xml:space="preserve"> По содержаний бария в костной ткани может быть установлена ее видовая принадлежность. Удается отличить кости человека от костей барана, коровы, кролика, зубра, лошади, лося, но невозможно - от костей свиньи.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З. При экспертизе сходства волос.</w:t>
      </w:r>
      <w:r w:rsidRPr="003D2CAC">
        <w:rPr>
          <w:rFonts w:ascii="Times New Roman" w:eastAsia="Times New Roman" w:hAnsi="Times New Roman" w:cs="Times New Roman"/>
          <w:color w:val="auto"/>
          <w:sz w:val="28"/>
          <w:szCs w:val="22"/>
        </w:rPr>
        <w:t xml:space="preserve"> Методом ИК-спектрометрии возможно не только установить факт окрашивания волос различными красителями, но и дифференцировать вид использованного препарата. Естественные светлые, седые и обесцвеченные волосы дифференцируются по ИК-спектрам высушенных и озоленных проб. Косметические лаки на волосах обнаруживаются и идентифицируются по совокупности полос поглощения и особенностям их контуров. Метод может быть использован при решении отдельных вопросов экспертизы сходства волос.</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И. При диагностике острых и хронических отравлений.</w:t>
      </w:r>
      <w:r w:rsidRPr="003D2CAC">
        <w:rPr>
          <w:rFonts w:ascii="Times New Roman" w:eastAsia="Times New Roman" w:hAnsi="Times New Roman" w:cs="Times New Roman"/>
          <w:color w:val="auto"/>
          <w:sz w:val="28"/>
          <w:szCs w:val="22"/>
        </w:rPr>
        <w:t xml:space="preserve"> Методами ЭСА и ААС могут быть решены специальные вопросы судебно-медицинской токсикологии, связанные с установлением в основном острых отравлений так называемыми металлическими ядами (соединения таллия, хрома, марганца, серебра, лития, кадмия и др.) в быту, на промышленных предприятиях, в сельском хозяйстве, а также примененных в криминальных целях. Тяжелые металлы и мышьяк выделяются через почки, печень (с желчью), слизистую оболочку желудка и кишечника, потовыми и слюнными железами. Указанные яды сохраняются в трупе в течение нескольких месяцев и даже лет. Наибольшее токсикологическое значение имеют галлоидные соли таллия. Этот металл обнаруживают в волосах, ногтях, моче и кале.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Возможна </w:t>
      </w:r>
      <w:r w:rsidRPr="003D2CAC">
        <w:rPr>
          <w:rFonts w:ascii="Times New Roman" w:eastAsia="Times New Roman" w:hAnsi="Times New Roman" w:cs="Times New Roman"/>
          <w:i/>
          <w:iCs/>
          <w:color w:val="auto"/>
          <w:sz w:val="28"/>
          <w:szCs w:val="22"/>
        </w:rPr>
        <w:t>диагностика отравлений грибами.</w:t>
      </w:r>
      <w:r w:rsidRPr="003D2CAC">
        <w:rPr>
          <w:rFonts w:ascii="Times New Roman" w:eastAsia="Times New Roman" w:hAnsi="Times New Roman" w:cs="Times New Roman"/>
          <w:color w:val="auto"/>
          <w:sz w:val="28"/>
          <w:szCs w:val="22"/>
        </w:rPr>
        <w:t xml:space="preserve"> Во всех видах грибов выявляют высокое содержание кремния, алюминия, калия и натрия, однако значительное количество, например, калия может быть обнаружено в мокрухе еловой и ложноопенке серножелтом; натрия - в рыжике сосновом, сатанинском грибе и др. Повышенное содержание стронция отмечают в рыжике сосновом, моховике кольчатом, веселке обыкновенной, зеленушке, мухоморе желтом; бария - в осиновике желто-буром, масленке зернистом, лисичке настоящей и др.; железа - в сатанинском грибе, навознике белом; марганца - в березовике обыкновенном, подгрузке белом, ложной лисичке; ванадия - только в различных частях красного мухомора; хрома - в рогатике язычковом; никеля - в веселке обыкновенной; олова и свинца в перечном грузде и моховике зеленоватом; свинца - в опенке осеннем и навознике белом; серебра - в шампиньоне полевом, мокрухе зеленой и т.д. Во всех грибах обнаруживают высокое содержание фосфора, однако больше всего его в шампиньоне, опенке осеннем. Химический состав грибов определенных биологических видов является устойчивым признаком их на данном этапе развития. Различия в неорганическом составе некоторых ядовитых грибов и морфологически сходных съедобных грибов-«двойников» могут быть использованы в качестве вспомогательных признаков для дифференциации этих видов. Так, высокое содержание серебра в бледной поганке может быть использовано как ценный вспомогательный признак дифференциации этого гриба с грибами-«двойниками». Спектральный анализ грибных остатков может применяться в экспертизе отравлений грибами наряду с микологическим анализом. Факт обнаружения серебра во внутренних органах трупа (печени, почках) в сочетании с результатами вскрытия и гистологического исследования внутренних органов позволяет дать заключение о наступлении смерти от отравления бледной поганкой.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Метод ИК-спектрометрии применяют при определении наркотических, сильнодействующих и ядовитых веществ. Идентификацию лекарственных веществ проводят путем сравнения ИК-спектров представленных на исследование объектов со спектрами чистых соединений. В частности, этот метод применяют для определения ряда снотворных веществ как в чистом виде, так и после извлечения из органов трупа, а также психотропных веществ производных фенотиазина. Установлены возможности применения ИКспектрометрии при установлении наличия в трупном материале клея БФ, тормозной жидкости, ряда лекарственных препаратов (например, курантила, буформина, камфоры, тразикора, клофелина, лепонекса и др.) и других веществ, а также при диагностике отравлений различными фосфорорганическими соединениями, органическими растворителями, суррогатами алкоголя и другими токсическими веществами [6-9].</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13. Методы выявления металлизации на теле и одежде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Поскольку применение методов спектрального анализа возможно лишь при наличии соответствующей лаборатории в структуре учреждения судебно-медицинской экспертизы, наиболее распространенными и доступными методами выявления металлизации на объектах судебно-медицинской экспертизы являются химические (контактно-диффузионный, хроматография, цветные химические реакции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Метод цветных отпечатков (контактно-диффузионный)</w:t>
      </w:r>
      <w:r w:rsidRPr="003D2CAC">
        <w:rPr>
          <w:rFonts w:ascii="Times New Roman" w:eastAsia="Times New Roman" w:hAnsi="Times New Roman" w:cs="Times New Roman"/>
          <w:color w:val="auto"/>
          <w:sz w:val="28"/>
          <w:szCs w:val="22"/>
        </w:rPr>
        <w:t xml:space="preserve"> является наиболее универсальным. С помощью этого метода не только устанавливают природу металла, но и выявляют топографическую картину его отложения. Сущность метода заключается в растворении металла на объекте исследования в электролите, переходе его с исследуемого объекта на фотобумагу за счет диффузии ионов и выявлении металла на бумаге чувствительными качественными химическими реакциями под действием реактива-проявителя. Метод прост и при его использовании не происходит повреждения или утраты вещественных доказательств. Продолжительность контакта объекта с фотобумагой под прессом составляет 5-10 мин. При этом следует иметь в виду, что слишком большое давление при контакте на некоторые ткани может приводить к «расплыву» следа металла на отпечатке.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Одновременно проводят контрольные исследования предмета-носителя на участки, где отложение металла от травмирующего предмета исключается. Контроль фотобумаги на чистоту особенно необходим при исследовании огнестрельных повреждений, когда можно ожидать на объекте наличия точечных отложений металла.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Метод цветных отпечатков (в модификации И.Я.Купова)</w:t>
      </w:r>
      <w:r w:rsidRPr="003D2CAC">
        <w:rPr>
          <w:rFonts w:ascii="Times New Roman" w:eastAsia="Times New Roman" w:hAnsi="Times New Roman" w:cs="Times New Roman"/>
          <w:color w:val="auto"/>
          <w:sz w:val="28"/>
          <w:szCs w:val="22"/>
        </w:rPr>
        <w:t xml:space="preserve"> позволяет на одном абсорбенте (листе фотобумаги) выявить отложения меди и свинца в их топографической взаимосвязи. Использование этого метода наиболее эффективно при экспертизе повреждений при выстрелах в. упор и с близких дистанций оболочечными пулями, имеющими свинцовый сердечник. На объект исследования пульверизатором наносят растворители (смесь 20%-го раствора азотной и 25%-го раствора уксусной кислоты в соотношении 2:1), накрывают листом незасвеченной фотобумаги (эмульсионной стороной к объекту). Под прессом создают в течение 10 мин контакт и затем последовательно осуществляют проявление цветного отпечатка соответствующими реактивами на наличие меди и свинца.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Выявление копоти выстрела </w:t>
      </w:r>
      <w:r w:rsidRPr="003D2CAC">
        <w:rPr>
          <w:rFonts w:ascii="Times New Roman" w:eastAsia="Times New Roman" w:hAnsi="Times New Roman" w:cs="Times New Roman"/>
          <w:i/>
          <w:iCs/>
          <w:color w:val="auto"/>
          <w:sz w:val="28"/>
          <w:szCs w:val="22"/>
        </w:rPr>
        <w:t>на хроматографической бумаге (по И.Я.Купову)</w:t>
      </w:r>
      <w:r w:rsidRPr="003D2CAC">
        <w:rPr>
          <w:rFonts w:ascii="Times New Roman" w:eastAsia="Times New Roman" w:hAnsi="Times New Roman" w:cs="Times New Roman"/>
          <w:color w:val="auto"/>
          <w:sz w:val="28"/>
          <w:szCs w:val="22"/>
        </w:rPr>
        <w:t xml:space="preserve"> возможно при гнилостных изменениях тканей трупа, при наличии в области исследования обширных кровоизлияний, пропитывании кровью тканей одежды и тела, т.е. во всех случаях, когда использование метода цветных отпечатков затруднительно. Сущность метода состоит в том, что основные металлы под действием растворителя образуют соли, которые перемещаются с объекта исследования на лист хроматографической бумаги. Под воздействием проявителя на бумаге появляются цветные полосы, характеризующие наличие следов свинца, меди или никеля. При наличии на объектах следов крови на бумаге остаются следы бурого цвета, которые видны еще до проявления металлов. Метод может оказаться полезным при невозможности применения метода цветных отпечатков или спектрального анализа [6].</w:t>
      </w:r>
    </w:p>
    <w:p w:rsidR="003D2CAC" w:rsidRPr="003D2CAC" w:rsidRDefault="003D2CAC" w:rsidP="003D2CAC">
      <w:pPr>
        <w:widowControl/>
        <w:spacing w:before="36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14. Методы исследования повреждений</w:t>
      </w:r>
    </w:p>
    <w:p w:rsidR="003D2CAC" w:rsidRPr="003D2CAC" w:rsidRDefault="003D2CAC" w:rsidP="003D2CAC">
      <w:pPr>
        <w:widowControl/>
        <w:spacing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на коже посмертно измененных трупов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Телесные повреждения вскоре после окончания действия орудия травмы изменяются, что обусловлено как строением самой кожи, так и развитием посмертных процессов. Края ран высыхают, отдельные их особенности становятся неразличимыми. Постепенно кожа окрашивается в грязно-зеленый цвет, вокруг повреждений появляется трупная эмфизема, эпидермис отслаивается вытекающей жидкостью. При дальнейшем развитии процессов гниения раны могут приобретать округлую форму, края выворачиваются и как бы истончаются. Подобные изменения кожи в некоторых случаях делают затруднительным даже установление самого наличия повреждения. При мумификации трупа края повреждений вместе с окружающей кожей высыхают, форма их сильно искажается, они становятся малозаметными или даже неразличимыми.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 настоящее время в судебно-медицинской практике применяют метод обработки взятых из трупа препаратов кожи </w:t>
      </w:r>
      <w:r w:rsidRPr="003D2CAC">
        <w:rPr>
          <w:rFonts w:ascii="Times New Roman" w:eastAsia="Times New Roman" w:hAnsi="Times New Roman" w:cs="Times New Roman"/>
          <w:i/>
          <w:iCs/>
          <w:color w:val="auto"/>
          <w:sz w:val="28"/>
          <w:szCs w:val="22"/>
        </w:rPr>
        <w:t xml:space="preserve">уксусно-спиртовым раствором, </w:t>
      </w:r>
      <w:r w:rsidRPr="003D2CAC">
        <w:rPr>
          <w:rFonts w:ascii="Times New Roman" w:eastAsia="Times New Roman" w:hAnsi="Times New Roman" w:cs="Times New Roman"/>
          <w:color w:val="auto"/>
          <w:sz w:val="28"/>
          <w:szCs w:val="22"/>
        </w:rPr>
        <w:t>что вызывает набухание коллагеновых волокон кожи, ее расправление и восстановление формы повреждения. Препарат кожи помещают на 3-4 суток в раствор следующего состава: уксусная кислота ледяная - 10 мл, спирт этиловый 96%-ный - 20 мл, вода дистиллированная - до 100 мл.</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Метод дает возможность также восстановить первоначальную форму повреждений на препаратах кожи, находящихся в состоянии резко выраженного гнилостного изменения. После обработки препаратов уксусно-спиртовым раствором выявляются многие ранее незаметные детали и особенности повреждений.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гниении трупа в результате разрушения белковых веществ образуется сульфогемоглобин, обусловливающий грязно-зеленую окраску кожных покровов, мягких тканей и внутренних органов. </w:t>
      </w:r>
      <w:r w:rsidRPr="003D2CAC">
        <w:rPr>
          <w:rFonts w:ascii="Times New Roman" w:eastAsia="Times New Roman" w:hAnsi="Times New Roman" w:cs="Times New Roman"/>
          <w:i/>
          <w:iCs/>
          <w:color w:val="auto"/>
          <w:sz w:val="28"/>
          <w:szCs w:val="22"/>
        </w:rPr>
        <w:t>Метод восстановления белой окраски кожных покровов трупа</w:t>
      </w:r>
      <w:r w:rsidRPr="003D2CAC">
        <w:rPr>
          <w:rFonts w:ascii="Times New Roman" w:eastAsia="Times New Roman" w:hAnsi="Times New Roman" w:cs="Times New Roman"/>
          <w:color w:val="auto"/>
          <w:sz w:val="28"/>
          <w:szCs w:val="22"/>
        </w:rPr>
        <w:t xml:space="preserve"> заключается в раздельном введении равных количеств 1%-го раствора серной кислоты и 20%-го раствора гипосульфита. Побеление обычно наступает уже через 12-18 ч. Инъекция этих растворов, кроме изменения цвета, вызывает также дубление кожи, уплотняет ее, расправляет сморщенный эпидермис, скрепляя его с подлежащими слоями кожи.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 целью </w:t>
      </w:r>
      <w:r w:rsidRPr="003D2CAC">
        <w:rPr>
          <w:rFonts w:ascii="Times New Roman" w:eastAsia="Times New Roman" w:hAnsi="Times New Roman" w:cs="Times New Roman"/>
          <w:i/>
          <w:iCs/>
          <w:color w:val="auto"/>
          <w:sz w:val="28"/>
          <w:szCs w:val="22"/>
        </w:rPr>
        <w:t xml:space="preserve">обнаружения кровоподтеков на гнилостно измененной коже трупа </w:t>
      </w:r>
      <w:r w:rsidRPr="003D2CAC">
        <w:rPr>
          <w:rFonts w:ascii="Times New Roman" w:eastAsia="Times New Roman" w:hAnsi="Times New Roman" w:cs="Times New Roman"/>
          <w:color w:val="auto"/>
          <w:sz w:val="28"/>
          <w:szCs w:val="22"/>
        </w:rPr>
        <w:t>рекомендуют помещать ее препараты в 15-20%-ный раствор щелочи (едкий калий или едкий натр) на 10-15 мин. При этом кровоподтеки выявляются в виде темно-красных пятен на бледно-сером фоне неповрежденной кожи. Этим методом можно также пользоваться для восстановления кровоизлияний в гнилостно измененных мышцах, однако препараты мышц нужно предварительно отмывать в течение 45-60 мин в проточной воде с целью удаления крови вне области кровоизлияния, а затем помещать в раствор щелочи. Для экспрессного выявления кровоизлияния можно пользоваться 15%-ным водным раствором щелочи, подогретым до 35-40°С, тогда кровоизлияния проявляются не позднее чем через 2-3 мин. Этим же методом можно исследовать ткани из трупов, находящихся в состоянии резко выраженного гнилостного изменения. Положительные результаты получают при исследовании резко уплотненных мумифицированных трупов буро-коричневого или почти черного цвета, местами покрытых плесенью и иными наложениями. В то же время у трупов в состоянии жировоска кровоизлияния восстанавливаются крайне редко. Можно выявлять кровоизлияния не только в коже и мышцах, но и в других тканях (пуповина, перикард и др.), измененных процессами гниения или мумификации, причем кровоизлияния восстанавливаются даже при далеко зашедших посмертных процессах, когда визуально они представляют собой размытые, темные участки или вообще неразличимы.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Кровоизлияния можно также восстанавливать в уксусно-спиртовом растворе (см. выше), причем длительное (до 14 суток) пребывание объектов в этом растворе не влечет за собой их разрушения, а участки плесени темносерого или почти черного цвета при обработке этим раствором часто исчезают. Однако при использовании этого раствора отмечено уменьшение площади выявляемых кровоизлияний, что, по-видимому, связано с частичным вымыванием крови [6].</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vertAlign w:val="superscript"/>
          <w:lang w:eastAsia="en-US" w:bidi="ar-SA"/>
        </w:rPr>
      </w:pPr>
      <w:r w:rsidRPr="003D2CAC">
        <w:rPr>
          <w:rFonts w:ascii="Times New Roman" w:eastAsiaTheme="minorHAnsi" w:hAnsi="Times New Roman" w:cstheme="minorBidi"/>
          <w:b/>
          <w:color w:val="auto"/>
          <w:sz w:val="32"/>
          <w:szCs w:val="22"/>
          <w:lang w:eastAsia="en-US" w:bidi="ar-SA"/>
        </w:rPr>
        <w:t>Специальные термины</w:t>
      </w:r>
      <w:r w:rsidRPr="003D2CAC">
        <w:rPr>
          <w:rFonts w:ascii="Times New Roman" w:eastAsiaTheme="minorHAnsi" w:hAnsi="Times New Roman" w:cstheme="minorBidi"/>
          <w:color w:val="auto"/>
          <w:sz w:val="32"/>
          <w:szCs w:val="22"/>
          <w:vertAlign w:val="superscript"/>
          <w:lang w:eastAsia="en-US" w:bidi="ar-SA"/>
        </w:rPr>
        <w:footnoteReference w:id="31"/>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Список рекомендуемой литературы</w:t>
      </w:r>
    </w:p>
    <w:p w:rsidR="003D2CAC" w:rsidRPr="003D2CAC" w:rsidRDefault="003D2CAC" w:rsidP="00A50469">
      <w:pPr>
        <w:numPr>
          <w:ilvl w:val="0"/>
          <w:numId w:val="118"/>
        </w:numPr>
        <w:tabs>
          <w:tab w:val="left" w:pos="56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Барсегянц Л.О.</w:t>
      </w:r>
      <w:r w:rsidRPr="003D2CAC">
        <w:rPr>
          <w:rFonts w:ascii="Times New Roman" w:eastAsia="Times New Roman" w:hAnsi="Times New Roman" w:cs="Times New Roman"/>
          <w:color w:val="auto"/>
          <w:sz w:val="28"/>
          <w:szCs w:val="22"/>
        </w:rPr>
        <w:t xml:space="preserve"> Судебно-медицинское исследование вещественных доказательств (руководство для судебных медиков). М.: Медицина, 1999.</w:t>
      </w:r>
    </w:p>
    <w:p w:rsidR="003D2CAC" w:rsidRPr="003D2CAC" w:rsidRDefault="003D2CAC" w:rsidP="00A50469">
      <w:pPr>
        <w:numPr>
          <w:ilvl w:val="0"/>
          <w:numId w:val="118"/>
        </w:numPr>
        <w:tabs>
          <w:tab w:val="left" w:pos="57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Барсегянц Л.О., Левченков Б.Д.</w:t>
      </w:r>
      <w:r w:rsidRPr="003D2CAC">
        <w:rPr>
          <w:rFonts w:ascii="Times New Roman" w:eastAsia="Times New Roman" w:hAnsi="Times New Roman" w:cs="Times New Roman"/>
          <w:color w:val="auto"/>
          <w:sz w:val="28"/>
          <w:szCs w:val="22"/>
        </w:rPr>
        <w:t xml:space="preserve"> Судебно-медицинская экспертиза выделений организма. М.: Медгиз, 1978.</w:t>
      </w:r>
    </w:p>
    <w:p w:rsidR="003D2CAC" w:rsidRPr="003D2CAC" w:rsidRDefault="003D2CAC" w:rsidP="00A50469">
      <w:pPr>
        <w:numPr>
          <w:ilvl w:val="0"/>
          <w:numId w:val="118"/>
        </w:numPr>
        <w:tabs>
          <w:tab w:val="left" w:pos="57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Бережной Р.В.</w:t>
      </w:r>
      <w:r w:rsidRPr="003D2CAC">
        <w:rPr>
          <w:rFonts w:ascii="Times New Roman" w:eastAsia="Times New Roman" w:hAnsi="Times New Roman" w:cs="Times New Roman"/>
          <w:color w:val="auto"/>
          <w:sz w:val="28"/>
          <w:szCs w:val="22"/>
        </w:rPr>
        <w:t xml:space="preserve"> Судебно-медицинская экспертиза отравлений техническими жидкостями. М.: Медицина, 1982.</w:t>
      </w:r>
    </w:p>
    <w:p w:rsidR="003D2CAC" w:rsidRPr="003D2CAC" w:rsidRDefault="003D2CAC" w:rsidP="00A50469">
      <w:pPr>
        <w:numPr>
          <w:ilvl w:val="0"/>
          <w:numId w:val="118"/>
        </w:numPr>
        <w:tabs>
          <w:tab w:val="left" w:pos="61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Буров С.А., Резников Б.Д.</w:t>
      </w:r>
      <w:r w:rsidRPr="003D2CAC">
        <w:rPr>
          <w:rFonts w:ascii="Times New Roman" w:eastAsia="Times New Roman" w:hAnsi="Times New Roman" w:cs="Times New Roman"/>
          <w:color w:val="auto"/>
          <w:sz w:val="28"/>
          <w:szCs w:val="22"/>
        </w:rPr>
        <w:t xml:space="preserve"> Рентгенология в судебной медицине. Саратов: Изд-во Саратовского ун-та, 1975.</w:t>
      </w:r>
    </w:p>
    <w:p w:rsidR="003D2CAC" w:rsidRPr="003D2CAC" w:rsidRDefault="003D2CAC" w:rsidP="00A50469">
      <w:pPr>
        <w:numPr>
          <w:ilvl w:val="0"/>
          <w:numId w:val="118"/>
        </w:numPr>
        <w:tabs>
          <w:tab w:val="left" w:pos="61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Геккелер К, Экштайн X.</w:t>
      </w:r>
      <w:r w:rsidRPr="003D2CAC">
        <w:rPr>
          <w:rFonts w:ascii="Times New Roman" w:eastAsia="Times New Roman" w:hAnsi="Times New Roman" w:cs="Times New Roman"/>
          <w:color w:val="auto"/>
          <w:sz w:val="28"/>
          <w:szCs w:val="22"/>
        </w:rPr>
        <w:t xml:space="preserve"> Аналитические и препаративные лабораторные методы. М.: Химия, 1994.</w:t>
      </w:r>
    </w:p>
    <w:p w:rsidR="003D2CAC" w:rsidRPr="003D2CAC" w:rsidRDefault="003D2CAC" w:rsidP="00A50469">
      <w:pPr>
        <w:numPr>
          <w:ilvl w:val="0"/>
          <w:numId w:val="118"/>
        </w:numPr>
        <w:tabs>
          <w:tab w:val="left" w:pos="61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Лабораторные и специальные методы исследования в судебной медицине (практическое руководство) / Под ред. </w:t>
      </w:r>
      <w:r w:rsidRPr="003D2CAC">
        <w:rPr>
          <w:rFonts w:ascii="Times New Roman" w:eastAsia="Times New Roman" w:hAnsi="Times New Roman" w:cs="Times New Roman"/>
          <w:i/>
          <w:iCs/>
          <w:color w:val="auto"/>
          <w:sz w:val="28"/>
          <w:szCs w:val="22"/>
        </w:rPr>
        <w:t>В.В.Томилина</w:t>
      </w:r>
      <w:r w:rsidRPr="003D2CAC">
        <w:rPr>
          <w:rFonts w:ascii="Times New Roman" w:eastAsia="Times New Roman" w:hAnsi="Times New Roman" w:cs="Times New Roman"/>
          <w:color w:val="auto"/>
          <w:sz w:val="28"/>
          <w:szCs w:val="22"/>
        </w:rPr>
        <w:t xml:space="preserve"> и </w:t>
      </w:r>
      <w:r w:rsidRPr="003D2CAC">
        <w:rPr>
          <w:rFonts w:ascii="Times New Roman" w:eastAsia="Times New Roman" w:hAnsi="Times New Roman" w:cs="Times New Roman"/>
          <w:i/>
          <w:iCs/>
          <w:color w:val="auto"/>
          <w:sz w:val="28"/>
          <w:szCs w:val="22"/>
        </w:rPr>
        <w:t>В.И.Пашковой.</w:t>
      </w:r>
      <w:r w:rsidRPr="003D2CAC">
        <w:rPr>
          <w:rFonts w:ascii="Times New Roman" w:eastAsia="Times New Roman" w:hAnsi="Times New Roman" w:cs="Times New Roman"/>
          <w:color w:val="auto"/>
          <w:sz w:val="28"/>
          <w:szCs w:val="22"/>
        </w:rPr>
        <w:t xml:space="preserve"> М.: Медицина, 1975.</w:t>
      </w:r>
    </w:p>
    <w:p w:rsidR="003D2CAC" w:rsidRPr="003D2CAC" w:rsidRDefault="003D2CAC" w:rsidP="00A50469">
      <w:pPr>
        <w:numPr>
          <w:ilvl w:val="0"/>
          <w:numId w:val="118"/>
        </w:numPr>
        <w:tabs>
          <w:tab w:val="left" w:pos="61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Молчанов В.И., Попов В.Л., Калмыков К.Н.</w:t>
      </w:r>
      <w:r w:rsidRPr="003D2CAC">
        <w:rPr>
          <w:rFonts w:ascii="Times New Roman" w:eastAsia="Times New Roman" w:hAnsi="Times New Roman" w:cs="Times New Roman"/>
          <w:color w:val="auto"/>
          <w:sz w:val="28"/>
          <w:szCs w:val="22"/>
        </w:rPr>
        <w:t xml:space="preserve"> Огнестрельные повреждения и их судебно-медицинская экспертиза (руководство для врачей). Л.: Медицина, 1990.</w:t>
      </w:r>
    </w:p>
    <w:p w:rsidR="003D2CAC" w:rsidRPr="003D2CAC" w:rsidRDefault="003D2CAC" w:rsidP="00A50469">
      <w:pPr>
        <w:numPr>
          <w:ilvl w:val="0"/>
          <w:numId w:val="118"/>
        </w:numPr>
        <w:tabs>
          <w:tab w:val="left" w:pos="61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Назаров Г.И., Макаренко Т.Ф.</w:t>
      </w:r>
      <w:r w:rsidRPr="003D2CAC">
        <w:rPr>
          <w:rFonts w:ascii="Times New Roman" w:eastAsia="Times New Roman" w:hAnsi="Times New Roman" w:cs="Times New Roman"/>
          <w:color w:val="auto"/>
          <w:sz w:val="28"/>
          <w:szCs w:val="22"/>
        </w:rPr>
        <w:t xml:space="preserve"> Методы спектрального анализа в судебной медицине. М.: МНПП «ЭСИ», 1994.</w:t>
      </w:r>
    </w:p>
    <w:p w:rsidR="003D2CAC" w:rsidRPr="003D2CAC" w:rsidRDefault="003D2CAC" w:rsidP="00A50469">
      <w:pPr>
        <w:numPr>
          <w:ilvl w:val="0"/>
          <w:numId w:val="118"/>
        </w:numPr>
        <w:tabs>
          <w:tab w:val="left" w:pos="61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Назаров Г.Н., Николенко Л.П.</w:t>
      </w:r>
      <w:r w:rsidRPr="003D2CAC">
        <w:rPr>
          <w:rFonts w:ascii="Times New Roman" w:eastAsia="Times New Roman" w:hAnsi="Times New Roman" w:cs="Times New Roman"/>
          <w:color w:val="auto"/>
          <w:sz w:val="28"/>
          <w:szCs w:val="22"/>
        </w:rPr>
        <w:t xml:space="preserve"> Судебно-медицинское исследование электротравмы. М.: Фолиум, 1992.</w:t>
      </w:r>
    </w:p>
    <w:p w:rsidR="003D2CAC" w:rsidRPr="003D2CAC" w:rsidRDefault="003D2CAC" w:rsidP="00A50469">
      <w:pPr>
        <w:numPr>
          <w:ilvl w:val="0"/>
          <w:numId w:val="118"/>
        </w:numPr>
        <w:tabs>
          <w:tab w:val="left" w:pos="68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Науменко В.Г., Грехов В.В.</w:t>
      </w:r>
      <w:r w:rsidRPr="003D2CAC">
        <w:rPr>
          <w:rFonts w:ascii="Times New Roman" w:eastAsia="Times New Roman" w:hAnsi="Times New Roman" w:cs="Times New Roman"/>
          <w:color w:val="auto"/>
          <w:sz w:val="28"/>
          <w:szCs w:val="22"/>
        </w:rPr>
        <w:t xml:space="preserve"> Церебральные кровоизлияния при травме. М.: Медицина, 1975.</w:t>
      </w:r>
    </w:p>
    <w:p w:rsidR="003D2CAC" w:rsidRPr="003D2CAC" w:rsidRDefault="003D2CAC" w:rsidP="00A50469">
      <w:pPr>
        <w:numPr>
          <w:ilvl w:val="0"/>
          <w:numId w:val="118"/>
        </w:numPr>
        <w:tabs>
          <w:tab w:val="left" w:pos="684"/>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Новиков П.И.</w:t>
      </w:r>
      <w:r w:rsidRPr="003D2CAC">
        <w:rPr>
          <w:rFonts w:ascii="Times New Roman" w:eastAsia="Times New Roman" w:hAnsi="Times New Roman" w:cs="Times New Roman"/>
          <w:color w:val="auto"/>
          <w:sz w:val="28"/>
          <w:szCs w:val="22"/>
        </w:rPr>
        <w:t xml:space="preserve"> Экспертиза алкогольной интоксикации на трупе. М.: Медицина, 1967.</w:t>
      </w:r>
    </w:p>
    <w:p w:rsidR="003D2CAC" w:rsidRPr="003D2CAC" w:rsidRDefault="003D2CAC" w:rsidP="00A50469">
      <w:pPr>
        <w:numPr>
          <w:ilvl w:val="0"/>
          <w:numId w:val="118"/>
        </w:numPr>
        <w:tabs>
          <w:tab w:val="left" w:pos="68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Пермяков А.В., Витер В.И., Толстолуцкий В.Ю.</w:t>
      </w:r>
      <w:r w:rsidRPr="003D2CAC">
        <w:rPr>
          <w:rFonts w:ascii="Times New Roman" w:eastAsia="Times New Roman" w:hAnsi="Times New Roman" w:cs="Times New Roman"/>
          <w:color w:val="auto"/>
          <w:sz w:val="28"/>
          <w:szCs w:val="22"/>
        </w:rPr>
        <w:t xml:space="preserve"> Основы судебно-медицинской гистологии: Учебное пособие. Ижевск: Энергия, 1994.</w:t>
      </w:r>
    </w:p>
    <w:p w:rsidR="003D2CAC" w:rsidRPr="003D2CAC" w:rsidRDefault="003D2CAC" w:rsidP="00A50469">
      <w:pPr>
        <w:numPr>
          <w:ilvl w:val="0"/>
          <w:numId w:val="118"/>
        </w:numPr>
        <w:tabs>
          <w:tab w:val="left" w:pos="69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Пермяков А.В., Витер В.И.</w:t>
      </w:r>
      <w:r w:rsidRPr="003D2CAC">
        <w:rPr>
          <w:rFonts w:ascii="Times New Roman" w:eastAsia="Times New Roman" w:hAnsi="Times New Roman" w:cs="Times New Roman"/>
          <w:color w:val="auto"/>
          <w:sz w:val="28"/>
          <w:szCs w:val="22"/>
        </w:rPr>
        <w:t xml:space="preserve"> Судебно-медицинская гистология (руководство для врачей). Ижевск: Экспертиза, 1998.</w:t>
      </w:r>
    </w:p>
    <w:p w:rsidR="003D2CAC" w:rsidRPr="003D2CAC" w:rsidRDefault="003D2CAC" w:rsidP="00A50469">
      <w:pPr>
        <w:numPr>
          <w:ilvl w:val="0"/>
          <w:numId w:val="118"/>
        </w:numPr>
        <w:tabs>
          <w:tab w:val="left" w:pos="703"/>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Руководство по судебно-медицинской экспертизе отравлений / Под ред. </w:t>
      </w:r>
      <w:r w:rsidRPr="003D2CAC">
        <w:rPr>
          <w:rFonts w:ascii="Times New Roman" w:eastAsia="Times New Roman" w:hAnsi="Times New Roman" w:cs="Times New Roman"/>
          <w:i/>
          <w:iCs/>
          <w:color w:val="auto"/>
          <w:sz w:val="28"/>
          <w:szCs w:val="22"/>
        </w:rPr>
        <w:t>Р.В.Бережного, Я.С.Смусина, В.В.Томилина, П.П.Ширинского.</w:t>
      </w:r>
      <w:r w:rsidRPr="003D2CAC">
        <w:rPr>
          <w:rFonts w:ascii="Times New Roman" w:eastAsia="Times New Roman" w:hAnsi="Times New Roman" w:cs="Times New Roman"/>
          <w:color w:val="auto"/>
          <w:sz w:val="28"/>
          <w:szCs w:val="22"/>
        </w:rPr>
        <w:t xml:space="preserve"> М.: Медицина, 1980.</w:t>
      </w:r>
    </w:p>
    <w:p w:rsidR="003D2CAC" w:rsidRPr="003D2CAC" w:rsidRDefault="003D2CAC" w:rsidP="00A50469">
      <w:pPr>
        <w:numPr>
          <w:ilvl w:val="0"/>
          <w:numId w:val="118"/>
        </w:numPr>
        <w:tabs>
          <w:tab w:val="left" w:pos="713"/>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Свадковский Б.С., Балякин В.А.</w:t>
      </w:r>
      <w:r w:rsidRPr="003D2CAC">
        <w:rPr>
          <w:rFonts w:ascii="Times New Roman" w:eastAsia="Times New Roman" w:hAnsi="Times New Roman" w:cs="Times New Roman"/>
          <w:color w:val="auto"/>
          <w:sz w:val="28"/>
          <w:szCs w:val="22"/>
        </w:rPr>
        <w:t xml:space="preserve"> Диатомовый анализ при судебно-медицинской экспертизе утопления. М.: Изд-во ЦИУ, 1964.</w:t>
      </w:r>
    </w:p>
    <w:p w:rsidR="003D2CAC" w:rsidRPr="003D2CAC" w:rsidRDefault="003D2CAC" w:rsidP="00A50469">
      <w:pPr>
        <w:numPr>
          <w:ilvl w:val="0"/>
          <w:numId w:val="118"/>
        </w:numPr>
        <w:tabs>
          <w:tab w:val="left" w:pos="703"/>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Современные методы анализа и оборудование в санитарно-гигиени- • ческих исследованиях (научно-практическое руководство) М.: ФГУП Интерсэн, 1999.</w:t>
      </w:r>
    </w:p>
    <w:p w:rsidR="003D2CAC" w:rsidRPr="003D2CAC" w:rsidRDefault="003D2CAC" w:rsidP="00A50469">
      <w:pPr>
        <w:numPr>
          <w:ilvl w:val="0"/>
          <w:numId w:val="118"/>
        </w:numPr>
        <w:tabs>
          <w:tab w:val="left" w:pos="708"/>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Сундуков В.А.</w:t>
      </w:r>
      <w:r w:rsidRPr="003D2CAC">
        <w:rPr>
          <w:rFonts w:ascii="Times New Roman" w:eastAsia="Times New Roman" w:hAnsi="Times New Roman" w:cs="Times New Roman"/>
          <w:color w:val="auto"/>
          <w:sz w:val="28"/>
          <w:szCs w:val="22"/>
        </w:rPr>
        <w:t xml:space="preserve"> Судебно-медицинская экспертиза утопления (пособие). Астрахань, 1986.</w:t>
      </w:r>
    </w:p>
    <w:p w:rsidR="003D2CAC" w:rsidRPr="003D2CAC" w:rsidRDefault="003D2CAC" w:rsidP="00A50469">
      <w:pPr>
        <w:numPr>
          <w:ilvl w:val="0"/>
          <w:numId w:val="118"/>
        </w:numPr>
        <w:tabs>
          <w:tab w:val="left" w:pos="703"/>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Тахо-Годи X.М.</w:t>
      </w:r>
      <w:r w:rsidRPr="003D2CAC">
        <w:rPr>
          <w:rFonts w:ascii="Times New Roman" w:eastAsia="Times New Roman" w:hAnsi="Times New Roman" w:cs="Times New Roman"/>
          <w:color w:val="auto"/>
          <w:sz w:val="28"/>
          <w:szCs w:val="22"/>
        </w:rPr>
        <w:t xml:space="preserve"> Пособие по основам научной фотографии в судебной медицине. М.: Медицина, 1965.</w:t>
      </w:r>
    </w:p>
    <w:p w:rsidR="003D2CAC" w:rsidRPr="003D2CAC" w:rsidRDefault="003D2CAC" w:rsidP="00A50469">
      <w:pPr>
        <w:numPr>
          <w:ilvl w:val="0"/>
          <w:numId w:val="118"/>
        </w:numPr>
        <w:tabs>
          <w:tab w:val="left" w:pos="703"/>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Томилин В.В., Барсегянц Л.О., Гладких А.С.</w:t>
      </w:r>
      <w:r w:rsidRPr="003D2CAC">
        <w:rPr>
          <w:rFonts w:ascii="Times New Roman" w:eastAsia="Times New Roman" w:hAnsi="Times New Roman" w:cs="Times New Roman"/>
          <w:color w:val="auto"/>
          <w:sz w:val="28"/>
          <w:szCs w:val="22"/>
        </w:rPr>
        <w:t xml:space="preserve"> Судебно-медицинское исследование вещественных доказательств. М.: Медицина, 1989.</w:t>
      </w:r>
    </w:p>
    <w:p w:rsidR="003D2CAC" w:rsidRPr="003D2CAC" w:rsidRDefault="003D2CAC" w:rsidP="00A50469">
      <w:pPr>
        <w:numPr>
          <w:ilvl w:val="0"/>
          <w:numId w:val="118"/>
        </w:numPr>
        <w:tabs>
          <w:tab w:val="left" w:pos="679"/>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Томилин В.В., Гладких А.С.</w:t>
      </w:r>
      <w:r w:rsidRPr="003D2CAC">
        <w:rPr>
          <w:rFonts w:ascii="Times New Roman" w:eastAsia="Times New Roman" w:hAnsi="Times New Roman" w:cs="Times New Roman"/>
          <w:color w:val="auto"/>
          <w:sz w:val="28"/>
          <w:szCs w:val="22"/>
        </w:rPr>
        <w:t xml:space="preserve"> Судебно-медицинское исследование крови. М.: Медицина, 1981.</w:t>
      </w:r>
    </w:p>
    <w:p w:rsidR="003D2CAC" w:rsidRPr="003D2CAC" w:rsidRDefault="003D2CAC" w:rsidP="00A50469">
      <w:pPr>
        <w:numPr>
          <w:ilvl w:val="0"/>
          <w:numId w:val="118"/>
        </w:numPr>
        <w:tabs>
          <w:tab w:val="left" w:pos="751"/>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Туманов А.К.</w:t>
      </w:r>
      <w:r w:rsidRPr="003D2CAC">
        <w:rPr>
          <w:rFonts w:ascii="Times New Roman" w:eastAsia="Times New Roman" w:hAnsi="Times New Roman" w:cs="Times New Roman"/>
          <w:color w:val="auto"/>
          <w:sz w:val="28"/>
          <w:szCs w:val="22"/>
        </w:rPr>
        <w:t xml:space="preserve"> Сывороточные системы крови. М.: Медицина, 1968.</w:t>
      </w:r>
    </w:p>
    <w:p w:rsidR="003D2CAC" w:rsidRPr="003D2CAC" w:rsidRDefault="003D2CAC" w:rsidP="00A50469">
      <w:pPr>
        <w:numPr>
          <w:ilvl w:val="0"/>
          <w:numId w:val="118"/>
        </w:numPr>
        <w:tabs>
          <w:tab w:val="left" w:pos="713"/>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Туманов А.К.</w:t>
      </w:r>
      <w:r w:rsidRPr="003D2CAC">
        <w:rPr>
          <w:rFonts w:ascii="Times New Roman" w:eastAsia="Times New Roman" w:hAnsi="Times New Roman" w:cs="Times New Roman"/>
          <w:color w:val="auto"/>
          <w:sz w:val="28"/>
          <w:szCs w:val="22"/>
        </w:rPr>
        <w:t xml:space="preserve"> Основы судебно-медицинской экспертизы вещественных доказательств. М.: Медицина, 1975.</w:t>
      </w:r>
    </w:p>
    <w:p w:rsidR="003D2CAC" w:rsidRPr="003D2CAC" w:rsidRDefault="003D2CAC" w:rsidP="003D2CAC">
      <w:pPr>
        <w:tabs>
          <w:tab w:val="left" w:pos="582"/>
          <w:tab w:val="left" w:pos="1276"/>
        </w:tabs>
        <w:spacing w:line="276" w:lineRule="auto"/>
        <w:jc w:val="both"/>
        <w:rPr>
          <w:rFonts w:ascii="Times New Roman" w:eastAsia="Times New Roman" w:hAnsi="Times New Roman" w:cs="Times New Roman"/>
          <w:color w:val="auto"/>
          <w:sz w:val="28"/>
          <w:szCs w:val="22"/>
        </w:rPr>
      </w:pPr>
    </w:p>
    <w:p w:rsidR="003D2CAC" w:rsidRPr="003D2CAC" w:rsidRDefault="003D2CAC" w:rsidP="003D2CAC">
      <w:pPr>
        <w:tabs>
          <w:tab w:val="left" w:pos="582"/>
          <w:tab w:val="left" w:pos="1276"/>
        </w:tabs>
        <w:spacing w:line="276" w:lineRule="auto"/>
        <w:jc w:val="both"/>
        <w:rPr>
          <w:rFonts w:ascii="Times New Roman" w:eastAsia="Times New Roman" w:hAnsi="Times New Roman" w:cs="Times New Roman"/>
          <w:color w:val="auto"/>
          <w:sz w:val="28"/>
          <w:szCs w:val="22"/>
        </w:rPr>
      </w:pPr>
    </w:p>
    <w:p w:rsidR="003D2CAC" w:rsidRPr="003D2CAC" w:rsidRDefault="003D2CAC" w:rsidP="003D2CAC">
      <w:pPr>
        <w:tabs>
          <w:tab w:val="left" w:pos="582"/>
          <w:tab w:val="left" w:pos="1276"/>
        </w:tabs>
        <w:spacing w:line="276" w:lineRule="auto"/>
        <w:jc w:val="both"/>
        <w:rPr>
          <w:rFonts w:ascii="Times New Roman" w:eastAsia="Times New Roman" w:hAnsi="Times New Roman" w:cs="Times New Roman"/>
          <w:color w:val="auto"/>
          <w:sz w:val="28"/>
          <w:szCs w:val="22"/>
        </w:rPr>
        <w:sectPr w:rsidR="003D2CAC" w:rsidRPr="003D2CAC" w:rsidSect="00DD410E">
          <w:footnotePr>
            <w:numRestart w:val="eachPage"/>
          </w:footnotePr>
          <w:pgSz w:w="11909" w:h="16834"/>
          <w:pgMar w:top="1134" w:right="851" w:bottom="1134" w:left="1134" w:header="454" w:footer="3" w:gutter="0"/>
          <w:cols w:space="720"/>
          <w:noEndnote/>
          <w:docGrid w:linePitch="360"/>
        </w:sectPr>
      </w:pPr>
    </w:p>
    <w:p w:rsidR="003D2CAC" w:rsidRPr="003D2CAC" w:rsidRDefault="003D2CAC" w:rsidP="003D2CAC">
      <w:pPr>
        <w:spacing w:line="276" w:lineRule="auto"/>
        <w:ind w:firstLine="709"/>
        <w:jc w:val="center"/>
        <w:rPr>
          <w:rFonts w:ascii="Times New Roman" w:eastAsia="Times New Roman" w:hAnsi="Times New Roman" w:cs="Times New Roman"/>
          <w:b/>
          <w:bCs/>
          <w:color w:val="auto"/>
          <w:sz w:val="28"/>
          <w:szCs w:val="22"/>
        </w:rPr>
      </w:pPr>
      <w:r w:rsidRPr="003D2CAC">
        <w:rPr>
          <w:rFonts w:ascii="Times New Roman" w:eastAsia="Times New Roman" w:hAnsi="Times New Roman" w:cs="Times New Roman"/>
          <w:b/>
          <w:bCs/>
          <w:color w:val="auto"/>
          <w:sz w:val="28"/>
          <w:szCs w:val="22"/>
        </w:rPr>
        <w:t>Глава XVI</w:t>
      </w:r>
    </w:p>
    <w:p w:rsidR="003D2CAC" w:rsidRPr="003D2CAC" w:rsidRDefault="003D2CAC" w:rsidP="003D2CAC">
      <w:pPr>
        <w:widowControl/>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ИССЛЕДОВАНИЕ КОМПЬЮТЕРНЫХ СРЕДСТВ</w:t>
      </w:r>
    </w:p>
    <w:p w:rsidR="003D2CAC" w:rsidRPr="003D2CAC" w:rsidRDefault="00994014" w:rsidP="003D2CAC">
      <w:pPr>
        <w:widowControl/>
        <w:spacing w:before="1680"/>
        <w:ind w:firstLine="709"/>
        <w:jc w:val="center"/>
        <w:rPr>
          <w:rFonts w:ascii="Times New Roman" w:eastAsiaTheme="minorHAnsi" w:hAnsi="Times New Roman" w:cstheme="minorBidi"/>
          <w:b/>
          <w:color w:val="auto"/>
          <w:sz w:val="28"/>
          <w:szCs w:val="22"/>
          <w:lang w:eastAsia="en-US" w:bidi="ar-SA"/>
        </w:rPr>
      </w:pPr>
      <w:r w:rsidRPr="00994014">
        <w:rPr>
          <w:rFonts w:ascii="Times New Roman" w:eastAsiaTheme="minorHAnsi" w:hAnsi="Times New Roman" w:cstheme="minorBidi"/>
          <w:b/>
          <w:noProof/>
          <w:color w:val="auto"/>
          <w:sz w:val="36"/>
          <w:szCs w:val="22"/>
          <w:lang w:bidi="ar-SA"/>
        </w:rPr>
        <w:pict>
          <v:line id="Прямая соединительная линия 89" o:spid="_x0000_s1029" style="position:absolute;left:0;text-align:left;z-index:251715584;visibility:visible;mso-position-horizontal:left;mso-position-horizontal-relative:margin;mso-width-relative:margin;mso-height-relative:margin" from="0,5.85pt" to="499.1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" strokecolor="windowText" strokeweight="5pt">
            <v:stroke linestyle="thickThin" joinstyle="miter"/>
            <w10:wrap anchorx="margin"/>
          </v:line>
        </w:pict>
      </w:r>
      <w:r w:rsidR="003D2CAC" w:rsidRPr="003D2CAC">
        <w:rPr>
          <w:rFonts w:ascii="Times New Roman" w:eastAsiaTheme="minorHAnsi" w:hAnsi="Times New Roman" w:cstheme="minorBidi"/>
          <w:b/>
          <w:color w:val="auto"/>
          <w:sz w:val="28"/>
          <w:szCs w:val="22"/>
          <w:lang w:eastAsia="en-US" w:bidi="ar-SA"/>
        </w:rPr>
        <w:t>§ 1. Особенности выявления и исследования</w:t>
      </w:r>
    </w:p>
    <w:p w:rsidR="003D2CAC" w:rsidRPr="003D2CAC" w:rsidRDefault="003D2CAC" w:rsidP="003D2CAC">
      <w:pPr>
        <w:widowControl/>
        <w:spacing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криминалистически значимой компьютерной информации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Современная практика раскрытия и расследования преступлений характеризуется ростом преступлений в сфере </w:t>
      </w:r>
      <w:r w:rsidRPr="003D2CAC">
        <w:rPr>
          <w:rFonts w:ascii="Times New Roman" w:eastAsia="Times New Roman" w:hAnsi="Times New Roman" w:cs="Times New Roman"/>
          <w:i/>
          <w:iCs/>
          <w:color w:val="auto"/>
          <w:sz w:val="28"/>
          <w:szCs w:val="22"/>
        </w:rPr>
        <w:t xml:space="preserve">компьютерной информации </w:t>
      </w:r>
      <w:r w:rsidRPr="003D2CAC">
        <w:rPr>
          <w:rFonts w:ascii="Times New Roman" w:eastAsia="Times New Roman" w:hAnsi="Times New Roman" w:cs="Times New Roman"/>
          <w:color w:val="auto"/>
          <w:sz w:val="28"/>
          <w:szCs w:val="22"/>
        </w:rPr>
        <w:t xml:space="preserve">(ст. 272, 273, 274 УК РФ), т.е. преступлений, сопряженных с использованием ЭВМ, систем ЭВМ или их сети, а также преступлений, где компьютерные средства используются как элементы способа их совершения и сокрытия. Важный аспект расследования в этих случаях состоит в том, что собирание и исследование доказательств не может быть осуществлено без использования специальных познаний в области </w:t>
      </w:r>
      <w:r w:rsidRPr="003D2CAC">
        <w:rPr>
          <w:rFonts w:ascii="Times New Roman" w:eastAsia="Times New Roman" w:hAnsi="Times New Roman" w:cs="Times New Roman"/>
          <w:i/>
          <w:iCs/>
          <w:color w:val="auto"/>
          <w:sz w:val="28"/>
          <w:szCs w:val="22"/>
        </w:rPr>
        <w:t>современных информационных технологий.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Особенности выявления и исследования криминалистически значимой компьютерной информации связаны, прежде всего, с тем, что данная область включает в себя ряд достаточно разнородных научных направлений: электроника, электротехника, информационные системы и процессы, радиотехника и связь, вычислительная техника (в том числе программирование) и автоматизация. Преступления рассматриваемой категории носят зачастую латентный характер, не оставляют видимых следов и сложны с точки зрения раскрытия и собирания доказательственной информации в связи с широким применением средств удаленного доступа и пр. Следователь, обладая специальными познаниями и соответствующими научно-техническими средствами, в принципе, может успешно организовать расследование, но не сможет обойтись без помощи специалиста, поскольку даже малейшие неквалифицированные действия с компьютерной системой зачастую заканчиваются безвозвратной утратой ценной розыскной и доказательственной информации.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Основной процессуальной формой использования специальных познаний по указанным делам является </w:t>
      </w:r>
      <w:r w:rsidRPr="003D2CAC">
        <w:rPr>
          <w:rFonts w:ascii="Times New Roman" w:eastAsia="Times New Roman" w:hAnsi="Times New Roman" w:cs="Times New Roman"/>
          <w:i/>
          <w:iCs/>
          <w:color w:val="auto"/>
          <w:sz w:val="28"/>
          <w:szCs w:val="22"/>
        </w:rPr>
        <w:t>судебная экспертиза.</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Именно экспертные исследования обеспечивают получение результатов, имеющих наибольшее доказательственное значение при исследовании аппаратных средств, программного обеспечения и компьютерной информации. В этих условиях первоочередными задачами следователя являются поиск, фиксация, изъятие с помощью специалистов и представление эксперту необходимых материальных объектов - носителей компьютерной информации.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Первоначальные следственные действия по делам рассматриваемой категории (осмотр, обыск, выемка) заключаются в выяснении факта наличия компьютерных средств в обследуемом помещении. При обнаружении таковой следует определить ряд первостепенных аспектов: количество компьютеров и их типы; организацию электропитания и наличие автономных источников питания; используемые носители информации; наличие локальной сети и выхода в другие сети с помощью модема, радиомодема или выделенных линий; используемое системное и прикладное программное обеспечение; наличие систем защиты информации, их типы; возможности использования средств экстренного уничтожения компьютерной информации.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случае выявления наличия вычислительной сети необходимо: уяснить общее количество компьютеров и их распределение по другим помещениям; уточнить количество и типы используемых серверов, рабочих мест; выяснить тип используемой операционной сетевой системы; выявить функции прикладного программного обеспечения, используемого в вычислительной сети; установить наличие резервных копий серверных дисков, баз данных и места их хранения. Кроме того, особое внимание уделяется выявлению наличия выхода в другие, в том числе и глобальные, сети; устанавливается возможность использования коммуникационных программ для связи с удаленными пользователями, с другими организациями (фирмами), частными лицами, наличие выхода в Интернет; определяются принятые в организации мероприятия по защите информации.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ходе следственных действий основным требованием при изъятии компьютерных средств является обеспечение сохранности имеющейся информации. Для этого необходимо: предотвратить возможность отключения энергоснабжения учреждения, обеспечив охрану распределительного щита; запретить сотрудникам организации и прочим лицам производить какие-либо манипуляции с компьютерными средствами; предупредить всех участников следственного действия о недопустимости самостоятельных манипуляций с компьютерными средствами.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случае использования телефонной линии для связи с другими сетями обеспечить отключение телефона; по возможности удалить из помещения все взрывчатые, едкие и легковоспламеняющиеся материалы.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установлении наличия в осматриваемом помещении локальной вычислительной сети следует точно установить местоположение серверов. Как правило, для сервера выделяется специальная комната (серверная), вход в которую ограничен. Однако помимо центральной серверной в других помещениях могут находиться местные локальные серверы. Определить местоположение компьютеров при наличии локальной сети поможет проводка. Достаточно проследить трассы кабеля или коробов, если кабель спрятан в специальный короб.</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Далее следует обратить внимание на неподключенные разъемы на коаксиальном кабеле и свободные розетки (розетки для подключения компьютеров в локальную сеть, использующие витую пару, имеют вид импортных телефонных розеток), так как в этих местах, возможно, находились компьютеры или подключались портативные компьютеры, которые в момент проведения обыска могут находиться в другом месте или могут быть спрятаны.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Особого внимания требуют места хранения дискет и других носителей информации. Если при внешнем осмотре компьютеров в их составе обнаружены устройства типа стримера, магнитооптического накопителя и им подобные, то необходимо найти места хранения носителей информации к соответствующим накопителям. Кроме того, в учреждениях с развитой локальной сетью, как правило, производится регулярное архивирование информации на какой-либо носитель. Поэтому следует определить место хранения копий.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Одним из неотложных следственных действий является допрос администратора системы, в ходе которого выясняют вопросы: какие операционные системы установлены на каждом из компьютеров; какое используется программное обеспечение; какие применены системы защиты и шифрования; где хранятся общие файлы данных и резервные копии; каковы пароли супервизора и администраторов системы; какие зарегистрированы имена и пароли пользователей.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Только после выполнения указанных выше мероприятий специалист, участвующий в следственном действии, может произвести изъятие носителей информации либо, в отдельных случаях, копирование компьютерной информации на заранее приготовленные носители. Это могут быть дискеты, однако при большом объеме изымаемой информации рекомендуется использовать дополнительный жесткий диск, магнитооптические диски или диски Бернулли. Носители, на которые переписывается информация, должны быть упакованы в пластиковые коробки (если это жесткий диск, то его необходимо упаковать в антистатический, т.е. исключающий воздействие статического заряда, пакет, и предохранить от свободного перемещения в упаковке при транспортировке) и опечатаны.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случае изъятия компьютерных средств требуется учесть как все компьютеры, так и носители данных. При осмотре документов следует обратить особое внимание на рабочие записи сотрудников, где могут содержаться пароли и коды доступа. Необходимо также составить список всех нештатных и временно работающих специалистов организации с целью обнаружения программистов и других специалистов по компьютерным технологиям. По возможности, установить их паспортные данные, местожительство и места постоянной работы.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ходе осмотра должны быть установлены: конфигурация компьютерного средства (его комплектация); номера моделей и серийные номера каждого из устройств; инвентарные номера, присваиваемые бухгалтерией при постановке средства на баланс организации; прочая информация, имеющаяся на фабричных ярлыках фирмы-изготовителя. Все изъятые системные блоки и другие устройства должны быть упакованы и опечатаны таким образом, чтобы исключить возможность их повреждения, включения в сеть и разборки. Иногда в процессе изъятия может возникнуть необходимость описания содержимого жесткого диска. Однако, по нашему мнению, эту процедуру необходимо проводить только в ходе экспертного исследования.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Все предметы и документы, выявленные в ходе следственного действия, которые могут иметь значение для следствия, должны быть изъяты в соответствии с требованиями процессуального закона. В связи с этим в протоколе обязательно должны быть точно отражены место, время и внешний вид изымаемых предметов и документов. При изъятии компьютеров и магнитных носителей их следует опечатать. Все системные блоки компьютеров должны быть пронумерованы, а все разъемы опечатаны. Следует пронумеровать все носители информации, пакеты, в которые они запакованы, проставить соответствующие опознавательные знаки на бумажных аналогах информации (при наличии таковых). Все эти действия должны быть строго зафиксированы в протоколе.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w:t>
      </w:r>
      <w:r w:rsidRPr="003D2CAC">
        <w:rPr>
          <w:rFonts w:ascii="Times New Roman" w:eastAsia="Times New Roman" w:hAnsi="Times New Roman" w:cs="Times New Roman"/>
          <w:i/>
          <w:iCs/>
          <w:color w:val="auto"/>
          <w:sz w:val="28"/>
          <w:szCs w:val="22"/>
        </w:rPr>
        <w:t>опечатывании компьютеров</w:t>
      </w:r>
      <w:r w:rsidRPr="003D2CAC">
        <w:rPr>
          <w:rFonts w:ascii="Times New Roman" w:eastAsia="Times New Roman" w:hAnsi="Times New Roman" w:cs="Times New Roman"/>
          <w:color w:val="auto"/>
          <w:sz w:val="28"/>
          <w:szCs w:val="22"/>
        </w:rPr>
        <w:t xml:space="preserve"> не следует пользоваться жидким клеем или другими веществами, которые могут испортить техническое средство.</w:t>
      </w:r>
    </w:p>
    <w:p w:rsidR="003D2CAC" w:rsidRPr="003D2CAC" w:rsidRDefault="003D2CAC" w:rsidP="003D2CAC">
      <w:pPr>
        <w:spacing w:before="120" w:after="120" w:line="276" w:lineRule="auto"/>
        <w:ind w:left="1276" w:firstLine="709"/>
        <w:jc w:val="both"/>
        <w:rPr>
          <w:rFonts w:ascii="Times New Roman" w:eastAsia="Times New Roman" w:hAnsi="Times New Roman" w:cs="Times New Roman"/>
          <w:color w:val="auto"/>
          <w:szCs w:val="22"/>
        </w:rPr>
      </w:pPr>
      <w:r w:rsidRPr="003D2CAC">
        <w:rPr>
          <w:rFonts w:ascii="Times New Roman" w:eastAsia="Times New Roman" w:hAnsi="Times New Roman" w:cs="Times New Roman"/>
          <w:color w:val="auto"/>
          <w:szCs w:val="22"/>
        </w:rPr>
        <w:t>Наиболее просто опечатать компьютер можно так: 1) выключить компьютер; 2) отключить его от сети; 3) отсоединить все разъемы; 4) на длинной полосе бумаги следует поставить подписи следователя, специалиста, понятых, представителей персонала или администрации и номер компьютера. Такие полосы следует наложить на разъемы для подключения питания, а также на кнопки сетевого включения. В качестве клеящего средства можно использовать липкую ленту или густой клей. При использовании липкой ленты ее надо наносить так, чтобы любая попытка снять ее нарушала целостность бумажной полосы с подписями; 5) такой же бумажной полосой следует опечатать крышку корпуса таким образом, чтобы исключить возможность доступа к внутренним элементам системного блока без нарушения ее целостности; 6) при составлении протокола обыска и изъятия в нем следует указывать серийные номера всех изымаемых блоков и их балансовые номера (по документации бухгалтерии предприятия), если таковые имеются. Если номера полностью отсутствуют, следует подробно описать каждый блок в соответствии с его индивидуальными признаками.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Кроме указанного способа, в следственной практике все чаще используется другой способ опечатывания системного блока. Он помещается в полиэтиленовый пакет и далее опечатывается уже сам пакет (доступа не будет ни к разъемам, ни к кнопкам, ни к корпусу).</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Для </w:t>
      </w:r>
      <w:r w:rsidRPr="003D2CAC">
        <w:rPr>
          <w:rFonts w:ascii="Times New Roman" w:eastAsia="Times New Roman" w:hAnsi="Times New Roman" w:cs="Times New Roman"/>
          <w:i/>
          <w:iCs/>
          <w:color w:val="auto"/>
          <w:sz w:val="28"/>
          <w:szCs w:val="22"/>
        </w:rPr>
        <w:t>опечатывания носителей информации</w:t>
      </w:r>
      <w:r w:rsidRPr="003D2CAC">
        <w:rPr>
          <w:rFonts w:ascii="Times New Roman" w:eastAsia="Times New Roman" w:hAnsi="Times New Roman" w:cs="Times New Roman"/>
          <w:color w:val="auto"/>
          <w:sz w:val="28"/>
          <w:szCs w:val="22"/>
        </w:rPr>
        <w:t xml:space="preserve"> необходимо: упаковать их в жесткую коробку и опечатать ее; на листе бумаги сделать описание упакованных носителей (тип каждого из них, их количество); коробку с носителями и лист с описанием положить в полиэтиленовый пакет, который нужно заклеить. В крайнем случае, для упаковки компьютерных средств могут быть использованы большие мешки или куски ткани.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Изъятие компьютерных средств должно производиться за один раз. При отсутствии транспорта следует организовать строгую </w:t>
      </w:r>
      <w:r w:rsidRPr="003D2CAC">
        <w:rPr>
          <w:rFonts w:ascii="Times New Roman" w:eastAsia="Times New Roman" w:hAnsi="Times New Roman" w:cs="Times New Roman"/>
          <w:i/>
          <w:iCs/>
          <w:color w:val="auto"/>
          <w:sz w:val="28"/>
          <w:szCs w:val="22"/>
        </w:rPr>
        <w:t>охрану</w:t>
      </w:r>
      <w:r w:rsidRPr="003D2CAC">
        <w:rPr>
          <w:rFonts w:ascii="Times New Roman" w:eastAsia="Times New Roman" w:hAnsi="Times New Roman" w:cs="Times New Roman"/>
          <w:color w:val="auto"/>
          <w:sz w:val="28"/>
          <w:szCs w:val="22"/>
        </w:rPr>
        <w:t xml:space="preserve"> изъятого оборудования в специальном помещении. Недопустимо предоставление части изъятых средств в распоряжение организации по причинам «производственной необходимости», так как в процессе работы могут быть внесены изменения в файлы информации или программы. Такие действия могут повлечь за собой повреждение или уничтожение имеющейся компьютерной информации.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w:t>
      </w:r>
      <w:r w:rsidRPr="003D2CAC">
        <w:rPr>
          <w:rFonts w:ascii="Times New Roman" w:eastAsia="Times New Roman" w:hAnsi="Times New Roman" w:cs="Times New Roman"/>
          <w:i/>
          <w:iCs/>
          <w:color w:val="auto"/>
          <w:sz w:val="28"/>
          <w:szCs w:val="22"/>
        </w:rPr>
        <w:t>перевозке компьютерных средств</w:t>
      </w:r>
      <w:r w:rsidRPr="003D2CAC">
        <w:rPr>
          <w:rFonts w:ascii="Times New Roman" w:eastAsia="Times New Roman" w:hAnsi="Times New Roman" w:cs="Times New Roman"/>
          <w:color w:val="auto"/>
          <w:sz w:val="28"/>
          <w:szCs w:val="22"/>
        </w:rPr>
        <w:t xml:space="preserve"> необходимо исключить их механические повреждения и взаимодействие с химически активными веществами. Стараться не допускать магнитных воздействий как на компьютеры, так и на магнитные носители информации, так как это может привести к порче или уничтожению информации путем размагничивания. Особое внимание следует уделить предохранению изъятых объектов от воздействия магнитосодержащих средств криминалистической техники (например, магнитных подъемников, магнитных кисточек для выявления следов рук и пр.).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размещении изъятых объектов </w:t>
      </w:r>
      <w:r w:rsidRPr="003D2CAC">
        <w:rPr>
          <w:rFonts w:ascii="Times New Roman" w:eastAsia="Times New Roman" w:hAnsi="Times New Roman" w:cs="Times New Roman"/>
          <w:i/>
          <w:iCs/>
          <w:color w:val="auto"/>
          <w:sz w:val="28"/>
          <w:szCs w:val="22"/>
        </w:rPr>
        <w:t>на хранение</w:t>
      </w:r>
      <w:r w:rsidRPr="003D2CAC">
        <w:rPr>
          <w:rFonts w:ascii="Times New Roman" w:eastAsia="Times New Roman" w:hAnsi="Times New Roman" w:cs="Times New Roman"/>
          <w:color w:val="auto"/>
          <w:sz w:val="28"/>
          <w:szCs w:val="22"/>
        </w:rPr>
        <w:t xml:space="preserve"> соблюдать установленные правила хранения и складирования электронных технических средств. Нельзя ставить системные блоки компьютеров в штабель выше трех штук, а также ставить их на какие-либо другие вещи. Помещение для хранения должно быть отапливаемым, без грызунов. Кроме того, категорически не рекомендуется курить, принимать пищу и содержать животных в помещениях, предназначенных для хранения компьютерной техники и магнитных носителей.</w:t>
      </w:r>
    </w:p>
    <w:p w:rsidR="003D2CAC" w:rsidRPr="003D2CAC" w:rsidRDefault="003D2CAC" w:rsidP="003D2CAC">
      <w:pPr>
        <w:widowControl/>
        <w:spacing w:before="36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2. Типичные следственные ситуации</w:t>
      </w:r>
    </w:p>
    <w:p w:rsidR="003D2CAC" w:rsidRPr="003D2CAC" w:rsidRDefault="003D2CAC" w:rsidP="003D2CAC">
      <w:pPr>
        <w:widowControl/>
        <w:spacing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и экспертные пути их разрешения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Анализ практики раскрытия и расследования преступлений, сопряженных с использованием компьютерных средств, показал, что типичные исходные следственные ситуации существенным образом зависят от обстоятельств, подлежащих установлению и доказыванию. Руководствуясь этим принципом, можно выделить следующие группы следственных ситуаций.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Первая группа </w:t>
      </w:r>
      <w:r w:rsidRPr="003D2CAC">
        <w:rPr>
          <w:rFonts w:ascii="Times New Roman" w:eastAsia="Times New Roman" w:hAnsi="Times New Roman" w:cs="Times New Roman"/>
          <w:color w:val="auto"/>
          <w:sz w:val="28"/>
          <w:szCs w:val="22"/>
        </w:rPr>
        <w:t>- объединяет преступления, предметом которых являются компьютерные средства. Типичными экспертными задачами здесь является как комплексное диагностирование компьютерной системы, так и раздельное исследование аппаратного, программного и информационного обеспечения.</w:t>
      </w:r>
    </w:p>
    <w:p w:rsidR="003D2CAC" w:rsidRPr="003D2CAC" w:rsidRDefault="003D2CAC" w:rsidP="003D2CAC">
      <w:pPr>
        <w:spacing w:before="120"/>
        <w:ind w:left="709" w:firstLine="709"/>
        <w:jc w:val="both"/>
        <w:rPr>
          <w:rFonts w:asciiTheme="minorHAnsi" w:eastAsiaTheme="minorHAnsi" w:hAnsiTheme="minorHAnsi" w:cs="Tahoma"/>
          <w:color w:val="auto"/>
          <w:sz w:val="28"/>
          <w:szCs w:val="18"/>
          <w:lang w:eastAsia="en-US" w:bidi="ar-SA"/>
        </w:rPr>
      </w:pPr>
      <w:r w:rsidRPr="003D2CAC">
        <w:rPr>
          <w:rFonts w:asciiTheme="minorHAnsi" w:eastAsiaTheme="minorHAnsi" w:hAnsiTheme="minorHAnsi" w:cs="Tahoma"/>
          <w:color w:val="auto"/>
          <w:sz w:val="28"/>
          <w:szCs w:val="18"/>
          <w:lang w:eastAsia="en-US" w:bidi="ar-SA"/>
        </w:rPr>
        <w:t>Примером служит установление ряда фактов и обстоятельств, сопровождающих:</w:t>
      </w:r>
    </w:p>
    <w:p w:rsidR="003D2CAC" w:rsidRPr="003D2CAC" w:rsidRDefault="003D2CAC" w:rsidP="003D2CAC">
      <w:pPr>
        <w:ind w:left="709" w:firstLine="709"/>
        <w:jc w:val="both"/>
        <w:rPr>
          <w:rFonts w:asciiTheme="minorHAnsi" w:eastAsiaTheme="minorHAnsi" w:hAnsiTheme="minorHAnsi" w:cs="Tahoma"/>
          <w:color w:val="auto"/>
          <w:sz w:val="28"/>
          <w:szCs w:val="18"/>
          <w:lang w:eastAsia="en-US" w:bidi="ar-SA"/>
        </w:rPr>
      </w:pPr>
      <w:r w:rsidRPr="003D2CAC">
        <w:rPr>
          <w:rFonts w:asciiTheme="minorHAnsi" w:eastAsiaTheme="minorHAnsi" w:hAnsiTheme="minorHAnsi" w:cs="Tahoma"/>
          <w:color w:val="auto"/>
          <w:sz w:val="28"/>
          <w:szCs w:val="18"/>
          <w:lang w:eastAsia="en-US" w:bidi="ar-SA"/>
        </w:rPr>
        <w:t>действия, связанные с неправомерным доступом к данным и совершаемые в отношении компьютерной информации, находящейся в автономных персональных компьютерах и компьютерных сетях;</w:t>
      </w:r>
    </w:p>
    <w:p w:rsidR="003D2CAC" w:rsidRPr="003D2CAC" w:rsidRDefault="003D2CAC" w:rsidP="003D2CAC">
      <w:pPr>
        <w:spacing w:after="120"/>
        <w:ind w:left="709" w:firstLine="709"/>
        <w:jc w:val="both"/>
        <w:rPr>
          <w:rFonts w:asciiTheme="minorHAnsi" w:eastAsiaTheme="minorHAnsi" w:hAnsiTheme="minorHAnsi" w:cs="Tahoma"/>
          <w:color w:val="auto"/>
          <w:sz w:val="28"/>
          <w:szCs w:val="18"/>
          <w:lang w:eastAsia="en-US" w:bidi="ar-SA"/>
        </w:rPr>
      </w:pPr>
      <w:r w:rsidRPr="003D2CAC">
        <w:rPr>
          <w:rFonts w:asciiTheme="minorHAnsi" w:eastAsiaTheme="minorHAnsi" w:hAnsiTheme="minorHAnsi" w:cs="Tahoma"/>
          <w:color w:val="auto"/>
          <w:sz w:val="28"/>
          <w:szCs w:val="18"/>
          <w:lang w:eastAsia="en-US" w:bidi="ar-SA"/>
        </w:rPr>
        <w:t>действия, совершаемые в отношении компьютерной информации во встроенных и интегрированных компьютерных средствах (кассовые аппараты, мобильные телефоны, кредитные карточки).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Вторая группа </w:t>
      </w:r>
      <w:r w:rsidRPr="003D2CAC">
        <w:rPr>
          <w:rFonts w:ascii="Times New Roman" w:eastAsia="Times New Roman" w:hAnsi="Times New Roman" w:cs="Times New Roman"/>
          <w:color w:val="auto"/>
          <w:sz w:val="28"/>
          <w:szCs w:val="22"/>
        </w:rPr>
        <w:t>- здесь компьютерные средства выступают одновременно как предмет и средство совершения преступления. В основном экспертными задачами являются: выявление и исследование функций программного обеспечения, диагностирование алгоритмов и фактического состояния программ.</w:t>
      </w:r>
    </w:p>
    <w:p w:rsidR="003D2CAC" w:rsidRPr="003D2CAC" w:rsidRDefault="003D2CAC" w:rsidP="003D2CAC">
      <w:pPr>
        <w:spacing w:before="120" w:after="120"/>
        <w:ind w:left="709" w:firstLine="709"/>
        <w:jc w:val="both"/>
        <w:rPr>
          <w:rFonts w:asciiTheme="minorHAnsi" w:eastAsiaTheme="minorHAnsi" w:hAnsiTheme="minorHAnsi" w:cs="Tahoma"/>
          <w:color w:val="auto"/>
          <w:sz w:val="28"/>
          <w:szCs w:val="18"/>
          <w:lang w:eastAsia="en-US" w:bidi="ar-SA"/>
        </w:rPr>
      </w:pPr>
      <w:r w:rsidRPr="003D2CAC">
        <w:rPr>
          <w:rFonts w:asciiTheme="minorHAnsi" w:eastAsiaTheme="minorHAnsi" w:hAnsiTheme="minorHAnsi" w:cs="Tahoma"/>
          <w:color w:val="auto"/>
          <w:sz w:val="28"/>
          <w:szCs w:val="18"/>
          <w:lang w:eastAsia="en-US" w:bidi="ar-SA"/>
        </w:rPr>
        <w:t>Примером является выявление фактов и обстоятельств по действиям, связанным с изготовлением и распространением вредоносных программ.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Третья группа </w:t>
      </w:r>
      <w:r w:rsidRPr="003D2CAC">
        <w:rPr>
          <w:rFonts w:ascii="Times New Roman" w:eastAsia="Times New Roman" w:hAnsi="Times New Roman" w:cs="Times New Roman"/>
          <w:color w:val="auto"/>
          <w:sz w:val="28"/>
          <w:szCs w:val="22"/>
        </w:rPr>
        <w:t>- объединяет следственные ситуации, где компьютерные средства выступают как средства совершения и (или) сокрытия преступления. Экспертными задачами в первую очередь здесь являются диагностирование программного обеспечения, установление свойств и состояния информационного обеспечения (данных).</w:t>
      </w:r>
    </w:p>
    <w:p w:rsidR="003D2CAC" w:rsidRPr="003D2CAC" w:rsidRDefault="003D2CAC" w:rsidP="003D2CAC">
      <w:pPr>
        <w:spacing w:before="120" w:after="120"/>
        <w:ind w:left="709" w:firstLine="709"/>
        <w:jc w:val="both"/>
        <w:rPr>
          <w:rFonts w:asciiTheme="minorHAnsi" w:eastAsiaTheme="minorHAnsi" w:hAnsiTheme="minorHAnsi" w:cs="Tahoma"/>
          <w:color w:val="auto"/>
          <w:sz w:val="28"/>
          <w:szCs w:val="18"/>
          <w:lang w:eastAsia="en-US" w:bidi="ar-SA"/>
        </w:rPr>
      </w:pPr>
      <w:r w:rsidRPr="003D2CAC">
        <w:rPr>
          <w:rFonts w:asciiTheme="minorHAnsi" w:eastAsiaTheme="minorHAnsi" w:hAnsiTheme="minorHAnsi" w:cs="Tahoma"/>
          <w:color w:val="auto"/>
          <w:sz w:val="28"/>
          <w:szCs w:val="18"/>
          <w:lang w:eastAsia="en-US" w:bidi="ar-SA"/>
        </w:rPr>
        <w:t>Характерные примеры экспертных исследований связаны с раскрытием и расследованием преступлений, для совершения и сокрытия которых использовались компьютерные средства (мошенничество, фальшивомонетничество, лжепредпринимательство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Четвертая группа </w:t>
      </w:r>
      <w:r w:rsidRPr="003D2CAC">
        <w:rPr>
          <w:rFonts w:ascii="Times New Roman" w:eastAsia="Times New Roman" w:hAnsi="Times New Roman" w:cs="Times New Roman"/>
          <w:color w:val="auto"/>
          <w:sz w:val="28"/>
          <w:szCs w:val="22"/>
        </w:rPr>
        <w:t>- следственные ситуации, где компьютерные средства выступают как источник криминалистически значимой информации. Основными экспертными задачами при этом являются: диагностирование компьютерной информации, изучение ее первоначального состояния, хронологии воздействий на нее.</w:t>
      </w:r>
    </w:p>
    <w:p w:rsidR="003D2CAC" w:rsidRPr="003D2CAC" w:rsidRDefault="003D2CAC" w:rsidP="003D2CAC">
      <w:pPr>
        <w:spacing w:before="120" w:after="120"/>
        <w:ind w:left="709" w:firstLine="709"/>
        <w:jc w:val="both"/>
        <w:rPr>
          <w:rFonts w:asciiTheme="minorHAnsi" w:eastAsiaTheme="minorHAnsi" w:hAnsiTheme="minorHAnsi" w:cs="Tahoma"/>
          <w:color w:val="auto"/>
          <w:sz w:val="28"/>
          <w:szCs w:val="18"/>
          <w:lang w:eastAsia="en-US" w:bidi="ar-SA"/>
        </w:rPr>
      </w:pPr>
      <w:r w:rsidRPr="003D2CAC">
        <w:rPr>
          <w:rFonts w:asciiTheme="minorHAnsi" w:eastAsiaTheme="minorHAnsi" w:hAnsiTheme="minorHAnsi" w:cs="Tahoma"/>
          <w:color w:val="auto"/>
          <w:sz w:val="28"/>
          <w:szCs w:val="18"/>
          <w:lang w:eastAsia="en-US" w:bidi="ar-SA"/>
        </w:rPr>
        <w:t>Типичные примеры здесь связаны с установлением фактов и обстоятельств по преступлениям, где компьютерные средства впрямую не использовались для их совершения, а выступают лишь как носители данных, несущие криминалистически значимую информацию по делу.</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Получение полных фактических данных об обстоятельствах, подлежащих установлению и доказыванию, реализация при этом принципов относимости и допустимости доказательств могут быть достигнуты в результате лишь всестороннего экспертного исследования компьютерных средств - аппаратных, программных и информационных объектов как комплексно в рамках представленной компьютерной системы, так и по отдельности. Таковой судебной экспертизой, организационное и методическое становление которой происходит в настоящее время, нам представляется </w:t>
      </w:r>
      <w:r w:rsidRPr="003D2CAC">
        <w:rPr>
          <w:rFonts w:ascii="Times New Roman" w:eastAsia="Times New Roman" w:hAnsi="Times New Roman" w:cs="Times New Roman"/>
          <w:b/>
          <w:bCs/>
          <w:color w:val="auto"/>
          <w:sz w:val="28"/>
          <w:szCs w:val="22"/>
        </w:rPr>
        <w:t>компьютерно-техническая экспертиза.</w:t>
      </w:r>
    </w:p>
    <w:p w:rsidR="003D2CAC" w:rsidRPr="003D2CAC" w:rsidRDefault="003D2CAC" w:rsidP="003D2CAC">
      <w:pPr>
        <w:widowControl/>
        <w:spacing w:before="36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1. Установление фактов и обстоятельств</w:t>
      </w:r>
    </w:p>
    <w:p w:rsidR="003D2CAC" w:rsidRPr="003D2CAC" w:rsidRDefault="003D2CAC" w:rsidP="003D2CAC">
      <w:pPr>
        <w:widowControl/>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неправомерного доступа к компьютерной информации</w:t>
      </w:r>
    </w:p>
    <w:p w:rsidR="003D2CAC" w:rsidRPr="003D2CAC" w:rsidRDefault="003D2CAC" w:rsidP="003D2CAC">
      <w:pPr>
        <w:widowControl/>
        <w:spacing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в персональных компьютерах и вычислительных сетях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Модельные ситуации: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i/>
          <w:iCs/>
          <w:color w:val="auto"/>
          <w:sz w:val="28"/>
          <w:szCs w:val="22"/>
        </w:rPr>
        <w:t>Ситуация 1</w:t>
      </w:r>
      <w:r w:rsidRPr="003D2CAC">
        <w:rPr>
          <w:rFonts w:ascii="Times New Roman" w:eastAsia="Times New Roman" w:hAnsi="Times New Roman" w:cs="Times New Roman"/>
          <w:i/>
          <w:iCs/>
          <w:color w:val="auto"/>
          <w:sz w:val="28"/>
          <w:szCs w:val="22"/>
        </w:rPr>
        <w:t>.</w:t>
      </w:r>
      <w:r w:rsidRPr="003D2CAC">
        <w:rPr>
          <w:rFonts w:ascii="Times New Roman" w:eastAsia="Times New Roman" w:hAnsi="Times New Roman" w:cs="Times New Roman"/>
          <w:color w:val="auto"/>
          <w:sz w:val="28"/>
          <w:szCs w:val="22"/>
        </w:rPr>
        <w:t xml:space="preserve"> Два сотрудника одной из депозитных компаний объединились в преступную группу с целью хищения ценных акций крупного акционерного общества со счетов физических лиц в крупных размерах. Для этого преступники осуществили несанкционированный доступ к программному обеспечению компьютерной сети компании, обеспечивающей учет количества акционеров и принадлежащих им акций. Путем неправомерных манипуляций (ввода информации о наличии на счетах физических лиц отрицательного количества акций) сообщники модифицировали в базе данных счета, на которые списывались акции данного общества. Затем похищенные и фиктивные акции преступники переводили на новые счета в другие депозитарные учреждения и реализовывали в продажу. Исследования сервера компьютерной сети и базы данных с учетной информацией об акциях на счетах физических лиц позволили установить следы несанкционированных изменений в файлах базы данных, а именно - неправомерное изменение количества акций на счетах акционеров, ввод отрицательных счетов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i/>
          <w:iCs/>
          <w:color w:val="auto"/>
          <w:sz w:val="28"/>
          <w:szCs w:val="22"/>
        </w:rPr>
        <w:t>Ситуация 2</w:t>
      </w:r>
      <w:r w:rsidRPr="003D2CAC">
        <w:rPr>
          <w:rFonts w:ascii="Times New Roman" w:eastAsia="Times New Roman" w:hAnsi="Times New Roman" w:cs="Times New Roman"/>
          <w:i/>
          <w:iCs/>
          <w:color w:val="auto"/>
          <w:sz w:val="28"/>
          <w:szCs w:val="22"/>
        </w:rPr>
        <w:t>.</w:t>
      </w:r>
      <w:r w:rsidRPr="003D2CAC">
        <w:rPr>
          <w:rFonts w:ascii="Times New Roman" w:eastAsia="Times New Roman" w:hAnsi="Times New Roman" w:cs="Times New Roman"/>
          <w:color w:val="auto"/>
          <w:sz w:val="28"/>
          <w:szCs w:val="22"/>
        </w:rPr>
        <w:t xml:space="preserve"> В акционерное общество «Городская телефонная сеть» поступил ряд жалоб от клиентов, пользующихся услугами сети Интернет на завышенные суммы оплат. В ходе предварительного расследования и оперативно-розыскной деятельности было установлено, что под реквизитами одной из городских газет вход в сеть Интернет осуществлял гр. С. с телефона № </w:t>
      </w:r>
      <w:r w:rsidRPr="003D2CAC">
        <w:rPr>
          <w:rFonts w:ascii="Times New Roman" w:eastAsia="Times New Roman" w:hAnsi="Times New Roman" w:cs="Times New Roman"/>
          <w:color w:val="auto"/>
          <w:sz w:val="28"/>
          <w:szCs w:val="22"/>
          <w:lang w:val="en-US" w:eastAsia="en-US" w:bidi="en-US"/>
        </w:rPr>
        <w:t>nnnn</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nnn</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зарегистрированного на конкретное ЗАО. В ходе обыска по месту жительства гр. С. были изъяты компакт-диски и системный блок персонального компьютера. Для ответа на вопрос: «Содержится ли на винчестере компьютера информация об осуществлении удаленного доступа к компьютерной системе? Если «да», то каково содержание протоколов соединений?» - экспертом был осуществлен поиск ключевых слов стандартных протоколов удаленного доступа к сети в содержимом файлов, имеющихся на винчестере компьютера. В результате поиска были обнаружены файлы, представляющие собой протоколы соединений удаленного доступа в сети, произведенных посредством модема. Данные файлы содержали информацию о дате, времени установления соединения, номерах телефонов для связи, скорости соединения и количестве полученной и отправленной информации. Изучение выявленной информации позволило доказать причастность подозреваемого гр. С. к осуществлению доступа к сети Интернет за счет официально зарегистрированных пользователей. Экспертное исследование компакт-дисков установило наличие на них программ, обеспечивающих подбор и взлом имен пользователей и паролей доступа в сеть Интернет.</w:t>
      </w:r>
    </w:p>
    <w:p w:rsidR="003D2CAC" w:rsidRPr="003D2CAC" w:rsidRDefault="003D2CAC" w:rsidP="003D2CAC">
      <w:pPr>
        <w:widowControl/>
        <w:spacing w:before="36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2. Установление фактов и обстоятельств</w:t>
      </w:r>
    </w:p>
    <w:p w:rsidR="003D2CAC" w:rsidRPr="003D2CAC" w:rsidRDefault="003D2CAC" w:rsidP="003D2CAC">
      <w:pPr>
        <w:widowControl/>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неправомерного доступа к компьютерной информации</w:t>
      </w:r>
    </w:p>
    <w:p w:rsidR="003D2CAC" w:rsidRPr="003D2CAC" w:rsidRDefault="003D2CAC" w:rsidP="003D2CAC">
      <w:pPr>
        <w:widowControl/>
        <w:spacing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во встроенных и интегрированных компьютерных средствах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Данная группа экспертных ситуаций связана с исследованием таких компьютерных средств, как </w:t>
      </w:r>
      <w:r w:rsidRPr="003D2CAC">
        <w:rPr>
          <w:rFonts w:ascii="Times New Roman" w:eastAsia="Times New Roman" w:hAnsi="Times New Roman" w:cs="Times New Roman"/>
          <w:i/>
          <w:iCs/>
          <w:color w:val="auto"/>
          <w:sz w:val="28"/>
          <w:szCs w:val="22"/>
        </w:rPr>
        <w:t>интегрированные системы</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 xml:space="preserve">(пейджеры, мобильные телефоны и т.п.), а также </w:t>
      </w:r>
      <w:r w:rsidRPr="003D2CAC">
        <w:rPr>
          <w:rFonts w:ascii="Times New Roman" w:eastAsia="Times New Roman" w:hAnsi="Times New Roman" w:cs="Times New Roman"/>
          <w:i/>
          <w:iCs/>
          <w:color w:val="auto"/>
          <w:sz w:val="28"/>
          <w:szCs w:val="22"/>
        </w:rPr>
        <w:t>встроенных систем на основе микропроцессорных контроллеров</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(контрольно-кассовые аппараты, иммобилайзеры, круиз-контроллеры и т.п.) на предмет неправомерных действий с компьютерной информацией, находящейся в указанных объектах.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Модельные ситуации: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i/>
          <w:iCs/>
          <w:color w:val="auto"/>
          <w:sz w:val="28"/>
          <w:szCs w:val="22"/>
        </w:rPr>
        <w:t>Ситуация 1</w:t>
      </w:r>
      <w:r w:rsidRPr="003D2CAC">
        <w:rPr>
          <w:rFonts w:ascii="Times New Roman" w:eastAsia="Times New Roman" w:hAnsi="Times New Roman" w:cs="Times New Roman"/>
          <w:i/>
          <w:iCs/>
          <w:color w:val="auto"/>
          <w:sz w:val="28"/>
          <w:szCs w:val="22"/>
        </w:rPr>
        <w:t>.</w:t>
      </w:r>
      <w:r w:rsidRPr="003D2CAC">
        <w:rPr>
          <w:rFonts w:ascii="Times New Roman" w:eastAsia="Times New Roman" w:hAnsi="Times New Roman" w:cs="Times New Roman"/>
          <w:color w:val="auto"/>
          <w:sz w:val="28"/>
          <w:szCs w:val="22"/>
        </w:rPr>
        <w:t xml:space="preserve"> Гражданин М. приобрел несколько сотовых аппаратов и модифицировал их микропроцессорами со специальной программой, позволяющими при монтаже в данные телефоны получить аппараты с возможностью неправомерного доступа к компьютерной информации компании сотовой связи, копирования личных и абонентских номеров законных пользователей компании. После данного переоборудования гр. М. с сообщником скопировал 60 номеров законных пользователей одной известной компании сотовой телефонной связи. Затем, извлекая незаконную выгоду, гр. М. неоднократно получал доступ к данным указанной компании, без оплаты осуществлял переговоры лично и предоставлял такую возможность третьим лицам. В ходе следственных мероприятий был изъят ряд технических устройств. Объектами экспертизы явились как непосредственно сотовые телефоны с возможностью автосканирования, сотовые кэш-боксы (комбинации сканера, компьютера и сотового телефона), так и персональные компьютеры, в которых эксперты выявили сведения об украденных индивидуальных номерах, монтажные схемы переоборудования мобильных телефонов, инструкции по вводу/выводу из электронной записной книжки сотового телефона индивидуальных номеров пользователей и т.п. Результаты экспертизы имели большое значение при предъявлении обвинения подозреваемым лицам.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i/>
          <w:iCs/>
          <w:color w:val="auto"/>
          <w:sz w:val="28"/>
          <w:szCs w:val="22"/>
        </w:rPr>
        <w:t>Ситуация 2</w:t>
      </w:r>
      <w:r w:rsidRPr="003D2CAC">
        <w:rPr>
          <w:rFonts w:ascii="Times New Roman" w:eastAsia="Times New Roman" w:hAnsi="Times New Roman" w:cs="Times New Roman"/>
          <w:i/>
          <w:iCs/>
          <w:color w:val="auto"/>
          <w:sz w:val="28"/>
          <w:szCs w:val="22"/>
        </w:rPr>
        <w:t>.</w:t>
      </w:r>
      <w:r w:rsidRPr="003D2CAC">
        <w:rPr>
          <w:rFonts w:ascii="Times New Roman" w:eastAsia="Times New Roman" w:hAnsi="Times New Roman" w:cs="Times New Roman"/>
          <w:color w:val="auto"/>
          <w:sz w:val="28"/>
          <w:szCs w:val="22"/>
        </w:rPr>
        <w:t xml:space="preserve"> По предварительному сговору работники одного частного предприятия (ИЧП) гр. Т. и гр. К. с целью сокрытия доходов от налогообложения ежедневно с 17 до 19 часов в торговых палатках предприятия подключали в специальные гнезда контрольно-кассовых аппаратов (ККА) самодельный прибор, изготовленный в виде микрокомпьютера. С его помощью осуществлялся доступ к данным о проведении через ККА финансовых операций в течение текущей смены. Экспертное исследование самодельного прибора выявило, что при подключении прибора в буферной памяти ККА уничтожалась вся информация о предшествующих финансовых операциях, в том числе о номере покупки и общей сумме выручки за текущую смену. После проведения подобной манипуляции торговые точки данного торгового ИЧП продолжали свою работу, накапливая информацию в буферной памяти о производимых финансовых операциях до 21 часа. После чего в фискальную память аппаратов заносились заниженные данные о сумме выручки за смену. Результаты экспертизы установили принцип действия самодельного прибора. Он заключался в том, что микропроцессор прибора по последовательному интерфейсу посылает однокристальной ЭВМ блока управления ККА команду на «обнуление» областей оперативного запоминающего устройства, в которых хранятся все денежные и операционные регистры ККА, а также оперативная информация текущей смены. Таким образом, выводы эксперта позволили доказать факт совершения неправомерного доступа к охраняемой законом компьютерной информации фискального назначения в ККА.</w:t>
      </w:r>
    </w:p>
    <w:p w:rsidR="003D2CAC" w:rsidRPr="003D2CAC" w:rsidRDefault="003D2CAC" w:rsidP="003D2CAC">
      <w:pPr>
        <w:widowControl/>
        <w:spacing w:before="36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3. Выявление признаков создания, использования</w:t>
      </w:r>
    </w:p>
    <w:p w:rsidR="003D2CAC" w:rsidRPr="003D2CAC" w:rsidRDefault="003D2CAC" w:rsidP="003D2CAC">
      <w:pPr>
        <w:widowControl/>
        <w:spacing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и распространения вредоносных программ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Модельные ситуации: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i/>
          <w:iCs/>
          <w:color w:val="auto"/>
          <w:sz w:val="28"/>
          <w:szCs w:val="22"/>
        </w:rPr>
        <w:t>Ситуация 1</w:t>
      </w:r>
      <w:r w:rsidRPr="003D2CAC">
        <w:rPr>
          <w:rFonts w:ascii="Times New Roman" w:eastAsia="Times New Roman" w:hAnsi="Times New Roman" w:cs="Times New Roman"/>
          <w:i/>
          <w:iCs/>
          <w:color w:val="auto"/>
          <w:sz w:val="28"/>
          <w:szCs w:val="22"/>
        </w:rPr>
        <w:t>.</w:t>
      </w:r>
      <w:r w:rsidRPr="003D2CAC">
        <w:rPr>
          <w:rFonts w:ascii="Times New Roman" w:eastAsia="Times New Roman" w:hAnsi="Times New Roman" w:cs="Times New Roman"/>
          <w:color w:val="auto"/>
          <w:sz w:val="28"/>
          <w:szCs w:val="22"/>
        </w:rPr>
        <w:t xml:space="preserve"> Наиболее типичная ситуация связана с выявлением на компьютерных компакт-дисках признаков </w:t>
      </w:r>
      <w:r w:rsidRPr="003D2CAC">
        <w:rPr>
          <w:rFonts w:ascii="Times New Roman" w:eastAsia="Times New Roman" w:hAnsi="Times New Roman" w:cs="Times New Roman"/>
          <w:i/>
          <w:iCs/>
          <w:color w:val="auto"/>
          <w:sz w:val="28"/>
          <w:szCs w:val="22"/>
        </w:rPr>
        <w:t>наличия вредоносных программ</w:t>
      </w:r>
      <w:r w:rsidRPr="003D2CAC">
        <w:rPr>
          <w:rFonts w:ascii="Times New Roman" w:eastAsia="Times New Roman" w:hAnsi="Times New Roman" w:cs="Times New Roman"/>
          <w:color w:val="auto"/>
          <w:sz w:val="28"/>
          <w:szCs w:val="22"/>
        </w:rPr>
        <w:t xml:space="preserve">, приводящих к несанкционированному уничтожению, блокированию, модификации либо копированию информации, нарушению работы ЭВМ и т.п. Указанные диски распространяются путем продажи на радиорынках или частным образом. Так, в одном из подземных переходов города при продаже компакт-дисков с названием «99 </w:t>
      </w:r>
      <w:r w:rsidRPr="003D2CAC">
        <w:rPr>
          <w:rFonts w:ascii="Times New Roman" w:eastAsia="Times New Roman" w:hAnsi="Times New Roman" w:cs="Times New Roman"/>
          <w:color w:val="auto"/>
          <w:sz w:val="28"/>
          <w:szCs w:val="22"/>
          <w:lang w:val="en-US" w:eastAsia="en-US" w:bidi="en-US"/>
        </w:rPr>
        <w:t>Hacker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Pro</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был задержан гр. П. При проведении расследования по месту его жительства были изъяты еще несколько компакт-дисков с надписью «Супер Хакер», «Халявный доступ в Интернет», а также персональный компьютер с устройством записи </w:t>
      </w:r>
      <w:r w:rsidRPr="003D2CAC">
        <w:rPr>
          <w:rFonts w:ascii="Times New Roman" w:eastAsia="Times New Roman" w:hAnsi="Times New Roman" w:cs="Times New Roman"/>
          <w:color w:val="auto"/>
          <w:sz w:val="28"/>
          <w:szCs w:val="22"/>
          <w:lang w:val="en-US" w:eastAsia="en-US" w:bidi="en-US"/>
        </w:rPr>
        <w:t>CD</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RW</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на компакт-диски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CD</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Экспертиза указанных компакт-дисков выявила наличие в них целой библиотеки вирусов-троянов, осуществляющих несанкционированный доступ к служебным областям жестких дисков компьютеров и производящих низкоуровневую перезапись секторов винчестера, порчу параметров </w:t>
      </w:r>
      <w:r w:rsidRPr="003D2CAC">
        <w:rPr>
          <w:rFonts w:ascii="Times New Roman" w:eastAsia="Times New Roman" w:hAnsi="Times New Roman" w:cs="Times New Roman"/>
          <w:color w:val="auto"/>
          <w:sz w:val="28"/>
          <w:szCs w:val="22"/>
          <w:lang w:val="en-US" w:eastAsia="en-US" w:bidi="en-US"/>
        </w:rPr>
        <w:t>CMOS</w:t>
      </w:r>
      <w:r w:rsidRPr="003D2CAC">
        <w:rPr>
          <w:rFonts w:ascii="Times New Roman" w:eastAsia="Times New Roman" w:hAnsi="Times New Roman" w:cs="Times New Roman"/>
          <w:color w:val="auto"/>
          <w:sz w:val="28"/>
          <w:szCs w:val="22"/>
        </w:rPr>
        <w:t xml:space="preserve">-памяти и т.п. Изучение возможностей изготовления </w:t>
      </w:r>
      <w:r w:rsidRPr="003D2CAC">
        <w:rPr>
          <w:rFonts w:ascii="Times New Roman" w:eastAsia="Times New Roman" w:hAnsi="Times New Roman" w:cs="Times New Roman"/>
          <w:color w:val="auto"/>
          <w:sz w:val="28"/>
          <w:szCs w:val="22"/>
          <w:lang w:val="en-US" w:eastAsia="en-US" w:bidi="en-US"/>
        </w:rPr>
        <w:t>CD</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установило идентичность изъятого устройства записи </w:t>
      </w:r>
      <w:r w:rsidRPr="003D2CAC">
        <w:rPr>
          <w:rFonts w:ascii="Times New Roman" w:eastAsia="Times New Roman" w:hAnsi="Times New Roman" w:cs="Times New Roman"/>
          <w:color w:val="auto"/>
          <w:sz w:val="28"/>
          <w:szCs w:val="22"/>
          <w:lang w:val="en-US" w:eastAsia="en-US" w:bidi="en-US"/>
        </w:rPr>
        <w:t>CD</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RW</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и устройства, с помощью которого были изготовлены указанные диски. В следственной и экспертной практике находят также свое отражение ситуации, связанные с распространением вирусов в вычислительных сетях. Гражданин Ф., используя свой домашний компьютер и модем, а также соответствующее программное обеспечение по работе с электронной доской объявлений и организации обмена данных с удаленными пользователями, через городскую телефонную сеть распространял вирусы, предварительно скопированные из сети Интернет. Указанные файлы помещались в доске объявлений под видом уникальных сервисных утилит, патчей к известным программам. Судебная экспертиза изъятых у подозреваемого компьютерных средств позволила установить факты и обстоятельства создания и распространения вирусных программ. В ходе всесторонней экспертизы было восстановлено множество файлов на исследуемом компьютере, которые преступник в спешке пытался уничтожить путем физического разрушения жесткого диска компьютера. Технически грамотно подготовленные материалы следствия, в том числе и результаты экспертизы, позволили изобличить преступника и привлечь его к уголовной ответственности.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i/>
          <w:iCs/>
          <w:color w:val="auto"/>
          <w:sz w:val="28"/>
          <w:szCs w:val="22"/>
        </w:rPr>
        <w:t>Ситуация 2</w:t>
      </w:r>
      <w:r w:rsidRPr="003D2CAC">
        <w:rPr>
          <w:rFonts w:ascii="Times New Roman" w:eastAsia="Times New Roman" w:hAnsi="Times New Roman" w:cs="Times New Roman"/>
          <w:i/>
          <w:iCs/>
          <w:color w:val="auto"/>
          <w:sz w:val="28"/>
          <w:szCs w:val="22"/>
        </w:rPr>
        <w:t>.</w:t>
      </w:r>
      <w:r w:rsidRPr="003D2CAC">
        <w:rPr>
          <w:rFonts w:ascii="Times New Roman" w:eastAsia="Times New Roman" w:hAnsi="Times New Roman" w:cs="Times New Roman"/>
          <w:color w:val="auto"/>
          <w:sz w:val="28"/>
          <w:szCs w:val="22"/>
        </w:rPr>
        <w:t xml:space="preserve"> К вредоносным программам в настоящее время относят и эмуляторы </w:t>
      </w:r>
      <w:r w:rsidRPr="003D2CAC">
        <w:rPr>
          <w:rFonts w:ascii="Times New Roman" w:eastAsia="Times New Roman" w:hAnsi="Times New Roman" w:cs="Times New Roman"/>
          <w:i/>
          <w:iCs/>
          <w:color w:val="auto"/>
          <w:sz w:val="28"/>
          <w:szCs w:val="22"/>
        </w:rPr>
        <w:t>электронных ключей.</w:t>
      </w:r>
      <w:r w:rsidRPr="003D2CAC">
        <w:rPr>
          <w:rFonts w:ascii="Times New Roman" w:eastAsia="Times New Roman" w:hAnsi="Times New Roman" w:cs="Times New Roman"/>
          <w:color w:val="auto"/>
          <w:sz w:val="28"/>
          <w:szCs w:val="22"/>
        </w:rPr>
        <w:t xml:space="preserve"> Экспертные ситуации, обусловленные необходимостью исследования подобных программ, имеют место при диагностике взломов парольной защиты лицензионного программного обеспечения. Гражданин Н. незаконно получил исходные данные для создания программного эквивалента кодового ключа типа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HASP</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который является основным элементом защиты ряда авторских компьютерных программ при преобразовании демонстрационных версий в полнофункциональные. Используя эти данные, гр. Н. реализовал программу, состоящую из файлов с исполняемым кодом, запуск которой привел к несанкционированной модификации исполняемого кода известной программы бухгалтерского учета. В результате этого программа стала работать в не предусмотренном правообладателем полнофункциональном режиме рабочей версии - без подключения электронного кодового ключа. Экспертиза выявила факты и обстоятельства использования вредоносных функций обследуемого объекта - программы эмулятора. Результаты экспертизы впоследствии были положены в основу предъявления обвинений подозреваемому лицу.</w:t>
      </w:r>
    </w:p>
    <w:p w:rsidR="003D2CAC" w:rsidRPr="003D2CAC" w:rsidRDefault="003D2CAC" w:rsidP="003D2CAC">
      <w:pPr>
        <w:widowControl/>
        <w:spacing w:before="36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4. Типичные ситуации, связанные с раскрытием</w:t>
      </w:r>
    </w:p>
    <w:p w:rsidR="003D2CAC" w:rsidRPr="003D2CAC" w:rsidRDefault="003D2CAC" w:rsidP="003D2CAC">
      <w:pPr>
        <w:widowControl/>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и расследованием преступлений, средством совершения</w:t>
      </w:r>
    </w:p>
    <w:p w:rsidR="003D2CAC" w:rsidRPr="003D2CAC" w:rsidRDefault="003D2CAC" w:rsidP="003D2CAC">
      <w:pPr>
        <w:widowControl/>
        <w:spacing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которых является компьютерная техника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Настоящая группа ситуаций обусловлена преступлениями ряда категорий, не связанных впрямую с формулировками ст. 272, 273, 274 УК РФ, но для совершения и (или) сокрытия которых непосредственно </w:t>
      </w:r>
      <w:r w:rsidRPr="003D2CAC">
        <w:rPr>
          <w:rFonts w:ascii="Times New Roman" w:eastAsia="Times New Roman" w:hAnsi="Times New Roman" w:cs="Times New Roman"/>
          <w:i/>
          <w:iCs/>
          <w:color w:val="auto"/>
          <w:sz w:val="28"/>
          <w:szCs w:val="22"/>
        </w:rPr>
        <w:t>использовалась компьютерная информация</w:t>
      </w:r>
      <w:r w:rsidRPr="003D2CAC">
        <w:rPr>
          <w:rFonts w:ascii="Times New Roman" w:eastAsia="Times New Roman" w:hAnsi="Times New Roman" w:cs="Times New Roman"/>
          <w:color w:val="auto"/>
          <w:sz w:val="28"/>
          <w:szCs w:val="22"/>
        </w:rPr>
        <w:t xml:space="preserve"> (мошенничество, фальшивомонетничество, лжепредпринимательство 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Модельные ситуации: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i/>
          <w:iCs/>
          <w:color w:val="auto"/>
          <w:sz w:val="28"/>
          <w:szCs w:val="22"/>
        </w:rPr>
        <w:t>Ситуация 1</w:t>
      </w:r>
      <w:r w:rsidRPr="003D2CAC">
        <w:rPr>
          <w:rFonts w:ascii="Times New Roman" w:eastAsia="Times New Roman" w:hAnsi="Times New Roman" w:cs="Times New Roman"/>
          <w:i/>
          <w:iCs/>
          <w:color w:val="auto"/>
          <w:sz w:val="28"/>
          <w:szCs w:val="22"/>
        </w:rPr>
        <w:t>.</w:t>
      </w:r>
      <w:r w:rsidRPr="003D2CAC">
        <w:rPr>
          <w:rFonts w:ascii="Times New Roman" w:eastAsia="Times New Roman" w:hAnsi="Times New Roman" w:cs="Times New Roman"/>
          <w:color w:val="auto"/>
          <w:sz w:val="28"/>
          <w:szCs w:val="22"/>
        </w:rPr>
        <w:t xml:space="preserve"> По факту мошенничества в отношении организованной группы подозреваемых было возбуждено уголовное дело, обстоятельства которого связаны с проведением компьютерного аттракциона на одном из городских рынков. На рынке были изъяты три компьютера и направлены на экспертизу. В постановлении о назначении экспертизы был сформулирован вопрос: «Имеется ли в алгоритмах игровых программ на представленных компьютерах возможность получения заведомо определенного результата; если да, то каким образом это происходит?». В ходе экспертизы программного обеспечения эксперт выполнил дисассемблирование исполнимого кода игровой программы и в среде программного отладчика реализовал ее пошаговое исполнение. Признаками диагностирования явились различные программные прерывания, организующие интерфейс работы с конкретными устройствами и портами ввода/вывода, использование определенных диапазонов адресов и т.п. На основе анализа алгоритма программы и особенностей ее функционирования эксперт дал положительный категорический ответ о фальсификации результатов игрового аттракциона: варианты окончания игры задавались при старте программы путем определенного использования клавиатуры и вспомогательного устройства (манипулятора - мыши компьютеров). Грамотно проведенное экспертное исследование позволило изобличить преступников.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i/>
          <w:iCs/>
          <w:color w:val="auto"/>
          <w:sz w:val="28"/>
          <w:szCs w:val="22"/>
        </w:rPr>
        <w:t>Ситуация 2</w:t>
      </w:r>
      <w:r w:rsidRPr="003D2CAC">
        <w:rPr>
          <w:rFonts w:ascii="Times New Roman" w:eastAsia="Times New Roman" w:hAnsi="Times New Roman" w:cs="Times New Roman"/>
          <w:i/>
          <w:iCs/>
          <w:color w:val="auto"/>
          <w:sz w:val="28"/>
          <w:szCs w:val="22"/>
        </w:rPr>
        <w:t>.</w:t>
      </w:r>
      <w:r w:rsidRPr="003D2CAC">
        <w:rPr>
          <w:rFonts w:ascii="Times New Roman" w:eastAsia="Times New Roman" w:hAnsi="Times New Roman" w:cs="Times New Roman"/>
          <w:color w:val="auto"/>
          <w:sz w:val="28"/>
          <w:szCs w:val="22"/>
        </w:rPr>
        <w:t xml:space="preserve"> При попытке сбыта поддельного денежного билета Государственного банка России достоинством 100 рублей в одном из магазинов была задержана гражданка В. При проведении обыска по месту жительства данной гражданки изъяты еще несколько денежных билетов достоинством 50 рублей и 100 рублей, которые были направлены на экспертизу. В ходе следственных действий было установлено наличие компьютерного оборудования по месту работы гр. В. - в офисе фирмы. В состав компьютерного комплекса входили: персональный компьютер, струйный принтер, планшетный сканер. В целях установления истины по делу была назначена комплексная экспертиза (компьютерно-техническая, технико-криминалистическая экспертиза документов и физико-химическая - по составу красителя и составу бумаги). При экспертном исследовании компьютера было установлено, что на его жестком диске установлены в числе прочих программы, позволяющие обрабатывать с высоким качеством графические изображения, а также осуществлять полное совмещение при обоюдосторонней печати. Кроме этого, было установлено наличие шести файлов, полученных путем сканирования и содержащих графические образцы лицевых и оборотных сторон билетов Банка России образца 1997 г. достоинством 50, 100 и 500 рублей. При проведении технико-криминалистической экспертизы документов и криминалистической экспертизы веществ и материалов было установлено, что изъятые поддельные билеты идентичны компьютерным графическим образцам и изготовлены на представленном принтере с использованием бумаги- также обнаруженной в офисе фирмы. На основании собранных материалов данное уголовное дело было рассмотрено в судебном заседании и вынесен обвинительный приговор.</w:t>
      </w:r>
    </w:p>
    <w:p w:rsidR="003D2CAC" w:rsidRPr="003D2CAC" w:rsidRDefault="003D2CAC" w:rsidP="003D2CAC">
      <w:pPr>
        <w:widowControl/>
        <w:spacing w:before="36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5. Установление фактов и обстоятельств по преступлениям,</w:t>
      </w:r>
    </w:p>
    <w:p w:rsidR="003D2CAC" w:rsidRPr="003D2CAC" w:rsidRDefault="003D2CAC" w:rsidP="003D2CAC">
      <w:pPr>
        <w:widowControl/>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где компьютерные средства выступают как источники</w:t>
      </w:r>
    </w:p>
    <w:p w:rsidR="003D2CAC" w:rsidRPr="003D2CAC" w:rsidRDefault="003D2CAC" w:rsidP="003D2CAC">
      <w:pPr>
        <w:widowControl/>
        <w:spacing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доказательственной информации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Модельные ситуации: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i/>
          <w:iCs/>
          <w:color w:val="auto"/>
          <w:sz w:val="28"/>
          <w:szCs w:val="22"/>
        </w:rPr>
        <w:t>Ситуация 1</w:t>
      </w:r>
      <w:r w:rsidRPr="003D2CAC">
        <w:rPr>
          <w:rFonts w:ascii="Times New Roman" w:eastAsia="Times New Roman" w:hAnsi="Times New Roman" w:cs="Times New Roman"/>
          <w:i/>
          <w:iCs/>
          <w:color w:val="auto"/>
          <w:sz w:val="28"/>
          <w:szCs w:val="22"/>
        </w:rPr>
        <w:t>.</w:t>
      </w:r>
      <w:r w:rsidRPr="003D2CAC">
        <w:rPr>
          <w:rFonts w:ascii="Times New Roman" w:eastAsia="Times New Roman" w:hAnsi="Times New Roman" w:cs="Times New Roman"/>
          <w:color w:val="auto"/>
          <w:sz w:val="28"/>
          <w:szCs w:val="22"/>
        </w:rPr>
        <w:t xml:space="preserve"> По факту убийства гр. М. в ходе следственных мероприятий по месту его работы, в рабочем кабинете, был изъят персональный компьютер. С целью выявления фактов и обстоятельств по данному уголовному делу была назначена компьютерно-техническая экспертиза, на разрешение которой был вынесен вопрос: «Какая информация имеется на представленном компьютере о деятельности гр. М. и его связях в период с 00.00.00 по момент ее изъятия?». Помимо обнаружения на жестком диске компьютера стандартного системного и прикладного обеспечения, на нем было выявлено наличие программы </w:t>
      </w:r>
      <w:r w:rsidRPr="003D2CAC">
        <w:rPr>
          <w:rFonts w:ascii="Times New Roman" w:eastAsia="Times New Roman" w:hAnsi="Times New Roman" w:cs="Times New Roman"/>
          <w:color w:val="auto"/>
          <w:sz w:val="28"/>
          <w:szCs w:val="22"/>
          <w:lang w:val="en-US" w:eastAsia="en-US" w:bidi="en-US"/>
        </w:rPr>
        <w:t>Outlook</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Express</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 почтового клиента Интернета, производящего обмен почтовыми сообщениями между пользователями Интернета, и программы </w:t>
      </w:r>
      <w:r w:rsidRPr="003D2CAC">
        <w:rPr>
          <w:rFonts w:ascii="Times New Roman" w:eastAsia="Times New Roman" w:hAnsi="Times New Roman" w:cs="Times New Roman"/>
          <w:color w:val="auto"/>
          <w:sz w:val="28"/>
          <w:szCs w:val="22"/>
          <w:lang w:val="en-US" w:eastAsia="en-US" w:bidi="en-US"/>
        </w:rPr>
        <w:t>ICQ</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обеспечивающей общение в режиме реального времени нескольких пользователей Интернета. В ходе экспертного исследования был получен доступ к полученным и отправленным сообщениям программы </w:t>
      </w:r>
      <w:r w:rsidRPr="003D2CAC">
        <w:rPr>
          <w:rFonts w:ascii="Times New Roman" w:eastAsia="Times New Roman" w:hAnsi="Times New Roman" w:cs="Times New Roman"/>
          <w:color w:val="auto"/>
          <w:sz w:val="28"/>
          <w:szCs w:val="22"/>
          <w:lang w:val="en-US" w:eastAsia="en-US" w:bidi="en-US"/>
        </w:rPr>
        <w:t>Outlook</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а также к архиву переговоров, адресам, записанным в адресной книге программы </w:t>
      </w:r>
      <w:r w:rsidRPr="003D2CAC">
        <w:rPr>
          <w:rFonts w:ascii="Times New Roman" w:eastAsia="Times New Roman" w:hAnsi="Times New Roman" w:cs="Times New Roman"/>
          <w:color w:val="auto"/>
          <w:sz w:val="28"/>
          <w:szCs w:val="22"/>
          <w:lang w:val="en-US" w:eastAsia="en-US" w:bidi="en-US"/>
        </w:rPr>
        <w:t>ICQ</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Полученная информация содержала обширные данные о контактах убитого относительно его частнопредпринимательской деятельности, организации неправомерных коммерческих сделок, данные личного характера, которые и вывели, в конечном итоге, на убийц гр. 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i/>
          <w:iCs/>
          <w:color w:val="auto"/>
          <w:sz w:val="28"/>
          <w:szCs w:val="22"/>
        </w:rPr>
        <w:t>Ситуация 2</w:t>
      </w:r>
      <w:r w:rsidRPr="003D2CAC">
        <w:rPr>
          <w:rFonts w:ascii="Times New Roman" w:eastAsia="Times New Roman" w:hAnsi="Times New Roman" w:cs="Times New Roman"/>
          <w:i/>
          <w:iCs/>
          <w:color w:val="auto"/>
          <w:sz w:val="28"/>
          <w:szCs w:val="22"/>
        </w:rPr>
        <w:t>.</w:t>
      </w:r>
      <w:r w:rsidRPr="003D2CAC">
        <w:rPr>
          <w:rFonts w:ascii="Times New Roman" w:eastAsia="Times New Roman" w:hAnsi="Times New Roman" w:cs="Times New Roman"/>
          <w:color w:val="auto"/>
          <w:sz w:val="28"/>
          <w:szCs w:val="22"/>
        </w:rPr>
        <w:t xml:space="preserve"> При совершении разбойного нападения на частного предпринимателя гр. С. был задержан один из преступников. При осмотре места происшествия на обочине дороги была обнаружена и изъята электронная записная книжка - органайзер. Задержанный от каких-либо показаний отказался, поэтому для установления его возможных связей была назначена компьютерно-техническая экспертиза органайзера. Информация в электронной книжке оказалась защищенной паролем. В данной экспертной ситуации существовало три пути разрешения возникшей проблемы. </w:t>
      </w:r>
      <w:r w:rsidRPr="003D2CAC">
        <w:rPr>
          <w:rFonts w:ascii="Times New Roman" w:eastAsia="Times New Roman" w:hAnsi="Times New Roman" w:cs="Times New Roman"/>
          <w:i/>
          <w:iCs/>
          <w:color w:val="auto"/>
          <w:sz w:val="28"/>
          <w:szCs w:val="22"/>
        </w:rPr>
        <w:t>Первый путь -</w:t>
      </w:r>
      <w:r w:rsidRPr="003D2CAC">
        <w:rPr>
          <w:rFonts w:ascii="Times New Roman" w:eastAsia="Times New Roman" w:hAnsi="Times New Roman" w:cs="Times New Roman"/>
          <w:color w:val="auto"/>
          <w:sz w:val="28"/>
          <w:szCs w:val="22"/>
        </w:rPr>
        <w:t xml:space="preserve"> использование аппаратно-программного комплекса экспертных исследований органайзеров; однако данными инструментальными средствами в настоящее время отечественные эксперты пока не располагают. </w:t>
      </w:r>
      <w:r w:rsidRPr="003D2CAC">
        <w:rPr>
          <w:rFonts w:ascii="Times New Roman" w:eastAsia="Times New Roman" w:hAnsi="Times New Roman" w:cs="Times New Roman"/>
          <w:i/>
          <w:iCs/>
          <w:color w:val="auto"/>
          <w:sz w:val="28"/>
          <w:szCs w:val="22"/>
        </w:rPr>
        <w:t>Второй путь -</w:t>
      </w:r>
      <w:r w:rsidRPr="003D2CAC">
        <w:rPr>
          <w:rFonts w:ascii="Times New Roman" w:eastAsia="Times New Roman" w:hAnsi="Times New Roman" w:cs="Times New Roman"/>
          <w:color w:val="auto"/>
          <w:sz w:val="28"/>
          <w:szCs w:val="22"/>
        </w:rPr>
        <w:t xml:space="preserve"> отключение питания, но при этом достаточно велика вероятность потери всех данных. </w:t>
      </w:r>
      <w:r w:rsidRPr="003D2CAC">
        <w:rPr>
          <w:rFonts w:ascii="Times New Roman" w:eastAsia="Times New Roman" w:hAnsi="Times New Roman" w:cs="Times New Roman"/>
          <w:i/>
          <w:iCs/>
          <w:color w:val="auto"/>
          <w:sz w:val="28"/>
          <w:szCs w:val="22"/>
        </w:rPr>
        <w:t>Третий путь -</w:t>
      </w:r>
      <w:r w:rsidRPr="003D2CAC">
        <w:rPr>
          <w:rFonts w:ascii="Times New Roman" w:eastAsia="Times New Roman" w:hAnsi="Times New Roman" w:cs="Times New Roman"/>
          <w:color w:val="auto"/>
          <w:sz w:val="28"/>
          <w:szCs w:val="22"/>
        </w:rPr>
        <w:t xml:space="preserve"> подбор пароля. Предпочтение было отдано последнему варианту, и пароль, в конечном итоге, был найден. Этому способствовало изучение данных о задержанном лице. Паролем оказалась буквенноцифровая комбинация, составляющая дату рождения и инициалы владельца книжки. В результате экспертизы были установлены связи задержанного (номера телефонов, каналы связи и т.п.), была выявлена организованная преступная группировка из 11 человек. В дальнейшем это сыграло решающую роль в раскрытии и расследовании свыше 20 тяжких и особо тяжких преступлений, совершенных на территории области.</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3. Необходимые сведения о компьютерных средствах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Теория и практика раскрытия и расследования преступлений, сопряженных с использованием современных информационных технологий, неразрывно связана с подразделением объектов судебных экспертиз на классы и виды. Представляется, что система объектов экспертного исследования компьютерных средств по классификационному основанию видового деления выглядит следующим образом: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класс </w:t>
      </w:r>
      <w:r w:rsidRPr="003D2CAC">
        <w:rPr>
          <w:rFonts w:ascii="Times New Roman" w:eastAsia="Times New Roman" w:hAnsi="Times New Roman" w:cs="Times New Roman"/>
          <w:b/>
          <w:bCs/>
          <w:color w:val="auto"/>
          <w:sz w:val="28"/>
          <w:szCs w:val="22"/>
        </w:rPr>
        <w:t xml:space="preserve">аппаратные объекты, </w:t>
      </w:r>
      <w:r w:rsidRPr="003D2CAC">
        <w:rPr>
          <w:rFonts w:ascii="Times New Roman" w:eastAsia="Times New Roman" w:hAnsi="Times New Roman" w:cs="Times New Roman"/>
          <w:color w:val="auto"/>
          <w:sz w:val="28"/>
          <w:szCs w:val="22"/>
        </w:rPr>
        <w:t>включающий в себя виды: персональные компьютеры (настольные, портативные), периферийные устройства, сетевые аппаратные средства (серверы, рабочие станции, активное оборудование, сетевые кабели и т.д.), интегрированные системы (органайзеры, пейджеры, мобильные телефоны и т.п.), встроенные системы на основе микропроцессорных контроллеров (иммобилайзеры, транспондеры, круиз-контроллеры и т.п.), любые комплектующие всех указанных компонентов (аппаратные блоки, платы расширения, микросхемы и т.п.). Указанные классы могут охватывать различные сочетания видов. В криминалистическом аспекте наиболее важен вид запоминающих устройств и носителей данных (включает все известные на момент проведения экспертизы электронные носители данных: микросхемы памяти, магнитные и лазерные диски, магнитооптические диски, магнитные ленты и карты);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класс </w:t>
      </w:r>
      <w:r w:rsidRPr="003D2CAC">
        <w:rPr>
          <w:rFonts w:ascii="Times New Roman" w:eastAsia="Times New Roman" w:hAnsi="Times New Roman" w:cs="Times New Roman"/>
          <w:b/>
          <w:bCs/>
          <w:color w:val="auto"/>
          <w:sz w:val="28"/>
          <w:szCs w:val="22"/>
        </w:rPr>
        <w:t xml:space="preserve">программные объекты, </w:t>
      </w:r>
      <w:r w:rsidRPr="003D2CAC">
        <w:rPr>
          <w:rFonts w:ascii="Times New Roman" w:eastAsia="Times New Roman" w:hAnsi="Times New Roman" w:cs="Times New Roman"/>
          <w:color w:val="auto"/>
          <w:sz w:val="28"/>
          <w:szCs w:val="22"/>
        </w:rPr>
        <w:t xml:space="preserve">включающий в себя: вид </w:t>
      </w:r>
      <w:r w:rsidRPr="003D2CAC">
        <w:rPr>
          <w:rFonts w:ascii="Times New Roman" w:eastAsia="Times New Roman" w:hAnsi="Times New Roman" w:cs="Times New Roman"/>
          <w:i/>
          <w:iCs/>
          <w:color w:val="auto"/>
          <w:sz w:val="28"/>
          <w:szCs w:val="22"/>
        </w:rPr>
        <w:t>системное программное обеспечение</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 xml:space="preserve">(подвиды: операционная система, вспомогательные программы-утилиты, средства разработки и отладки программ, служебная системная информация), вид </w:t>
      </w:r>
      <w:r w:rsidRPr="003D2CAC">
        <w:rPr>
          <w:rFonts w:ascii="Times New Roman" w:eastAsia="Times New Roman" w:hAnsi="Times New Roman" w:cs="Times New Roman"/>
          <w:i/>
          <w:iCs/>
          <w:color w:val="auto"/>
          <w:sz w:val="28"/>
          <w:szCs w:val="22"/>
        </w:rPr>
        <w:t>прикладное программное обеспечение</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 xml:space="preserve">(подвид приложения общего назначения (текстовые и графические редакторы, системы управления базами данных, электронные таблицы, редакторы презентаций и т.д.) и подвид </w:t>
      </w:r>
      <w:r w:rsidRPr="003D2CAC">
        <w:rPr>
          <w:rFonts w:ascii="Times New Roman" w:eastAsia="Times New Roman" w:hAnsi="Times New Roman" w:cs="Times New Roman"/>
          <w:i/>
          <w:iCs/>
          <w:color w:val="auto"/>
          <w:sz w:val="28"/>
          <w:szCs w:val="22"/>
        </w:rPr>
        <w:t>приложения специального назначения</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(для решения задач в определенной области науки, техники, экономики и т.д.);</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класс </w:t>
      </w:r>
      <w:r w:rsidRPr="003D2CAC">
        <w:rPr>
          <w:rFonts w:ascii="Times New Roman" w:eastAsia="Times New Roman" w:hAnsi="Times New Roman" w:cs="Times New Roman"/>
          <w:b/>
          <w:bCs/>
          <w:color w:val="auto"/>
          <w:sz w:val="28"/>
          <w:szCs w:val="22"/>
        </w:rPr>
        <w:t xml:space="preserve">информационные объекты (данные), </w:t>
      </w:r>
      <w:r w:rsidRPr="003D2CAC">
        <w:rPr>
          <w:rFonts w:ascii="Times New Roman" w:eastAsia="Times New Roman" w:hAnsi="Times New Roman" w:cs="Times New Roman"/>
          <w:color w:val="auto"/>
          <w:sz w:val="28"/>
          <w:szCs w:val="22"/>
        </w:rPr>
        <w:t>включающий в себя: вид текстовых и вид графических документов, изготовленных с использованием компьютерных средств; вид данных в форматах мультимедиа; вид информации, имеющей прикладной характер, в форматах баз данных и других приложений.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На нынешнем этапе развития экспертных исследований представляется, что типичными объектами экспертизы являются компьютерные средства, составляющие наибольшую долю в общем перечне объектов - вещественных доказательств по делам рассматриваемых категорий. Это следующие средства: аппаратные объекты: системный блок </w:t>
      </w:r>
      <w:r w:rsidRPr="003D2CAC">
        <w:rPr>
          <w:rFonts w:ascii="Times New Roman" w:eastAsia="Times New Roman" w:hAnsi="Times New Roman" w:cs="Times New Roman"/>
          <w:color w:val="auto"/>
          <w:sz w:val="28"/>
          <w:szCs w:val="22"/>
          <w:lang w:val="en-US" w:eastAsia="en-US" w:bidi="en-US"/>
        </w:rPr>
        <w:t>IBM</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совместимого компьютера; жесткий диск </w:t>
      </w:r>
      <w:r w:rsidRPr="003D2CAC">
        <w:rPr>
          <w:rFonts w:ascii="Times New Roman" w:eastAsia="Times New Roman" w:hAnsi="Times New Roman" w:cs="Times New Roman"/>
          <w:color w:val="auto"/>
          <w:sz w:val="28"/>
          <w:szCs w:val="22"/>
          <w:lang w:val="en-US" w:eastAsia="en-US" w:bidi="en-US"/>
        </w:rPr>
        <w:t>HDD</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 с файловой системой </w:t>
      </w:r>
      <w:r w:rsidRPr="003D2CAC">
        <w:rPr>
          <w:rFonts w:ascii="Times New Roman" w:eastAsia="Times New Roman" w:hAnsi="Times New Roman" w:cs="Times New Roman"/>
          <w:color w:val="auto"/>
          <w:sz w:val="28"/>
          <w:szCs w:val="22"/>
          <w:lang w:val="en-US" w:eastAsia="en-US" w:bidi="en-US"/>
        </w:rPr>
        <w:t>FAT</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16(32), интерфейсом АТА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IDE</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или </w:t>
      </w:r>
      <w:r w:rsidRPr="003D2CAC">
        <w:rPr>
          <w:rFonts w:ascii="Times New Roman" w:eastAsia="Times New Roman" w:hAnsi="Times New Roman" w:cs="Times New Roman"/>
          <w:color w:val="auto"/>
          <w:sz w:val="28"/>
          <w:szCs w:val="22"/>
          <w:lang w:val="en-US" w:eastAsia="en-US" w:bidi="en-US"/>
        </w:rPr>
        <w:t>SCSI</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другие накопители данных - флоппи-диск, </w:t>
      </w:r>
      <w:r w:rsidRPr="003D2CAC">
        <w:rPr>
          <w:rFonts w:ascii="Times New Roman" w:eastAsia="Times New Roman" w:hAnsi="Times New Roman" w:cs="Times New Roman"/>
          <w:color w:val="auto"/>
          <w:sz w:val="28"/>
          <w:szCs w:val="22"/>
          <w:lang w:val="en-US" w:eastAsia="en-US" w:bidi="en-US"/>
        </w:rPr>
        <w:t>CD</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ROM</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магнитооптические диски; сервер (на платформе </w:t>
      </w:r>
      <w:r w:rsidRPr="003D2CAC">
        <w:rPr>
          <w:rFonts w:ascii="Times New Roman" w:eastAsia="Times New Roman" w:hAnsi="Times New Roman" w:cs="Times New Roman"/>
          <w:color w:val="auto"/>
          <w:sz w:val="28"/>
          <w:szCs w:val="22"/>
          <w:lang w:val="en-US" w:eastAsia="en-US" w:bidi="en-US"/>
        </w:rPr>
        <w:t>Intel</w:t>
      </w:r>
      <w:r w:rsidRPr="003D2CAC">
        <w:rPr>
          <w:rFonts w:ascii="Times New Roman" w:eastAsia="Times New Roman" w:hAnsi="Times New Roman" w:cs="Times New Roman"/>
          <w:color w:val="auto"/>
          <w:sz w:val="28"/>
          <w:szCs w:val="22"/>
        </w:rPr>
        <w:t xml:space="preserve">-процессоров либо совместимых с ними); </w:t>
      </w:r>
      <w:r w:rsidRPr="003D2CAC">
        <w:rPr>
          <w:rFonts w:ascii="Times New Roman" w:eastAsia="Times New Roman" w:hAnsi="Times New Roman" w:cs="Times New Roman"/>
          <w:color w:val="auto"/>
          <w:sz w:val="28"/>
          <w:szCs w:val="22"/>
          <w:lang w:val="en-US" w:eastAsia="en-US" w:bidi="en-US"/>
        </w:rPr>
        <w:t>RAID</w:t>
      </w:r>
      <w:r w:rsidRPr="003D2CAC">
        <w:rPr>
          <w:rFonts w:ascii="Times New Roman" w:eastAsia="Times New Roman" w:hAnsi="Times New Roman" w:cs="Times New Roman"/>
          <w:color w:val="auto"/>
          <w:sz w:val="28"/>
          <w:szCs w:val="22"/>
        </w:rPr>
        <w:t>-массивы; принтеры (при производстве комплексной экспертизы совместно с технической экспертизой документов);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программные объекты: системное программное обеспечение - ОС </w:t>
      </w:r>
      <w:r w:rsidRPr="003D2CAC">
        <w:rPr>
          <w:rFonts w:ascii="Times New Roman" w:eastAsia="Times New Roman" w:hAnsi="Times New Roman" w:cs="Times New Roman"/>
          <w:color w:val="auto"/>
          <w:sz w:val="28"/>
          <w:szCs w:val="22"/>
          <w:lang w:val="en-US" w:eastAsia="en-US" w:bidi="en-US"/>
        </w:rPr>
        <w:t>MS</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DOS</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Windows</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95(98), </w:t>
      </w:r>
      <w:r w:rsidRPr="003D2CAC">
        <w:rPr>
          <w:rFonts w:ascii="Times New Roman" w:eastAsia="Times New Roman" w:hAnsi="Times New Roman" w:cs="Times New Roman"/>
          <w:color w:val="auto"/>
          <w:sz w:val="28"/>
          <w:szCs w:val="22"/>
          <w:lang w:val="en-US" w:eastAsia="en-US" w:bidi="en-US"/>
        </w:rPr>
        <w:t>Windows</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NT</w:t>
      </w:r>
      <w:r w:rsidRPr="003D2CAC">
        <w:rPr>
          <w:rFonts w:ascii="Times New Roman" w:eastAsia="Times New Roman" w:hAnsi="Times New Roman" w:cs="Times New Roman"/>
          <w:color w:val="auto"/>
          <w:sz w:val="28"/>
          <w:szCs w:val="22"/>
          <w:lang w:eastAsia="en-US" w:bidi="en-US"/>
        </w:rPr>
        <w:t xml:space="preserve">, 2000, </w:t>
      </w:r>
      <w:r w:rsidRPr="003D2CAC">
        <w:rPr>
          <w:rFonts w:ascii="Times New Roman" w:eastAsia="Times New Roman" w:hAnsi="Times New Roman" w:cs="Times New Roman"/>
          <w:color w:val="auto"/>
          <w:sz w:val="28"/>
          <w:szCs w:val="22"/>
          <w:lang w:val="en-US" w:eastAsia="en-US" w:bidi="en-US"/>
        </w:rPr>
        <w:t>XP</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OS</w:t>
      </w:r>
      <w:r w:rsidRPr="003D2CAC">
        <w:rPr>
          <w:rFonts w:ascii="Times New Roman" w:eastAsia="Times New Roman" w:hAnsi="Times New Roman" w:cs="Times New Roman"/>
          <w:color w:val="auto"/>
          <w:sz w:val="28"/>
          <w:szCs w:val="22"/>
          <w:lang w:eastAsia="en-US" w:bidi="en-US"/>
        </w:rPr>
        <w:t xml:space="preserve">/2, </w:t>
      </w:r>
      <w:r w:rsidRPr="003D2CAC">
        <w:rPr>
          <w:rFonts w:ascii="Times New Roman" w:eastAsia="Times New Roman" w:hAnsi="Times New Roman" w:cs="Times New Roman"/>
          <w:color w:val="auto"/>
          <w:sz w:val="28"/>
          <w:szCs w:val="22"/>
          <w:lang w:val="en-US" w:eastAsia="en-US" w:bidi="en-US"/>
        </w:rPr>
        <w:t>Novell</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NetWare</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Unix</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прикладное программное обеспечение </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Lexicon</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MS</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Office</w:t>
      </w:r>
      <w:r w:rsidRPr="003D2CAC">
        <w:rPr>
          <w:rFonts w:ascii="Times New Roman" w:eastAsia="Times New Roman" w:hAnsi="Times New Roman" w:cs="Times New Roman"/>
          <w:color w:val="auto"/>
          <w:sz w:val="28"/>
          <w:szCs w:val="22"/>
          <w:lang w:eastAsia="en-US" w:bidi="en-US"/>
        </w:rPr>
        <w:t xml:space="preserve"> 95, 97, 2000, </w:t>
      </w:r>
      <w:r w:rsidRPr="003D2CAC">
        <w:rPr>
          <w:rFonts w:ascii="Times New Roman" w:eastAsia="Times New Roman" w:hAnsi="Times New Roman" w:cs="Times New Roman"/>
          <w:color w:val="auto"/>
          <w:sz w:val="28"/>
          <w:szCs w:val="22"/>
          <w:lang w:val="en-US" w:eastAsia="en-US" w:bidi="en-US"/>
        </w:rPr>
        <w:t>XP</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Photoshop</w:t>
      </w:r>
      <w:r w:rsidRPr="003D2CAC">
        <w:rPr>
          <w:rFonts w:ascii="Times New Roman" w:eastAsia="Times New Roman" w:hAnsi="Times New Roman" w:cs="Times New Roman"/>
          <w:color w:val="auto"/>
          <w:sz w:val="28"/>
          <w:szCs w:val="22"/>
          <w:lang w:eastAsia="en-US" w:bidi="en-US"/>
        </w:rPr>
        <w:t xml:space="preserve"> 3-7, </w:t>
      </w:r>
      <w:r w:rsidRPr="003D2CAC">
        <w:rPr>
          <w:rFonts w:ascii="Times New Roman" w:eastAsia="Times New Roman" w:hAnsi="Times New Roman" w:cs="Times New Roman"/>
          <w:color w:val="auto"/>
          <w:sz w:val="28"/>
          <w:szCs w:val="22"/>
          <w:lang w:val="en-US" w:eastAsia="en-US" w:bidi="en-US"/>
        </w:rPr>
        <w:t>CorelDraw</w:t>
      </w:r>
      <w:r w:rsidRPr="003D2CAC">
        <w:rPr>
          <w:rFonts w:ascii="Times New Roman" w:eastAsia="Times New Roman" w:hAnsi="Times New Roman" w:cs="Times New Roman"/>
          <w:color w:val="auto"/>
          <w:sz w:val="28"/>
          <w:szCs w:val="22"/>
          <w:lang w:eastAsia="en-US" w:bidi="en-US"/>
        </w:rPr>
        <w:t xml:space="preserve"> 6-11;</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информационные объекты (данные) </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файлы, подготовленные с использованием указанных выше и других программных средств - с расширениями текстовых форматов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txt</w:t>
      </w:r>
      <w:r w:rsidRPr="003D2CAC">
        <w:rPr>
          <w:rFonts w:ascii="Times New Roman" w:eastAsia="Times New Roman" w:hAnsi="Times New Roman" w:cs="Times New Roman"/>
          <w:color w:val="auto"/>
          <w:sz w:val="28"/>
          <w:szCs w:val="22"/>
          <w:lang w:eastAsia="en-US" w:bidi="en-US"/>
        </w:rPr>
        <w:t>, .</w:t>
      </w:r>
      <w:r w:rsidRPr="003D2CAC">
        <w:rPr>
          <w:rFonts w:ascii="Times New Roman" w:eastAsia="Times New Roman" w:hAnsi="Times New Roman" w:cs="Times New Roman"/>
          <w:color w:val="auto"/>
          <w:sz w:val="28"/>
          <w:szCs w:val="22"/>
          <w:lang w:val="en-US" w:eastAsia="en-US" w:bidi="en-US"/>
        </w:rPr>
        <w:t>doc</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графических форматов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bmp</w:t>
      </w:r>
      <w:r w:rsidRPr="003D2CAC">
        <w:rPr>
          <w:rFonts w:ascii="Times New Roman" w:eastAsia="Times New Roman" w:hAnsi="Times New Roman" w:cs="Times New Roman"/>
          <w:color w:val="auto"/>
          <w:sz w:val="28"/>
          <w:szCs w:val="22"/>
          <w:lang w:eastAsia="en-US" w:bidi="en-US"/>
        </w:rPr>
        <w:t>, .</w:t>
      </w:r>
      <w:r w:rsidRPr="003D2CAC">
        <w:rPr>
          <w:rFonts w:ascii="Times New Roman" w:eastAsia="Times New Roman" w:hAnsi="Times New Roman" w:cs="Times New Roman"/>
          <w:color w:val="auto"/>
          <w:sz w:val="28"/>
          <w:szCs w:val="22"/>
          <w:lang w:val="en-US" w:eastAsia="en-US" w:bidi="en-US"/>
        </w:rPr>
        <w:t>jpg</w:t>
      </w:r>
      <w:r w:rsidRPr="003D2CAC">
        <w:rPr>
          <w:rFonts w:ascii="Times New Roman" w:eastAsia="Times New Roman" w:hAnsi="Times New Roman" w:cs="Times New Roman"/>
          <w:color w:val="auto"/>
          <w:sz w:val="28"/>
          <w:szCs w:val="22"/>
          <w:lang w:eastAsia="en-US" w:bidi="en-US"/>
        </w:rPr>
        <w:t>, .</w:t>
      </w:r>
      <w:r w:rsidRPr="003D2CAC">
        <w:rPr>
          <w:rFonts w:ascii="Times New Roman" w:eastAsia="Times New Roman" w:hAnsi="Times New Roman" w:cs="Times New Roman"/>
          <w:color w:val="auto"/>
          <w:sz w:val="28"/>
          <w:szCs w:val="22"/>
          <w:lang w:val="en-US" w:eastAsia="en-US" w:bidi="en-US"/>
        </w:rPr>
        <w:t>tif</w:t>
      </w:r>
      <w:r w:rsidRPr="003D2CAC">
        <w:rPr>
          <w:rFonts w:ascii="Times New Roman" w:eastAsia="Times New Roman" w:hAnsi="Times New Roman" w:cs="Times New Roman"/>
          <w:color w:val="auto"/>
          <w:sz w:val="28"/>
          <w:szCs w:val="22"/>
          <w:lang w:eastAsia="en-US" w:bidi="en-US"/>
        </w:rPr>
        <w:t>, .</w:t>
      </w:r>
      <w:r w:rsidRPr="003D2CAC">
        <w:rPr>
          <w:rFonts w:ascii="Times New Roman" w:eastAsia="Times New Roman" w:hAnsi="Times New Roman" w:cs="Times New Roman"/>
          <w:color w:val="auto"/>
          <w:sz w:val="28"/>
          <w:szCs w:val="22"/>
          <w:lang w:val="en-US" w:eastAsia="en-US" w:bidi="en-US"/>
        </w:rPr>
        <w:t>cdr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форматов баз данных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dbf</w:t>
      </w:r>
      <w:r w:rsidRPr="003D2CAC">
        <w:rPr>
          <w:rFonts w:ascii="Times New Roman" w:eastAsia="Times New Roman" w:hAnsi="Times New Roman" w:cs="Times New Roman"/>
          <w:color w:val="auto"/>
          <w:sz w:val="28"/>
          <w:szCs w:val="22"/>
          <w:lang w:eastAsia="en-US" w:bidi="en-US"/>
        </w:rPr>
        <w:t>, .</w:t>
      </w:r>
      <w:r w:rsidRPr="003D2CAC">
        <w:rPr>
          <w:rFonts w:ascii="Times New Roman" w:eastAsia="Times New Roman" w:hAnsi="Times New Roman" w:cs="Times New Roman"/>
          <w:color w:val="auto"/>
          <w:sz w:val="28"/>
          <w:szCs w:val="22"/>
          <w:lang w:val="en-US" w:eastAsia="en-US" w:bidi="en-US"/>
        </w:rPr>
        <w:t>mdb</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электронных таблиц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xls</w:t>
      </w:r>
      <w:r w:rsidRPr="003D2CAC">
        <w:rPr>
          <w:rFonts w:ascii="Times New Roman" w:eastAsia="Times New Roman" w:hAnsi="Times New Roman" w:cs="Times New Roman"/>
          <w:color w:val="auto"/>
          <w:sz w:val="28"/>
          <w:szCs w:val="22"/>
          <w:lang w:eastAsia="en-US" w:bidi="en-US"/>
        </w:rPr>
        <w:t>, .</w:t>
      </w:r>
      <w:r w:rsidRPr="003D2CAC">
        <w:rPr>
          <w:rFonts w:ascii="Times New Roman" w:eastAsia="Times New Roman" w:hAnsi="Times New Roman" w:cs="Times New Roman"/>
          <w:color w:val="auto"/>
          <w:sz w:val="28"/>
          <w:szCs w:val="22"/>
          <w:lang w:val="en-US" w:eastAsia="en-US" w:bidi="en-US"/>
        </w:rPr>
        <w:t>cal</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Представляемый перечень </w:t>
      </w:r>
      <w:r w:rsidRPr="003D2CAC">
        <w:rPr>
          <w:rFonts w:ascii="Times New Roman" w:eastAsia="Times New Roman" w:hAnsi="Times New Roman" w:cs="Times New Roman"/>
          <w:i/>
          <w:iCs/>
          <w:color w:val="auto"/>
          <w:sz w:val="28"/>
          <w:szCs w:val="22"/>
        </w:rPr>
        <w:t>объектов экспертизы</w:t>
      </w:r>
      <w:r w:rsidRPr="003D2CAC">
        <w:rPr>
          <w:rFonts w:ascii="Times New Roman" w:eastAsia="Times New Roman" w:hAnsi="Times New Roman" w:cs="Times New Roman"/>
          <w:color w:val="auto"/>
          <w:sz w:val="28"/>
          <w:szCs w:val="22"/>
        </w:rPr>
        <w:t xml:space="preserve"> - компьютерных средств подготовлен на основе анализа экспертной практики, наличия методических разработок по их проведению и подлежит постоянному уточнению по мере развития теоретических, методических и практических основ экспертной деятельности в сфере современных информационных технологий.</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1.Персональный компьютер и его основные компоненты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Персональный компьютер - это ЭВМ универсального назначения, предназначенная для одного пользователя. Основной частью компьютера является системный блок, в котором расположены центральный процессор, оперативная память, различные типы накопителей информации, контроллеры периферийных устройств. В общем случае, к системному блоку подключаются следующие внешние периферийные устройства: устройства вывода информации (монитор, принтер); устройства ввода информации (клавиатура, мышь); дополнительные внешние устройства хранения информации.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 исследовании персонального компьютера в первую очередь уясняется конфигурация всех составляющих блоков и узлов (центральный процессор, материнская плата, различные контроллеры (платы расширения), модули памяти, встроенные дисководы и т.п.). Криминалистически значимыми могут оказаться и данные о виде, типе блока или узла, марке его производителя, серийного номера.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Из внешних блоков должны быть выделены устройства, предназначенные для обмена информацией с другими компьютерами. Например, для связи через телефонную линию служат модемы или факс-модемы (могут быть как во внешнем исполнении, в виде отдельной коробки, так и во внутрением, в виде платы, устанавливаемой в слот расширения в системном блоке). Все более широкое применение сегодня находят радиомодемы, обеспечивающие обмен данными посредством радиосвязи.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 настоящее время наиболее широко распространены персональные </w:t>
      </w:r>
      <w:r w:rsidRPr="003D2CAC">
        <w:rPr>
          <w:rFonts w:ascii="Times New Roman" w:eastAsia="Times New Roman" w:hAnsi="Times New Roman" w:cs="Times New Roman"/>
          <w:color w:val="auto"/>
          <w:sz w:val="28"/>
          <w:szCs w:val="22"/>
          <w:lang w:val="en-US" w:eastAsia="en-US" w:bidi="en-US"/>
        </w:rPr>
        <w:t>IBM</w:t>
      </w:r>
      <w:r w:rsidRPr="003D2CAC">
        <w:rPr>
          <w:rFonts w:ascii="Times New Roman" w:eastAsia="Times New Roman" w:hAnsi="Times New Roman" w:cs="Times New Roman"/>
          <w:color w:val="auto"/>
          <w:sz w:val="28"/>
          <w:szCs w:val="22"/>
        </w:rPr>
        <w:t xml:space="preserve">-совместимые компьютеры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IBM</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PC</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на которых возможно использование программ для персональных компьютеров фирмы </w:t>
      </w:r>
      <w:r w:rsidRPr="003D2CAC">
        <w:rPr>
          <w:rFonts w:ascii="Times New Roman" w:eastAsia="Times New Roman" w:hAnsi="Times New Roman" w:cs="Times New Roman"/>
          <w:color w:val="auto"/>
          <w:sz w:val="28"/>
          <w:szCs w:val="22"/>
          <w:lang w:val="en-US" w:eastAsia="en-US" w:bidi="en-US"/>
        </w:rPr>
        <w:t>IBM</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Все </w:t>
      </w:r>
      <w:r w:rsidRPr="003D2CAC">
        <w:rPr>
          <w:rFonts w:ascii="Times New Roman" w:eastAsia="Times New Roman" w:hAnsi="Times New Roman" w:cs="Times New Roman"/>
          <w:color w:val="auto"/>
          <w:sz w:val="28"/>
          <w:szCs w:val="22"/>
          <w:lang w:val="en-US" w:eastAsia="en-US" w:bidi="en-US"/>
        </w:rPr>
        <w:t>IBM</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PC</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делятся на три группы: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собственно </w:t>
      </w:r>
      <w:r w:rsidRPr="003D2CAC">
        <w:rPr>
          <w:rFonts w:ascii="Times New Roman" w:eastAsia="Times New Roman" w:hAnsi="Times New Roman" w:cs="Times New Roman"/>
          <w:color w:val="auto"/>
          <w:sz w:val="28"/>
          <w:szCs w:val="22"/>
          <w:lang w:val="en-US" w:eastAsia="en-US" w:bidi="en-US"/>
        </w:rPr>
        <w:t>IBM</w:t>
      </w:r>
      <w:r w:rsidRPr="003D2CAC">
        <w:rPr>
          <w:rFonts w:ascii="Times New Roman" w:eastAsia="Times New Roman" w:hAnsi="Times New Roman" w:cs="Times New Roman"/>
          <w:color w:val="auto"/>
          <w:sz w:val="28"/>
          <w:szCs w:val="22"/>
        </w:rPr>
        <w:t xml:space="preserve">-совместимые компьютеры настольного исполнения (наиболее многочисленная группа, аппаратно и программно совместимых между собой); сюда относятся и компьютеры семейства </w:t>
      </w:r>
      <w:r w:rsidRPr="003D2CAC">
        <w:rPr>
          <w:rFonts w:ascii="Times New Roman" w:eastAsia="Times New Roman" w:hAnsi="Times New Roman" w:cs="Times New Roman"/>
          <w:color w:val="auto"/>
          <w:sz w:val="28"/>
          <w:szCs w:val="22"/>
          <w:lang w:val="en-US" w:eastAsia="en-US" w:bidi="en-US"/>
        </w:rPr>
        <w:t>PS</w:t>
      </w:r>
      <w:r w:rsidRPr="003D2CAC">
        <w:rPr>
          <w:rFonts w:ascii="Times New Roman" w:eastAsia="Times New Roman" w:hAnsi="Times New Roman" w:cs="Times New Roman"/>
          <w:color w:val="auto"/>
          <w:sz w:val="28"/>
          <w:szCs w:val="22"/>
          <w:lang w:eastAsia="en-US" w:bidi="en-US"/>
        </w:rPr>
        <w:t xml:space="preserve">/1 </w:t>
      </w:r>
      <w:r w:rsidRPr="003D2CAC">
        <w:rPr>
          <w:rFonts w:ascii="Times New Roman" w:eastAsia="Times New Roman" w:hAnsi="Times New Roman" w:cs="Times New Roman"/>
          <w:color w:val="auto"/>
          <w:sz w:val="28"/>
          <w:szCs w:val="22"/>
        </w:rPr>
        <w:t xml:space="preserve">фирмы </w:t>
      </w:r>
      <w:r w:rsidRPr="003D2CAC">
        <w:rPr>
          <w:rFonts w:ascii="Times New Roman" w:eastAsia="Times New Roman" w:hAnsi="Times New Roman" w:cs="Times New Roman"/>
          <w:color w:val="auto"/>
          <w:sz w:val="28"/>
          <w:szCs w:val="22"/>
          <w:lang w:val="en-US" w:eastAsia="en-US" w:bidi="en-US"/>
        </w:rPr>
        <w:t>IBM</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компьютеры фирм </w:t>
      </w:r>
      <w:r w:rsidRPr="003D2CAC">
        <w:rPr>
          <w:rFonts w:ascii="Times New Roman" w:eastAsia="Times New Roman" w:hAnsi="Times New Roman" w:cs="Times New Roman"/>
          <w:color w:val="auto"/>
          <w:sz w:val="28"/>
          <w:szCs w:val="22"/>
          <w:lang w:val="en-US" w:eastAsia="en-US" w:bidi="en-US"/>
        </w:rPr>
        <w:t>Compaq</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Dell</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и других, лишь частично совместимые с продукцией большинства производителей;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портативные компьютеры - классов </w:t>
      </w:r>
      <w:r w:rsidRPr="003D2CAC">
        <w:rPr>
          <w:rFonts w:ascii="Times New Roman" w:eastAsia="Times New Roman" w:hAnsi="Times New Roman" w:cs="Times New Roman"/>
          <w:color w:val="auto"/>
          <w:sz w:val="28"/>
          <w:szCs w:val="22"/>
          <w:lang w:val="en-US" w:eastAsia="en-US" w:bidi="en-US"/>
        </w:rPr>
        <w:t>Laptop</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(наколенный компьютер) и </w:t>
      </w:r>
      <w:r w:rsidRPr="003D2CAC">
        <w:rPr>
          <w:rFonts w:ascii="Times New Roman" w:eastAsia="Times New Roman" w:hAnsi="Times New Roman" w:cs="Times New Roman"/>
          <w:color w:val="auto"/>
          <w:sz w:val="28"/>
          <w:szCs w:val="22"/>
          <w:lang w:val="en-US" w:eastAsia="en-US" w:bidi="en-US"/>
        </w:rPr>
        <w:t>Notebook</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(блокнот), легкие, малогабаритные и способные работать от автономного источника питания;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настольные компьютеры семейства PS/2 фирмы </w:t>
      </w:r>
      <w:r w:rsidRPr="003D2CAC">
        <w:rPr>
          <w:rFonts w:ascii="Times New Roman" w:eastAsia="Times New Roman" w:hAnsi="Times New Roman" w:cs="Times New Roman"/>
          <w:color w:val="auto"/>
          <w:sz w:val="28"/>
          <w:szCs w:val="22"/>
          <w:lang w:val="en-US" w:eastAsia="en-US" w:bidi="en-US"/>
        </w:rPr>
        <w:t>IBM</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(аппаратно несовместимы с компьютерами других фирм).</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2. Электронные носители данных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Получение доступа к компьютерной информации на носителях данных и последующее всестороннее ее исследование является одной из основных задач компьютерно-технической экспертизы. Электронные носители данных являются в криминалистическом понимании источником получения криминалистически значимой компьютерной информации. В настоящее время в качестве носителей данных, относящихся к внешним запоминающим устройствам, применяется достаточно широкая номенклатура различных материальных объектов. Их различные виды предназначены для постоянного и временного хранения компьютерной информации.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Основным носителем данных персональных компьютеров является накопитель на жестком магнитном диске (называемый винчестером, НЖМД, </w:t>
      </w:r>
      <w:r w:rsidRPr="003D2CAC">
        <w:rPr>
          <w:rFonts w:ascii="Times New Roman" w:eastAsia="Times New Roman" w:hAnsi="Times New Roman" w:cs="Times New Roman"/>
          <w:color w:val="auto"/>
          <w:sz w:val="28"/>
          <w:szCs w:val="22"/>
          <w:lang w:val="en-US" w:eastAsia="en-US" w:bidi="en-US"/>
        </w:rPr>
        <w:t>HDD</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Жесткий диск может находиться как внутри компьютера, так и в отдельном блоке. Как правило, на любом персональном компьютере имеется один несъемный жесткий диск, но иногда могут быть установлены и дополнительные жесткие диски. Объем информации, записанной на жестком диске, зависит от его емкости. Сведения о конкретном жестком диске могут быть получены из справочной документации, а также исходя из маркировки, нанесенной на диске. Определенные данные о </w:t>
      </w:r>
      <w:r w:rsidRPr="003D2CAC">
        <w:rPr>
          <w:rFonts w:ascii="Times New Roman" w:eastAsia="Times New Roman" w:hAnsi="Times New Roman" w:cs="Times New Roman"/>
          <w:color w:val="auto"/>
          <w:sz w:val="28"/>
          <w:szCs w:val="22"/>
          <w:lang w:val="en-US" w:eastAsia="en-US" w:bidi="en-US"/>
        </w:rPr>
        <w:t>HDD</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могут быть получены также из установок программы </w:t>
      </w:r>
      <w:r w:rsidRPr="003D2CAC">
        <w:rPr>
          <w:rFonts w:ascii="Times New Roman" w:eastAsia="Times New Roman" w:hAnsi="Times New Roman" w:cs="Times New Roman"/>
          <w:color w:val="auto"/>
          <w:sz w:val="28"/>
          <w:szCs w:val="22"/>
          <w:lang w:val="en-US" w:eastAsia="en-US" w:bidi="en-US"/>
        </w:rPr>
        <w:t>SETUP</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базовой системы ввода/вывода компьютера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BIOS</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В настоящее время наиболее распространенными являются жесткие диски с </w:t>
      </w:r>
      <w:r w:rsidRPr="003D2CAC">
        <w:rPr>
          <w:rFonts w:ascii="Times New Roman" w:eastAsia="Times New Roman" w:hAnsi="Times New Roman" w:cs="Times New Roman"/>
          <w:color w:val="auto"/>
          <w:sz w:val="28"/>
          <w:szCs w:val="22"/>
          <w:lang w:val="en-US" w:eastAsia="en-US" w:bidi="en-US"/>
        </w:rPr>
        <w:t>IDE</w:t>
      </w:r>
      <w:r w:rsidRPr="003D2CAC">
        <w:rPr>
          <w:rFonts w:ascii="Times New Roman" w:eastAsia="Times New Roman" w:hAnsi="Times New Roman" w:cs="Times New Roman"/>
          <w:color w:val="auto"/>
          <w:sz w:val="28"/>
          <w:szCs w:val="22"/>
          <w:lang w:eastAsia="en-US" w:bidi="en-US"/>
        </w:rPr>
        <w:t>- (</w:t>
      </w:r>
      <w:r w:rsidRPr="003D2CAC">
        <w:rPr>
          <w:rFonts w:ascii="Times New Roman" w:eastAsia="Times New Roman" w:hAnsi="Times New Roman" w:cs="Times New Roman"/>
          <w:color w:val="auto"/>
          <w:sz w:val="28"/>
          <w:szCs w:val="22"/>
          <w:lang w:val="en-US" w:eastAsia="en-US" w:bidi="en-US"/>
        </w:rPr>
        <w:t>EIDE</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и </w:t>
      </w:r>
      <w:r w:rsidRPr="003D2CAC">
        <w:rPr>
          <w:rFonts w:ascii="Times New Roman" w:eastAsia="Times New Roman" w:hAnsi="Times New Roman" w:cs="Times New Roman"/>
          <w:color w:val="auto"/>
          <w:sz w:val="28"/>
          <w:szCs w:val="22"/>
          <w:lang w:val="en-US" w:eastAsia="en-US" w:bidi="en-US"/>
        </w:rPr>
        <w:t>SCSI</w:t>
      </w:r>
      <w:r w:rsidRPr="003D2CAC">
        <w:rPr>
          <w:rFonts w:ascii="Times New Roman" w:eastAsia="Times New Roman" w:hAnsi="Times New Roman" w:cs="Times New Roman"/>
          <w:color w:val="auto"/>
          <w:sz w:val="28"/>
          <w:szCs w:val="22"/>
          <w:lang w:eastAsia="en-US" w:bidi="en-US"/>
        </w:rPr>
        <w:t>- (</w:t>
      </w:r>
      <w:r w:rsidRPr="003D2CAC">
        <w:rPr>
          <w:rFonts w:ascii="Times New Roman" w:eastAsia="Times New Roman" w:hAnsi="Times New Roman" w:cs="Times New Roman"/>
          <w:color w:val="auto"/>
          <w:sz w:val="28"/>
          <w:szCs w:val="22"/>
          <w:lang w:val="en-US" w:eastAsia="en-US" w:bidi="en-US"/>
        </w:rPr>
        <w:t>USCSI</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WSCSI</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UWSCSI</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интерфейсами. Тип интерфейса указан в заводской маркировке, нанесенной на жестком диске, а также может быть выявлен визуально по внешнему виду, интерфейсному разъему. При экспертном исследовании жестких дисков устанавливаются: модель, марка производителя, тип интерфейса, формфактор (типоразмер), объем и серийный номер.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Другой, наиболее встречаемый в экспертной практике, накопитель - на гибких магнитных дисках (НГМД, </w:t>
      </w:r>
      <w:r w:rsidRPr="003D2CAC">
        <w:rPr>
          <w:rFonts w:ascii="Times New Roman" w:eastAsia="Times New Roman" w:hAnsi="Times New Roman" w:cs="Times New Roman"/>
          <w:color w:val="auto"/>
          <w:sz w:val="28"/>
          <w:szCs w:val="22"/>
          <w:lang w:val="en-US" w:eastAsia="en-US" w:bidi="en-US"/>
        </w:rPr>
        <w:t>FDD</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 </w:t>
      </w:r>
      <w:r w:rsidRPr="003D2CAC">
        <w:rPr>
          <w:rFonts w:ascii="Times New Roman" w:eastAsia="Times New Roman" w:hAnsi="Times New Roman" w:cs="Times New Roman"/>
          <w:color w:val="auto"/>
          <w:sz w:val="28"/>
          <w:szCs w:val="22"/>
          <w:lang w:val="en-US" w:eastAsia="en-US" w:bidi="en-US"/>
        </w:rPr>
        <w:t>floppy</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disk</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drive</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Для них в настоящее время можно встретить два типа устройств (приводов): дисковод для гибких магнитных дисков (дискет) размером 5,25 дюйма (пятидюймовая дискета) и объемом до 1,2 Мб, которые практически вышли из употребления; и дисковод для дискет размером 3,5 дюйма и объемом до 2,88 Мб. При исследовании приводов определяются: тип, марка производителя, серийный номер и виды дискет, с которыми может работать данное устройство.</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Накопители на магнитных лентах (стримеры) чаще всего используются для дублирования информации с других накопителей (архивирования информации), так как обладают значительной емкостью.</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 настоящее время все более широкое распространение получают накопители на оптических дисках. Принцип их работы основан на считывании и (в некоторых видах) записи информации с помощью луча лазера. Накопитель на компакт-дисках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CD</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ROM</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практически устанавливается во все современные системные блоки. Нередко в системном блоке устанавливаются накопители для записи компакт-дисков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CD</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RW</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выглядящие внешне как обычный </w:t>
      </w:r>
      <w:r w:rsidRPr="003D2CAC">
        <w:rPr>
          <w:rFonts w:ascii="Times New Roman" w:eastAsia="Times New Roman" w:hAnsi="Times New Roman" w:cs="Times New Roman"/>
          <w:color w:val="auto"/>
          <w:sz w:val="28"/>
          <w:szCs w:val="22"/>
          <w:lang w:val="en-US" w:eastAsia="en-US" w:bidi="en-US"/>
        </w:rPr>
        <w:t>CD</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ROM</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Все чаще встречаются накопители </w:t>
      </w:r>
      <w:r w:rsidRPr="003D2CAC">
        <w:rPr>
          <w:rFonts w:ascii="Times New Roman" w:eastAsia="Times New Roman" w:hAnsi="Times New Roman" w:cs="Times New Roman"/>
          <w:color w:val="auto"/>
          <w:sz w:val="28"/>
          <w:szCs w:val="22"/>
          <w:lang w:val="en-US" w:eastAsia="en-US" w:bidi="en-US"/>
        </w:rPr>
        <w:t>DVD</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ROM</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могущие работать как со стандартными </w:t>
      </w:r>
      <w:r w:rsidRPr="003D2CAC">
        <w:rPr>
          <w:rFonts w:ascii="Times New Roman" w:eastAsia="Times New Roman" w:hAnsi="Times New Roman" w:cs="Times New Roman"/>
          <w:color w:val="auto"/>
          <w:sz w:val="28"/>
          <w:szCs w:val="22"/>
          <w:lang w:val="en-US" w:eastAsia="en-US" w:bidi="en-US"/>
        </w:rPr>
        <w:t>CD</w:t>
      </w:r>
      <w:r w:rsidRPr="003D2CAC">
        <w:rPr>
          <w:rFonts w:ascii="Times New Roman" w:eastAsia="Times New Roman" w:hAnsi="Times New Roman" w:cs="Times New Roman"/>
          <w:color w:val="auto"/>
          <w:sz w:val="28"/>
          <w:szCs w:val="22"/>
        </w:rPr>
        <w:t xml:space="preserve">-дисками (объем такого диска составляет 650 Мб), так и с новыми </w:t>
      </w:r>
      <w:r w:rsidRPr="003D2CAC">
        <w:rPr>
          <w:rFonts w:ascii="Times New Roman" w:eastAsia="Times New Roman" w:hAnsi="Times New Roman" w:cs="Times New Roman"/>
          <w:color w:val="auto"/>
          <w:sz w:val="28"/>
          <w:szCs w:val="22"/>
          <w:lang w:val="en-US" w:eastAsia="en-US" w:bidi="en-US"/>
        </w:rPr>
        <w:t>DVD</w:t>
      </w:r>
      <w:r w:rsidRPr="003D2CAC">
        <w:rPr>
          <w:rFonts w:ascii="Times New Roman" w:eastAsia="Times New Roman" w:hAnsi="Times New Roman" w:cs="Times New Roman"/>
          <w:color w:val="auto"/>
          <w:sz w:val="28"/>
          <w:szCs w:val="22"/>
        </w:rPr>
        <w:t>-дисками, имеющими значительно больший объем (чаще всего используются для записи видеоинформации).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Кроме перечисленных устройств и накопителей в следственной практике могут встретиться и магнитооптические накопители, </w:t>
      </w:r>
      <w:r w:rsidRPr="003D2CAC">
        <w:rPr>
          <w:rFonts w:ascii="Times New Roman" w:eastAsia="Times New Roman" w:hAnsi="Times New Roman" w:cs="Times New Roman"/>
          <w:color w:val="auto"/>
          <w:sz w:val="28"/>
          <w:szCs w:val="22"/>
          <w:lang w:val="en-US" w:eastAsia="en-US" w:bidi="en-US"/>
        </w:rPr>
        <w:t>ZIP</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Jaz</w:t>
      </w:r>
      <w:r w:rsidRPr="003D2CAC">
        <w:rPr>
          <w:rFonts w:ascii="Times New Roman" w:eastAsia="Times New Roman" w:hAnsi="Times New Roman" w:cs="Times New Roman"/>
          <w:color w:val="auto"/>
          <w:sz w:val="28"/>
          <w:szCs w:val="22"/>
        </w:rPr>
        <w:t xml:space="preserve">-устройства со своими накопителями (диски Бернулли), перепрограммируемые карты памяти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Flash</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card</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и др.</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4. Виды и задачи компьютерно-технической экспертизы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Компьютерно-техническая экспертиза </w:t>
      </w:r>
      <w:r w:rsidRPr="003D2CAC">
        <w:rPr>
          <w:rFonts w:ascii="Times New Roman" w:eastAsia="Times New Roman" w:hAnsi="Times New Roman" w:cs="Times New Roman"/>
          <w:color w:val="auto"/>
          <w:sz w:val="28"/>
          <w:szCs w:val="22"/>
        </w:rPr>
        <w:t>(КТЭ) - самостоятельный род судебных экспертиз, относящийся к классу инженерно-технических экспертиз. КТЭ проводится в целях: определения статуса объекта как компьютерного средства, выявления и изучения его роли в расследуемом преступлении, а также получения доступа к информации на носителях данных с последующим всесторонним ее исследованием. Предмет КТЭ - факты и обстоятельства, устанавливаемые на основе специальных знаний о технологиях разработки и эксплуатации компьютерных средств для реализации информационных процессов. Видовая классификация КТЭ организуется на основе обеспечивающих компонентов любого компьютерного средства (аппаратного (технического), программного и информационного обеспечения). Соответственно этому в КТЭ выделяются: аппаратно-компьютерная экспертиза; программно-компьютерная экспертиза; информационно-компьютерная экспертиза. Кроме того, достаточно оправданным представляется введение еще одного вида КТЭ - компьютерно-сетевой экспертизы. Такое деление на виды КТЭ наиболее полно охватывает технологические особенности, эксплуатационные свойства объектов экспертизы, предъявляемых для исслеДования. Данная классификация позволяет уже на ранних этапах становления экспертизы дифференцированно подойти к разработкам методов и методик экспертного исследования. Кратко рассмотрим каждый из видов КТЭ.</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Сущность </w:t>
      </w:r>
      <w:r w:rsidRPr="003D2CAC">
        <w:rPr>
          <w:rFonts w:ascii="Times New Roman" w:eastAsia="Times New Roman" w:hAnsi="Times New Roman" w:cs="Times New Roman"/>
          <w:i/>
          <w:iCs/>
          <w:color w:val="auto"/>
          <w:sz w:val="28"/>
          <w:szCs w:val="22"/>
        </w:rPr>
        <w:t>аппаратно-компьютерной экспертизы</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заключается в проведении исследования технических (аппаратных) средств компьютерной системы. Предметом данного вида КТЭ являются факты и обстоятельства, устанавливаемые на основе исследования закономерностей эксплуатации аппаратных средств компьютерной системы - материальных носителей информации о факте или событии уголовного либо гражданского дела.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Для проведения экспертного исследования программного обеспечения предназначен такой вид КТЭ, как </w:t>
      </w:r>
      <w:r w:rsidRPr="003D2CAC">
        <w:rPr>
          <w:rFonts w:ascii="Times New Roman" w:eastAsia="Times New Roman" w:hAnsi="Times New Roman" w:cs="Times New Roman"/>
          <w:i/>
          <w:iCs/>
          <w:color w:val="auto"/>
          <w:sz w:val="28"/>
          <w:szCs w:val="22"/>
        </w:rPr>
        <w:t>программно-компьютерная экспертиза.</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Ее видовым предметом являются закономерности разработки (создания) и применения (использования) программного обеспечения компьютерной системы, представленной на исследование в целях установления истины по уголовному или гражданскому делу. Целью программно-компьютерной экспертизы является изучение функционального предназначения, характеристик и реализуемых требований, алгоритма и структурных особенностей, текущего состояния представленного на исследование программного средства компьютерной системы.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Информационно-компьютерная экспертиза</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(данных) является ключевым видом КТЭ, так как позволяет завершить целостное построение доказательственной базы путем окончательного разрешения большинства диагностических и идентификационных вопросов, связанных с компьютерной информацией. Целью этого вида является поиск, обнаружение, анализ и оценка информации, подготовленной пользователем или порожденной (созданной) программами для организации информационных процессов в компьютерной системе.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Отдельный вид КТЭ - компьютерно-сетевая экспертиза, в отличие от предыдущих, основывается, прежде всего, на функциональном предназначении компьютерных средств, реализующих какую-либо сетевую информационную технологию. Поэтому исследование фактов и обстоятельств, связанных с использованием сетевых и телекоммуникационных технологий, по заданию следственных и судебных органов в целях установления истины по уголовному или гражданскому делу составляет видовой предмет компьютерно-сетевой экспертизы. Выделение этого вида экспертизы обусловлено тем, что лишь использование специальных познаний в области сетевых технологий позволяет объединить полученные объекты, сведения о них и эффективно решить поставленные экспертные задачи. Особое место в компьютерносетевой экспертизе занимают экспертные исследования по уголовным и гражданским делам, связанным с Интернет-технологиями. Объект применения специальных познаний КТЭ может быть довольно разным - от компьютеров пользователей, подключенных к Интернету, до различных ресурсов поставщика сетевых услуг (провайдера Интернет) и предоставляемых им информационных услуг (электронная почта, служба электронных объявлений, телеконференции, </w:t>
      </w:r>
      <w:r w:rsidRPr="003D2CAC">
        <w:rPr>
          <w:rFonts w:ascii="Times New Roman" w:eastAsia="Times New Roman" w:hAnsi="Times New Roman" w:cs="Times New Roman"/>
          <w:color w:val="auto"/>
          <w:sz w:val="28"/>
          <w:szCs w:val="22"/>
          <w:lang w:val="en-US" w:eastAsia="en-US" w:bidi="en-US"/>
        </w:rPr>
        <w:t>WWW</w:t>
      </w:r>
      <w:r w:rsidRPr="003D2CAC">
        <w:rPr>
          <w:rFonts w:ascii="Times New Roman" w:eastAsia="Times New Roman" w:hAnsi="Times New Roman" w:cs="Times New Roman"/>
          <w:color w:val="auto"/>
          <w:sz w:val="28"/>
          <w:szCs w:val="22"/>
        </w:rPr>
        <w:t xml:space="preserve">-сервис и пр.). В связи со стремительным развитием современных телекоммуникаций и связи, обособлением предмета исследований в компьютерно-сетевой экспертизе можно выделить </w:t>
      </w:r>
      <w:r w:rsidRPr="003D2CAC">
        <w:rPr>
          <w:rFonts w:ascii="Times New Roman" w:eastAsia="Times New Roman" w:hAnsi="Times New Roman" w:cs="Times New Roman"/>
          <w:i/>
          <w:iCs/>
          <w:color w:val="auto"/>
          <w:sz w:val="28"/>
          <w:szCs w:val="22"/>
        </w:rPr>
        <w:t>телематическую экспертизу.</w:t>
      </w:r>
      <w:r w:rsidRPr="003D2CAC">
        <w:rPr>
          <w:rFonts w:ascii="Times New Roman" w:eastAsia="Times New Roman" w:hAnsi="Times New Roman" w:cs="Times New Roman"/>
          <w:color w:val="auto"/>
          <w:sz w:val="28"/>
          <w:szCs w:val="22"/>
        </w:rPr>
        <w:t xml:space="preserve"> Предметом телематической экспертизы являются фактические данные, устанавливаемые на основе применения специальных научных познаний при исследовании средств телекоммуникаций и подвижной связи как материальных носителей информации о факте или событии какого-либо уголовного либо гражданского дела.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Практический опыт показывает, что рассмотренные выше основные виды КТЭ при производстве большинства экспертных исследований применяются </w:t>
      </w:r>
      <w:r w:rsidRPr="003D2CAC">
        <w:rPr>
          <w:rFonts w:ascii="Times New Roman" w:eastAsia="Times New Roman" w:hAnsi="Times New Roman" w:cs="Times New Roman"/>
          <w:i/>
          <w:iCs/>
          <w:color w:val="auto"/>
          <w:sz w:val="28"/>
          <w:szCs w:val="22"/>
        </w:rPr>
        <w:t>комплексно</w:t>
      </w:r>
      <w:r w:rsidRPr="003D2CAC">
        <w:rPr>
          <w:rFonts w:ascii="Times New Roman" w:eastAsia="Times New Roman" w:hAnsi="Times New Roman" w:cs="Times New Roman"/>
          <w:color w:val="auto"/>
          <w:sz w:val="28"/>
          <w:szCs w:val="22"/>
        </w:rPr>
        <w:t xml:space="preserve"> и, чаще всего, </w:t>
      </w:r>
      <w:r w:rsidRPr="003D2CAC">
        <w:rPr>
          <w:rFonts w:ascii="Times New Roman" w:eastAsia="Times New Roman" w:hAnsi="Times New Roman" w:cs="Times New Roman"/>
          <w:i/>
          <w:iCs/>
          <w:color w:val="auto"/>
          <w:sz w:val="28"/>
          <w:szCs w:val="22"/>
        </w:rPr>
        <w:t>последовательно.</w:t>
      </w:r>
      <w:r w:rsidRPr="003D2CAC">
        <w:rPr>
          <w:rFonts w:ascii="Times New Roman" w:eastAsia="Times New Roman" w:hAnsi="Times New Roman" w:cs="Times New Roman"/>
          <w:color w:val="auto"/>
          <w:sz w:val="28"/>
          <w:szCs w:val="22"/>
        </w:rPr>
        <w:t xml:space="preserve"> Поэтому в настоящее время в постановлении на производство судебной экспертизы целесообразно указывать родовое наименование экспертизы, т.е. </w:t>
      </w:r>
      <w:r w:rsidRPr="003D2CAC">
        <w:rPr>
          <w:rFonts w:ascii="Times New Roman" w:eastAsia="Times New Roman" w:hAnsi="Times New Roman" w:cs="Times New Roman"/>
          <w:b/>
          <w:bCs/>
          <w:color w:val="auto"/>
          <w:sz w:val="28"/>
          <w:szCs w:val="22"/>
        </w:rPr>
        <w:t xml:space="preserve">«произвести судебную компьютерно-техническую экспертизу». </w:t>
      </w:r>
      <w:r w:rsidRPr="003D2CAC">
        <w:rPr>
          <w:rFonts w:ascii="Times New Roman" w:eastAsia="Times New Roman" w:hAnsi="Times New Roman" w:cs="Times New Roman"/>
          <w:color w:val="auto"/>
          <w:sz w:val="28"/>
          <w:szCs w:val="22"/>
        </w:rPr>
        <w:t>Кроме того, в ходе ряда пограничных исследований иногда возникает потребность в специальных познаниях и из других научных областей. Так, например, обстоит дело с решением задач снятия парольной защиты, получения доступа к закодированным данным, обнаруженным в ходе проведения экспертного исследования, расшифровки информации с поврежденной структурой данных, всестороннего анализа различных криптографических алгоритмов, программ и аппаратных средств. Это направление экспертной деятельности тесно связано с самостоятельной областью исследований - криптографией и защитой информации.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Представляется, что приведенная классификация видов и задач КТЭ повышает объективность получения сведений о фактах дела и эффективность установления обстоятельств, значимых для расследования и судебного рассмотрения. Важно, что при экспертном решении задач исследуются не только свойства и состояние объекта КТЭ, но и механизм, процессы и действия по результатам применения (использования) компьютерного средства.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Рассмотренные выше задачи КТЭ могут быть детализированы также и для каждого этапа экспертного исследования (стадии экспертизы). Экспертные задачи КТЭ конкретизируются при производстве определенной экспертизы. Они не тождественны вопросам, сформулированным в постановлении (определении). Иногда несколько вопросов, поставленных перед экспертом, направлены, по существу, к решению одной экспертной задачи. И наоборот, один вопрос может требовать решения двух и более самостоятельных задач. Особо следует обратить внимание на то, что на современном методическом и организационном уровне КТЭ практически только небольшой ряд указанных задач может быть разрешен. Большинство же экспертных задач могут разрешаться пока только в частных случаях либо при условии развития экспертных методов и средств в перспективе. В каждой конкретной следственной ситуации рекомендуется предварительно согласовать круг задач и вопросов, ставящихся на разрешение эксперта.</w:t>
      </w:r>
    </w:p>
    <w:p w:rsidR="003D2CAC" w:rsidRPr="003D2CAC" w:rsidRDefault="003D2CAC" w:rsidP="003D2CAC">
      <w:pPr>
        <w:widowControl/>
        <w:spacing w:before="36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1. Задачи экспертного исследования компьютерных</w:t>
      </w:r>
    </w:p>
    <w:p w:rsidR="003D2CAC" w:rsidRPr="003D2CAC" w:rsidRDefault="003D2CAC" w:rsidP="003D2CAC">
      <w:pPr>
        <w:widowControl/>
        <w:spacing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аппаратных средств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производстве аппаратно-компьютерной экспертизы как вида КТЭ решаются в основном </w:t>
      </w:r>
      <w:r w:rsidRPr="003D2CAC">
        <w:rPr>
          <w:rFonts w:ascii="Times New Roman" w:eastAsia="Times New Roman" w:hAnsi="Times New Roman" w:cs="Times New Roman"/>
          <w:i/>
          <w:iCs/>
          <w:color w:val="auto"/>
          <w:sz w:val="28"/>
          <w:szCs w:val="22"/>
        </w:rPr>
        <w:t>следующие задачи:</w:t>
      </w:r>
    </w:p>
    <w:p w:rsidR="003D2CAC" w:rsidRPr="003D2CAC" w:rsidRDefault="003D2CAC" w:rsidP="00103166">
      <w:pPr>
        <w:pStyle w:val="30"/>
        <w:spacing w:after="0"/>
      </w:pPr>
      <w:r w:rsidRPr="003D2CAC">
        <w:t>определение вида (типа, марки), свойств аппаратного средства, а также его технических и функциональных характеристик (например, для решения определенных функциональных задач);</w:t>
      </w:r>
    </w:p>
    <w:p w:rsidR="003D2CAC" w:rsidRPr="003D2CAC" w:rsidRDefault="003D2CAC" w:rsidP="00103166">
      <w:pPr>
        <w:pStyle w:val="30"/>
        <w:spacing w:after="0"/>
      </w:pPr>
      <w:r w:rsidRPr="003D2CAC">
        <w:t>определение фактического состояния и исправности аппаратного средства, наличия физических дефектов;</w:t>
      </w:r>
    </w:p>
    <w:p w:rsidR="003D2CAC" w:rsidRPr="003D2CAC" w:rsidRDefault="003D2CAC" w:rsidP="00103166">
      <w:pPr>
        <w:pStyle w:val="30"/>
        <w:spacing w:after="0"/>
      </w:pPr>
      <w:r w:rsidRPr="003D2CAC">
        <w:t>определение структуры механизма и обстоятельства события по его результатам за счет использования выявленных аппаратных средств, как по отдельности, так и в комплексе в составе компьютерной системы;</w:t>
      </w:r>
    </w:p>
    <w:p w:rsidR="003D2CAC" w:rsidRPr="003D2CAC" w:rsidRDefault="003D2CAC" w:rsidP="00103166">
      <w:pPr>
        <w:pStyle w:val="30"/>
        <w:spacing w:after="0"/>
      </w:pPr>
      <w:r w:rsidRPr="003D2CAC">
        <w:t>установление причинной связи между использованием конкретных возможностей аппаратных средств и результатами их применения;</w:t>
      </w:r>
    </w:p>
    <w:p w:rsidR="003D2CAC" w:rsidRPr="003D2CAC" w:rsidRDefault="003D2CAC" w:rsidP="00103166">
      <w:pPr>
        <w:pStyle w:val="30"/>
      </w:pPr>
      <w:r w:rsidRPr="003D2CAC">
        <w:t>определение условий (обстановки) применения аппаратных средств, восстановление хронологической последовательности их использования, места действия и функционирования.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то же время этим видом экспертизы может проводиться установление групповой принадлежности и отождествление конкретных аппаратных средств по выделенным признакам - общим и частным (например, серийные номера, формфакторы, емкость и структура накопителя, среднее время доступа к данным, скорость передачи данных, способ и плотность магнитной записи и др.).</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2. Задачи экспертного исследования программных, объектов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проведении КТЭ программных объектов (программно-компьютерной экспертизы) могут решаться </w:t>
      </w:r>
      <w:r w:rsidRPr="003D2CAC">
        <w:rPr>
          <w:rFonts w:ascii="Times New Roman" w:eastAsia="Times New Roman" w:hAnsi="Times New Roman" w:cs="Times New Roman"/>
          <w:i/>
          <w:iCs/>
          <w:color w:val="auto"/>
          <w:sz w:val="28"/>
          <w:szCs w:val="22"/>
        </w:rPr>
        <w:t>следующие экспертные задачи:</w:t>
      </w:r>
    </w:p>
    <w:p w:rsidR="003D2CAC" w:rsidRPr="003D2CAC" w:rsidRDefault="003D2CAC" w:rsidP="00103166">
      <w:pPr>
        <w:pStyle w:val="30"/>
      </w:pPr>
      <w:r w:rsidRPr="003D2CAC">
        <w:t>определение основных характеристик операционной системы;</w:t>
      </w:r>
    </w:p>
    <w:p w:rsidR="003D2CAC" w:rsidRPr="003D2CAC" w:rsidRDefault="003D2CAC" w:rsidP="00103166">
      <w:pPr>
        <w:pStyle w:val="30"/>
      </w:pPr>
      <w:r w:rsidRPr="003D2CAC">
        <w:t>выявление и исследование функциональных свойств, а также настроек программного обеспечения, времени инсталляции;</w:t>
      </w:r>
    </w:p>
    <w:p w:rsidR="003D2CAC" w:rsidRPr="003D2CAC" w:rsidRDefault="003D2CAC" w:rsidP="00103166">
      <w:pPr>
        <w:pStyle w:val="30"/>
      </w:pPr>
      <w:r w:rsidRPr="003D2CAC">
        <w:t>определение фактического состояния программного объекта, состава соответствующих ему файлов, их параметров (объемы, даты создания, атрибуты), способов ввода/вывода информации, наличия или отсутствия каких-либо отклонений от типовых параметров (например, недокументированных функций);</w:t>
      </w:r>
    </w:p>
    <w:p w:rsidR="003D2CAC" w:rsidRPr="003D2CAC" w:rsidRDefault="003D2CAC" w:rsidP="00103166">
      <w:pPr>
        <w:pStyle w:val="30"/>
      </w:pPr>
      <w:r w:rsidRPr="003D2CAC">
        <w:t>выявление признаков отношения программного обеспечения к системному или прикладному и т.д.;</w:t>
      </w:r>
    </w:p>
    <w:p w:rsidR="003D2CAC" w:rsidRPr="003D2CAC" w:rsidRDefault="003D2CAC" w:rsidP="00103166">
      <w:pPr>
        <w:pStyle w:val="30"/>
      </w:pPr>
      <w:r w:rsidRPr="003D2CAC">
        <w:t>диагностирование алгоритма программного продукта, видов использованных при его разработке инструментальных средств, а также типов поддерживаемых аппаратно-программных платформ;</w:t>
      </w:r>
    </w:p>
    <w:p w:rsidR="003D2CAC" w:rsidRPr="003D2CAC" w:rsidRDefault="003D2CAC" w:rsidP="00103166">
      <w:pPr>
        <w:pStyle w:val="30"/>
      </w:pPr>
      <w:r w:rsidRPr="003D2CAC">
        <w:t>установление первоначального состояния программы (например, при начальной инсталляции) и выявление возможных изменений;</w:t>
      </w:r>
    </w:p>
    <w:p w:rsidR="003D2CAC" w:rsidRPr="003D2CAC" w:rsidRDefault="003D2CAC" w:rsidP="00103166">
      <w:pPr>
        <w:pStyle w:val="30"/>
      </w:pPr>
      <w:r w:rsidRPr="003D2CAC">
        <w:t>определение целей и условий изменения свойств и состояния программного обеспечения (преднамеренное изменение каких-либо функций, конфигурирование на конкретную аппаратную среду и др.), установление способа осуществления изменений в программе (например, воздействием вредоносной программы, ошибками программной среды, путем несанкционированного доступа);</w:t>
      </w:r>
    </w:p>
    <w:p w:rsidR="003D2CAC" w:rsidRPr="003D2CAC" w:rsidRDefault="003D2CAC" w:rsidP="00103166">
      <w:pPr>
        <w:pStyle w:val="30"/>
      </w:pPr>
      <w:r w:rsidRPr="003D2CAC">
        <w:t>определение свойств и состояния программы по ее отображению в подготовленных данных (по содержанию служебных, системных файлов), соответствия обеспечивающих аппаратных средств;</w:t>
      </w:r>
    </w:p>
    <w:p w:rsidR="003D2CAC" w:rsidRPr="003D2CAC" w:rsidRDefault="003D2CAC" w:rsidP="00103166">
      <w:pPr>
        <w:pStyle w:val="30"/>
      </w:pPr>
      <w:r w:rsidRPr="003D2CAC">
        <w:t>выявление структуры механизма события по результатам работы программного обеспечения и в динамике;</w:t>
      </w:r>
    </w:p>
    <w:p w:rsidR="003D2CAC" w:rsidRPr="003D2CAC" w:rsidRDefault="003D2CAC" w:rsidP="00103166">
      <w:pPr>
        <w:pStyle w:val="30"/>
      </w:pPr>
      <w:r w:rsidRPr="003D2CAC">
        <w:t>установление причинной связи между действиями пользователя компьютерной системы в отношении программного обеспечения и наступившими последствиями.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Кроме указанных задач, при проведении программно-компьютерной экспертизы могут решаться идентификационные задачи, связанные с индивидуальным отождествлением оригинала программы (инсталляционной версии) и ее копии на носителях данных компьютерной системы, с установлением групповой принадлежности программного обеспечения по общим признакам, выявлением частных признаков программы, позволяющих впоследствии идентифицировать ее авторство, а также устанавливающих взаимосвязь с информационным обеспечением исследуемой компьютерной системы. Также в рамках экспертного исследования программных средств могут устанавливаться признаки контрафактности представленных на экспертизу информационно-программных продуктов.</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3. Задачи экспертного исследования компьютерных данных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К </w:t>
      </w:r>
      <w:r w:rsidRPr="003D2CAC">
        <w:rPr>
          <w:rFonts w:ascii="Times New Roman" w:eastAsia="Times New Roman" w:hAnsi="Times New Roman" w:cs="Times New Roman"/>
          <w:i/>
          <w:iCs/>
          <w:color w:val="auto"/>
          <w:sz w:val="28"/>
          <w:szCs w:val="22"/>
        </w:rPr>
        <w:t>основным задачам</w:t>
      </w:r>
      <w:r w:rsidRPr="003D2CAC">
        <w:rPr>
          <w:rFonts w:ascii="Times New Roman" w:eastAsia="Times New Roman" w:hAnsi="Times New Roman" w:cs="Times New Roman"/>
          <w:color w:val="auto"/>
          <w:sz w:val="28"/>
          <w:szCs w:val="22"/>
        </w:rPr>
        <w:t xml:space="preserve"> информационно-компьютерной экспертизы (данных) как вида КТЭ относятся:</w:t>
      </w:r>
    </w:p>
    <w:p w:rsidR="003D2CAC" w:rsidRPr="003D2CAC" w:rsidRDefault="003D2CAC" w:rsidP="00103166">
      <w:pPr>
        <w:pStyle w:val="30"/>
      </w:pPr>
      <w:r w:rsidRPr="003D2CAC">
        <w:t>установление свойств и вида представления информации в компьютерной системе при ее непосредственном исследовании;</w:t>
      </w:r>
    </w:p>
    <w:p w:rsidR="003D2CAC" w:rsidRPr="003D2CAC" w:rsidRDefault="003D2CAC" w:rsidP="00103166">
      <w:pPr>
        <w:pStyle w:val="30"/>
      </w:pPr>
      <w:r w:rsidRPr="003D2CAC">
        <w:t>определение фактического состояния информации, выяснение наличия или отсутствия в ней отклонений от типового состояния объектов КТЭ (например, имеются ли вредоносные включения, нарушение целостности информации и пр.);</w:t>
      </w:r>
    </w:p>
    <w:p w:rsidR="003D2CAC" w:rsidRPr="003D2CAC" w:rsidRDefault="003D2CAC" w:rsidP="00103166">
      <w:pPr>
        <w:pStyle w:val="30"/>
      </w:pPr>
      <w:r w:rsidRPr="003D2CAC">
        <w:t>установление первоначального состояния информации на носителе данных;</w:t>
      </w:r>
    </w:p>
    <w:p w:rsidR="003D2CAC" w:rsidRPr="003D2CAC" w:rsidRDefault="003D2CAC" w:rsidP="00103166">
      <w:pPr>
        <w:pStyle w:val="30"/>
      </w:pPr>
      <w:r w:rsidRPr="003D2CAC">
        <w:t>определение условий изменения свойств исследуемой информации (например, выяснение условий внесения изменений в содержимое файла, запись на пластиковой карте, данные ППЗУ и. т.п.);</w:t>
      </w:r>
    </w:p>
    <w:p w:rsidR="003D2CAC" w:rsidRPr="003D2CAC" w:rsidRDefault="003D2CAC" w:rsidP="00103166">
      <w:pPr>
        <w:pStyle w:val="30"/>
      </w:pPr>
      <w:r w:rsidRPr="003D2CAC">
        <w:t>определение механизма и обстоятельств события (дела), установление отдельных этапов (стадий, фрагментов) события по имеющейся информации на носителе данных или ее копиям (например, подготовка нескольких копий делового письма и его рассылка факсимильной программой в разные адреса);</w:t>
      </w:r>
    </w:p>
    <w:p w:rsidR="003D2CAC" w:rsidRPr="003D2CAC" w:rsidRDefault="003D2CAC" w:rsidP="00103166">
      <w:pPr>
        <w:pStyle w:val="30"/>
      </w:pPr>
      <w:r w:rsidRPr="003D2CAC">
        <w:t>определение времени (периода), хронологической последовательности воздействия на информацию (например, установление стадий подготовки изображений денежных знаков, оттисков печатей и т.п.);</w:t>
      </w:r>
    </w:p>
    <w:p w:rsidR="003D2CAC" w:rsidRPr="003D2CAC" w:rsidRDefault="003D2CAC" w:rsidP="00103166">
      <w:pPr>
        <w:pStyle w:val="30"/>
      </w:pPr>
      <w:r w:rsidRPr="003D2CAC">
        <w:t>выявление следов возможных участников события по признакам, характеризующим определенные профессиональные и пользовательские навыки, умения, привычки, установление условий, при которых была создана (модифицирована, удалена, скопирована) информация;</w:t>
      </w:r>
    </w:p>
    <w:p w:rsidR="003D2CAC" w:rsidRPr="003D2CAC" w:rsidRDefault="003D2CAC" w:rsidP="00103166">
      <w:pPr>
        <w:pStyle w:val="30"/>
      </w:pPr>
      <w:r w:rsidRPr="003D2CAC">
        <w:t>установление причинной связи между имевшими место манипуляциями с компьютерной информацией и наступившими последствиями (например, связи между удалением информации и нарушением работоспособности компьютерной системы);</w:t>
      </w:r>
    </w:p>
    <w:p w:rsidR="003D2CAC" w:rsidRPr="003D2CAC" w:rsidRDefault="003D2CAC" w:rsidP="00103166">
      <w:pPr>
        <w:pStyle w:val="30"/>
      </w:pPr>
      <w:r w:rsidRPr="003D2CAC">
        <w:t>диагностирование возможных последствий по совершенному действию и возможности его совершения.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 задачам программно-компьютерной экспертизы можно отнести также индивидуальное отождествление содержания файла с данными в копии исследуемого файла либо в представленном документе (в том числе в бумажной копии в комплексе с технико-криминалистическим исследованием документов). Групповая принадлежность может устанавливаться при поиске общего источника происхождения информации на носителях данных компьютерной системы, а также при определении класса, вида и типа программного обеспечения, при помощи которого были порождены (созданы) исследуемые данные.</w:t>
      </w:r>
    </w:p>
    <w:p w:rsidR="003D2CAC" w:rsidRPr="003D2CAC" w:rsidRDefault="003D2CAC" w:rsidP="003D2CAC">
      <w:pPr>
        <w:widowControl/>
        <w:spacing w:before="36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4. Задачи экспертного исследования вычислительной</w:t>
      </w:r>
    </w:p>
    <w:p w:rsidR="003D2CAC" w:rsidRPr="003D2CAC" w:rsidRDefault="003D2CAC" w:rsidP="003D2CAC">
      <w:pPr>
        <w:widowControl/>
        <w:spacing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сети и ее компонентов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Для компьютерно-сетевой экспертизы характерна следующая группа </w:t>
      </w:r>
      <w:r w:rsidRPr="003D2CAC">
        <w:rPr>
          <w:rFonts w:ascii="Times New Roman" w:eastAsia="Times New Roman" w:hAnsi="Times New Roman" w:cs="Times New Roman"/>
          <w:i/>
          <w:color w:val="auto"/>
          <w:sz w:val="28"/>
          <w:szCs w:val="22"/>
        </w:rPr>
        <w:t>экспертных задач</w:t>
      </w:r>
      <w:r w:rsidRPr="003D2CAC">
        <w:rPr>
          <w:rFonts w:ascii="Times New Roman" w:eastAsia="Times New Roman" w:hAnsi="Times New Roman" w:cs="Times New Roman"/>
          <w:bCs/>
          <w:i/>
          <w:iCs/>
          <w:color w:val="auto"/>
          <w:sz w:val="28"/>
          <w:szCs w:val="22"/>
        </w:rPr>
        <w:t>:</w:t>
      </w:r>
    </w:p>
    <w:p w:rsidR="003D2CAC" w:rsidRPr="003D2CAC" w:rsidRDefault="003D2CAC" w:rsidP="00103166">
      <w:pPr>
        <w:pStyle w:val="30"/>
      </w:pPr>
      <w:r w:rsidRPr="003D2CAC">
        <w:t>определение свойств и характеристик аппаратного средства и программного обеспечения; установление места, роли и функционального предназначения исследуемого объекта в сети (например, для программного средства в отношении к сетевой операционной системе; для аппаратного средства в отношении сервера, рабочей станции, активного сетевого оборудования и т.д.);</w:t>
      </w:r>
    </w:p>
    <w:p w:rsidR="003D2CAC" w:rsidRPr="003D2CAC" w:rsidRDefault="003D2CAC" w:rsidP="00103166">
      <w:pPr>
        <w:pStyle w:val="30"/>
      </w:pPr>
      <w:r w:rsidRPr="003D2CAC">
        <w:t>выявление свойств и характеристик вычислительной сети, установление ее архитектуры, конфигурации, выявление установленных сетевых компонентов, организации доступа к данным;</w:t>
      </w:r>
    </w:p>
    <w:p w:rsidR="003D2CAC" w:rsidRPr="003D2CAC" w:rsidRDefault="003D2CAC" w:rsidP="00103166">
      <w:pPr>
        <w:pStyle w:val="30"/>
      </w:pPr>
      <w:r w:rsidRPr="003D2CAC">
        <w:t>определение соответствия выявленных характеристик типовым для конкретного класса средств сетевой технологии; определение принадлежности средства к серверной или клиентской части приложений;</w:t>
      </w:r>
    </w:p>
    <w:p w:rsidR="003D2CAC" w:rsidRPr="003D2CAC" w:rsidRDefault="003D2CAC" w:rsidP="00103166">
      <w:pPr>
        <w:pStyle w:val="30"/>
      </w:pPr>
      <w:r w:rsidRPr="003D2CAC">
        <w:t>определение фактического состояния и исправности сетевого средства, наличия физических дефектов, состояния системного журнала, компонентов управлением доступа;</w:t>
      </w:r>
    </w:p>
    <w:p w:rsidR="003D2CAC" w:rsidRPr="003D2CAC" w:rsidRDefault="003D2CAC" w:rsidP="00103166">
      <w:pPr>
        <w:pStyle w:val="30"/>
      </w:pPr>
      <w:r w:rsidRPr="003D2CAC">
        <w:t>установление первоначального состояния вычислительной сети в целом и каждого сетевого средства в отдельности, возможного места покупки (приобретения), уточнение изменений, внесенных в первоначальную</w:t>
      </w:r>
    </w:p>
    <w:p w:rsidR="003D2CAC" w:rsidRPr="003D2CAC" w:rsidRDefault="003D2CAC" w:rsidP="00103166">
      <w:pPr>
        <w:pStyle w:val="30"/>
      </w:pPr>
      <w:r w:rsidRPr="003D2CAC">
        <w:t>конфигурацию (например, добавление дополнительных сетевых устройств, устройств расширения на сервере либо рабочих станциях и пр.);</w:t>
      </w:r>
    </w:p>
    <w:p w:rsidR="003D2CAC" w:rsidRPr="003D2CAC" w:rsidRDefault="003D2CAC" w:rsidP="00103166">
      <w:pPr>
        <w:pStyle w:val="30"/>
      </w:pPr>
      <w:r w:rsidRPr="003D2CAC">
        <w:t>определение причин изменения свойств вычислительной сети (например, по организации уровней управления доступом; установление факта нарушения режимов эксплуатации сети; фактов (следов) использования внешних («чужих») программ и т.п.);</w:t>
      </w:r>
    </w:p>
    <w:p w:rsidR="003D2CAC" w:rsidRPr="003D2CAC" w:rsidRDefault="003D2CAC" w:rsidP="00103166">
      <w:pPr>
        <w:pStyle w:val="30"/>
      </w:pPr>
      <w:r w:rsidRPr="003D2CAC">
        <w:t xml:space="preserve">определение свойств и состояния вычислительной сети по ее отображению в информации носителей данных (например, </w:t>
      </w:r>
      <w:r w:rsidRPr="003D2CAC">
        <w:rPr>
          <w:lang w:val="en-US" w:bidi="en-US"/>
        </w:rPr>
        <w:t>RAID</w:t>
      </w:r>
      <w:r w:rsidRPr="003D2CAC">
        <w:t xml:space="preserve">-массивы; жесткие диски, флоппи-диски, </w:t>
      </w:r>
      <w:r w:rsidRPr="003D2CAC">
        <w:rPr>
          <w:lang w:val="en-US" w:bidi="en-US"/>
        </w:rPr>
        <w:t>CD</w:t>
      </w:r>
      <w:r w:rsidRPr="003D2CAC">
        <w:rPr>
          <w:lang w:bidi="en-US"/>
        </w:rPr>
        <w:t>-</w:t>
      </w:r>
      <w:r w:rsidRPr="003D2CAC">
        <w:rPr>
          <w:lang w:val="en-US" w:bidi="en-US"/>
        </w:rPr>
        <w:t>ROM</w:t>
      </w:r>
      <w:r w:rsidRPr="003D2CAC">
        <w:rPr>
          <w:lang w:bidi="en-US"/>
        </w:rPr>
        <w:t xml:space="preserve">, </w:t>
      </w:r>
      <w:r w:rsidRPr="003D2CAC">
        <w:rPr>
          <w:lang w:val="en-US" w:bidi="en-US"/>
        </w:rPr>
        <w:t>ZIP</w:t>
      </w:r>
      <w:r w:rsidRPr="003D2CAC">
        <w:t>-накопители и т.п.) и пр.;</w:t>
      </w:r>
    </w:p>
    <w:p w:rsidR="003D2CAC" w:rsidRPr="003D2CAC" w:rsidRDefault="003D2CAC" w:rsidP="00103166">
      <w:pPr>
        <w:pStyle w:val="30"/>
      </w:pPr>
      <w:r w:rsidRPr="003D2CAC">
        <w:t>определение структуры механизма и обстоятельства события в сети по его результатам (например, сценария несанкционированного доступа, механизма распространения в сети вредоносных функций и т.д.);</w:t>
      </w:r>
    </w:p>
    <w:p w:rsidR="003D2CAC" w:rsidRPr="003D2CAC" w:rsidRDefault="003D2CAC" w:rsidP="00103166">
      <w:pPr>
        <w:pStyle w:val="30"/>
      </w:pPr>
      <w:r w:rsidRPr="003D2CAC">
        <w:t>установление причинной связи между использованием конкретных аппаратно-программных средств вычислительной сети и результатами их применения.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Как видно, задачи компьютерно-сетевой экспертизы охватывают практически все основные задачи основных видов КТЭ, т.е. решение аппаратных, программных и информационных аспектов установления фактов и обстоятельств по делам. Тем не менее следует еще раз подчеркнуть, что лишь использование специальных познаний в области сетевых технологий позволяет объединить полученные объекты, сведения о них и эффективно решить поставленные экспертные задачи.</w:t>
      </w:r>
    </w:p>
    <w:p w:rsidR="003D2CAC" w:rsidRPr="003D2CAC" w:rsidRDefault="003D2CAC" w:rsidP="003D2CAC">
      <w:pPr>
        <w:widowControl/>
        <w:spacing w:before="36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 5. Методы и средства экспертного исследования</w:t>
      </w:r>
    </w:p>
    <w:p w:rsidR="003D2CAC" w:rsidRPr="003D2CAC" w:rsidRDefault="003D2CAC" w:rsidP="003D2CAC">
      <w:pPr>
        <w:widowControl/>
        <w:spacing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компьютерных средств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Довольно разнородный перечень задач и объектов КТЭ объективно обусловливает широкий круг экспертных методов и средств. Определяющая роль в последующей положительной оценке результатов экспертного исследования принадлежит правильному выбору инструментария производства экспертизы. В нашем случае методы экспертного исследования как научные способы, приемы производства КТЭ переживают пока период становления. Согласно общей теории судебной экспертизы все применяемые на сегодня методы исследования компьютерных средств основываются прежде всего на общенаучных методах и ориентированы на охват довольно широкого по номенклатуре класса объектов КТЭ. Это методы диалектической и формальной логики (анализ и синтез, индукция и дедукция, гипотеза, аналогия); чувственно-рациональные (наблюдение, описание, сравнение, эксперимент); математические (вычисление, измерение, моделирование) и кибернетические методы.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Однако при производстве КТЭ как процессуального действия помимо упомянутых общенаучных методов важное место занимают специальные методы, называемые также общеэкспертными, многие из которых разработаны в общей теории судебной экспертизы наукой и используются в других экспертных исследованиях. Так, например, при исследовании компьютерных средств общеэкспертными методами, используемыми также в большинстве других родов и видов судебных экспертиз, являются: методы анализа изображений, состава, структуры, различных свойств представленных объектов.</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то же время решение конкретных экспертных задач связано с использованием специальных методов уже обозначенных научных направлений электроника, электротехника, радиотехника и связь, автоматизация, информационные системы и процессы, вычислительная техника и программирование.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Так, например, при экспертном исследовании криминалистически значимой компьютерной информации широко используются методы, реализованные в большинстве стандартных утилит и сервисных программах. По алгоритму доступа и анализа информации эти методы могут быть классифицированы как методы организации и содержания файловых структур на носителе данных, организации форматов данных, доступа к данным, восстановления удаленных данных, архивации, парольной защиты и пр. Экспертиза программных объектов базируется на таких основных методах, как дисассемблирование программ, их отладка и мониторинг, при котором отслеживаются все прерывания, вызываемые исследуемой программой. В компьютерных сетях, кроме того, важное место занимают методы организации сетевого обмена и пр. В целом эти достаточно известные специальные методы могут быть положены в основу формирования частноэкспертных методов КТЭ. Совершенно очевидно, что при таком рассмотрении указанные выше методы технических наук нуждаются в определенной трансформации в судебно-экспертные методы.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Разработка, апробация, внедрение и дальнейшее использование методов в экспертных методиках во многом определяются средствами производства экспертизы - как нынешними, соответствующими современным требованиям, так и перспективными, нацеленными на будущее развитие информационных технологий. В общем случае, экспертные средства - это стендовое оборудование, приборы, инструменты, материалы и т.д. - для собирания, исследования, оценки и использования судебных доказательств. Для экспертиз компьютерных средств они могут использоваться как автономно, так и в комплексе, оформленном в виде компьютеризированного рабочего места (КРМ) эксперта по КТЭ.</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Указанные КРМ в настоящее время планируется ориентировать в первую очередь на производство экспертизы следующих типичных объектов: системный блок </w:t>
      </w:r>
      <w:r w:rsidRPr="003D2CAC">
        <w:rPr>
          <w:rFonts w:ascii="Times New Roman" w:eastAsia="Times New Roman" w:hAnsi="Times New Roman" w:cs="Times New Roman"/>
          <w:color w:val="auto"/>
          <w:sz w:val="28"/>
          <w:szCs w:val="22"/>
          <w:lang w:val="en-US" w:eastAsia="en-US" w:bidi="en-US"/>
        </w:rPr>
        <w:t>IBM</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совместимого компьютера с жестким диском </w:t>
      </w:r>
      <w:r w:rsidRPr="003D2CAC">
        <w:rPr>
          <w:rFonts w:ascii="Times New Roman" w:eastAsia="Times New Roman" w:hAnsi="Times New Roman" w:cs="Times New Roman"/>
          <w:color w:val="auto"/>
          <w:sz w:val="28"/>
          <w:szCs w:val="22"/>
          <w:lang w:val="en-US" w:eastAsia="en-US" w:bidi="en-US"/>
        </w:rPr>
        <w:t>HDD</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с интерфейсом </w:t>
      </w:r>
      <w:r w:rsidRPr="003D2CAC">
        <w:rPr>
          <w:rFonts w:ascii="Times New Roman" w:eastAsia="Times New Roman" w:hAnsi="Times New Roman" w:cs="Times New Roman"/>
          <w:color w:val="auto"/>
          <w:sz w:val="28"/>
          <w:szCs w:val="22"/>
          <w:lang w:val="en-US" w:eastAsia="en-US" w:bidi="en-US"/>
        </w:rPr>
        <w:t>ATA</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IDE</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или </w:t>
      </w:r>
      <w:r w:rsidRPr="003D2CAC">
        <w:rPr>
          <w:rFonts w:ascii="Times New Roman" w:eastAsia="Times New Roman" w:hAnsi="Times New Roman" w:cs="Times New Roman"/>
          <w:color w:val="auto"/>
          <w:sz w:val="28"/>
          <w:szCs w:val="22"/>
          <w:lang w:val="en-US" w:eastAsia="en-US" w:bidi="en-US"/>
        </w:rPr>
        <w:t>SCSI</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другие накопители данных - флоппи-диск, </w:t>
      </w:r>
      <w:r w:rsidRPr="003D2CAC">
        <w:rPr>
          <w:rFonts w:ascii="Times New Roman" w:eastAsia="Times New Roman" w:hAnsi="Times New Roman" w:cs="Times New Roman"/>
          <w:color w:val="auto"/>
          <w:sz w:val="28"/>
          <w:szCs w:val="22"/>
          <w:lang w:val="en-US" w:eastAsia="en-US" w:bidi="en-US"/>
        </w:rPr>
        <w:t>CD</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ROM</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магнитооптические диски; сервер (на платформе </w:t>
      </w:r>
      <w:r w:rsidRPr="003D2CAC">
        <w:rPr>
          <w:rFonts w:ascii="Times New Roman" w:eastAsia="Times New Roman" w:hAnsi="Times New Roman" w:cs="Times New Roman"/>
          <w:color w:val="auto"/>
          <w:sz w:val="28"/>
          <w:szCs w:val="22"/>
          <w:lang w:val="en-US" w:eastAsia="en-US" w:bidi="en-US"/>
        </w:rPr>
        <w:t>Intel</w:t>
      </w:r>
      <w:r w:rsidRPr="003D2CAC">
        <w:rPr>
          <w:rFonts w:ascii="Times New Roman" w:eastAsia="Times New Roman" w:hAnsi="Times New Roman" w:cs="Times New Roman"/>
          <w:color w:val="auto"/>
          <w:sz w:val="28"/>
          <w:szCs w:val="22"/>
        </w:rPr>
        <w:t xml:space="preserve">-процессоров либо совместимых с ними) с </w:t>
      </w:r>
      <w:r w:rsidRPr="003D2CAC">
        <w:rPr>
          <w:rFonts w:ascii="Times New Roman" w:eastAsia="Times New Roman" w:hAnsi="Times New Roman" w:cs="Times New Roman"/>
          <w:color w:val="auto"/>
          <w:sz w:val="28"/>
          <w:szCs w:val="22"/>
          <w:lang w:val="en-US" w:eastAsia="en-US" w:bidi="en-US"/>
        </w:rPr>
        <w:t>RAID</w:t>
      </w:r>
      <w:r w:rsidRPr="003D2CAC">
        <w:rPr>
          <w:rFonts w:ascii="Times New Roman" w:eastAsia="Times New Roman" w:hAnsi="Times New Roman" w:cs="Times New Roman"/>
          <w:color w:val="auto"/>
          <w:sz w:val="28"/>
          <w:szCs w:val="22"/>
        </w:rPr>
        <w:t xml:space="preserve">-массивами; системное (прежде всего операционные системы </w:t>
      </w:r>
      <w:r w:rsidRPr="003D2CAC">
        <w:rPr>
          <w:rFonts w:ascii="Times New Roman" w:eastAsia="Times New Roman" w:hAnsi="Times New Roman" w:cs="Times New Roman"/>
          <w:color w:val="auto"/>
          <w:sz w:val="28"/>
          <w:szCs w:val="22"/>
          <w:lang w:val="en-US" w:eastAsia="en-US" w:bidi="en-US"/>
        </w:rPr>
        <w:t>MS</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DOS</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OS/2, </w:t>
      </w:r>
      <w:r w:rsidRPr="003D2CAC">
        <w:rPr>
          <w:rFonts w:ascii="Times New Roman" w:eastAsia="Times New Roman" w:hAnsi="Times New Roman" w:cs="Times New Roman"/>
          <w:color w:val="auto"/>
          <w:sz w:val="28"/>
          <w:szCs w:val="22"/>
          <w:lang w:val="en-US" w:eastAsia="en-US" w:bidi="en-US"/>
        </w:rPr>
        <w:t>Windows</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З.Х, 95, 98, 2000, ХР, </w:t>
      </w:r>
      <w:r w:rsidRPr="003D2CAC">
        <w:rPr>
          <w:rFonts w:ascii="Times New Roman" w:eastAsia="Times New Roman" w:hAnsi="Times New Roman" w:cs="Times New Roman"/>
          <w:color w:val="auto"/>
          <w:sz w:val="28"/>
          <w:szCs w:val="22"/>
          <w:lang w:val="en-US" w:eastAsia="en-US" w:bidi="en-US"/>
        </w:rPr>
        <w:t>NT</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NetWare</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Unix</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и прикладное программное обеспечение указанных аппаратных средств, а также информационные объекты (данные) - файлы, подготовленные с использованием соответствующих прикладных программ- с расширениями текстовых форматов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txt</w:t>
      </w:r>
      <w:r w:rsidRPr="003D2CAC">
        <w:rPr>
          <w:rFonts w:ascii="Times New Roman" w:eastAsia="Times New Roman" w:hAnsi="Times New Roman" w:cs="Times New Roman"/>
          <w:color w:val="auto"/>
          <w:sz w:val="28"/>
          <w:szCs w:val="22"/>
          <w:lang w:eastAsia="en-US" w:bidi="en-US"/>
        </w:rPr>
        <w:t>, .</w:t>
      </w:r>
      <w:r w:rsidRPr="003D2CAC">
        <w:rPr>
          <w:rFonts w:ascii="Times New Roman" w:eastAsia="Times New Roman" w:hAnsi="Times New Roman" w:cs="Times New Roman"/>
          <w:color w:val="auto"/>
          <w:sz w:val="28"/>
          <w:szCs w:val="22"/>
          <w:lang w:val="en-US" w:eastAsia="en-US" w:bidi="en-US"/>
        </w:rPr>
        <w:t>doc</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графических форматов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bmp</w:t>
      </w:r>
      <w:r w:rsidRPr="003D2CAC">
        <w:rPr>
          <w:rFonts w:ascii="Times New Roman" w:eastAsia="Times New Roman" w:hAnsi="Times New Roman" w:cs="Times New Roman"/>
          <w:color w:val="auto"/>
          <w:sz w:val="28"/>
          <w:szCs w:val="22"/>
          <w:lang w:eastAsia="en-US" w:bidi="en-US"/>
        </w:rPr>
        <w:t>, .</w:t>
      </w:r>
      <w:r w:rsidRPr="003D2CAC">
        <w:rPr>
          <w:rFonts w:ascii="Times New Roman" w:eastAsia="Times New Roman" w:hAnsi="Times New Roman" w:cs="Times New Roman"/>
          <w:color w:val="auto"/>
          <w:sz w:val="28"/>
          <w:szCs w:val="22"/>
          <w:lang w:val="en-US" w:eastAsia="en-US" w:bidi="en-US"/>
        </w:rPr>
        <w:t>jpg</w:t>
      </w:r>
      <w:r w:rsidRPr="003D2CAC">
        <w:rPr>
          <w:rFonts w:ascii="Times New Roman" w:eastAsia="Times New Roman" w:hAnsi="Times New Roman" w:cs="Times New Roman"/>
          <w:color w:val="auto"/>
          <w:sz w:val="28"/>
          <w:szCs w:val="22"/>
          <w:lang w:eastAsia="en-US" w:bidi="en-US"/>
        </w:rPr>
        <w:t>, .</w:t>
      </w:r>
      <w:r w:rsidRPr="003D2CAC">
        <w:rPr>
          <w:rFonts w:ascii="Times New Roman" w:eastAsia="Times New Roman" w:hAnsi="Times New Roman" w:cs="Times New Roman"/>
          <w:color w:val="auto"/>
          <w:sz w:val="28"/>
          <w:szCs w:val="22"/>
          <w:lang w:val="en-US" w:eastAsia="en-US" w:bidi="en-US"/>
        </w:rPr>
        <w:t>tif</w:t>
      </w:r>
      <w:r w:rsidRPr="003D2CAC">
        <w:rPr>
          <w:rFonts w:ascii="Times New Roman" w:eastAsia="Times New Roman" w:hAnsi="Times New Roman" w:cs="Times New Roman"/>
          <w:color w:val="auto"/>
          <w:sz w:val="28"/>
          <w:szCs w:val="22"/>
          <w:lang w:eastAsia="en-US" w:bidi="en-US"/>
        </w:rPr>
        <w:t>, .</w:t>
      </w:r>
      <w:r w:rsidRPr="003D2CAC">
        <w:rPr>
          <w:rFonts w:ascii="Times New Roman" w:eastAsia="Times New Roman" w:hAnsi="Times New Roman" w:cs="Times New Roman"/>
          <w:color w:val="auto"/>
          <w:sz w:val="28"/>
          <w:szCs w:val="22"/>
          <w:lang w:val="en-US" w:eastAsia="en-US" w:bidi="en-US"/>
        </w:rPr>
        <w:t>cdr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форматов баз данных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dbf</w:t>
      </w:r>
      <w:r w:rsidRPr="003D2CAC">
        <w:rPr>
          <w:rFonts w:ascii="Times New Roman" w:eastAsia="Times New Roman" w:hAnsi="Times New Roman" w:cs="Times New Roman"/>
          <w:color w:val="auto"/>
          <w:sz w:val="28"/>
          <w:szCs w:val="22"/>
          <w:lang w:eastAsia="en-US" w:bidi="en-US"/>
        </w:rPr>
        <w:t>, .</w:t>
      </w:r>
      <w:r w:rsidRPr="003D2CAC">
        <w:rPr>
          <w:rFonts w:ascii="Times New Roman" w:eastAsia="Times New Roman" w:hAnsi="Times New Roman" w:cs="Times New Roman"/>
          <w:color w:val="auto"/>
          <w:sz w:val="28"/>
          <w:szCs w:val="22"/>
          <w:lang w:val="en-US" w:eastAsia="en-US" w:bidi="en-US"/>
        </w:rPr>
        <w:t>mdb</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электронных таблиц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xls</w:t>
      </w:r>
      <w:r w:rsidRPr="003D2CAC">
        <w:rPr>
          <w:rFonts w:ascii="Times New Roman" w:eastAsia="Times New Roman" w:hAnsi="Times New Roman" w:cs="Times New Roman"/>
          <w:color w:val="auto"/>
          <w:sz w:val="28"/>
          <w:szCs w:val="22"/>
          <w:lang w:eastAsia="en-US" w:bidi="en-US"/>
        </w:rPr>
        <w:t>, .</w:t>
      </w:r>
      <w:r w:rsidRPr="003D2CAC">
        <w:rPr>
          <w:rFonts w:ascii="Times New Roman" w:eastAsia="Times New Roman" w:hAnsi="Times New Roman" w:cs="Times New Roman"/>
          <w:color w:val="auto"/>
          <w:sz w:val="28"/>
          <w:szCs w:val="22"/>
          <w:lang w:val="en-US" w:eastAsia="en-US" w:bidi="en-US"/>
        </w:rPr>
        <w:t>cal</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Разработанная методика с указанным инструментальным обеспечением позволяет сегодня полноценно решать ряд диагностических и идентификационных задач экспертного исследования компьютерной информации, содержащейся на жестком диске </w:t>
      </w:r>
      <w:r w:rsidRPr="003D2CAC">
        <w:rPr>
          <w:rFonts w:ascii="Times New Roman" w:eastAsia="Times New Roman" w:hAnsi="Times New Roman" w:cs="Times New Roman"/>
          <w:color w:val="auto"/>
          <w:sz w:val="28"/>
          <w:szCs w:val="22"/>
          <w:lang w:val="en-US" w:eastAsia="en-US" w:bidi="en-US"/>
        </w:rPr>
        <w:t>IBM</w:t>
      </w:r>
      <w:r w:rsidRPr="003D2CAC">
        <w:rPr>
          <w:rFonts w:ascii="Times New Roman" w:eastAsia="Times New Roman" w:hAnsi="Times New Roman" w:cs="Times New Roman"/>
          <w:color w:val="auto"/>
          <w:sz w:val="28"/>
          <w:szCs w:val="22"/>
        </w:rPr>
        <w:t>-совместимых персональных компьютеров. В дальнейшем же подобные КРМ и методики их использования должны постоянно развиваться, модифицироваться и, по возможности, охватывать весь перечень потенциальных объектов КТЭ. В целях систематизации все экспертные средства КТЭ предлагается также классифицировать по видовому признаку: аппаратные средства - стендовые компьютеры с устройствами чтения (записи) разновидных носителей данных, широкий спектр периферийных устройств и т.д.; программные средства - программное обеспечение для диагностики, просмотра, восстановления данных различных форматов, работы с архивами, дисассемблирования и отладки программ, всевозможные антивирусные программы и пр.; аппаратно-программные средства - специально сконфигурированные комплексы указанных выше компонентов. Отдельным классом выделяются аппаратно-программные системы по экспертному исследованию персональных органайзеров, мобильных телефонов, пейджеров, смарт-карт и т.п.; перспективные инструментальные средства широкого назначения: микропроцессорные стенды (микропроберы); станции микропроцессорного программирования; инструментальные средства химической декапсуляции микросхем; рентгеновские мини-камеры; растровые сканирующие микроскопы; осциллографы с цифровой памятью; логические анализаторы и т.д.</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Как видно, в настоящее время методы и средства решения задач экспертного исследования компьютерных средств находятся лишь в стадии своего становления, требуют достаточно глубокого своего развития в направлении судебно-экспертной специализации и интеграции с широким набором специальных методов предметных наук.</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Типичный объект экспертного исследования (составляющий 75% от всех представляемых эксперту объектов) - это не являющийся сетевым сервером системный блок </w:t>
      </w:r>
      <w:r w:rsidRPr="003D2CAC">
        <w:rPr>
          <w:rFonts w:ascii="Times New Roman" w:eastAsia="Times New Roman" w:hAnsi="Times New Roman" w:cs="Times New Roman"/>
          <w:color w:val="auto"/>
          <w:sz w:val="28"/>
          <w:szCs w:val="22"/>
          <w:lang w:val="en-US" w:eastAsia="en-US" w:bidi="en-US"/>
        </w:rPr>
        <w:t>IBM</w:t>
      </w:r>
      <w:r w:rsidRPr="003D2CAC">
        <w:rPr>
          <w:rFonts w:ascii="Times New Roman" w:eastAsia="Times New Roman" w:hAnsi="Times New Roman" w:cs="Times New Roman"/>
          <w:color w:val="auto"/>
          <w:sz w:val="28"/>
          <w:szCs w:val="22"/>
        </w:rPr>
        <w:t xml:space="preserve">-совместимого компьютера (с файловой системой </w:t>
      </w:r>
      <w:r w:rsidRPr="003D2CAC">
        <w:rPr>
          <w:rFonts w:ascii="Times New Roman" w:eastAsia="Times New Roman" w:hAnsi="Times New Roman" w:cs="Times New Roman"/>
          <w:color w:val="auto"/>
          <w:sz w:val="28"/>
          <w:szCs w:val="22"/>
          <w:lang w:val="en-US" w:eastAsia="en-US" w:bidi="en-US"/>
        </w:rPr>
        <w:t>FAT</w:t>
      </w:r>
      <w:r w:rsidRPr="003D2CAC">
        <w:rPr>
          <w:rFonts w:ascii="Times New Roman" w:eastAsia="Times New Roman" w:hAnsi="Times New Roman" w:cs="Times New Roman"/>
          <w:color w:val="auto"/>
          <w:sz w:val="28"/>
          <w:szCs w:val="22"/>
          <w:lang w:eastAsia="en-US" w:bidi="en-US"/>
        </w:rPr>
        <w:t>16(</w:t>
      </w:r>
      <w:r w:rsidRPr="003D2CAC">
        <w:rPr>
          <w:rFonts w:ascii="Times New Roman" w:eastAsia="Times New Roman" w:hAnsi="Times New Roman" w:cs="Times New Roman"/>
          <w:color w:val="auto"/>
          <w:sz w:val="28"/>
          <w:szCs w:val="22"/>
          <w:lang w:val="en-US" w:eastAsia="en-US" w:bidi="en-US"/>
        </w:rPr>
        <w:t>FAT</w:t>
      </w:r>
      <w:r w:rsidRPr="003D2CAC">
        <w:rPr>
          <w:rFonts w:ascii="Times New Roman" w:eastAsia="Times New Roman" w:hAnsi="Times New Roman" w:cs="Times New Roman"/>
          <w:color w:val="auto"/>
          <w:sz w:val="28"/>
          <w:szCs w:val="22"/>
          <w:lang w:eastAsia="en-US" w:bidi="en-US"/>
        </w:rPr>
        <w:t xml:space="preserve">32) </w:t>
      </w:r>
      <w:r w:rsidRPr="003D2CAC">
        <w:rPr>
          <w:rFonts w:ascii="Times New Roman" w:eastAsia="Times New Roman" w:hAnsi="Times New Roman" w:cs="Times New Roman"/>
          <w:color w:val="auto"/>
          <w:sz w:val="28"/>
          <w:szCs w:val="22"/>
        </w:rPr>
        <w:t xml:space="preserve">и интерфейсом </w:t>
      </w:r>
      <w:r w:rsidRPr="003D2CAC">
        <w:rPr>
          <w:rFonts w:ascii="Times New Roman" w:eastAsia="Times New Roman" w:hAnsi="Times New Roman" w:cs="Times New Roman"/>
          <w:color w:val="auto"/>
          <w:sz w:val="28"/>
          <w:szCs w:val="22"/>
          <w:lang w:val="en-US" w:eastAsia="en-US" w:bidi="en-US"/>
        </w:rPr>
        <w:t>IDE</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Поэтому считаем необходимым уделить особое внимание основному содержанию экспертного исследования </w:t>
      </w:r>
      <w:r w:rsidRPr="003D2CAC">
        <w:rPr>
          <w:rFonts w:ascii="Times New Roman" w:eastAsia="Times New Roman" w:hAnsi="Times New Roman" w:cs="Times New Roman"/>
          <w:color w:val="auto"/>
          <w:sz w:val="28"/>
          <w:szCs w:val="22"/>
          <w:lang w:val="en-US" w:eastAsia="en-US" w:bidi="en-US"/>
        </w:rPr>
        <w:t>IBM</w:t>
      </w:r>
      <w:r w:rsidRPr="003D2CAC">
        <w:rPr>
          <w:rFonts w:ascii="Times New Roman" w:eastAsia="Times New Roman" w:hAnsi="Times New Roman" w:cs="Times New Roman"/>
          <w:color w:val="auto"/>
          <w:sz w:val="28"/>
          <w:szCs w:val="22"/>
        </w:rPr>
        <w:t>-совместимого персонального компьютера. Ключевым моментом работы эксперта должно явиться соблюдение процессуальных требований при съеме информации с компьютера, а именно фиксация аппаратной конфигурации и информации, содержащейся в представленном компьютере, в неизменном виде.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общем случае методика экспертного исследования состоит из следующих основных этапов:</w:t>
      </w:r>
    </w:p>
    <w:p w:rsidR="003D2CAC" w:rsidRPr="003D2CAC" w:rsidRDefault="003D2CAC" w:rsidP="00A50469">
      <w:pPr>
        <w:numPr>
          <w:ilvl w:val="0"/>
          <w:numId w:val="119"/>
        </w:numPr>
        <w:tabs>
          <w:tab w:val="left" w:pos="620"/>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внешний осмотр и подробное описание внешнего вида системного блока и его аппаратного содержания (конфигурации) при снятом кожухе;</w:t>
      </w:r>
    </w:p>
    <w:p w:rsidR="003D2CAC" w:rsidRPr="003D2CAC" w:rsidRDefault="003D2CAC" w:rsidP="00A50469">
      <w:pPr>
        <w:numPr>
          <w:ilvl w:val="0"/>
          <w:numId w:val="119"/>
        </w:numPr>
        <w:tabs>
          <w:tab w:val="left" w:pos="625"/>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извлечение по определенным правилам из системного блока жесткого диска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HDD</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и его последующее исследование на стендовом оборудовании;</w:t>
      </w:r>
    </w:p>
    <w:p w:rsidR="003D2CAC" w:rsidRPr="003D2CAC" w:rsidRDefault="003D2CAC" w:rsidP="00A50469">
      <w:pPr>
        <w:numPr>
          <w:ilvl w:val="0"/>
          <w:numId w:val="119"/>
        </w:numPr>
        <w:tabs>
          <w:tab w:val="left" w:pos="625"/>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соединение системного блока исследуемого компьютера в соответствии с эксплуатационными правилами с дополнительными устройствами компьютера (монитор, клавиатура, мышь), подключение к сети электропитания 220 В и его последующее экспертное исследование (без винчестера);</w:t>
      </w:r>
    </w:p>
    <w:p w:rsidR="003D2CAC" w:rsidRPr="003D2CAC" w:rsidRDefault="003D2CAC" w:rsidP="00A50469">
      <w:pPr>
        <w:numPr>
          <w:ilvl w:val="0"/>
          <w:numId w:val="119"/>
        </w:numPr>
        <w:tabs>
          <w:tab w:val="left" w:pos="610"/>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приведение исследуемого системного блока к первичному виду (подключение винчестера, закрытие кожуха и т.д.).</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включении исследуемого компьютера загрузка операционной системы после тестирования прерывается соответствующей клавишей (чаще всего </w:t>
      </w:r>
      <w:r w:rsidRPr="003D2CAC">
        <w:rPr>
          <w:rFonts w:ascii="Times New Roman" w:eastAsia="Times New Roman" w:hAnsi="Times New Roman" w:cs="Times New Roman"/>
          <w:color w:val="auto"/>
          <w:sz w:val="28"/>
          <w:szCs w:val="22"/>
          <w:lang w:eastAsia="en-US" w:bidi="en-US"/>
        </w:rPr>
        <w:t>&lt;</w:t>
      </w:r>
      <w:r w:rsidRPr="003D2CAC">
        <w:rPr>
          <w:rFonts w:ascii="Times New Roman" w:eastAsia="Times New Roman" w:hAnsi="Times New Roman" w:cs="Times New Roman"/>
          <w:color w:val="auto"/>
          <w:sz w:val="28"/>
          <w:szCs w:val="22"/>
          <w:lang w:val="en-US" w:eastAsia="en-US" w:bidi="en-US"/>
        </w:rPr>
        <w:t>Del</w:t>
      </w:r>
      <w:r w:rsidRPr="003D2CAC">
        <w:rPr>
          <w:rFonts w:ascii="Times New Roman" w:eastAsia="Times New Roman" w:hAnsi="Times New Roman" w:cs="Times New Roman"/>
          <w:color w:val="auto"/>
          <w:sz w:val="28"/>
          <w:szCs w:val="22"/>
          <w:lang w:eastAsia="en-US" w:bidi="en-US"/>
        </w:rPr>
        <w:t xml:space="preserve">&gt;) </w:t>
      </w:r>
      <w:r w:rsidRPr="003D2CAC">
        <w:rPr>
          <w:rFonts w:ascii="Times New Roman" w:eastAsia="Times New Roman" w:hAnsi="Times New Roman" w:cs="Times New Roman"/>
          <w:color w:val="auto"/>
          <w:sz w:val="28"/>
          <w:szCs w:val="22"/>
        </w:rPr>
        <w:t xml:space="preserve">для выявления технических характеристик, установленных в </w:t>
      </w:r>
      <w:r w:rsidRPr="003D2CAC">
        <w:rPr>
          <w:rFonts w:ascii="Times New Roman" w:eastAsia="Times New Roman" w:hAnsi="Times New Roman" w:cs="Times New Roman"/>
          <w:color w:val="auto"/>
          <w:sz w:val="28"/>
          <w:szCs w:val="22"/>
          <w:lang w:val="en-US" w:eastAsia="en-US" w:bidi="en-US"/>
        </w:rPr>
        <w:t>BIOS</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(базовая система ввода/вывода). Просмотр установок системного блока с помощью программы </w:t>
      </w:r>
      <w:r w:rsidRPr="003D2CAC">
        <w:rPr>
          <w:rFonts w:ascii="Times New Roman" w:eastAsia="Times New Roman" w:hAnsi="Times New Roman" w:cs="Times New Roman"/>
          <w:color w:val="auto"/>
          <w:sz w:val="28"/>
          <w:szCs w:val="22"/>
          <w:lang w:val="en-US" w:eastAsia="en-US" w:bidi="en-US"/>
        </w:rPr>
        <w:t>SETUP</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выявляет установку главных позиций и параметров устройств на материнской плате, результаты детектирования автоматического поиска и определения состояния контроллеров </w:t>
      </w:r>
      <w:r w:rsidRPr="003D2CAC">
        <w:rPr>
          <w:rFonts w:ascii="Times New Roman" w:eastAsia="Times New Roman" w:hAnsi="Times New Roman" w:cs="Times New Roman"/>
          <w:color w:val="auto"/>
          <w:sz w:val="28"/>
          <w:szCs w:val="22"/>
          <w:lang w:val="en-US" w:eastAsia="en-US" w:bidi="en-US"/>
        </w:rPr>
        <w:t>HDD</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наличие парольной защиты и др. В </w:t>
      </w:r>
      <w:r w:rsidRPr="003D2CAC">
        <w:rPr>
          <w:rFonts w:ascii="Times New Roman" w:eastAsia="Times New Roman" w:hAnsi="Times New Roman" w:cs="Times New Roman"/>
          <w:color w:val="auto"/>
          <w:sz w:val="28"/>
          <w:szCs w:val="22"/>
          <w:lang w:val="en-US" w:eastAsia="en-US" w:bidi="en-US"/>
        </w:rPr>
        <w:t>SETUP</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следует установить порядок загрузки операционной системы (ОС) с дисковода «А:». Загрузку ОС обычно производят с загрузочной дискеты эксперта, предварительно подготовленной в ОС </w:t>
      </w:r>
      <w:r w:rsidRPr="003D2CAC">
        <w:rPr>
          <w:rFonts w:ascii="Times New Roman" w:eastAsia="Times New Roman" w:hAnsi="Times New Roman" w:cs="Times New Roman"/>
          <w:color w:val="auto"/>
          <w:sz w:val="28"/>
          <w:szCs w:val="22"/>
          <w:lang w:val="en-US" w:eastAsia="en-US" w:bidi="en-US"/>
        </w:rPr>
        <w:t>Windows</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95 </w:t>
      </w:r>
      <w:r w:rsidRPr="003D2CAC">
        <w:rPr>
          <w:rFonts w:ascii="Times New Roman" w:eastAsia="Times New Roman" w:hAnsi="Times New Roman" w:cs="Times New Roman"/>
          <w:color w:val="auto"/>
          <w:sz w:val="28"/>
          <w:szCs w:val="22"/>
          <w:lang w:val="en-US" w:eastAsia="en-US" w:bidi="en-US"/>
        </w:rPr>
        <w:t>OSR</w:t>
      </w:r>
      <w:r w:rsidRPr="003D2CAC">
        <w:rPr>
          <w:rFonts w:ascii="Times New Roman" w:eastAsia="Times New Roman" w:hAnsi="Times New Roman" w:cs="Times New Roman"/>
          <w:color w:val="auto"/>
          <w:sz w:val="28"/>
          <w:szCs w:val="22"/>
          <w:lang w:eastAsia="en-US" w:bidi="en-US"/>
        </w:rPr>
        <w:t>2 (</w:t>
      </w:r>
      <w:r w:rsidRPr="003D2CAC">
        <w:rPr>
          <w:rFonts w:ascii="Times New Roman" w:eastAsia="Times New Roman" w:hAnsi="Times New Roman" w:cs="Times New Roman"/>
          <w:color w:val="auto"/>
          <w:sz w:val="28"/>
          <w:szCs w:val="22"/>
          <w:lang w:val="en-US" w:eastAsia="en-US" w:bidi="en-US"/>
        </w:rPr>
        <w:t>RUS</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(работает с </w:t>
      </w:r>
      <w:r w:rsidRPr="003D2CAC">
        <w:rPr>
          <w:rFonts w:ascii="Times New Roman" w:eastAsia="Times New Roman" w:hAnsi="Times New Roman" w:cs="Times New Roman"/>
          <w:color w:val="auto"/>
          <w:sz w:val="28"/>
          <w:szCs w:val="22"/>
          <w:lang w:val="en-US" w:eastAsia="en-US" w:bidi="en-US"/>
        </w:rPr>
        <w:t>FAT</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16 и </w:t>
      </w:r>
      <w:r w:rsidRPr="003D2CAC">
        <w:rPr>
          <w:rFonts w:ascii="Times New Roman" w:eastAsia="Times New Roman" w:hAnsi="Times New Roman" w:cs="Times New Roman"/>
          <w:color w:val="auto"/>
          <w:sz w:val="28"/>
          <w:szCs w:val="22"/>
          <w:lang w:val="en-US" w:eastAsia="en-US" w:bidi="en-US"/>
        </w:rPr>
        <w:t>FAT</w:t>
      </w:r>
      <w:r w:rsidRPr="003D2CAC">
        <w:rPr>
          <w:rFonts w:ascii="Times New Roman" w:eastAsia="Times New Roman" w:hAnsi="Times New Roman" w:cs="Times New Roman"/>
          <w:color w:val="auto"/>
          <w:sz w:val="28"/>
          <w:szCs w:val="22"/>
          <w:lang w:eastAsia="en-US" w:bidi="en-US"/>
        </w:rPr>
        <w:t>32).</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Для исследований извлеченного винчестера обычно используется стендовый компьютер с ОС, аналогичной установленной на исследуемом системном блоке. Винчестер стендового компьютера подключается на </w:t>
      </w:r>
      <w:r w:rsidRPr="003D2CAC">
        <w:rPr>
          <w:rFonts w:ascii="Times New Roman" w:eastAsia="Times New Roman" w:hAnsi="Times New Roman" w:cs="Times New Roman"/>
          <w:i/>
          <w:iCs/>
          <w:color w:val="auto"/>
          <w:sz w:val="28"/>
          <w:szCs w:val="22"/>
          <w:lang w:val="en-US" w:eastAsia="en-US" w:bidi="en-US"/>
        </w:rPr>
        <w:t>primary</w:t>
      </w:r>
      <w:r w:rsidRPr="003D2CAC">
        <w:rPr>
          <w:rFonts w:ascii="Times New Roman" w:eastAsia="Times New Roman" w:hAnsi="Times New Roman" w:cs="Times New Roman"/>
          <w:i/>
          <w:iCs/>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(основной) канал интерфейса </w:t>
      </w:r>
      <w:r w:rsidRPr="003D2CAC">
        <w:rPr>
          <w:rFonts w:ascii="Times New Roman" w:eastAsia="Times New Roman" w:hAnsi="Times New Roman" w:cs="Times New Roman"/>
          <w:color w:val="auto"/>
          <w:sz w:val="28"/>
          <w:szCs w:val="22"/>
          <w:lang w:val="en-US" w:eastAsia="en-US" w:bidi="en-US"/>
        </w:rPr>
        <w:t>IDE</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в качестве </w:t>
      </w:r>
      <w:r w:rsidRPr="003D2CAC">
        <w:rPr>
          <w:rFonts w:ascii="Times New Roman" w:eastAsia="Times New Roman" w:hAnsi="Times New Roman" w:cs="Times New Roman"/>
          <w:i/>
          <w:iCs/>
          <w:color w:val="auto"/>
          <w:sz w:val="28"/>
          <w:szCs w:val="22"/>
          <w:lang w:val="en-US" w:eastAsia="en-US" w:bidi="en-US"/>
        </w:rPr>
        <w:t>master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(главного) диска, а винчестер исследуемого системного блока подключается к </w:t>
      </w:r>
      <w:r w:rsidRPr="003D2CAC">
        <w:rPr>
          <w:rFonts w:ascii="Times New Roman" w:eastAsia="Times New Roman" w:hAnsi="Times New Roman" w:cs="Times New Roman"/>
          <w:i/>
          <w:iCs/>
          <w:color w:val="auto"/>
          <w:sz w:val="28"/>
          <w:szCs w:val="22"/>
          <w:lang w:val="en-US" w:eastAsia="en-US" w:bidi="en-US"/>
        </w:rPr>
        <w:t>secondary</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(дополнительному) контроллеру </w:t>
      </w:r>
      <w:r w:rsidRPr="003D2CAC">
        <w:rPr>
          <w:rFonts w:ascii="Times New Roman" w:eastAsia="Times New Roman" w:hAnsi="Times New Roman" w:cs="Times New Roman"/>
          <w:color w:val="auto"/>
          <w:sz w:val="28"/>
          <w:szCs w:val="22"/>
          <w:lang w:val="en-US" w:eastAsia="en-US" w:bidi="en-US"/>
        </w:rPr>
        <w:t>IDE</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(в дальнейшем этот винчестер будем называть исследуемым). При такой схеме подключения винчестеров загрузка ОС происходит с основного (стендового) винчестера, а исследуемый рассматривается в ОС как дополнительный диск.</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Дальнейшая работа с исследуемым винчестером происходит с помощью программных инструментальных средств, предварительно инсталлированных на стендовом компьютере. Порядок применения тех или иных методов экспертного исследования строится строго в зависимости от задач, стоящих перед экспертом. Однако непременным условием всей работы является обеспечение неизменности первичных данных на исследуемом </w:t>
      </w:r>
      <w:r w:rsidRPr="003D2CAC">
        <w:rPr>
          <w:rFonts w:ascii="Times New Roman" w:eastAsia="Times New Roman" w:hAnsi="Times New Roman" w:cs="Times New Roman"/>
          <w:color w:val="auto"/>
          <w:sz w:val="28"/>
          <w:szCs w:val="22"/>
          <w:lang w:val="en-US" w:eastAsia="en-US" w:bidi="en-US"/>
        </w:rPr>
        <w:t>HDD</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Это может быть реализовано с помощью создания точной копии данных, хранящейся на носителях данных. Например, для большинства настольных систем достаточно создать копию жесткого диска. Для этого может быть использован широкий набор устройств и средств резервного копирования. Такая копия для последующего производства экспертизы может быть получена на дополнительном жестком диске стендового компьютера. При этом основные технические параметры этого дополнительного винчестера (емкость, среднее время доступа к данным и др.) должны по возможности совпадать с параметрами жесткого диска исследуемого компьютера. При невозможности получения резервной копии винчестера экспертом должны быть предприняты все меры для обеспечения сохранности исследуемой информации (например, путем использования соответствующих программных блокираторов записи типа </w:t>
      </w:r>
      <w:r w:rsidRPr="003D2CAC">
        <w:rPr>
          <w:rFonts w:ascii="Times New Roman" w:eastAsia="Times New Roman" w:hAnsi="Times New Roman" w:cs="Times New Roman"/>
          <w:color w:val="auto"/>
          <w:sz w:val="28"/>
          <w:szCs w:val="22"/>
          <w:lang w:val="en-US" w:eastAsia="en-US" w:bidi="en-US"/>
        </w:rPr>
        <w:t>Disklock</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HDSEntry</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и др.) и максимального копирования имеющейся информации на винчестер стендового компьютера.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Для просмотра содержимого скопированных файлов в ОС </w:t>
      </w:r>
      <w:r w:rsidRPr="003D2CAC">
        <w:rPr>
          <w:rFonts w:ascii="Times New Roman" w:eastAsia="Times New Roman" w:hAnsi="Times New Roman" w:cs="Times New Roman"/>
          <w:color w:val="auto"/>
          <w:sz w:val="28"/>
          <w:szCs w:val="22"/>
          <w:lang w:val="en-US" w:eastAsia="en-US" w:bidi="en-US"/>
        </w:rPr>
        <w:t>Windows</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95(98) широко используется стандартная оболочка для работы с файлами </w:t>
      </w:r>
      <w:r w:rsidRPr="003D2CAC">
        <w:rPr>
          <w:rFonts w:ascii="Times New Roman" w:eastAsia="Times New Roman" w:hAnsi="Times New Roman" w:cs="Times New Roman"/>
          <w:color w:val="auto"/>
          <w:sz w:val="28"/>
          <w:szCs w:val="22"/>
          <w:lang w:val="en-US" w:eastAsia="en-US" w:bidi="en-US"/>
        </w:rPr>
        <w:t>Explorer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(Проводник), а также программные средства диагностики и анализа: </w:t>
      </w:r>
      <w:r w:rsidRPr="003D2CAC">
        <w:rPr>
          <w:rFonts w:ascii="Times New Roman" w:eastAsia="Times New Roman" w:hAnsi="Times New Roman" w:cs="Times New Roman"/>
          <w:color w:val="auto"/>
          <w:sz w:val="28"/>
          <w:szCs w:val="22"/>
          <w:lang w:val="en-US" w:eastAsia="en-US" w:bidi="en-US"/>
        </w:rPr>
        <w:t>System</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Information</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Norton</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Utilites</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Symantec</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и </w:t>
      </w:r>
      <w:r w:rsidRPr="003D2CAC">
        <w:rPr>
          <w:rFonts w:ascii="Times New Roman" w:eastAsia="Times New Roman" w:hAnsi="Times New Roman" w:cs="Times New Roman"/>
          <w:color w:val="auto"/>
          <w:sz w:val="28"/>
          <w:szCs w:val="22"/>
          <w:lang w:val="en-US" w:eastAsia="en-US" w:bidi="en-US"/>
        </w:rPr>
        <w:t>Norton</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Commander</w:t>
      </w:r>
      <w:r w:rsidRPr="003D2CAC">
        <w:rPr>
          <w:rFonts w:ascii="Times New Roman" w:eastAsia="Times New Roman" w:hAnsi="Times New Roman" w:cs="Times New Roman"/>
          <w:color w:val="auto"/>
          <w:sz w:val="28"/>
          <w:szCs w:val="22"/>
          <w:lang w:eastAsia="en-US" w:bidi="en-US"/>
        </w:rPr>
        <w:t xml:space="preserve"> 5.0 (</w:t>
      </w:r>
      <w:r w:rsidRPr="003D2CAC">
        <w:rPr>
          <w:rFonts w:ascii="Times New Roman" w:eastAsia="Times New Roman" w:hAnsi="Times New Roman" w:cs="Times New Roman"/>
          <w:color w:val="auto"/>
          <w:sz w:val="28"/>
          <w:szCs w:val="22"/>
          <w:lang w:val="en-US" w:eastAsia="en-US" w:bidi="en-US"/>
        </w:rPr>
        <w:t>Symantec</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Corp</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Более широкий спектр возможностей, в том числе дешифровку ряда шифровальных алгоритмов данных и мониторинг дискового пространства, обеспечивает программа </w:t>
      </w:r>
      <w:r w:rsidRPr="003D2CAC">
        <w:rPr>
          <w:rFonts w:ascii="Times New Roman" w:eastAsia="Times New Roman" w:hAnsi="Times New Roman" w:cs="Times New Roman"/>
          <w:color w:val="auto"/>
          <w:sz w:val="28"/>
          <w:szCs w:val="22"/>
          <w:lang w:val="en-US" w:eastAsia="en-US" w:bidi="en-US"/>
        </w:rPr>
        <w:t>PowerDesk</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Utilites</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Mijenix</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Corp</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Полезным в работе эксперта может оказаться и такой диспетчер файлов, как программа </w:t>
      </w:r>
      <w:r w:rsidRPr="003D2CAC">
        <w:rPr>
          <w:rFonts w:ascii="Times New Roman" w:eastAsia="Times New Roman" w:hAnsi="Times New Roman" w:cs="Times New Roman"/>
          <w:color w:val="auto"/>
          <w:sz w:val="28"/>
          <w:szCs w:val="22"/>
          <w:lang w:val="en-US" w:eastAsia="en-US" w:bidi="en-US"/>
        </w:rPr>
        <w:t>Turbo</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Browser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Pacific</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Gold</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Coast</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Corp</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Программа мощнее Проводника </w:t>
      </w:r>
      <w:r w:rsidRPr="003D2CAC">
        <w:rPr>
          <w:rFonts w:ascii="Times New Roman" w:eastAsia="Times New Roman" w:hAnsi="Times New Roman" w:cs="Times New Roman"/>
          <w:color w:val="auto"/>
          <w:sz w:val="28"/>
          <w:szCs w:val="22"/>
          <w:lang w:val="en-US" w:eastAsia="en-US" w:bidi="en-US"/>
        </w:rPr>
        <w:t>Windows</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поддерживает работу с архивами, обеспечивает встроенный просмотр файлов различных форматов (в том числе преобразует графические форматы).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Если речь идет о получении первоначального доступа к информации в исследуемых файлах, может быть использован </w:t>
      </w:r>
      <w:r w:rsidRPr="003D2CAC">
        <w:rPr>
          <w:rFonts w:ascii="Times New Roman" w:eastAsia="Times New Roman" w:hAnsi="Times New Roman" w:cs="Times New Roman"/>
          <w:color w:val="auto"/>
          <w:sz w:val="28"/>
          <w:szCs w:val="22"/>
          <w:lang w:val="en-US" w:eastAsia="en-US" w:bidi="en-US"/>
        </w:rPr>
        <w:t>Norton</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Commander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5.0. С помощью этого программного продукта (функциональная клавиша </w:t>
      </w:r>
      <w:r w:rsidRPr="003D2CAC">
        <w:rPr>
          <w:rFonts w:ascii="Times New Roman" w:eastAsia="Times New Roman" w:hAnsi="Times New Roman" w:cs="Times New Roman"/>
          <w:color w:val="auto"/>
          <w:sz w:val="28"/>
          <w:szCs w:val="22"/>
          <w:lang w:eastAsia="en-US" w:bidi="en-US"/>
        </w:rPr>
        <w:t>&lt;</w:t>
      </w:r>
      <w:r w:rsidRPr="003D2CAC">
        <w:rPr>
          <w:rFonts w:ascii="Times New Roman" w:eastAsia="Times New Roman" w:hAnsi="Times New Roman" w:cs="Times New Roman"/>
          <w:color w:val="auto"/>
          <w:sz w:val="28"/>
          <w:szCs w:val="22"/>
          <w:lang w:val="en-US" w:eastAsia="en-US" w:bidi="en-US"/>
        </w:rPr>
        <w:t>F</w:t>
      </w:r>
      <w:r w:rsidRPr="003D2CAC">
        <w:rPr>
          <w:rFonts w:ascii="Times New Roman" w:eastAsia="Times New Roman" w:hAnsi="Times New Roman" w:cs="Times New Roman"/>
          <w:color w:val="auto"/>
          <w:sz w:val="28"/>
          <w:szCs w:val="22"/>
          <w:lang w:eastAsia="en-US" w:bidi="en-US"/>
        </w:rPr>
        <w:t xml:space="preserve">3&gt;) </w:t>
      </w:r>
      <w:r w:rsidRPr="003D2CAC">
        <w:rPr>
          <w:rFonts w:ascii="Times New Roman" w:eastAsia="Times New Roman" w:hAnsi="Times New Roman" w:cs="Times New Roman"/>
          <w:color w:val="auto"/>
          <w:sz w:val="28"/>
          <w:szCs w:val="22"/>
        </w:rPr>
        <w:t xml:space="preserve">может быть просмотрено большинство форматов данных, наиболее часто используемых в различных приложениях. Внимания экспертов также заслуживают программы </w:t>
      </w:r>
      <w:r w:rsidRPr="003D2CAC">
        <w:rPr>
          <w:rFonts w:ascii="Times New Roman" w:eastAsia="Times New Roman" w:hAnsi="Times New Roman" w:cs="Times New Roman"/>
          <w:color w:val="auto"/>
          <w:sz w:val="28"/>
          <w:szCs w:val="22"/>
          <w:lang w:val="en-US" w:eastAsia="en-US" w:bidi="en-US"/>
        </w:rPr>
        <w:t>KeyView</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Pro</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Verity</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Software</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Corp</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и </w:t>
      </w:r>
      <w:r w:rsidRPr="003D2CAC">
        <w:rPr>
          <w:rFonts w:ascii="Times New Roman" w:eastAsia="Times New Roman" w:hAnsi="Times New Roman" w:cs="Times New Roman"/>
          <w:color w:val="auto"/>
          <w:sz w:val="28"/>
          <w:szCs w:val="22"/>
          <w:lang w:val="en-US" w:eastAsia="en-US" w:bidi="en-US"/>
        </w:rPr>
        <w:t>Quick</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View</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Plus</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Inso</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Corp</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обеспечивающие тесную интеграцию </w:t>
      </w:r>
      <w:r w:rsidRPr="003D2CAC">
        <w:rPr>
          <w:rFonts w:ascii="Times New Roman" w:eastAsia="Times New Roman" w:hAnsi="Times New Roman" w:cs="Times New Roman"/>
          <w:color w:val="auto"/>
          <w:sz w:val="28"/>
          <w:szCs w:val="22"/>
          <w:lang w:val="en-US" w:eastAsia="en-US" w:bidi="en-US"/>
        </w:rPr>
        <w:t>c</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Windows</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поддержку большого числа форматов, возможность распаковки файлов. Одним из неотъемлемых условий доступа к деловой информации является использование пакета </w:t>
      </w:r>
      <w:r w:rsidRPr="003D2CAC">
        <w:rPr>
          <w:rFonts w:ascii="Times New Roman" w:eastAsia="Times New Roman" w:hAnsi="Times New Roman" w:cs="Times New Roman"/>
          <w:color w:val="auto"/>
          <w:sz w:val="28"/>
          <w:szCs w:val="22"/>
          <w:lang w:val="en-US" w:eastAsia="en-US" w:bidi="en-US"/>
        </w:rPr>
        <w:t>Microsoft</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Office</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97 (2000).</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исследовании баз данных, кроме перечисленных выше средств, могут быть использованы специализированные программы по анализу широкого набора типов баз данных: </w:t>
      </w:r>
      <w:r w:rsidRPr="003D2CAC">
        <w:rPr>
          <w:rFonts w:ascii="Times New Roman" w:eastAsia="Times New Roman" w:hAnsi="Times New Roman" w:cs="Times New Roman"/>
          <w:color w:val="auto"/>
          <w:sz w:val="28"/>
          <w:szCs w:val="22"/>
          <w:lang w:val="en-US" w:eastAsia="en-US" w:bidi="en-US"/>
        </w:rPr>
        <w:t>EnCasO</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ILook</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IRC</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Data</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Mining</w:t>
      </w:r>
      <w:r w:rsidRPr="003D2CAC">
        <w:rPr>
          <w:rFonts w:ascii="Times New Roman" w:eastAsia="Times New Roman" w:hAnsi="Times New Roman" w:cs="Times New Roman"/>
          <w:color w:val="auto"/>
          <w:sz w:val="28"/>
          <w:szCs w:val="22"/>
          <w:lang w:eastAsia="en-US" w:bidi="en-US"/>
        </w:rPr>
        <w:t>, 2</w:t>
      </w:r>
      <w:r w:rsidRPr="003D2CAC">
        <w:rPr>
          <w:rFonts w:ascii="Times New Roman" w:eastAsia="Times New Roman" w:hAnsi="Times New Roman" w:cs="Times New Roman"/>
          <w:color w:val="auto"/>
          <w:sz w:val="28"/>
          <w:szCs w:val="22"/>
          <w:lang w:val="en-US" w:eastAsia="en-US" w:bidi="en-US"/>
        </w:rPr>
        <w:t>y</w:t>
      </w:r>
      <w:r w:rsidRPr="003D2CAC">
        <w:rPr>
          <w:rFonts w:ascii="Times New Roman" w:eastAsia="Times New Roman" w:hAnsi="Times New Roman" w:cs="Times New Roman"/>
          <w:color w:val="auto"/>
          <w:sz w:val="28"/>
          <w:szCs w:val="22"/>
          <w:lang w:eastAsia="en-US" w:bidi="en-US"/>
        </w:rPr>
        <w:t>_</w:t>
      </w:r>
      <w:r w:rsidRPr="003D2CAC">
        <w:rPr>
          <w:rFonts w:ascii="Times New Roman" w:eastAsia="Times New Roman" w:hAnsi="Times New Roman" w:cs="Times New Roman"/>
          <w:color w:val="auto"/>
          <w:sz w:val="28"/>
          <w:szCs w:val="22"/>
          <w:lang w:val="en-US" w:eastAsia="en-US" w:bidi="en-US"/>
        </w:rPr>
        <w:t>index</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i</w:t>
      </w:r>
      <w:r w:rsidRPr="003D2CAC">
        <w:rPr>
          <w:rFonts w:ascii="Times New Roman" w:eastAsia="Times New Roman" w:hAnsi="Times New Roman" w:cs="Times New Roman"/>
          <w:color w:val="auto"/>
          <w:sz w:val="28"/>
          <w:szCs w:val="22"/>
          <w:lang w:eastAsia="en-US" w:bidi="en-US"/>
        </w:rPr>
        <w:t xml:space="preserve">2. </w:t>
      </w:r>
      <w:r w:rsidRPr="003D2CAC">
        <w:rPr>
          <w:rFonts w:ascii="Times New Roman" w:eastAsia="Times New Roman" w:hAnsi="Times New Roman" w:cs="Times New Roman"/>
          <w:color w:val="auto"/>
          <w:sz w:val="28"/>
          <w:szCs w:val="22"/>
        </w:rPr>
        <w:t xml:space="preserve">Однако последние находят свое широкое применение пока лишь в зарубежной экспертной практике из-за высокой своей стоимости (например, стоимость </w:t>
      </w:r>
      <w:r w:rsidRPr="003D2CAC">
        <w:rPr>
          <w:rFonts w:ascii="Times New Roman" w:eastAsia="Times New Roman" w:hAnsi="Times New Roman" w:cs="Times New Roman"/>
          <w:color w:val="auto"/>
          <w:sz w:val="28"/>
          <w:szCs w:val="22"/>
          <w:lang w:val="en-US" w:eastAsia="en-US" w:bidi="en-US"/>
        </w:rPr>
        <w:t>i</w:t>
      </w:r>
      <w:r w:rsidRPr="003D2CAC">
        <w:rPr>
          <w:rFonts w:ascii="Times New Roman" w:eastAsia="Times New Roman" w:hAnsi="Times New Roman" w:cs="Times New Roman"/>
          <w:color w:val="auto"/>
          <w:sz w:val="28"/>
          <w:szCs w:val="22"/>
          <w:lang w:eastAsia="en-US" w:bidi="en-US"/>
        </w:rPr>
        <w:t xml:space="preserve">2 </w:t>
      </w:r>
      <w:r w:rsidRPr="003D2CAC">
        <w:rPr>
          <w:rFonts w:ascii="Times New Roman" w:eastAsia="Times New Roman" w:hAnsi="Times New Roman" w:cs="Times New Roman"/>
          <w:color w:val="auto"/>
          <w:sz w:val="28"/>
          <w:szCs w:val="22"/>
        </w:rPr>
        <w:t>составляет 5000$).</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Для получения доступа к графическим файлам в экспертных исследованиях нашли широкое применение такие средства, как </w:t>
      </w:r>
      <w:r w:rsidRPr="003D2CAC">
        <w:rPr>
          <w:rFonts w:ascii="Times New Roman" w:eastAsia="Times New Roman" w:hAnsi="Times New Roman" w:cs="Times New Roman"/>
          <w:color w:val="auto"/>
          <w:sz w:val="28"/>
          <w:szCs w:val="22"/>
          <w:lang w:val="en-US" w:eastAsia="en-US" w:bidi="en-US"/>
        </w:rPr>
        <w:t>Adobe</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Photoshop</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Adobe</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systems</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Incorp</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CorelDraw</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Corel</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Corp</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а также такие программы, как </w:t>
      </w:r>
      <w:r w:rsidRPr="003D2CAC">
        <w:rPr>
          <w:rFonts w:ascii="Times New Roman" w:eastAsia="Times New Roman" w:hAnsi="Times New Roman" w:cs="Times New Roman"/>
          <w:color w:val="auto"/>
          <w:sz w:val="28"/>
          <w:szCs w:val="22"/>
          <w:lang w:val="en-US" w:eastAsia="en-US" w:bidi="en-US"/>
        </w:rPr>
        <w:t>Quick</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Time</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for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Win</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ACDSee</w:t>
      </w:r>
      <w:r w:rsidRPr="003D2CAC">
        <w:rPr>
          <w:rFonts w:ascii="Times New Roman" w:eastAsia="Times New Roman" w:hAnsi="Times New Roman" w:cs="Times New Roman"/>
          <w:color w:val="auto"/>
          <w:sz w:val="28"/>
          <w:szCs w:val="22"/>
          <w:lang w:eastAsia="en-US" w:bidi="en-US"/>
        </w:rPr>
        <w:t xml:space="preserve">32 </w:t>
      </w:r>
      <w:r w:rsidRPr="003D2CAC">
        <w:rPr>
          <w:rFonts w:ascii="Times New Roman" w:eastAsia="Times New Roman" w:hAnsi="Times New Roman" w:cs="Times New Roman"/>
          <w:color w:val="auto"/>
          <w:sz w:val="28"/>
          <w:szCs w:val="22"/>
          <w:lang w:val="en-US" w:eastAsia="en-US" w:bidi="en-US"/>
        </w:rPr>
        <w:t>Viewer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и др.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 общем случае для решения вопроса доступа к файловым структурам желательно применять программную среду, в которой создавались те или иные исследуемые файлы. Программное обеспечение по возможности должно быть предварительно инсталлировано, и использовать его необходимо со стендового винчестера.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поиске файлов (или их фрагментов), содержание которых полностью или фрагментарно соответствует представленным на экспертизу документам, рекомендуется использование утилиты </w:t>
      </w:r>
      <w:r w:rsidRPr="003D2CAC">
        <w:rPr>
          <w:rFonts w:ascii="Times New Roman" w:eastAsia="Times New Roman" w:hAnsi="Times New Roman" w:cs="Times New Roman"/>
          <w:color w:val="auto"/>
          <w:sz w:val="28"/>
          <w:szCs w:val="22"/>
          <w:lang w:val="en-US" w:eastAsia="en-US" w:bidi="en-US"/>
        </w:rPr>
        <w:t>DiskEditor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из пакета </w:t>
      </w:r>
      <w:r w:rsidRPr="003D2CAC">
        <w:rPr>
          <w:rFonts w:ascii="Times New Roman" w:eastAsia="Times New Roman" w:hAnsi="Times New Roman" w:cs="Times New Roman"/>
          <w:color w:val="auto"/>
          <w:sz w:val="28"/>
          <w:szCs w:val="22"/>
          <w:lang w:val="en-US" w:eastAsia="en-US" w:bidi="en-US"/>
        </w:rPr>
        <w:t>Norton</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Utilites</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С помощью </w:t>
      </w:r>
      <w:r w:rsidRPr="003D2CAC">
        <w:rPr>
          <w:rFonts w:ascii="Times New Roman" w:eastAsia="Times New Roman" w:hAnsi="Times New Roman" w:cs="Times New Roman"/>
          <w:color w:val="auto"/>
          <w:sz w:val="28"/>
          <w:szCs w:val="22"/>
          <w:lang w:val="en-US" w:eastAsia="en-US" w:bidi="en-US"/>
        </w:rPr>
        <w:t>DiskEditor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можно просматривать файлы и данные на уровне секторов. При этом может быть реализован поиск объекта в текстовом или НЕХ-виде (например, ключевой фразы из документа, представленного на экспертизу).</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Особого внимания требуют процедуры восстановления удаленной информации, так как безопасно она может быть реализована лишь на идентичной копии исследуемого винчестера. Если исследование проводится все-таки впрямую на изъятом жестком диске, то необходимо предварительно убедиться, что восстановленные данные будут занесены на винчестер стендового компьютера. Для восстановления удаленных файлов (или их фрагментов) широкое применение находит утилита </w:t>
      </w:r>
      <w:r w:rsidRPr="003D2CAC">
        <w:rPr>
          <w:rFonts w:ascii="Times New Roman" w:eastAsia="Times New Roman" w:hAnsi="Times New Roman" w:cs="Times New Roman"/>
          <w:color w:val="auto"/>
          <w:sz w:val="28"/>
          <w:szCs w:val="22"/>
          <w:lang w:val="en-US" w:eastAsia="en-US" w:bidi="en-US"/>
        </w:rPr>
        <w:t>Unerase</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из пакета </w:t>
      </w:r>
      <w:r w:rsidRPr="003D2CAC">
        <w:rPr>
          <w:rFonts w:ascii="Times New Roman" w:eastAsia="Times New Roman" w:hAnsi="Times New Roman" w:cs="Times New Roman"/>
          <w:color w:val="auto"/>
          <w:sz w:val="28"/>
          <w:szCs w:val="22"/>
          <w:lang w:val="en-US" w:eastAsia="en-US" w:bidi="en-US"/>
        </w:rPr>
        <w:t>Norton</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Utilites</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Symantec</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Программа </w:t>
      </w:r>
      <w:r w:rsidRPr="003D2CAC">
        <w:rPr>
          <w:rFonts w:ascii="Times New Roman" w:eastAsia="Times New Roman" w:hAnsi="Times New Roman" w:cs="Times New Roman"/>
          <w:color w:val="auto"/>
          <w:sz w:val="28"/>
          <w:szCs w:val="22"/>
          <w:lang w:val="en-US" w:eastAsia="en-US" w:bidi="en-US"/>
        </w:rPr>
        <w:t>Unerase</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Wizard</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Win</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реализует все этапы процедуры восстановления удаленных файлов. Если файл пригоден для восстановления, но автоматически его восстановить не удается, программа поможет сделать это вручную. Данную работу рекомендуется проводить в режиме </w:t>
      </w:r>
      <w:r w:rsidRPr="003D2CAC">
        <w:rPr>
          <w:rFonts w:ascii="Times New Roman" w:eastAsia="Times New Roman" w:hAnsi="Times New Roman" w:cs="Times New Roman"/>
          <w:color w:val="auto"/>
          <w:sz w:val="28"/>
          <w:szCs w:val="22"/>
          <w:lang w:val="en-US" w:eastAsia="en-US" w:bidi="en-US"/>
        </w:rPr>
        <w:t>MSDOS</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В ручном режиме можно указать и выбрать фрагменты диска (кластеры) с целью попытки собрать рассеянный файл или восстановить его часть. С помощью утилиты </w:t>
      </w:r>
      <w:r w:rsidRPr="003D2CAC">
        <w:rPr>
          <w:rFonts w:ascii="Times New Roman" w:eastAsia="Times New Roman" w:hAnsi="Times New Roman" w:cs="Times New Roman"/>
          <w:color w:val="auto"/>
          <w:sz w:val="28"/>
          <w:szCs w:val="22"/>
          <w:lang w:val="en-US" w:eastAsia="en-US" w:bidi="en-US"/>
        </w:rPr>
        <w:t>Unerase</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можно также осуществлять поиск файла по имени или по содержащемуся в нем тексту (ключевой фразе). Эта функция особенно полезна в тех случаях, когда в задачи экспертизы входят вопросы поиска данных с заданным содержанием.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 ходе экспертного исследования программных средств могут использоваться различные методы анализа работы программы. Сущность одного из этих методов заключается в выполнении дисассемблирования исполнимого кода исследуемой программы (например, программой </w:t>
      </w:r>
      <w:r w:rsidRPr="003D2CAC">
        <w:rPr>
          <w:rFonts w:ascii="Times New Roman" w:eastAsia="Times New Roman" w:hAnsi="Times New Roman" w:cs="Times New Roman"/>
          <w:color w:val="auto"/>
          <w:sz w:val="28"/>
          <w:szCs w:val="22"/>
          <w:lang w:val="en-US" w:eastAsia="en-US" w:bidi="en-US"/>
        </w:rPr>
        <w:t>Turbo</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Debuger</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Borland</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Int</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Текст программного кода получается в символике ассемблера семейства процессоров Х86 фирмы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Intel</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Далее в среде программного отладчика выполняется пошаговое исполнение программы. Диагностическими признаками экспертного исследования программы могут являться различные программные прерывания, предоставляющие интерфейс для работы с конкретными устройствами и портами ввода/вывода, использование определенных диапазонов адресов и т.д. На основании анализа дисассемблированного текста программы и пошаговой трассировки программы экспертом делаются конкретные выводы о функциональных возможностях программы и ее алгоритма.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 производстве экспертизы может возникнуть ситуация, когда исследуемая информация находится в непосредственной зависимости от конфигурации аппаратно-программных средств, настроек операционной системы, инсталляционной версии программного обеспечения представленного компьютера. В этом случае эксперт может избрать метод анализа данных конкретного в аппаратно-программной среде исследуемого компьютера. Для этого в исследуемом компьютере осуществляется замена винчестера на винчестер с созданной заранее резервной копией. Все экспертное исследование проводится на этой копии </w:t>
      </w:r>
      <w:r w:rsidRPr="003D2CAC">
        <w:rPr>
          <w:rFonts w:ascii="Times New Roman" w:eastAsia="Times New Roman" w:hAnsi="Times New Roman" w:cs="Times New Roman"/>
          <w:color w:val="auto"/>
          <w:sz w:val="28"/>
          <w:szCs w:val="22"/>
          <w:lang w:val="en-US" w:eastAsia="en-US" w:bidi="en-US"/>
        </w:rPr>
        <w:t>HDD</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но уже в исходной аппаратно-программной среде. После завершения экспертизы аппаратная конфигурация должна быть приведена к исходному виду, т.е. первичный (исходный) </w:t>
      </w:r>
      <w:r w:rsidRPr="003D2CAC">
        <w:rPr>
          <w:rFonts w:ascii="Times New Roman" w:eastAsia="Times New Roman" w:hAnsi="Times New Roman" w:cs="Times New Roman"/>
          <w:color w:val="auto"/>
          <w:sz w:val="28"/>
          <w:szCs w:val="22"/>
          <w:lang w:val="en-US" w:eastAsia="en-US" w:bidi="en-US"/>
        </w:rPr>
        <w:t>HDD</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устанавливается на свое начальное место.</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Рассмотренные выше положения характеризуют лишь общую сущность основных методов КТЭ на примере типичной ситуации. Даже в случае исследования компьютеров (например, несовместимых с </w:t>
      </w:r>
      <w:r w:rsidRPr="003D2CAC">
        <w:rPr>
          <w:rFonts w:ascii="Times New Roman" w:eastAsia="Times New Roman" w:hAnsi="Times New Roman" w:cs="Times New Roman"/>
          <w:color w:val="auto"/>
          <w:sz w:val="28"/>
          <w:szCs w:val="22"/>
          <w:lang w:val="en-US" w:eastAsia="en-US" w:bidi="en-US"/>
        </w:rPr>
        <w:t>IBM</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PC</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экспертное исследование достаточно сложно и имеет индивидуальные подходы. Рассмотренные выше положения оказываются во многом не выполнимы в случае исследования компьютеров, построенных на платформе, отличной от линейки архитектуры Х86, накопителей данных под управлением </w:t>
      </w:r>
      <w:r w:rsidRPr="003D2CAC">
        <w:rPr>
          <w:rFonts w:ascii="Times New Roman" w:eastAsia="Times New Roman" w:hAnsi="Times New Roman" w:cs="Times New Roman"/>
          <w:color w:val="auto"/>
          <w:sz w:val="28"/>
          <w:szCs w:val="22"/>
          <w:lang w:val="en-US" w:eastAsia="en-US" w:bidi="en-US"/>
        </w:rPr>
        <w:t>SCSI</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rPr>
        <w:t>контроллера, сетевых серверов и др. Кроме того, для доступа к информации в компьютерной системе зачастую требуется преодоление систем защиты. Средства защиты информации могут препятствовать ее получению как на разных стадиях загрузки компьютера, так и доступа к винчестеру и отдельным файлам.</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Специальные термины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Автоматизированная система </w:t>
      </w:r>
      <w:r w:rsidRPr="003D2CAC">
        <w:rPr>
          <w:rFonts w:ascii="Times New Roman" w:eastAsia="Times New Roman" w:hAnsi="Times New Roman" w:cs="Times New Roman"/>
          <w:color w:val="auto"/>
          <w:sz w:val="28"/>
          <w:szCs w:val="22"/>
        </w:rPr>
        <w:t>- система автоматизации процесса деятельности человека, т.е. замены труда человека работой машины; в отличие от автоматической системы всегда функционирует при участии человека, который является ее главным звеном.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Алгоритм </w:t>
      </w:r>
      <w:r w:rsidRPr="003D2CAC">
        <w:rPr>
          <w:rFonts w:ascii="Times New Roman" w:eastAsia="Times New Roman" w:hAnsi="Times New Roman" w:cs="Times New Roman"/>
          <w:color w:val="auto"/>
          <w:sz w:val="28"/>
          <w:szCs w:val="22"/>
        </w:rPr>
        <w:t>- содержание и последовательность операций, точно определяющие решение задачи путем вычислительного процесса, преобразующего исходные данные в конечный результат.</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Аппаратные (технические) средства </w:t>
      </w:r>
      <w:r w:rsidRPr="003D2CAC">
        <w:rPr>
          <w:rFonts w:ascii="Times New Roman" w:eastAsia="Times New Roman" w:hAnsi="Times New Roman" w:cs="Times New Roman"/>
          <w:b/>
          <w:bCs/>
          <w:color w:val="auto"/>
          <w:sz w:val="28"/>
          <w:szCs w:val="22"/>
          <w:lang w:eastAsia="en-US" w:bidi="en-US"/>
        </w:rPr>
        <w:t>(</w:t>
      </w:r>
      <w:r w:rsidRPr="003D2CAC">
        <w:rPr>
          <w:rFonts w:ascii="Times New Roman" w:eastAsia="Times New Roman" w:hAnsi="Times New Roman" w:cs="Times New Roman"/>
          <w:b/>
          <w:bCs/>
          <w:color w:val="auto"/>
          <w:sz w:val="28"/>
          <w:szCs w:val="22"/>
          <w:lang w:val="en-US" w:eastAsia="en-US" w:bidi="en-US"/>
        </w:rPr>
        <w:t>hardware</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color w:val="auto"/>
          <w:sz w:val="28"/>
          <w:szCs w:val="22"/>
        </w:rPr>
        <w:t>- электрические, электронные и механические схемы, блоки, приборы и устройства, составляющие материальную часть компьютерной системы.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База данных </w:t>
      </w:r>
      <w:r w:rsidRPr="003D2CAC">
        <w:rPr>
          <w:rFonts w:ascii="Times New Roman" w:eastAsia="Times New Roman" w:hAnsi="Times New Roman" w:cs="Times New Roman"/>
          <w:b/>
          <w:bCs/>
          <w:color w:val="auto"/>
          <w:sz w:val="28"/>
          <w:szCs w:val="22"/>
          <w:lang w:eastAsia="en-US" w:bidi="en-US"/>
        </w:rPr>
        <w:t>(</w:t>
      </w:r>
      <w:r w:rsidRPr="003D2CAC">
        <w:rPr>
          <w:rFonts w:ascii="Times New Roman" w:eastAsia="Times New Roman" w:hAnsi="Times New Roman" w:cs="Times New Roman"/>
          <w:b/>
          <w:bCs/>
          <w:color w:val="auto"/>
          <w:sz w:val="28"/>
          <w:szCs w:val="22"/>
          <w:lang w:val="en-US" w:eastAsia="en-US" w:bidi="en-US"/>
        </w:rPr>
        <w:t>database</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 </w:t>
      </w:r>
      <w:r w:rsidRPr="003D2CAC">
        <w:rPr>
          <w:rFonts w:ascii="Times New Roman" w:eastAsia="Times New Roman" w:hAnsi="Times New Roman" w:cs="Times New Roman"/>
          <w:bCs/>
          <w:color w:val="auto"/>
          <w:sz w:val="28"/>
          <w:szCs w:val="22"/>
        </w:rPr>
        <w:t>1)</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совокупность специальным образом организованных данных, для доступа к которым используются программные средства системы управления базой данных (СУБД); представляет собой хранилище связанных между собой данных, не зависящих от программ, которые к ним обращаются; 2) объективная форма представления и организации совокупности данных (статей, расчетов и так далее), систематизированных таким образом, чтобы эти данные могли быть найдены и обработаны с помощью электронной вычислительной машины (ЭВМ).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Блок аппаратный </w:t>
      </w:r>
      <w:r w:rsidRPr="003D2CAC">
        <w:rPr>
          <w:rFonts w:ascii="Times New Roman" w:eastAsia="Times New Roman" w:hAnsi="Times New Roman" w:cs="Times New Roman"/>
          <w:b/>
          <w:bCs/>
          <w:color w:val="auto"/>
          <w:sz w:val="28"/>
          <w:szCs w:val="22"/>
          <w:lang w:eastAsia="en-US" w:bidi="en-US"/>
        </w:rPr>
        <w:t>(</w:t>
      </w:r>
      <w:r w:rsidRPr="003D2CAC">
        <w:rPr>
          <w:rFonts w:ascii="Times New Roman" w:eastAsia="Times New Roman" w:hAnsi="Times New Roman" w:cs="Times New Roman"/>
          <w:b/>
          <w:bCs/>
          <w:color w:val="auto"/>
          <w:sz w:val="28"/>
          <w:szCs w:val="22"/>
          <w:lang w:val="en-US" w:eastAsia="en-US" w:bidi="en-US"/>
        </w:rPr>
        <w:t>hardware</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b/>
          <w:bCs/>
          <w:color w:val="auto"/>
          <w:sz w:val="28"/>
          <w:szCs w:val="22"/>
          <w:lang w:val="en-US" w:eastAsia="en-US" w:bidi="en-US"/>
        </w:rPr>
        <w:t>block</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color w:val="auto"/>
          <w:sz w:val="28"/>
          <w:szCs w:val="22"/>
        </w:rPr>
        <w:t>- конструктивно оформленная как единое целое совокупность взаимосвязанных устройств либо совокупность взаимосвязанных элементов или узлов одного устройства, выполняющих определенную функцию.</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Блок системный </w:t>
      </w:r>
      <w:r w:rsidRPr="003D2CAC">
        <w:rPr>
          <w:rFonts w:ascii="Times New Roman" w:eastAsia="Times New Roman" w:hAnsi="Times New Roman" w:cs="Times New Roman"/>
          <w:b/>
          <w:bCs/>
          <w:color w:val="auto"/>
          <w:sz w:val="28"/>
          <w:szCs w:val="22"/>
          <w:lang w:eastAsia="en-US" w:bidi="en-US"/>
        </w:rPr>
        <w:t>(</w:t>
      </w:r>
      <w:r w:rsidRPr="003D2CAC">
        <w:rPr>
          <w:rFonts w:ascii="Times New Roman" w:eastAsia="Times New Roman" w:hAnsi="Times New Roman" w:cs="Times New Roman"/>
          <w:b/>
          <w:bCs/>
          <w:color w:val="auto"/>
          <w:sz w:val="28"/>
          <w:szCs w:val="22"/>
          <w:lang w:val="en-US" w:eastAsia="en-US" w:bidi="en-US"/>
        </w:rPr>
        <w:t>system</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b/>
          <w:bCs/>
          <w:color w:val="auto"/>
          <w:sz w:val="28"/>
          <w:szCs w:val="22"/>
          <w:lang w:val="en-US" w:eastAsia="en-US" w:bidi="en-US"/>
        </w:rPr>
        <w:t>block</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color w:val="auto"/>
          <w:sz w:val="28"/>
          <w:szCs w:val="22"/>
        </w:rPr>
        <w:t>- заключенный в металлический или пластмассовый корпус аппаратный блок, содержащий основные устройства персонального компьютера.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Внешнее запоминающее устройство (ВЗУ) </w:t>
      </w:r>
      <w:r w:rsidRPr="003D2CAC">
        <w:rPr>
          <w:rFonts w:ascii="Times New Roman" w:eastAsia="Times New Roman" w:hAnsi="Times New Roman" w:cs="Times New Roman"/>
          <w:b/>
          <w:bCs/>
          <w:color w:val="auto"/>
          <w:sz w:val="28"/>
          <w:szCs w:val="22"/>
          <w:lang w:eastAsia="en-US" w:bidi="en-US"/>
        </w:rPr>
        <w:t>(</w:t>
      </w:r>
      <w:r w:rsidRPr="003D2CAC">
        <w:rPr>
          <w:rFonts w:ascii="Times New Roman" w:eastAsia="Times New Roman" w:hAnsi="Times New Roman" w:cs="Times New Roman"/>
          <w:b/>
          <w:bCs/>
          <w:color w:val="auto"/>
          <w:sz w:val="28"/>
          <w:szCs w:val="22"/>
          <w:lang w:val="en-US" w:eastAsia="en-US" w:bidi="en-US"/>
        </w:rPr>
        <w:t>external</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b/>
          <w:bCs/>
          <w:color w:val="auto"/>
          <w:sz w:val="28"/>
          <w:szCs w:val="22"/>
          <w:lang w:val="en-US" w:eastAsia="en-US" w:bidi="en-US"/>
        </w:rPr>
        <w:t>storage</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color w:val="auto"/>
          <w:sz w:val="28"/>
          <w:szCs w:val="22"/>
        </w:rPr>
        <w:t>- запоминающее устройство, не относящееся к оперативной памяти и которое реализует внешнюю память компьютерной системы, доступ к данным которой осуществляется средствами ввода/вывода (например, винчестерский диск, накопители на гибких магнитных дисках).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Вредоносная программа </w:t>
      </w:r>
      <w:r w:rsidRPr="003D2CAC">
        <w:rPr>
          <w:rFonts w:ascii="Times New Roman" w:eastAsia="Times New Roman" w:hAnsi="Times New Roman" w:cs="Times New Roman"/>
          <w:color w:val="auto"/>
          <w:sz w:val="28"/>
          <w:szCs w:val="22"/>
        </w:rPr>
        <w:t>- программное средство, не уведомляющее предварительно собственника компьютерной информации о характере действий программы (по уничтожению, блокированию, модификации либо копированию информации), а также реализующее без его согласия (санкции) свое назначение.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Высокая технология </w:t>
      </w:r>
      <w:r w:rsidRPr="003D2CAC">
        <w:rPr>
          <w:rFonts w:ascii="Times New Roman" w:eastAsia="Times New Roman" w:hAnsi="Times New Roman" w:cs="Times New Roman"/>
          <w:b/>
          <w:bCs/>
          <w:color w:val="auto"/>
          <w:sz w:val="28"/>
          <w:szCs w:val="22"/>
          <w:lang w:eastAsia="en-US" w:bidi="en-US"/>
        </w:rPr>
        <w:t>(</w:t>
      </w:r>
      <w:r w:rsidRPr="003D2CAC">
        <w:rPr>
          <w:rFonts w:ascii="Times New Roman" w:eastAsia="Times New Roman" w:hAnsi="Times New Roman" w:cs="Times New Roman"/>
          <w:b/>
          <w:bCs/>
          <w:color w:val="auto"/>
          <w:sz w:val="28"/>
          <w:szCs w:val="22"/>
          <w:lang w:val="en-US" w:eastAsia="en-US" w:bidi="en-US"/>
        </w:rPr>
        <w:t>high</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b/>
          <w:bCs/>
          <w:color w:val="auto"/>
          <w:sz w:val="28"/>
          <w:szCs w:val="22"/>
          <w:lang w:val="en-US" w:eastAsia="en-US" w:bidi="en-US"/>
        </w:rPr>
        <w:t>technology</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color w:val="auto"/>
          <w:sz w:val="28"/>
          <w:szCs w:val="22"/>
        </w:rPr>
        <w:t>- общее обозначение технических инноваций в технике, включая электронику и ЭВМ.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Данные </w:t>
      </w:r>
      <w:r w:rsidRPr="003D2CAC">
        <w:rPr>
          <w:rFonts w:ascii="Times New Roman" w:eastAsia="Times New Roman" w:hAnsi="Times New Roman" w:cs="Times New Roman"/>
          <w:b/>
          <w:bCs/>
          <w:color w:val="auto"/>
          <w:sz w:val="28"/>
          <w:szCs w:val="22"/>
          <w:lang w:eastAsia="en-US" w:bidi="en-US"/>
        </w:rPr>
        <w:t>(</w:t>
      </w:r>
      <w:r w:rsidRPr="003D2CAC">
        <w:rPr>
          <w:rFonts w:ascii="Times New Roman" w:eastAsia="Times New Roman" w:hAnsi="Times New Roman" w:cs="Times New Roman"/>
          <w:b/>
          <w:bCs/>
          <w:color w:val="auto"/>
          <w:sz w:val="28"/>
          <w:szCs w:val="22"/>
          <w:lang w:val="en-US" w:eastAsia="en-US" w:bidi="en-US"/>
        </w:rPr>
        <w:t>data</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color w:val="auto"/>
          <w:sz w:val="28"/>
          <w:szCs w:val="22"/>
        </w:rPr>
        <w:t>- 1) информация, подготовленная для передачи, хранения и обработки в компьютерной системе, т.е. представленная в символьной (цифровой) форме; в контексте отдельной программы (приложения) - все обрабатываемые программой объекты, отличные от ее команд; 2) формализованное представление фактов и информации, доступное для обработки, интерпретации и обмена между людьми или в автоматическом режиме.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Декомпилирование (дисассемблирование) программы </w:t>
      </w:r>
      <w:r w:rsidRPr="003D2CAC">
        <w:rPr>
          <w:rFonts w:ascii="Times New Roman" w:eastAsia="Times New Roman" w:hAnsi="Times New Roman" w:cs="Times New Roman"/>
          <w:color w:val="auto"/>
          <w:sz w:val="28"/>
          <w:szCs w:val="22"/>
        </w:rPr>
        <w:t>для ЭВМ - это технический прием, включающий преобразование объектного кода в исходный текст в целях изучения структуры и кодирования программы.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Запоминающее устройство (ЗУ) </w:t>
      </w:r>
      <w:r w:rsidRPr="003D2CAC">
        <w:rPr>
          <w:rFonts w:ascii="Times New Roman" w:eastAsia="Times New Roman" w:hAnsi="Times New Roman" w:cs="Times New Roman"/>
          <w:b/>
          <w:bCs/>
          <w:color w:val="auto"/>
          <w:sz w:val="28"/>
          <w:szCs w:val="22"/>
          <w:lang w:eastAsia="en-US" w:bidi="en-US"/>
        </w:rPr>
        <w:t>(</w:t>
      </w:r>
      <w:r w:rsidRPr="003D2CAC">
        <w:rPr>
          <w:rFonts w:ascii="Times New Roman" w:eastAsia="Times New Roman" w:hAnsi="Times New Roman" w:cs="Times New Roman"/>
          <w:b/>
          <w:bCs/>
          <w:color w:val="auto"/>
          <w:sz w:val="28"/>
          <w:szCs w:val="22"/>
          <w:lang w:val="en-US" w:eastAsia="en-US" w:bidi="en-US"/>
        </w:rPr>
        <w:t>storage</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b/>
          <w:bCs/>
          <w:color w:val="auto"/>
          <w:sz w:val="28"/>
          <w:szCs w:val="22"/>
          <w:lang w:val="en-US" w:eastAsia="en-US" w:bidi="en-US"/>
        </w:rPr>
        <w:t>device</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color w:val="auto"/>
          <w:sz w:val="28"/>
          <w:szCs w:val="22"/>
        </w:rPr>
        <w:t>- техническое устройство, реализующее память, т.е. способное записывать данные и сохранять их для последующего считывания; состоит из запоминающей среды или носителя данных и технических средств, осуществляющих запись информации в среду или на носитель и ее считывание (например, ЗУ на гибких магнитных дисках состоит из дискет и дисковода).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Запоминающая среда </w:t>
      </w:r>
      <w:r w:rsidRPr="003D2CAC">
        <w:rPr>
          <w:rFonts w:ascii="Times New Roman" w:eastAsia="Times New Roman" w:hAnsi="Times New Roman" w:cs="Times New Roman"/>
          <w:b/>
          <w:bCs/>
          <w:color w:val="auto"/>
          <w:sz w:val="28"/>
          <w:szCs w:val="22"/>
          <w:lang w:eastAsia="en-US" w:bidi="en-US"/>
        </w:rPr>
        <w:t>(</w:t>
      </w:r>
      <w:r w:rsidRPr="003D2CAC">
        <w:rPr>
          <w:rFonts w:ascii="Times New Roman" w:eastAsia="Times New Roman" w:hAnsi="Times New Roman" w:cs="Times New Roman"/>
          <w:b/>
          <w:bCs/>
          <w:color w:val="auto"/>
          <w:sz w:val="28"/>
          <w:szCs w:val="22"/>
          <w:lang w:val="en-US" w:eastAsia="en-US" w:bidi="en-US"/>
        </w:rPr>
        <w:t>storage</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b/>
          <w:bCs/>
          <w:color w:val="auto"/>
          <w:sz w:val="28"/>
          <w:szCs w:val="22"/>
          <w:lang w:val="en-US" w:eastAsia="en-US" w:bidi="en-US"/>
        </w:rPr>
        <w:t>medium</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 </w:t>
      </w:r>
      <w:r w:rsidRPr="003D2CAC">
        <w:rPr>
          <w:rFonts w:ascii="Times New Roman" w:eastAsia="Times New Roman" w:hAnsi="Times New Roman" w:cs="Times New Roman"/>
          <w:bCs/>
          <w:color w:val="auto"/>
          <w:sz w:val="28"/>
          <w:szCs w:val="22"/>
        </w:rPr>
        <w:t>1)</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материал, обладающий физическими свойствами, позволяющими записывать, хранить и считывать информацию; 2) совокупность однотипных носителей данных, входящих в состав запоминающего устройства.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Информационные процессы </w:t>
      </w:r>
      <w:r w:rsidRPr="003D2CAC">
        <w:rPr>
          <w:rFonts w:ascii="Times New Roman" w:eastAsia="Times New Roman" w:hAnsi="Times New Roman" w:cs="Times New Roman"/>
          <w:color w:val="auto"/>
          <w:sz w:val="28"/>
          <w:szCs w:val="22"/>
        </w:rPr>
        <w:t>- процессы сбора, обработки, накопления, хранения, поиска и распространения информации.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Информационная система </w:t>
      </w:r>
      <w:r w:rsidRPr="003D2CAC">
        <w:rPr>
          <w:rFonts w:ascii="Times New Roman" w:eastAsia="Times New Roman" w:hAnsi="Times New Roman" w:cs="Times New Roman"/>
          <w:color w:val="auto"/>
          <w:sz w:val="28"/>
          <w:szCs w:val="22"/>
        </w:rPr>
        <w:t>- организационно упорядоченная совокупность документов (массивов документов) и информационных технологий, в том числе с использованием средств вычислительной техники и связи, реализующих информационные процессы.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Информационная технология </w:t>
      </w:r>
      <w:r w:rsidRPr="003D2CAC">
        <w:rPr>
          <w:rFonts w:ascii="Times New Roman" w:eastAsia="Times New Roman" w:hAnsi="Times New Roman" w:cs="Times New Roman"/>
          <w:color w:val="auto"/>
          <w:sz w:val="28"/>
          <w:szCs w:val="22"/>
        </w:rPr>
        <w:t>- система научных и инженерных знаний, которая используется для создания, сбора, передачи, хранения и обработки информации при реализации функциональных задач во всех сферах общественной жизни.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Информационная технология, современная </w:t>
      </w:r>
      <w:r w:rsidRPr="003D2CAC">
        <w:rPr>
          <w:rFonts w:ascii="Times New Roman" w:eastAsia="Times New Roman" w:hAnsi="Times New Roman" w:cs="Times New Roman"/>
          <w:color w:val="auto"/>
          <w:sz w:val="28"/>
          <w:szCs w:val="22"/>
        </w:rPr>
        <w:t>- информационная технология, в которой используются методы и средства вычислительной техники (прежде всего компьютерной), систем связи и телекоммуникаций.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Информация </w:t>
      </w:r>
      <w:r w:rsidRPr="003D2CAC">
        <w:rPr>
          <w:rFonts w:ascii="Times New Roman" w:eastAsia="Times New Roman" w:hAnsi="Times New Roman" w:cs="Times New Roman"/>
          <w:color w:val="auto"/>
          <w:sz w:val="28"/>
          <w:szCs w:val="22"/>
        </w:rPr>
        <w:t>- сведения о лицах, предметах, фактах, событиях, явлениях и процессах независимо от формы их представления.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Информация компьютерная </w:t>
      </w:r>
      <w:r w:rsidRPr="003D2CAC">
        <w:rPr>
          <w:rFonts w:ascii="Times New Roman" w:eastAsia="Times New Roman" w:hAnsi="Times New Roman" w:cs="Times New Roman"/>
          <w:color w:val="auto"/>
          <w:sz w:val="28"/>
          <w:szCs w:val="22"/>
        </w:rPr>
        <w:t>- информация, зафиксированная на машинном носителе (носителе данных) и передаваемая по телекоммуникационным каналам в форме, доступной восприятию ЭВМ.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Информация компьютерная, криминалистически значимая </w:t>
      </w:r>
      <w:r w:rsidRPr="003D2CAC">
        <w:rPr>
          <w:rFonts w:ascii="Times New Roman" w:eastAsia="Times New Roman" w:hAnsi="Times New Roman" w:cs="Times New Roman"/>
          <w:color w:val="auto"/>
          <w:sz w:val="28"/>
          <w:szCs w:val="22"/>
        </w:rPr>
        <w:t>- фактические данные, обработанные компьютерной системой, доступные для восприятия, а также передающиеся по телекоммуникационным каналам, на основе которых в определенном законом порядке устанавливаются обстоятельства, имеющие значение для правильного разрешения уголовного или гражданского дела.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Компонент автоматизированной системы </w:t>
      </w:r>
      <w:r w:rsidRPr="003D2CAC">
        <w:rPr>
          <w:rFonts w:ascii="Times New Roman" w:eastAsia="Times New Roman" w:hAnsi="Times New Roman" w:cs="Times New Roman"/>
          <w:color w:val="auto"/>
          <w:sz w:val="28"/>
          <w:szCs w:val="22"/>
        </w:rPr>
        <w:t>- элемент одного из видов обеспечения (технического, программного, информационного и др.), выполняющий определенную функцию в подсистеме автоматизированной системы и обеспечивающий ее работу.</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Компьютерная (вычислительная) сеть </w:t>
      </w:r>
      <w:r w:rsidRPr="003D2CAC">
        <w:rPr>
          <w:rFonts w:ascii="Times New Roman" w:eastAsia="Times New Roman" w:hAnsi="Times New Roman" w:cs="Times New Roman"/>
          <w:color w:val="auto"/>
          <w:sz w:val="28"/>
          <w:szCs w:val="22"/>
        </w:rPr>
        <w:t>- компьютерная система, включающая в себя несколько ЭВМ, терминалов и других аппаратных средств, соединенных между собой обеспечивающими передачу данных линиями связи.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Компьютерная (вычислительная) техника </w:t>
      </w:r>
      <w:r w:rsidRPr="003D2CAC">
        <w:rPr>
          <w:rFonts w:ascii="Times New Roman" w:eastAsia="Times New Roman" w:hAnsi="Times New Roman" w:cs="Times New Roman"/>
          <w:color w:val="auto"/>
          <w:sz w:val="28"/>
          <w:szCs w:val="22"/>
        </w:rPr>
        <w:t>- совокупность вычислительных средств, предназначенных для автоматизации процесса решения задач: ЭВМ (компьютеры), внешние устройства, абонентские пункты, отдельные терминалы, средства передачи данных.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Компьютерные средства </w:t>
      </w:r>
      <w:r w:rsidRPr="003D2CAC">
        <w:rPr>
          <w:rFonts w:ascii="Times New Roman" w:eastAsia="Times New Roman" w:hAnsi="Times New Roman" w:cs="Times New Roman"/>
          <w:color w:val="auto"/>
          <w:sz w:val="28"/>
          <w:szCs w:val="22"/>
        </w:rPr>
        <w:t>- современные средства обеспечения автоматизированных информационных систем и их технологий - программные, технические, информационные, и др. средства, используемые или создаваемые при проектировании информационных систем и обеспечивающие их эксплуатацию.</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Локальная вычислительная сеть (ЛВС) </w:t>
      </w:r>
      <w:r w:rsidRPr="003D2CAC">
        <w:rPr>
          <w:rFonts w:ascii="Times New Roman" w:eastAsia="Times New Roman" w:hAnsi="Times New Roman" w:cs="Times New Roman"/>
          <w:color w:val="auto"/>
          <w:sz w:val="28"/>
          <w:szCs w:val="22"/>
        </w:rPr>
        <w:t>- совокупность компьютеров и других средств вычислительной техники, связанных между собой в пределах ограниченной территории (помещения, здания и т.д.) с целью обмена данными.</w:t>
      </w:r>
    </w:p>
    <w:p w:rsidR="003D2CAC" w:rsidRPr="003D2CAC" w:rsidRDefault="003D2CAC" w:rsidP="003D2CAC">
      <w:pPr>
        <w:spacing w:line="276" w:lineRule="auto"/>
        <w:ind w:firstLine="709"/>
        <w:jc w:val="both"/>
        <w:rPr>
          <w:rFonts w:ascii="Times New Roman" w:eastAsia="Times New Roman" w:hAnsi="Times New Roman" w:cs="Times New Roman"/>
          <w:bCs/>
          <w:color w:val="auto"/>
          <w:sz w:val="28"/>
          <w:szCs w:val="22"/>
        </w:rPr>
      </w:pPr>
      <w:r w:rsidRPr="003D2CAC">
        <w:rPr>
          <w:rFonts w:ascii="Times New Roman" w:eastAsia="Times New Roman" w:hAnsi="Times New Roman" w:cs="Times New Roman"/>
          <w:b/>
          <w:bCs/>
          <w:color w:val="auto"/>
          <w:sz w:val="28"/>
          <w:szCs w:val="22"/>
        </w:rPr>
        <w:t xml:space="preserve">Носитель данных </w:t>
      </w:r>
      <w:r w:rsidRPr="003D2CAC">
        <w:rPr>
          <w:rFonts w:ascii="Times New Roman" w:eastAsia="Times New Roman" w:hAnsi="Times New Roman" w:cs="Times New Roman"/>
          <w:b/>
          <w:bCs/>
          <w:color w:val="auto"/>
          <w:sz w:val="28"/>
          <w:szCs w:val="22"/>
          <w:lang w:eastAsia="en-US" w:bidi="en-US"/>
        </w:rPr>
        <w:t>(</w:t>
      </w:r>
      <w:r w:rsidRPr="003D2CAC">
        <w:rPr>
          <w:rFonts w:ascii="Times New Roman" w:eastAsia="Times New Roman" w:hAnsi="Times New Roman" w:cs="Times New Roman"/>
          <w:b/>
          <w:bCs/>
          <w:color w:val="auto"/>
          <w:sz w:val="28"/>
          <w:szCs w:val="22"/>
          <w:lang w:val="en-US" w:eastAsia="en-US" w:bidi="en-US"/>
        </w:rPr>
        <w:t>data</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b/>
          <w:bCs/>
          <w:color w:val="auto"/>
          <w:sz w:val="28"/>
          <w:szCs w:val="22"/>
          <w:lang w:val="en-US" w:eastAsia="en-US" w:bidi="en-US"/>
        </w:rPr>
        <w:t>medium</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b/>
          <w:bCs/>
          <w:color w:val="auto"/>
          <w:sz w:val="28"/>
          <w:szCs w:val="22"/>
        </w:rPr>
        <w:t xml:space="preserve">носитель компьютерной информации - </w:t>
      </w:r>
      <w:r w:rsidRPr="003D2CAC">
        <w:rPr>
          <w:rFonts w:ascii="Times New Roman" w:eastAsia="Times New Roman" w:hAnsi="Times New Roman" w:cs="Times New Roman"/>
          <w:bCs/>
          <w:color w:val="auto"/>
          <w:sz w:val="28"/>
          <w:szCs w:val="22"/>
        </w:rPr>
        <w:t>материальный объект или устройство с определенными физическими свойствами, позволяющими использовать его для записи, хранения и считывания; в вычислительной технике - полупроводниковые кристаллы, магнитные и лазерные диски, магнитные ленты и карты и пр., а также бумага с распечаткой данных и программ.</w:t>
      </w:r>
    </w:p>
    <w:p w:rsidR="003D2CAC" w:rsidRPr="003D2CAC" w:rsidRDefault="003D2CAC" w:rsidP="003D2CAC">
      <w:pPr>
        <w:spacing w:line="276" w:lineRule="auto"/>
        <w:ind w:firstLine="709"/>
        <w:jc w:val="both"/>
        <w:rPr>
          <w:rFonts w:ascii="Times New Roman" w:eastAsia="Times New Roman" w:hAnsi="Times New Roman" w:cs="Times New Roman"/>
          <w:bCs/>
          <w:color w:val="auto"/>
          <w:sz w:val="28"/>
          <w:szCs w:val="22"/>
        </w:rPr>
      </w:pPr>
      <w:r w:rsidRPr="003D2CAC">
        <w:rPr>
          <w:rFonts w:ascii="Times New Roman" w:eastAsia="Times New Roman" w:hAnsi="Times New Roman" w:cs="Times New Roman"/>
          <w:b/>
          <w:bCs/>
          <w:color w:val="auto"/>
          <w:sz w:val="28"/>
          <w:szCs w:val="22"/>
        </w:rPr>
        <w:t xml:space="preserve">Постоянное запоминающее устройство (ПЗУ) </w:t>
      </w:r>
      <w:r w:rsidRPr="003D2CAC">
        <w:rPr>
          <w:rFonts w:ascii="Times New Roman" w:eastAsia="Times New Roman" w:hAnsi="Times New Roman" w:cs="Times New Roman"/>
          <w:b/>
          <w:bCs/>
          <w:color w:val="auto"/>
          <w:sz w:val="28"/>
          <w:szCs w:val="22"/>
          <w:lang w:eastAsia="en-US" w:bidi="en-US"/>
        </w:rPr>
        <w:t>(</w:t>
      </w:r>
      <w:r w:rsidRPr="003D2CAC">
        <w:rPr>
          <w:rFonts w:ascii="Times New Roman" w:eastAsia="Times New Roman" w:hAnsi="Times New Roman" w:cs="Times New Roman"/>
          <w:b/>
          <w:bCs/>
          <w:color w:val="auto"/>
          <w:sz w:val="28"/>
          <w:szCs w:val="22"/>
          <w:lang w:val="en-US" w:eastAsia="en-US" w:bidi="en-US"/>
        </w:rPr>
        <w:t>read</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b/>
          <w:bCs/>
          <w:color w:val="auto"/>
          <w:sz w:val="28"/>
          <w:szCs w:val="22"/>
          <w:lang w:val="en-US" w:eastAsia="en-US" w:bidi="en-US"/>
        </w:rPr>
        <w:t>only</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b/>
          <w:bCs/>
          <w:color w:val="auto"/>
          <w:sz w:val="28"/>
          <w:szCs w:val="22"/>
          <w:lang w:val="en-US" w:eastAsia="en-US" w:bidi="en-US"/>
        </w:rPr>
        <w:t>memory</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b/>
          <w:bCs/>
          <w:color w:val="auto"/>
          <w:sz w:val="28"/>
          <w:szCs w:val="22"/>
          <w:lang w:val="en-US" w:eastAsia="en-US" w:bidi="en-US"/>
        </w:rPr>
        <w:t>ROM</w:t>
      </w:r>
      <w:r w:rsidRPr="003D2CAC">
        <w:rPr>
          <w:rFonts w:ascii="Times New Roman" w:eastAsia="Times New Roman" w:hAnsi="Times New Roman" w:cs="Times New Roman"/>
          <w:b/>
          <w:bCs/>
          <w:color w:val="auto"/>
          <w:sz w:val="28"/>
          <w:szCs w:val="22"/>
          <w:lang w:eastAsia="en-US" w:bidi="en-US"/>
        </w:rPr>
        <w:t>)</w:t>
      </w:r>
      <w:r w:rsidRPr="003D2CAC">
        <w:rPr>
          <w:rFonts w:ascii="Times New Roman" w:eastAsia="Times New Roman" w:hAnsi="Times New Roman" w:cs="Times New Roman"/>
          <w:bCs/>
          <w:color w:val="auto"/>
          <w:sz w:val="28"/>
          <w:szCs w:val="22"/>
          <w:lang w:eastAsia="en-US" w:bidi="en-US"/>
        </w:rPr>
        <w:t xml:space="preserve"> </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bCs/>
          <w:color w:val="auto"/>
          <w:sz w:val="28"/>
          <w:szCs w:val="22"/>
        </w:rPr>
        <w:t>память, предназначенная для чтения и не способная реализовывать операцию записи; обычно выполняется на микросхемах, лазерных дисках и предназначена для хранения программ и данных, необходимых для работы компьютера.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Периферийное устройство (оборудование) </w:t>
      </w:r>
      <w:r w:rsidRPr="003D2CAC">
        <w:rPr>
          <w:rFonts w:ascii="Times New Roman" w:eastAsia="Times New Roman" w:hAnsi="Times New Roman" w:cs="Times New Roman"/>
          <w:color w:val="auto"/>
          <w:sz w:val="28"/>
          <w:szCs w:val="22"/>
        </w:rPr>
        <w:t>- устройство, подключаемое к основному блоку компьютера посредством кабеля или проводных линий связи; имеет собственный блок управления и выполняет задания центрального процессора, не требуя его постоянного вмешательства (примеры: принтер, сканер, мышь, внешние запоминающие устройства).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Пользователь (потребитель) информации </w:t>
      </w:r>
      <w:r w:rsidRPr="003D2CAC">
        <w:rPr>
          <w:rFonts w:ascii="Times New Roman" w:eastAsia="Times New Roman" w:hAnsi="Times New Roman" w:cs="Times New Roman"/>
          <w:color w:val="auto"/>
          <w:sz w:val="28"/>
          <w:szCs w:val="22"/>
        </w:rPr>
        <w:t>- субъект, обращающийся к информационной системе или посреднику за получением необходимой ему информации и пользующийся ею.</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Программные средства </w:t>
      </w:r>
      <w:r w:rsidRPr="003D2CAC">
        <w:rPr>
          <w:rFonts w:ascii="Times New Roman" w:eastAsia="Times New Roman" w:hAnsi="Times New Roman" w:cs="Times New Roman"/>
          <w:b/>
          <w:bCs/>
          <w:color w:val="auto"/>
          <w:sz w:val="28"/>
          <w:szCs w:val="22"/>
          <w:lang w:eastAsia="en-US" w:bidi="en-US"/>
        </w:rPr>
        <w:t>(</w:t>
      </w:r>
      <w:r w:rsidRPr="003D2CAC">
        <w:rPr>
          <w:rFonts w:ascii="Times New Roman" w:eastAsia="Times New Roman" w:hAnsi="Times New Roman" w:cs="Times New Roman"/>
          <w:b/>
          <w:bCs/>
          <w:color w:val="auto"/>
          <w:sz w:val="28"/>
          <w:szCs w:val="22"/>
          <w:lang w:val="en-US" w:eastAsia="en-US" w:bidi="en-US"/>
        </w:rPr>
        <w:t>software</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color w:val="auto"/>
          <w:sz w:val="28"/>
          <w:szCs w:val="22"/>
        </w:rPr>
        <w:t>- программы, служебные данные и документы к ним, обеспечивающие эффективную работу компьютерной системы и предоставляющие пользователю определенные виды обслуживания.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Программное обеспечение </w:t>
      </w:r>
      <w:r w:rsidRPr="003D2CAC">
        <w:rPr>
          <w:rFonts w:ascii="Times New Roman" w:eastAsia="Times New Roman" w:hAnsi="Times New Roman" w:cs="Times New Roman"/>
          <w:color w:val="auto"/>
          <w:sz w:val="28"/>
          <w:szCs w:val="22"/>
        </w:rPr>
        <w:t>- совокупность входящих в состав компьютерной системы программных средств; различают системное программное обеспечение и прикладное программное обеспечение.</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Программное обеспечение, прикладное </w:t>
      </w:r>
      <w:r w:rsidRPr="003D2CAC">
        <w:rPr>
          <w:rFonts w:ascii="Times New Roman" w:eastAsia="Times New Roman" w:hAnsi="Times New Roman" w:cs="Times New Roman"/>
          <w:color w:val="auto"/>
          <w:sz w:val="28"/>
          <w:szCs w:val="22"/>
        </w:rPr>
        <w:t>- совокупность прикладных программ, предназначенных для решения задачи или класса задач в определенной области науки, техники, экономики, искусства, народного хозяйства, связанных с применением компьютерной системы.</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Программное обеспечение, системное </w:t>
      </w:r>
      <w:r w:rsidRPr="003D2CAC">
        <w:rPr>
          <w:rFonts w:ascii="Times New Roman" w:eastAsia="Times New Roman" w:hAnsi="Times New Roman" w:cs="Times New Roman"/>
          <w:color w:val="auto"/>
          <w:sz w:val="28"/>
          <w:szCs w:val="22"/>
        </w:rPr>
        <w:t>- совокупность системных программ, необходимых для эксплуатации и технического обслуживания компьютерной системы, для организации вычислительных работ и автоматизации разработки прикладных программ. Важнейшей компонентой является операционная система.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Провайдер Интернет </w:t>
      </w:r>
      <w:r w:rsidRPr="003D2CAC">
        <w:rPr>
          <w:rFonts w:ascii="Times New Roman" w:eastAsia="Times New Roman" w:hAnsi="Times New Roman" w:cs="Times New Roman"/>
          <w:b/>
          <w:bCs/>
          <w:color w:val="auto"/>
          <w:sz w:val="28"/>
          <w:szCs w:val="22"/>
          <w:lang w:eastAsia="en-US" w:bidi="en-US"/>
        </w:rPr>
        <w:t>(</w:t>
      </w:r>
      <w:r w:rsidRPr="003D2CAC">
        <w:rPr>
          <w:rFonts w:ascii="Times New Roman" w:eastAsia="Times New Roman" w:hAnsi="Times New Roman" w:cs="Times New Roman"/>
          <w:b/>
          <w:bCs/>
          <w:color w:val="auto"/>
          <w:sz w:val="28"/>
          <w:szCs w:val="22"/>
          <w:lang w:val="en-US" w:eastAsia="en-US" w:bidi="en-US"/>
        </w:rPr>
        <w:t>ISP</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color w:val="auto"/>
          <w:sz w:val="28"/>
          <w:szCs w:val="22"/>
        </w:rPr>
        <w:t>- организация - поставщик сетевых услуг, обеспечивающая доступ к Интернету или некоторым другим глобальным сетям.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Программа </w:t>
      </w:r>
      <w:r w:rsidRPr="003D2CAC">
        <w:rPr>
          <w:rFonts w:ascii="Times New Roman" w:eastAsia="Times New Roman" w:hAnsi="Times New Roman" w:cs="Times New Roman"/>
          <w:color w:val="auto"/>
          <w:sz w:val="28"/>
          <w:szCs w:val="22"/>
        </w:rPr>
        <w:t>- последовательность указаний (команд, описаний, операторов), задающая алгоритм вычислительной машине (компьютеру).</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Рабочая станция </w:t>
      </w:r>
      <w:r w:rsidRPr="003D2CAC">
        <w:rPr>
          <w:rFonts w:ascii="Times New Roman" w:eastAsia="Times New Roman" w:hAnsi="Times New Roman" w:cs="Times New Roman"/>
          <w:color w:val="auto"/>
          <w:sz w:val="28"/>
          <w:szCs w:val="22"/>
        </w:rPr>
        <w:t>- компьютер, который подключен к локальной или глобальной компьютерной сети для возможной совместной работы, либо профессионально ориентированное автоматизированное рабочее место (АРМ).</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Сервер </w:t>
      </w:r>
      <w:r w:rsidRPr="003D2CAC">
        <w:rPr>
          <w:rFonts w:ascii="Times New Roman" w:eastAsia="Times New Roman" w:hAnsi="Times New Roman" w:cs="Times New Roman"/>
          <w:color w:val="auto"/>
          <w:sz w:val="28"/>
          <w:szCs w:val="22"/>
        </w:rPr>
        <w:t>- ЭВМ, компьютер, на которых реализован файл-сервер; программа, предоставляющая определенные услуги другим программам, которые называются клиентами.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Сервер баз данных </w:t>
      </w:r>
      <w:r w:rsidRPr="003D2CAC">
        <w:rPr>
          <w:rFonts w:ascii="Times New Roman" w:eastAsia="Times New Roman" w:hAnsi="Times New Roman" w:cs="Times New Roman"/>
          <w:color w:val="auto"/>
          <w:sz w:val="28"/>
          <w:szCs w:val="22"/>
        </w:rPr>
        <w:t>- сервер, предназначенный для хранения и операций с базами данных, как правило, управляется системой управления базой данных (СУБД).</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Сервер приложений </w:t>
      </w:r>
      <w:r w:rsidRPr="003D2CAC">
        <w:rPr>
          <w:rFonts w:ascii="Times New Roman" w:eastAsia="Times New Roman" w:hAnsi="Times New Roman" w:cs="Times New Roman"/>
          <w:color w:val="auto"/>
          <w:sz w:val="28"/>
          <w:szCs w:val="22"/>
        </w:rPr>
        <w:t xml:space="preserve">- сервер, предназначенный для хранения и выполнения программных продуктов архитектуры «клиент-сервер» и для возможного хранения результатов работы таких программных продуктов; примером служит </w:t>
      </w:r>
      <w:r w:rsidRPr="003D2CAC">
        <w:rPr>
          <w:rFonts w:ascii="Times New Roman" w:eastAsia="Times New Roman" w:hAnsi="Times New Roman" w:cs="Times New Roman"/>
          <w:color w:val="auto"/>
          <w:sz w:val="28"/>
          <w:szCs w:val="22"/>
          <w:lang w:val="en-US" w:eastAsia="en-US" w:bidi="en-US"/>
        </w:rPr>
        <w:t>Web</w:t>
      </w:r>
      <w:r w:rsidRPr="003D2CAC">
        <w:rPr>
          <w:rFonts w:ascii="Times New Roman" w:eastAsia="Times New Roman" w:hAnsi="Times New Roman" w:cs="Times New Roman"/>
          <w:color w:val="auto"/>
          <w:sz w:val="28"/>
          <w:szCs w:val="22"/>
        </w:rPr>
        <w:t>-сервер, на котором хранится информация, предоставляемая пользователю Интернета.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Сетевое оборудование </w:t>
      </w:r>
      <w:r w:rsidRPr="003D2CAC">
        <w:rPr>
          <w:rFonts w:ascii="Times New Roman" w:eastAsia="Times New Roman" w:hAnsi="Times New Roman" w:cs="Times New Roman"/>
          <w:color w:val="auto"/>
          <w:sz w:val="28"/>
          <w:szCs w:val="22"/>
        </w:rPr>
        <w:t>- комплекс периферийных устройств, предназначенных для объединения компьютерных систем в сеть (сетевые адаптеры, концентраторы, коммутаторы, маршрутизаторы, линии связи и пр.).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Система компьютерная (вычислительная) </w:t>
      </w:r>
      <w:r w:rsidRPr="003D2CAC">
        <w:rPr>
          <w:rFonts w:ascii="Times New Roman" w:eastAsia="Times New Roman" w:hAnsi="Times New Roman" w:cs="Times New Roman"/>
          <w:color w:val="auto"/>
          <w:sz w:val="28"/>
          <w:szCs w:val="22"/>
        </w:rPr>
        <w:t>- совокупность взаимосвязанных компьютерных средств (обеспечивающих компонентов), взаимодействующих для решения задач обработки информации и других функциональных задач.</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Система открытая </w:t>
      </w:r>
      <w:r w:rsidRPr="003D2CAC">
        <w:rPr>
          <w:rFonts w:ascii="Times New Roman" w:eastAsia="Times New Roman" w:hAnsi="Times New Roman" w:cs="Times New Roman"/>
          <w:b/>
          <w:bCs/>
          <w:color w:val="auto"/>
          <w:sz w:val="28"/>
          <w:szCs w:val="22"/>
          <w:lang w:eastAsia="en-US" w:bidi="en-US"/>
        </w:rPr>
        <w:t>(</w:t>
      </w:r>
      <w:r w:rsidRPr="003D2CAC">
        <w:rPr>
          <w:rFonts w:ascii="Times New Roman" w:eastAsia="Times New Roman" w:hAnsi="Times New Roman" w:cs="Times New Roman"/>
          <w:b/>
          <w:bCs/>
          <w:color w:val="auto"/>
          <w:sz w:val="28"/>
          <w:szCs w:val="22"/>
          <w:lang w:val="en-US" w:eastAsia="en-US" w:bidi="en-US"/>
        </w:rPr>
        <w:t>open</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b/>
          <w:bCs/>
          <w:color w:val="auto"/>
          <w:sz w:val="28"/>
          <w:szCs w:val="22"/>
          <w:lang w:val="en-US" w:eastAsia="en-US" w:bidi="en-US"/>
        </w:rPr>
        <w:t>system</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color w:val="auto"/>
          <w:sz w:val="28"/>
          <w:szCs w:val="22"/>
        </w:rPr>
        <w:t xml:space="preserve">- независимая от изготовителей информационная система, удовлетворяющая требованиям ряда стандартов </w:t>
      </w:r>
      <w:r w:rsidRPr="003D2CAC">
        <w:rPr>
          <w:rFonts w:ascii="Times New Roman" w:eastAsia="Times New Roman" w:hAnsi="Times New Roman" w:cs="Times New Roman"/>
          <w:color w:val="auto"/>
          <w:sz w:val="28"/>
          <w:szCs w:val="22"/>
          <w:lang w:val="en-US" w:eastAsia="en-US" w:bidi="en-US"/>
        </w:rPr>
        <w:t>IEEE</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ISO</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OSF</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X</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OPEN</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и пр.</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Система встроенная </w:t>
      </w:r>
      <w:r w:rsidRPr="003D2CAC">
        <w:rPr>
          <w:rFonts w:ascii="Times New Roman" w:eastAsia="Times New Roman" w:hAnsi="Times New Roman" w:cs="Times New Roman"/>
          <w:b/>
          <w:bCs/>
          <w:color w:val="auto"/>
          <w:sz w:val="28"/>
          <w:szCs w:val="22"/>
          <w:lang w:eastAsia="en-US" w:bidi="en-US"/>
        </w:rPr>
        <w:t>(</w:t>
      </w:r>
      <w:r w:rsidRPr="003D2CAC">
        <w:rPr>
          <w:rFonts w:ascii="Times New Roman" w:eastAsia="Times New Roman" w:hAnsi="Times New Roman" w:cs="Times New Roman"/>
          <w:b/>
          <w:bCs/>
          <w:color w:val="auto"/>
          <w:sz w:val="28"/>
          <w:szCs w:val="22"/>
          <w:lang w:val="en-US" w:eastAsia="en-US" w:bidi="en-US"/>
        </w:rPr>
        <w:t>embedded</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b/>
          <w:bCs/>
          <w:color w:val="auto"/>
          <w:sz w:val="28"/>
          <w:szCs w:val="22"/>
          <w:lang w:val="en-US" w:eastAsia="en-US" w:bidi="en-US"/>
        </w:rPr>
        <w:t>system</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color w:val="auto"/>
          <w:sz w:val="28"/>
          <w:szCs w:val="22"/>
        </w:rPr>
        <w:t>- система на основе микропроцессорного устройства (контроллера) с постоянным запоминающим устройством (ПЗУ), используемая в составе другого функционального оборудования.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Система интегрированная </w:t>
      </w:r>
      <w:r w:rsidRPr="003D2CAC">
        <w:rPr>
          <w:rFonts w:ascii="Times New Roman" w:eastAsia="Times New Roman" w:hAnsi="Times New Roman" w:cs="Times New Roman"/>
          <w:b/>
          <w:bCs/>
          <w:color w:val="auto"/>
          <w:sz w:val="28"/>
          <w:szCs w:val="22"/>
          <w:lang w:eastAsia="en-US" w:bidi="en-US"/>
        </w:rPr>
        <w:t>(</w:t>
      </w:r>
      <w:r w:rsidRPr="003D2CAC">
        <w:rPr>
          <w:rFonts w:ascii="Times New Roman" w:eastAsia="Times New Roman" w:hAnsi="Times New Roman" w:cs="Times New Roman"/>
          <w:b/>
          <w:bCs/>
          <w:color w:val="auto"/>
          <w:sz w:val="28"/>
          <w:szCs w:val="22"/>
          <w:lang w:val="en-US" w:eastAsia="en-US" w:bidi="en-US"/>
        </w:rPr>
        <w:t>integrated</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b/>
          <w:bCs/>
          <w:color w:val="auto"/>
          <w:sz w:val="28"/>
          <w:szCs w:val="22"/>
          <w:lang w:val="en-US" w:eastAsia="en-US" w:bidi="en-US"/>
        </w:rPr>
        <w:t>system</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color w:val="auto"/>
          <w:sz w:val="28"/>
          <w:szCs w:val="22"/>
        </w:rPr>
        <w:t>- прикладная система, обеспечивающая различные информационные и вычислительные потребности пользователя и поддерживающая единый способ представления данных.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Телематика </w:t>
      </w:r>
      <w:r w:rsidRPr="003D2CAC">
        <w:rPr>
          <w:rFonts w:ascii="Times New Roman" w:eastAsia="Times New Roman" w:hAnsi="Times New Roman" w:cs="Times New Roman"/>
          <w:color w:val="auto"/>
          <w:sz w:val="28"/>
          <w:szCs w:val="22"/>
        </w:rPr>
        <w:t>- термин образован от слов «телекоммуникации» и «информатика», означает интегрированные средства обработки и передачи данных.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Устройства ввода/вывода </w:t>
      </w:r>
      <w:r w:rsidRPr="003D2CAC">
        <w:rPr>
          <w:rFonts w:ascii="Times New Roman" w:eastAsia="Times New Roman" w:hAnsi="Times New Roman" w:cs="Times New Roman"/>
          <w:b/>
          <w:bCs/>
          <w:color w:val="auto"/>
          <w:sz w:val="28"/>
          <w:szCs w:val="22"/>
          <w:lang w:eastAsia="en-US" w:bidi="en-US"/>
        </w:rPr>
        <w:t>(</w:t>
      </w:r>
      <w:r w:rsidRPr="003D2CAC">
        <w:rPr>
          <w:rFonts w:ascii="Times New Roman" w:eastAsia="Times New Roman" w:hAnsi="Times New Roman" w:cs="Times New Roman"/>
          <w:b/>
          <w:bCs/>
          <w:color w:val="auto"/>
          <w:sz w:val="28"/>
          <w:szCs w:val="22"/>
          <w:lang w:val="en-US" w:eastAsia="en-US" w:bidi="en-US"/>
        </w:rPr>
        <w:t>Input</w:t>
      </w:r>
      <w:r w:rsidRPr="003D2CAC">
        <w:rPr>
          <w:rFonts w:ascii="Times New Roman" w:eastAsia="Times New Roman" w:hAnsi="Times New Roman" w:cs="Times New Roman"/>
          <w:b/>
          <w:bCs/>
          <w:color w:val="auto"/>
          <w:sz w:val="28"/>
          <w:szCs w:val="22"/>
          <w:lang w:eastAsia="en-US" w:bidi="en-US"/>
        </w:rPr>
        <w:t>/</w:t>
      </w:r>
      <w:r w:rsidRPr="003D2CAC">
        <w:rPr>
          <w:rFonts w:ascii="Times New Roman" w:eastAsia="Times New Roman" w:hAnsi="Times New Roman" w:cs="Times New Roman"/>
          <w:b/>
          <w:bCs/>
          <w:color w:val="auto"/>
          <w:sz w:val="28"/>
          <w:szCs w:val="22"/>
          <w:lang w:val="en-US" w:eastAsia="en-US" w:bidi="en-US"/>
        </w:rPr>
        <w:t>Output</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b/>
          <w:bCs/>
          <w:color w:val="auto"/>
          <w:sz w:val="28"/>
          <w:szCs w:val="22"/>
          <w:lang w:val="en-US" w:eastAsia="en-US" w:bidi="en-US"/>
        </w:rPr>
        <w:t>I</w:t>
      </w:r>
      <w:r w:rsidRPr="003D2CAC">
        <w:rPr>
          <w:rFonts w:ascii="Times New Roman" w:eastAsia="Times New Roman" w:hAnsi="Times New Roman" w:cs="Times New Roman"/>
          <w:b/>
          <w:bCs/>
          <w:color w:val="auto"/>
          <w:sz w:val="28"/>
          <w:szCs w:val="22"/>
          <w:lang w:eastAsia="en-US" w:bidi="en-US"/>
        </w:rPr>
        <w:t>/</w:t>
      </w:r>
      <w:r w:rsidRPr="003D2CAC">
        <w:rPr>
          <w:rFonts w:ascii="Times New Roman" w:eastAsia="Times New Roman" w:hAnsi="Times New Roman" w:cs="Times New Roman"/>
          <w:b/>
          <w:bCs/>
          <w:color w:val="auto"/>
          <w:sz w:val="28"/>
          <w:szCs w:val="22"/>
          <w:lang w:val="en-US" w:eastAsia="en-US" w:bidi="en-US"/>
        </w:rPr>
        <w:t>O</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b/>
          <w:bCs/>
          <w:color w:val="auto"/>
          <w:sz w:val="28"/>
          <w:szCs w:val="22"/>
          <w:lang w:val="en-US" w:eastAsia="en-US" w:bidi="en-US"/>
        </w:rPr>
        <w:t>device</w:t>
      </w:r>
      <w:r w:rsidRPr="003D2CAC">
        <w:rPr>
          <w:rFonts w:ascii="Times New Roman" w:eastAsia="Times New Roman" w:hAnsi="Times New Roman" w:cs="Times New Roman"/>
          <w:b/>
          <w:bCs/>
          <w:color w:val="auto"/>
          <w:sz w:val="28"/>
          <w:szCs w:val="22"/>
          <w:lang w:eastAsia="en-US" w:bidi="en-US"/>
        </w:rPr>
        <w:t xml:space="preserve">) </w:t>
      </w:r>
      <w:r w:rsidRPr="003D2CAC">
        <w:rPr>
          <w:rFonts w:ascii="Times New Roman" w:eastAsia="Times New Roman" w:hAnsi="Times New Roman" w:cs="Times New Roman"/>
          <w:color w:val="auto"/>
          <w:sz w:val="28"/>
          <w:szCs w:val="22"/>
        </w:rPr>
        <w:t>- любое техническое устройство, с помощью которого осуществляется ввод или вывод данных в ЭВМ (компьютере); клавиатура, монитор и принтер - наиболее распространенные устройства ввода/вывода.</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Файл </w:t>
      </w:r>
      <w:r w:rsidRPr="003D2CAC">
        <w:rPr>
          <w:rFonts w:ascii="Times New Roman" w:eastAsia="Times New Roman" w:hAnsi="Times New Roman" w:cs="Times New Roman"/>
          <w:color w:val="auto"/>
          <w:sz w:val="28"/>
          <w:szCs w:val="22"/>
        </w:rPr>
        <w:t>- информация, размещаемая на внешних запоминающих устройствах, снабженная идентификатором и оформленная как единое целое средствами операционной системы или языка программирования.</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Файловая система </w:t>
      </w:r>
      <w:r w:rsidRPr="003D2CAC">
        <w:rPr>
          <w:rFonts w:ascii="Times New Roman" w:eastAsia="Times New Roman" w:hAnsi="Times New Roman" w:cs="Times New Roman"/>
          <w:color w:val="auto"/>
          <w:sz w:val="28"/>
          <w:szCs w:val="22"/>
        </w:rPr>
        <w:t>- система организации файлов и каталогов; включает в себя структуру каталогов и файлов, а также правил их создания и манипулирования ими.</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Файл-сервер </w:t>
      </w:r>
      <w:r w:rsidRPr="003D2CAC">
        <w:rPr>
          <w:rFonts w:ascii="Times New Roman" w:eastAsia="Times New Roman" w:hAnsi="Times New Roman" w:cs="Times New Roman"/>
          <w:color w:val="auto"/>
          <w:sz w:val="28"/>
          <w:szCs w:val="22"/>
        </w:rPr>
        <w:t>- в локальных сетях - компьютер, на жестком диске которого содержатся прикладные программы и файлы данных для всех рабочих станций.</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Формат данных </w:t>
      </w:r>
      <w:r w:rsidRPr="003D2CAC">
        <w:rPr>
          <w:rFonts w:ascii="Times New Roman" w:eastAsia="Times New Roman" w:hAnsi="Times New Roman" w:cs="Times New Roman"/>
          <w:color w:val="auto"/>
          <w:sz w:val="28"/>
          <w:szCs w:val="22"/>
        </w:rPr>
        <w:t>- способ представления или схема расположения данных в памяти компьютера либо на других носителях данных; определяет количество и порядок размещения кодов, символов или элементов данных в машинном слове, записи, файле и других структурах данных в оперативной памяти и на внешних носителях данных.</w:t>
      </w:r>
    </w:p>
    <w:p w:rsidR="003D2CAC" w:rsidRPr="003D2CAC" w:rsidRDefault="003D2CAC" w:rsidP="003D2CAC">
      <w:pPr>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b/>
          <w:bCs/>
          <w:color w:val="auto"/>
          <w:sz w:val="28"/>
          <w:szCs w:val="22"/>
        </w:rPr>
        <w:t xml:space="preserve">ЭВМ (электронно-вычислительная машина), компьютер </w:t>
      </w:r>
      <w:r w:rsidRPr="003D2CAC">
        <w:rPr>
          <w:rFonts w:ascii="Times New Roman" w:eastAsia="Times New Roman" w:hAnsi="Times New Roman" w:cs="Times New Roman"/>
          <w:color w:val="auto"/>
          <w:sz w:val="28"/>
          <w:szCs w:val="22"/>
        </w:rPr>
        <w:t xml:space="preserve">- </w:t>
      </w:r>
      <w:r w:rsidRPr="003D2CAC">
        <w:rPr>
          <w:rFonts w:ascii="Times New Roman" w:eastAsia="Times New Roman" w:hAnsi="Times New Roman" w:cs="Times New Roman"/>
          <w:bCs/>
          <w:color w:val="auto"/>
          <w:sz w:val="28"/>
          <w:szCs w:val="22"/>
        </w:rPr>
        <w:t>1)</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программируемое функциональное устройство, состоящее из одного или нескольких взаимосвязанных центральных процессоров и периферийных устройств, управление которыми осуществляется посредством программ, располагающихся в оперативной памяти, и которое в состоянии производить большой объем вычислений, содержащих большое количество арифметических и логических операций, без вмешательства пользователя в течение периода выполнения; 2) вычислительная машина, основными элементами которой являются электронные приборы и которая обрабатывает информацию в цифровой форме.</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Список рекомендуемой литературы</w:t>
      </w:r>
    </w:p>
    <w:p w:rsidR="003D2CAC" w:rsidRPr="003D2CAC" w:rsidRDefault="003D2CAC" w:rsidP="00A50469">
      <w:pPr>
        <w:numPr>
          <w:ilvl w:val="0"/>
          <w:numId w:val="120"/>
        </w:numPr>
        <w:tabs>
          <w:tab w:val="left" w:pos="56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Криминалистика: Учебник для вузов / Под ред. проф. </w:t>
      </w:r>
      <w:r w:rsidRPr="003D2CAC">
        <w:rPr>
          <w:rFonts w:ascii="Times New Roman" w:eastAsia="Times New Roman" w:hAnsi="Times New Roman" w:cs="Times New Roman"/>
          <w:i/>
          <w:iCs/>
          <w:color w:val="auto"/>
          <w:sz w:val="28"/>
          <w:szCs w:val="22"/>
        </w:rPr>
        <w:t>Р.С.Белкина.</w:t>
      </w:r>
      <w:r w:rsidRPr="003D2CAC">
        <w:rPr>
          <w:rFonts w:ascii="Times New Roman" w:eastAsia="Times New Roman" w:hAnsi="Times New Roman" w:cs="Times New Roman"/>
          <w:color w:val="auto"/>
          <w:sz w:val="28"/>
          <w:szCs w:val="22"/>
        </w:rPr>
        <w:t xml:space="preserve"> М.: НОРМА-ИНФРА-М, 1999.</w:t>
      </w:r>
    </w:p>
    <w:p w:rsidR="003D2CAC" w:rsidRPr="003D2CAC" w:rsidRDefault="003D2CAC" w:rsidP="00A50469">
      <w:pPr>
        <w:numPr>
          <w:ilvl w:val="0"/>
          <w:numId w:val="120"/>
        </w:numPr>
        <w:tabs>
          <w:tab w:val="left" w:pos="56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Энциклопедия судебной экспертизы / Под ред. </w:t>
      </w:r>
      <w:r w:rsidRPr="003D2CAC">
        <w:rPr>
          <w:rFonts w:ascii="Times New Roman" w:eastAsia="Times New Roman" w:hAnsi="Times New Roman" w:cs="Times New Roman"/>
          <w:i/>
          <w:iCs/>
          <w:color w:val="auto"/>
          <w:sz w:val="28"/>
          <w:szCs w:val="22"/>
        </w:rPr>
        <w:t>Т.В.Аверьяновой, Е.Р.Российской.</w:t>
      </w:r>
      <w:r w:rsidRPr="003D2CAC">
        <w:rPr>
          <w:rFonts w:ascii="Times New Roman" w:eastAsia="Times New Roman" w:hAnsi="Times New Roman" w:cs="Times New Roman"/>
          <w:color w:val="auto"/>
          <w:sz w:val="28"/>
          <w:szCs w:val="22"/>
        </w:rPr>
        <w:t xml:space="preserve"> М.: Юристъ, 1999.</w:t>
      </w:r>
    </w:p>
    <w:p w:rsidR="003D2CAC" w:rsidRPr="003D2CAC" w:rsidRDefault="003D2CAC" w:rsidP="00A50469">
      <w:pPr>
        <w:numPr>
          <w:ilvl w:val="0"/>
          <w:numId w:val="120"/>
        </w:numPr>
        <w:tabs>
          <w:tab w:val="left" w:pos="58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Российская Е.Р.</w:t>
      </w:r>
      <w:r w:rsidRPr="003D2CAC">
        <w:rPr>
          <w:rFonts w:ascii="Times New Roman" w:eastAsia="Times New Roman" w:hAnsi="Times New Roman" w:cs="Times New Roman"/>
          <w:color w:val="auto"/>
          <w:sz w:val="28"/>
          <w:szCs w:val="22"/>
        </w:rPr>
        <w:t xml:space="preserve"> Судебная экспертиза в уголовном, гражданском и арбитражном процессе. М.: Право и Закон, 1996.</w:t>
      </w:r>
    </w:p>
    <w:p w:rsidR="003D2CAC" w:rsidRPr="003D2CAC" w:rsidRDefault="003D2CAC" w:rsidP="00A50469">
      <w:pPr>
        <w:numPr>
          <w:ilvl w:val="0"/>
          <w:numId w:val="120"/>
        </w:numPr>
        <w:tabs>
          <w:tab w:val="left" w:pos="577"/>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Расследование преступлений повышенной общественной опасности: Пособие для следователя / Под ред. проф. </w:t>
      </w:r>
      <w:r w:rsidRPr="003D2CAC">
        <w:rPr>
          <w:rFonts w:ascii="Times New Roman" w:eastAsia="Times New Roman" w:hAnsi="Times New Roman" w:cs="Times New Roman"/>
          <w:i/>
          <w:color w:val="auto"/>
          <w:sz w:val="28"/>
          <w:szCs w:val="22"/>
        </w:rPr>
        <w:t>Н</w:t>
      </w:r>
      <w:r w:rsidRPr="003D2CAC">
        <w:rPr>
          <w:rFonts w:ascii="Times New Roman" w:eastAsia="Times New Roman" w:hAnsi="Times New Roman" w:cs="Times New Roman"/>
          <w:color w:val="auto"/>
          <w:sz w:val="28"/>
          <w:szCs w:val="22"/>
        </w:rPr>
        <w:t>.</w:t>
      </w:r>
      <w:r w:rsidRPr="003D2CAC">
        <w:rPr>
          <w:rFonts w:ascii="Times New Roman" w:eastAsia="Times New Roman" w:hAnsi="Times New Roman" w:cs="Times New Roman"/>
          <w:i/>
          <w:iCs/>
          <w:color w:val="auto"/>
          <w:sz w:val="28"/>
          <w:szCs w:val="22"/>
        </w:rPr>
        <w:t>А.Селиванова.</w:t>
      </w:r>
      <w:r w:rsidRPr="003D2CAC">
        <w:rPr>
          <w:rFonts w:ascii="Times New Roman" w:eastAsia="Times New Roman" w:hAnsi="Times New Roman" w:cs="Times New Roman"/>
          <w:color w:val="auto"/>
          <w:sz w:val="28"/>
          <w:szCs w:val="22"/>
        </w:rPr>
        <w:t xml:space="preserve"> М.: Лига Разум, 1999.</w:t>
      </w:r>
    </w:p>
    <w:p w:rsidR="003D2CAC" w:rsidRPr="003D2CAC" w:rsidRDefault="003D2CAC" w:rsidP="00A50469">
      <w:pPr>
        <w:numPr>
          <w:ilvl w:val="0"/>
          <w:numId w:val="120"/>
        </w:numPr>
        <w:tabs>
          <w:tab w:val="left" w:pos="613"/>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Расследование преступлений в сфере компьютерной информации: Уч,метод. пособие / Под ред. </w:t>
      </w:r>
      <w:r w:rsidRPr="003D2CAC">
        <w:rPr>
          <w:rFonts w:ascii="Times New Roman" w:eastAsia="Times New Roman" w:hAnsi="Times New Roman" w:cs="Times New Roman"/>
          <w:i/>
          <w:iCs/>
          <w:color w:val="auto"/>
          <w:sz w:val="28"/>
          <w:szCs w:val="22"/>
        </w:rPr>
        <w:t>А.Н.Родионова.</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М., 1998.</w:t>
      </w:r>
    </w:p>
    <w:p w:rsidR="003D2CAC" w:rsidRPr="003D2CAC" w:rsidRDefault="003D2CAC" w:rsidP="00A50469">
      <w:pPr>
        <w:numPr>
          <w:ilvl w:val="0"/>
          <w:numId w:val="120"/>
        </w:numPr>
        <w:tabs>
          <w:tab w:val="left" w:pos="613"/>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Комментарий к Уголовному кодексу Российской Федерации. Особенная часть </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 xml:space="preserve">Под общ. ред. </w:t>
      </w:r>
      <w:r w:rsidRPr="003D2CAC">
        <w:rPr>
          <w:rFonts w:ascii="Times New Roman" w:eastAsia="Times New Roman" w:hAnsi="Times New Roman" w:cs="Times New Roman"/>
          <w:i/>
          <w:iCs/>
          <w:color w:val="auto"/>
          <w:sz w:val="28"/>
          <w:szCs w:val="22"/>
        </w:rPr>
        <w:t>Ю.И.Скуратова</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 xml:space="preserve">и </w:t>
      </w:r>
      <w:r w:rsidRPr="003D2CAC">
        <w:rPr>
          <w:rFonts w:ascii="Times New Roman" w:eastAsia="Times New Roman" w:hAnsi="Times New Roman" w:cs="Times New Roman"/>
          <w:i/>
          <w:iCs/>
          <w:color w:val="auto"/>
          <w:sz w:val="28"/>
          <w:szCs w:val="22"/>
        </w:rPr>
        <w:t>В.М.Лебедева.</w:t>
      </w:r>
      <w:r w:rsidRPr="003D2CAC">
        <w:rPr>
          <w:rFonts w:ascii="Times New Roman" w:eastAsia="Times New Roman" w:hAnsi="Times New Roman" w:cs="Times New Roman"/>
          <w:b/>
          <w:bCs/>
          <w:color w:val="auto"/>
          <w:sz w:val="28"/>
          <w:szCs w:val="22"/>
        </w:rPr>
        <w:t xml:space="preserve"> </w:t>
      </w:r>
      <w:r w:rsidRPr="003D2CAC">
        <w:rPr>
          <w:rFonts w:ascii="Times New Roman" w:eastAsia="Times New Roman" w:hAnsi="Times New Roman" w:cs="Times New Roman"/>
          <w:color w:val="auto"/>
          <w:sz w:val="28"/>
          <w:szCs w:val="22"/>
        </w:rPr>
        <w:t>М., 1996.</w:t>
      </w:r>
    </w:p>
    <w:p w:rsidR="003D2CAC" w:rsidRPr="003D2CAC" w:rsidRDefault="003D2CAC" w:rsidP="00A50469">
      <w:pPr>
        <w:numPr>
          <w:ilvl w:val="0"/>
          <w:numId w:val="120"/>
        </w:numPr>
        <w:tabs>
          <w:tab w:val="left" w:pos="613"/>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Крылов В.В.</w:t>
      </w:r>
      <w:r w:rsidRPr="003D2CAC">
        <w:rPr>
          <w:rFonts w:ascii="Times New Roman" w:eastAsia="Times New Roman" w:hAnsi="Times New Roman" w:cs="Times New Roman"/>
          <w:bCs/>
          <w:color w:val="auto"/>
          <w:sz w:val="28"/>
          <w:szCs w:val="22"/>
        </w:rPr>
        <w:t xml:space="preserve"> </w:t>
      </w:r>
      <w:r w:rsidRPr="003D2CAC">
        <w:rPr>
          <w:rFonts w:ascii="Times New Roman" w:eastAsia="Times New Roman" w:hAnsi="Times New Roman" w:cs="Times New Roman"/>
          <w:color w:val="auto"/>
          <w:sz w:val="28"/>
          <w:szCs w:val="22"/>
        </w:rPr>
        <w:t>Расследование преступлений в сфере информации. М.: Городец, 1998.</w:t>
      </w:r>
    </w:p>
    <w:p w:rsidR="003D2CAC" w:rsidRPr="003D2CAC" w:rsidRDefault="003D2CAC" w:rsidP="00A50469">
      <w:pPr>
        <w:numPr>
          <w:ilvl w:val="0"/>
          <w:numId w:val="120"/>
        </w:numPr>
        <w:tabs>
          <w:tab w:val="left" w:pos="613"/>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Кушниренко С.П., Панфилова Е.И.</w:t>
      </w:r>
      <w:r w:rsidRPr="003D2CAC">
        <w:rPr>
          <w:rFonts w:ascii="Times New Roman" w:eastAsia="Times New Roman" w:hAnsi="Times New Roman" w:cs="Times New Roman"/>
          <w:bCs/>
          <w:color w:val="auto"/>
          <w:sz w:val="28"/>
          <w:szCs w:val="22"/>
        </w:rPr>
        <w:t xml:space="preserve"> </w:t>
      </w:r>
      <w:r w:rsidRPr="003D2CAC">
        <w:rPr>
          <w:rFonts w:ascii="Times New Roman" w:eastAsia="Times New Roman" w:hAnsi="Times New Roman" w:cs="Times New Roman"/>
          <w:color w:val="auto"/>
          <w:sz w:val="28"/>
          <w:szCs w:val="22"/>
        </w:rPr>
        <w:t>Уголовно-процессуальные способы изъятия компьютерной информации по делам об экономических преступлениях. СПб., 2001.</w:t>
      </w:r>
    </w:p>
    <w:p w:rsidR="003D2CAC" w:rsidRPr="003D2CAC" w:rsidRDefault="003D2CAC" w:rsidP="00A50469">
      <w:pPr>
        <w:numPr>
          <w:ilvl w:val="0"/>
          <w:numId w:val="120"/>
        </w:numPr>
        <w:tabs>
          <w:tab w:val="left" w:pos="613"/>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Толковый словарь современной компьютерной лексики (новейшие термины). СПб.: БХВ, 1999.</w:t>
      </w:r>
    </w:p>
    <w:p w:rsidR="003D2CAC" w:rsidRPr="003D2CAC" w:rsidRDefault="003D2CAC" w:rsidP="00A50469">
      <w:pPr>
        <w:numPr>
          <w:ilvl w:val="0"/>
          <w:numId w:val="120"/>
        </w:numPr>
        <w:tabs>
          <w:tab w:val="left" w:pos="69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Англо-русский словарь терминов и сокращений по ВТ, Интернет и программированию. М.: СК Пресс, 1998.</w:t>
      </w:r>
    </w:p>
    <w:p w:rsidR="003D2CAC" w:rsidRPr="003D2CAC" w:rsidRDefault="003D2CAC" w:rsidP="00A50469">
      <w:pPr>
        <w:numPr>
          <w:ilvl w:val="0"/>
          <w:numId w:val="120"/>
        </w:numPr>
        <w:tabs>
          <w:tab w:val="left" w:pos="692"/>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Толковый словарь по компьютерным технологиям и </w:t>
      </w:r>
      <w:r w:rsidRPr="003D2CAC">
        <w:rPr>
          <w:rFonts w:ascii="Times New Roman" w:eastAsia="Times New Roman" w:hAnsi="Times New Roman" w:cs="Times New Roman"/>
          <w:color w:val="auto"/>
          <w:sz w:val="28"/>
          <w:szCs w:val="22"/>
          <w:lang w:val="en-US" w:eastAsia="en-US" w:bidi="en-US"/>
        </w:rPr>
        <w:t>Internet</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6-е изд. М., 1996.</w:t>
      </w:r>
    </w:p>
    <w:p w:rsidR="003D2CAC" w:rsidRPr="003D2CAC" w:rsidRDefault="003D2CAC" w:rsidP="00A50469">
      <w:pPr>
        <w:numPr>
          <w:ilvl w:val="0"/>
          <w:numId w:val="120"/>
        </w:numPr>
        <w:tabs>
          <w:tab w:val="left" w:pos="711"/>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Общие положения по назначению и производству компьютерно-технической экспертизы: Метод, рекомендации / Колл. авторов: </w:t>
      </w:r>
      <w:r w:rsidRPr="003D2CAC">
        <w:rPr>
          <w:rFonts w:ascii="Times New Roman" w:eastAsia="Times New Roman" w:hAnsi="Times New Roman" w:cs="Times New Roman"/>
          <w:i/>
          <w:iCs/>
          <w:color w:val="auto"/>
          <w:sz w:val="28"/>
          <w:szCs w:val="22"/>
        </w:rPr>
        <w:t>В.С.Зубаха, А.И.Усов, Г.В.Саенко и др.</w:t>
      </w:r>
      <w:r w:rsidRPr="003D2CAC">
        <w:rPr>
          <w:rFonts w:ascii="Times New Roman" w:eastAsia="Times New Roman" w:hAnsi="Times New Roman" w:cs="Times New Roman"/>
          <w:bCs/>
          <w:color w:val="auto"/>
          <w:sz w:val="28"/>
          <w:szCs w:val="22"/>
        </w:rPr>
        <w:t xml:space="preserve"> </w:t>
      </w:r>
      <w:r w:rsidRPr="003D2CAC">
        <w:rPr>
          <w:rFonts w:ascii="Times New Roman" w:eastAsia="Times New Roman" w:hAnsi="Times New Roman" w:cs="Times New Roman"/>
          <w:color w:val="auto"/>
          <w:sz w:val="28"/>
          <w:szCs w:val="22"/>
        </w:rPr>
        <w:t>М.: ГУ ЭКЦ МВД России, 2000.</w:t>
      </w:r>
    </w:p>
    <w:p w:rsidR="003D2CAC" w:rsidRPr="003D2CAC" w:rsidRDefault="003D2CAC" w:rsidP="00A50469">
      <w:pPr>
        <w:numPr>
          <w:ilvl w:val="0"/>
          <w:numId w:val="120"/>
        </w:numPr>
        <w:tabs>
          <w:tab w:val="left" w:pos="69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Российская Е.Р., Усов А.И.</w:t>
      </w:r>
      <w:r w:rsidRPr="003D2CAC">
        <w:rPr>
          <w:rFonts w:ascii="Times New Roman" w:eastAsia="Times New Roman" w:hAnsi="Times New Roman" w:cs="Times New Roman"/>
          <w:bCs/>
          <w:color w:val="auto"/>
          <w:sz w:val="28"/>
          <w:szCs w:val="22"/>
        </w:rPr>
        <w:t xml:space="preserve"> </w:t>
      </w:r>
      <w:r w:rsidRPr="003D2CAC">
        <w:rPr>
          <w:rFonts w:ascii="Times New Roman" w:eastAsia="Times New Roman" w:hAnsi="Times New Roman" w:cs="Times New Roman"/>
          <w:color w:val="auto"/>
          <w:sz w:val="28"/>
          <w:szCs w:val="22"/>
        </w:rPr>
        <w:t>Судебная компьютерно-техническая экспертиза. М.: Право и Закон, 2001.</w:t>
      </w:r>
    </w:p>
    <w:p w:rsidR="003D2CAC" w:rsidRPr="003D2CAC" w:rsidRDefault="003D2CAC" w:rsidP="00A50469">
      <w:pPr>
        <w:numPr>
          <w:ilvl w:val="0"/>
          <w:numId w:val="120"/>
        </w:numPr>
        <w:tabs>
          <w:tab w:val="left" w:pos="69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Усов А.И.</w:t>
      </w:r>
      <w:r w:rsidRPr="003D2CAC">
        <w:rPr>
          <w:rFonts w:ascii="Times New Roman" w:eastAsia="Times New Roman" w:hAnsi="Times New Roman" w:cs="Times New Roman"/>
          <w:bCs/>
          <w:color w:val="auto"/>
          <w:sz w:val="28"/>
          <w:szCs w:val="22"/>
        </w:rPr>
        <w:t xml:space="preserve"> </w:t>
      </w:r>
      <w:r w:rsidRPr="003D2CAC">
        <w:rPr>
          <w:rFonts w:ascii="Times New Roman" w:eastAsia="Times New Roman" w:hAnsi="Times New Roman" w:cs="Times New Roman"/>
          <w:color w:val="auto"/>
          <w:sz w:val="28"/>
          <w:szCs w:val="22"/>
        </w:rPr>
        <w:t>Основы методического обеспечения судебно-экспертного исследования компьютерных средств и систем. М.: Право и Закон, 2002.</w:t>
      </w:r>
    </w:p>
    <w:p w:rsidR="003D2CAC" w:rsidRPr="003D2CAC" w:rsidRDefault="003D2CAC" w:rsidP="00A50469">
      <w:pPr>
        <w:numPr>
          <w:ilvl w:val="0"/>
          <w:numId w:val="120"/>
        </w:numPr>
        <w:tabs>
          <w:tab w:val="left" w:pos="701"/>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Компьютерная преступность и информационная безопасность / Под ред. </w:t>
      </w:r>
      <w:r w:rsidRPr="003D2CAC">
        <w:rPr>
          <w:rFonts w:ascii="Times New Roman" w:eastAsia="Times New Roman" w:hAnsi="Times New Roman" w:cs="Times New Roman"/>
          <w:i/>
          <w:iCs/>
          <w:color w:val="auto"/>
          <w:sz w:val="28"/>
          <w:szCs w:val="22"/>
        </w:rPr>
        <w:t>А.П.Леонова.</w:t>
      </w:r>
      <w:r w:rsidRPr="003D2CAC">
        <w:rPr>
          <w:rFonts w:ascii="Times New Roman" w:eastAsia="Times New Roman" w:hAnsi="Times New Roman" w:cs="Times New Roman"/>
          <w:bCs/>
          <w:color w:val="auto"/>
          <w:sz w:val="28"/>
          <w:szCs w:val="22"/>
        </w:rPr>
        <w:t xml:space="preserve"> </w:t>
      </w:r>
      <w:r w:rsidRPr="003D2CAC">
        <w:rPr>
          <w:rFonts w:ascii="Times New Roman" w:eastAsia="Times New Roman" w:hAnsi="Times New Roman" w:cs="Times New Roman"/>
          <w:color w:val="auto"/>
          <w:sz w:val="28"/>
          <w:szCs w:val="22"/>
        </w:rPr>
        <w:t>М.: АРИЛ, 2000.</w:t>
      </w:r>
    </w:p>
    <w:p w:rsidR="003D2CAC" w:rsidRPr="003D2CAC" w:rsidRDefault="003D2CAC" w:rsidP="00A50469">
      <w:pPr>
        <w:numPr>
          <w:ilvl w:val="0"/>
          <w:numId w:val="120"/>
        </w:numPr>
        <w:tabs>
          <w:tab w:val="left" w:pos="696"/>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Федеральный закон от 20 февраля 1995 г. № 24-ФЗ «Об информации, информатизации и защите информации». Комментарий. М., 1996.</w:t>
      </w:r>
    </w:p>
    <w:p w:rsidR="003D2CAC" w:rsidRPr="003D2CAC" w:rsidRDefault="003D2CAC" w:rsidP="00A50469">
      <w:pPr>
        <w:numPr>
          <w:ilvl w:val="0"/>
          <w:numId w:val="120"/>
        </w:numPr>
        <w:tabs>
          <w:tab w:val="left" w:pos="701"/>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Федеральный закон от 23 сентября 1992 г. № 3523-1 «О правовой охране программ для электронных вычислительных машин» // Ведомости Верховного Совета РФ. 1992. № 42. Ст. 2325.</w:t>
      </w:r>
    </w:p>
    <w:p w:rsidR="003D2CAC" w:rsidRPr="003D2CAC" w:rsidRDefault="003D2CAC" w:rsidP="00A50469">
      <w:pPr>
        <w:numPr>
          <w:ilvl w:val="0"/>
          <w:numId w:val="120"/>
        </w:numPr>
        <w:tabs>
          <w:tab w:val="left" w:pos="735"/>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ГОСТ 15.971-84, 24.601-86, 34.601-90, ГОСТ 19.781-90.</w:t>
      </w:r>
    </w:p>
    <w:p w:rsidR="003D2CAC" w:rsidRPr="003D2CAC" w:rsidRDefault="003D2CAC" w:rsidP="00A50469">
      <w:pPr>
        <w:numPr>
          <w:ilvl w:val="0"/>
          <w:numId w:val="120"/>
        </w:numPr>
        <w:tabs>
          <w:tab w:val="left" w:pos="701"/>
          <w:tab w:val="left" w:pos="1276"/>
        </w:tabs>
        <w:spacing w:line="276"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Вычислительная техника. Терминология (стандарты ИС02382/84): Справ. пособие. М.: Изд-во стандартов, 1989.</w:t>
      </w:r>
    </w:p>
    <w:p w:rsidR="003D2CAC" w:rsidRDefault="003D2CAC" w:rsidP="003D2CAC">
      <w:pPr>
        <w:tabs>
          <w:tab w:val="left" w:pos="582"/>
          <w:tab w:val="left" w:pos="1276"/>
        </w:tabs>
        <w:spacing w:line="276" w:lineRule="auto"/>
        <w:jc w:val="both"/>
        <w:rPr>
          <w:rFonts w:ascii="Times New Roman" w:eastAsia="Times New Roman" w:hAnsi="Times New Roman" w:cs="Times New Roman"/>
          <w:color w:val="auto"/>
          <w:sz w:val="28"/>
          <w:szCs w:val="22"/>
        </w:rPr>
      </w:pPr>
    </w:p>
    <w:p w:rsidR="00103166" w:rsidRDefault="00103166" w:rsidP="003D2CAC">
      <w:pPr>
        <w:tabs>
          <w:tab w:val="left" w:pos="582"/>
          <w:tab w:val="left" w:pos="1276"/>
        </w:tabs>
        <w:spacing w:line="276" w:lineRule="auto"/>
        <w:jc w:val="both"/>
        <w:rPr>
          <w:rFonts w:ascii="Times New Roman" w:eastAsia="Times New Roman" w:hAnsi="Times New Roman" w:cs="Times New Roman"/>
          <w:color w:val="auto"/>
          <w:sz w:val="28"/>
          <w:szCs w:val="22"/>
        </w:rPr>
        <w:sectPr w:rsidR="00103166" w:rsidSect="00A71E89">
          <w:headerReference w:type="even" r:id="rId115"/>
          <w:footnotePr>
            <w:numRestart w:val="eachPage"/>
          </w:footnotePr>
          <w:type w:val="continuous"/>
          <w:pgSz w:w="11909" w:h="16834"/>
          <w:pgMar w:top="1134" w:right="851" w:bottom="1134" w:left="1134" w:header="454" w:footer="454" w:gutter="0"/>
          <w:cols w:space="720"/>
          <w:noEndnote/>
          <w:docGrid w:linePitch="360"/>
        </w:sectPr>
      </w:pPr>
    </w:p>
    <w:p w:rsidR="003D2CAC" w:rsidRPr="003D2CAC" w:rsidRDefault="003D2CAC" w:rsidP="003D2CAC">
      <w:pPr>
        <w:spacing w:line="269" w:lineRule="auto"/>
        <w:ind w:firstLine="709"/>
        <w:jc w:val="center"/>
        <w:rPr>
          <w:rFonts w:ascii="Times New Roman" w:eastAsia="Times New Roman" w:hAnsi="Times New Roman" w:cs="Times New Roman"/>
          <w:b/>
          <w:bCs/>
          <w:color w:val="auto"/>
          <w:sz w:val="28"/>
          <w:szCs w:val="22"/>
        </w:rPr>
      </w:pPr>
      <w:r w:rsidRPr="003D2CAC">
        <w:rPr>
          <w:rFonts w:ascii="Times New Roman" w:eastAsia="Times New Roman" w:hAnsi="Times New Roman" w:cs="Times New Roman"/>
          <w:b/>
          <w:bCs/>
          <w:color w:val="auto"/>
          <w:sz w:val="28"/>
          <w:szCs w:val="22"/>
        </w:rPr>
        <w:t>Глава XVII</w:t>
      </w:r>
    </w:p>
    <w:p w:rsidR="003D2CAC" w:rsidRPr="003D2CAC" w:rsidRDefault="003D2CAC" w:rsidP="003D2CAC">
      <w:pPr>
        <w:widowControl/>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СРЕДСТВА ФОНО- И ВИДЕОТЕХНИКИ</w:t>
      </w:r>
    </w:p>
    <w:p w:rsidR="003D2CAC" w:rsidRPr="003D2CAC" w:rsidRDefault="003D2CAC" w:rsidP="003D2CAC">
      <w:pPr>
        <w:widowControl/>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КАК ИСТОЧНИК ДОКАЗАТЕЛЬСТВЕННОЙ</w:t>
      </w:r>
    </w:p>
    <w:p w:rsidR="003D2CAC" w:rsidRPr="003D2CAC" w:rsidRDefault="003D2CAC" w:rsidP="003D2CAC">
      <w:pPr>
        <w:widowControl/>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ИНФОРМАЦИИ</w:t>
      </w:r>
    </w:p>
    <w:p w:rsidR="003D2CAC" w:rsidRPr="003D2CAC" w:rsidRDefault="00994014" w:rsidP="003D2CAC">
      <w:pPr>
        <w:widowControl/>
        <w:spacing w:before="1680" w:after="240"/>
        <w:ind w:firstLine="709"/>
        <w:jc w:val="center"/>
        <w:rPr>
          <w:rFonts w:ascii="Times New Roman" w:eastAsiaTheme="minorHAnsi" w:hAnsi="Times New Roman" w:cstheme="minorBidi"/>
          <w:b/>
          <w:color w:val="auto"/>
          <w:sz w:val="32"/>
          <w:szCs w:val="22"/>
          <w:lang w:eastAsia="en-US" w:bidi="ar-SA"/>
        </w:rPr>
      </w:pPr>
      <w:r w:rsidRPr="00994014">
        <w:rPr>
          <w:rFonts w:ascii="Times New Roman" w:eastAsiaTheme="minorHAnsi" w:hAnsi="Times New Roman" w:cstheme="minorBidi"/>
          <w:b/>
          <w:noProof/>
          <w:color w:val="auto"/>
          <w:sz w:val="36"/>
          <w:szCs w:val="22"/>
          <w:lang w:bidi="ar-SA"/>
        </w:rPr>
        <w:pict>
          <v:line id="Прямая соединительная линия 90" o:spid="_x0000_s1028" style="position:absolute;left:0;text-align:left;z-index:251716608;visibility:visible;mso-position-horizontal:left;mso-position-horizontal-relative:margin;mso-width-relative:margin;mso-height-relative:margin" from="0,8.75pt" to="499.1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" strokecolor="windowText" strokeweight="5pt">
            <v:stroke linestyle="thickThin" joinstyle="miter"/>
            <w10:wrap anchorx="margin"/>
          </v:line>
        </w:pict>
      </w:r>
      <w:r w:rsidR="003D2CAC" w:rsidRPr="003D2CAC">
        <w:rPr>
          <w:rFonts w:ascii="Times New Roman" w:eastAsiaTheme="minorHAnsi" w:hAnsi="Times New Roman" w:cstheme="minorBidi"/>
          <w:b/>
          <w:color w:val="auto"/>
          <w:sz w:val="32"/>
          <w:szCs w:val="22"/>
          <w:lang w:eastAsia="en-US" w:bidi="ar-SA"/>
        </w:rPr>
        <w:t>§ 1. Понятие судебной видеофонографической экспертизы</w:t>
      </w:r>
    </w:p>
    <w:p w:rsidR="003D2CAC" w:rsidRPr="003D2CAC" w:rsidRDefault="003D2CAC" w:rsidP="003D2CAC">
      <w:pPr>
        <w:widowControl/>
        <w:spacing w:before="36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1. Понятие и методы судебной</w:t>
      </w:r>
    </w:p>
    <w:p w:rsidR="003D2CAC" w:rsidRPr="003D2CAC" w:rsidRDefault="003D2CAC" w:rsidP="003D2CAC">
      <w:pPr>
        <w:widowControl/>
        <w:spacing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видеофонографической экспертизы</w:t>
      </w:r>
    </w:p>
    <w:p w:rsidR="003D2CAC" w:rsidRPr="003B5DB1" w:rsidRDefault="003D2CAC" w:rsidP="003B5DB1">
      <w:pPr>
        <w:spacing w:line="269" w:lineRule="auto"/>
        <w:ind w:firstLine="709"/>
        <w:jc w:val="both"/>
        <w:rPr>
          <w:rFonts w:ascii="Times New Roman" w:eastAsia="Times New Roman" w:hAnsi="Times New Roman" w:cs="Times New Roman"/>
          <w:sz w:val="28"/>
        </w:rPr>
      </w:pPr>
      <w:r w:rsidRPr="003B5DB1">
        <w:rPr>
          <w:rFonts w:ascii="Times New Roman" w:eastAsia="Times New Roman" w:hAnsi="Times New Roman" w:cs="Times New Roman"/>
          <w:sz w:val="28"/>
        </w:rPr>
        <w:t>В современной следственной и судебной практике все чаще встречаются следственные ситуации, при которых возникает необходимость в производстве экспертизы видео- и звукозаписи. Особенно часто подобные ситуации возникают в процессе расследования уголовных дел, связанных с вымогательством, шантажом, коррупцией.</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Объектом исследования при производстве данного рода экспертизы являются записи изображения (видеограммы) и (или) звука (фонограммы). Последние могут фиксировать звуки различного происхождения: речь человека, пение, музыку, шум работающего механизма и т.п., которые могут быть использованы при анализе тех или иных следственных ситуаций и установлении фактических данных.</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Этот род экспертизы подразделяется соответственно на два вида: </w:t>
      </w:r>
      <w:r w:rsidRPr="003B5DB1">
        <w:rPr>
          <w:rFonts w:ascii="Times New Roman" w:eastAsia="Times New Roman" w:hAnsi="Times New Roman" w:cs="Times New Roman"/>
          <w:i/>
          <w:iCs/>
          <w:color w:val="auto"/>
          <w:sz w:val="28"/>
          <w:szCs w:val="22"/>
        </w:rPr>
        <w:t>видеографическую</w:t>
      </w:r>
      <w:r w:rsidRPr="003B5DB1">
        <w:rPr>
          <w:rFonts w:ascii="Times New Roman" w:eastAsia="Times New Roman" w:hAnsi="Times New Roman" w:cs="Times New Roman"/>
          <w:color w:val="auto"/>
          <w:sz w:val="28"/>
          <w:szCs w:val="22"/>
        </w:rPr>
        <w:t xml:space="preserve"> и </w:t>
      </w:r>
      <w:r w:rsidRPr="003B5DB1">
        <w:rPr>
          <w:rFonts w:ascii="Times New Roman" w:eastAsia="Times New Roman" w:hAnsi="Times New Roman" w:cs="Times New Roman"/>
          <w:i/>
          <w:iCs/>
          <w:color w:val="auto"/>
          <w:sz w:val="28"/>
          <w:szCs w:val="22"/>
        </w:rPr>
        <w:t>фонографическую</w:t>
      </w:r>
      <w:r w:rsidRPr="003B5DB1">
        <w:rPr>
          <w:rFonts w:ascii="Times New Roman" w:eastAsia="Times New Roman" w:hAnsi="Times New Roman" w:cs="Times New Roman"/>
          <w:color w:val="auto"/>
          <w:sz w:val="28"/>
          <w:szCs w:val="22"/>
        </w:rPr>
        <w:t xml:space="preserve"> [2].</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Основные положения видеофонографической экспертизы формируются на базе научных знаний естественных, технических, гуманитарных и правовых наук. Эти знания трансформируются для целей правосудия в соответствии с природой криминалистики, и на их основе создается материнская экспертная наука, новая отрасль криминалистических знаний, которая может быть названа по аналогии с материнскими науками других судебных экспертиз (судебным почерковедением, судебной баллистикой и др.) </w:t>
      </w:r>
      <w:r w:rsidRPr="003B5DB1">
        <w:rPr>
          <w:rFonts w:ascii="Times New Roman" w:eastAsia="Times New Roman" w:hAnsi="Times New Roman" w:cs="Times New Roman"/>
          <w:b/>
          <w:bCs/>
          <w:color w:val="auto"/>
          <w:sz w:val="28"/>
          <w:szCs w:val="22"/>
        </w:rPr>
        <w:t xml:space="preserve">судебной видеофонографией. </w:t>
      </w:r>
      <w:r w:rsidRPr="003B5DB1">
        <w:rPr>
          <w:rFonts w:ascii="Times New Roman" w:eastAsia="Times New Roman" w:hAnsi="Times New Roman" w:cs="Times New Roman"/>
          <w:color w:val="auto"/>
          <w:sz w:val="28"/>
          <w:szCs w:val="22"/>
        </w:rPr>
        <w:t>Она охватывает два направления: исследование записей изображения (судебная видеография) и звука (судебная фонография).</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Говоря о судебной видеографической экспертизе, следует отметить, что принятие нового законодательства и расширение прав оперативных служб в использовании технических средств, а также доступность видеозаписывающей аппаратуры открыли широкую перспективу применения видеозаписи в процессе расследования и раскрытия преступлений. Оснащение правоохранительных органов указанной аппаратурой привело к многократному увеличению случаев ее использования в оперативных мероприятиях и следственных действиях. Видеозаписи нередко приобщаются к материалам уголовных дел в качестве судебных доказательств - документов и приложений к протоколам следственных действий [5].</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Насыщение отечественного рынка бытовой, полупрофессиональной и профессиональной видеозаписывающей и видеомонтажной аппаратурой, пригодной для внесения изменений в ранее отснятые сюжеты, приводит к необходимости проверки на подлинность видеоматериалов, приобщаемых в качестве доказательств к уголовным делам, в том числе при проведении судебных экспертиз видеозаписей.</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Выявление максимально возможного комплекса признаков, характеризующих как видеоаппаратуру по видеозаписи, так и саму видеозапись, дает возможность эксперту выявлять изменения, привнесенные в видеозапись, и идентифицировать конкретный экземпляр видеозаписывающей аппаратуры. Идентификация конкретного экземпляра видеозаписывающей аппаратуры по имеющейся видеозаписи необходима еще и потому, что в большинстве случаев эксперт не имеет возможности исследовать сам видеозаписывающий аппарат. Существующие методы выявления идентификационных признаков видеоаппаратуры и видеоносителей достаточно эффективны и прошли должную апробацию в экспертных учреждениях.</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Деятельность эксперта, исследующего фонограмму, имеет определенные особенности, обусловленные природой объекта исследования и поставленными следователем (судом) вопросами. Решение экспертных задач в большинстве случаев требует эвристического поиска решений и ситуационного подхода. Если вести речь о фонографической экспертизе, то необходимо подчеркнуть, что </w:t>
      </w:r>
      <w:r w:rsidRPr="003B5DB1">
        <w:rPr>
          <w:rFonts w:ascii="Times New Roman" w:eastAsia="Times New Roman" w:hAnsi="Times New Roman" w:cs="Times New Roman"/>
          <w:b/>
          <w:bCs/>
          <w:i/>
          <w:iCs/>
          <w:color w:val="auto"/>
          <w:sz w:val="28"/>
          <w:szCs w:val="22"/>
        </w:rPr>
        <w:t>это единственный вид экспертной деятельности, основным орудием которой является не зрение, а слух,</w:t>
      </w:r>
      <w:r w:rsidRPr="003B5DB1">
        <w:rPr>
          <w:rFonts w:ascii="Times New Roman" w:eastAsia="Times New Roman" w:hAnsi="Times New Roman" w:cs="Times New Roman"/>
          <w:color w:val="auto"/>
          <w:sz w:val="28"/>
          <w:szCs w:val="22"/>
        </w:rPr>
        <w:t xml:space="preserve"> и эксперт в данной ситуации должен не только обобщить комплексную информацию, заключенную в фонограмме, но и подразделить ее таким образом, чтобы одновременно судить о содержании сказанного, лингвистических особенностях речи говорящего, его личности, эмоциональном состоянии, условиях, в которых записана фонограмма, и т.д.</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Для познания свойств видеоизображения, голоса или речи нужно построить их мысленную, идеальную модель. Она формируется с помощью понятий, называемых </w:t>
      </w:r>
      <w:r w:rsidRPr="003B5DB1">
        <w:rPr>
          <w:rFonts w:ascii="Times New Roman" w:eastAsia="Times New Roman" w:hAnsi="Times New Roman" w:cs="Times New Roman"/>
          <w:i/>
          <w:iCs/>
          <w:color w:val="auto"/>
          <w:sz w:val="28"/>
          <w:szCs w:val="22"/>
        </w:rPr>
        <w:t>признаками.</w:t>
      </w:r>
      <w:r w:rsidRPr="003B5DB1">
        <w:rPr>
          <w:rFonts w:ascii="Times New Roman" w:eastAsia="Times New Roman" w:hAnsi="Times New Roman" w:cs="Times New Roman"/>
          <w:color w:val="auto"/>
          <w:sz w:val="28"/>
          <w:szCs w:val="22"/>
        </w:rPr>
        <w:t xml:space="preserve"> Отношение свойства и признака - это отношение материального и идеального, построенного на основании материального. Системе свойств каждого человеческого голоса, речи, а также видео- или звукозаписывающего устройства в процессе экспертного исследования должна соответствовать система признаков мысленной модели, которой оперирует эксперт-видеофонографист.</w:t>
      </w:r>
    </w:p>
    <w:p w:rsidR="003D2CAC" w:rsidRPr="003B5DB1" w:rsidRDefault="003B5DB1" w:rsidP="003B5DB1">
      <w:pPr>
        <w:spacing w:before="360"/>
        <w:ind w:firstLine="709"/>
        <w:jc w:val="center"/>
        <w:rPr>
          <w:rFonts w:ascii="Times New Roman" w:hAnsi="Times New Roman" w:cs="Times New Roman"/>
          <w:b/>
          <w:sz w:val="28"/>
        </w:rPr>
      </w:pPr>
      <w:r>
        <w:rPr>
          <w:rFonts w:ascii="Times New Roman" w:hAnsi="Times New Roman" w:cs="Times New Roman"/>
          <w:b/>
          <w:sz w:val="28"/>
        </w:rPr>
        <w:t xml:space="preserve">2. </w:t>
      </w:r>
      <w:r w:rsidR="003D2CAC" w:rsidRPr="003B5DB1">
        <w:rPr>
          <w:rFonts w:ascii="Times New Roman" w:hAnsi="Times New Roman" w:cs="Times New Roman"/>
          <w:b/>
          <w:sz w:val="28"/>
        </w:rPr>
        <w:t>Научные основы судебной видеофонографической</w:t>
      </w:r>
    </w:p>
    <w:p w:rsidR="003D2CAC" w:rsidRPr="003B5DB1" w:rsidRDefault="003D2CAC" w:rsidP="003B5DB1">
      <w:pPr>
        <w:spacing w:after="240"/>
        <w:ind w:firstLine="709"/>
        <w:jc w:val="center"/>
        <w:rPr>
          <w:rFonts w:ascii="Times New Roman" w:hAnsi="Times New Roman" w:cs="Times New Roman"/>
          <w:b/>
          <w:sz w:val="28"/>
        </w:rPr>
      </w:pPr>
      <w:r w:rsidRPr="003B5DB1">
        <w:rPr>
          <w:rFonts w:ascii="Times New Roman" w:hAnsi="Times New Roman" w:cs="Times New Roman"/>
          <w:b/>
          <w:sz w:val="28"/>
        </w:rPr>
        <w:t>экспертизы</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Исследование </w:t>
      </w:r>
      <w:r w:rsidRPr="003B5DB1">
        <w:rPr>
          <w:rFonts w:ascii="Times New Roman" w:eastAsia="Times New Roman" w:hAnsi="Times New Roman" w:cs="Times New Roman"/>
          <w:i/>
          <w:iCs/>
          <w:color w:val="auto"/>
          <w:sz w:val="28"/>
          <w:szCs w:val="22"/>
        </w:rPr>
        <w:t>видеосигнала</w:t>
      </w:r>
      <w:r w:rsidRPr="003B5DB1">
        <w:rPr>
          <w:rFonts w:ascii="Times New Roman" w:eastAsia="Times New Roman" w:hAnsi="Times New Roman" w:cs="Times New Roman"/>
          <w:color w:val="auto"/>
          <w:sz w:val="28"/>
          <w:szCs w:val="22"/>
        </w:rPr>
        <w:t xml:space="preserve"> с целью выявления идентификационных признаков видеоаппаратуры и видеоносителей является сложным видом исследования и требует от эксперта специальных познаний в таких областях науки и техники, как физика, математика, кибернетика, передача информации, теория телевизионных измерений, магнитная запись сигналов, теория радиотехники.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В основе научной разработки методов и методик исследования </w:t>
      </w:r>
      <w:r w:rsidRPr="003B5DB1">
        <w:rPr>
          <w:rFonts w:ascii="Times New Roman" w:eastAsia="Times New Roman" w:hAnsi="Times New Roman" w:cs="Times New Roman"/>
          <w:i/>
          <w:iCs/>
          <w:color w:val="auto"/>
          <w:sz w:val="28"/>
          <w:szCs w:val="22"/>
        </w:rPr>
        <w:t>звучащей речи</w:t>
      </w:r>
      <w:r w:rsidRPr="003B5DB1">
        <w:rPr>
          <w:rFonts w:ascii="Times New Roman" w:eastAsia="Times New Roman" w:hAnsi="Times New Roman" w:cs="Times New Roman"/>
          <w:color w:val="auto"/>
          <w:sz w:val="28"/>
          <w:szCs w:val="22"/>
        </w:rPr>
        <w:t xml:space="preserve"> также лежит применение положений физиологии, биомеханики, медицины, математики, физики, теории решения задач, лингвистики, психологии, электроники, кибернетики и других наук. Вклад каждой базовой науки в формирование теории судебной фонографии заключается в объяснении закономерностей, определяющих структуру и устойчивость свойств речи как важнейшего фактора накопления и передачи информации, мыслей, настроений, чувств.</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В судебной фонографии изучаются положения, заимствованные:</w:t>
      </w:r>
    </w:p>
    <w:p w:rsidR="003D2CAC" w:rsidRPr="003B5DB1" w:rsidRDefault="003D2CAC" w:rsidP="003B5DB1">
      <w:pPr>
        <w:tabs>
          <w:tab w:val="left" w:pos="658"/>
        </w:tabs>
        <w:spacing w:line="269" w:lineRule="auto"/>
        <w:ind w:firstLine="709"/>
        <w:jc w:val="both"/>
        <w:rPr>
          <w:rFonts w:ascii="Times New Roman" w:eastAsia="Times New Roman" w:hAnsi="Times New Roman" w:cs="Times New Roman"/>
          <w:b/>
          <w:bCs/>
          <w:sz w:val="28"/>
        </w:rPr>
      </w:pPr>
      <w:r w:rsidRPr="003B5DB1">
        <w:rPr>
          <w:rFonts w:ascii="Times New Roman" w:eastAsia="Times New Roman" w:hAnsi="Times New Roman" w:cs="Times New Roman"/>
          <w:sz w:val="28"/>
        </w:rPr>
        <w:t xml:space="preserve">а) из </w:t>
      </w:r>
      <w:r w:rsidRPr="003B5DB1">
        <w:rPr>
          <w:rFonts w:ascii="Times New Roman" w:eastAsia="Times New Roman" w:hAnsi="Times New Roman" w:cs="Times New Roman"/>
          <w:b/>
          <w:bCs/>
          <w:sz w:val="28"/>
        </w:rPr>
        <w:t>физиологии:</w:t>
      </w:r>
    </w:p>
    <w:p w:rsidR="003D2CAC" w:rsidRPr="003B5DB1" w:rsidRDefault="003D2CAC" w:rsidP="00A92FDC">
      <w:pPr>
        <w:pStyle w:val="-"/>
      </w:pPr>
      <w:r w:rsidRPr="003B5DB1">
        <w:t>учение о речевой деятельности человека как рефлекторной функции центральной нервной системы; наличие координации и обратной связи в рефлекторных процессах;</w:t>
      </w:r>
    </w:p>
    <w:p w:rsidR="003D2CAC" w:rsidRPr="003B5DB1" w:rsidRDefault="003D2CAC" w:rsidP="00A92FDC">
      <w:pPr>
        <w:pStyle w:val="-"/>
      </w:pPr>
      <w:r w:rsidRPr="003B5DB1">
        <w:t>учение о высшей нервной деятельности, рассматривающее звуковое оформление речи как условно-рефлекторную деятельность головного мозга; возникновение и виды условных рефлексов; наличие функциональных систем (динамических стереотипов) в работе мозга при порождении речевого высказывания;</w:t>
      </w:r>
    </w:p>
    <w:p w:rsidR="003D2CAC" w:rsidRPr="003B5DB1" w:rsidRDefault="003D2CAC" w:rsidP="00A92FDC">
      <w:pPr>
        <w:pStyle w:val="-"/>
      </w:pPr>
      <w:r w:rsidRPr="003B5DB1">
        <w:t>механизм сигнальной системы, осуществляющей формирование речи; слово как специфичный сигнальный раздражитель, как существенный элемент второй сигнальной системы;</w:t>
      </w:r>
    </w:p>
    <w:p w:rsidR="003D2CAC" w:rsidRPr="003B5DB1" w:rsidRDefault="003D2CAC" w:rsidP="003B5DB1">
      <w:pPr>
        <w:tabs>
          <w:tab w:val="left" w:pos="673"/>
        </w:tabs>
        <w:spacing w:line="269" w:lineRule="auto"/>
        <w:ind w:firstLine="709"/>
        <w:jc w:val="both"/>
        <w:rPr>
          <w:rFonts w:ascii="Times New Roman" w:eastAsia="Times New Roman" w:hAnsi="Times New Roman" w:cs="Times New Roman"/>
          <w:b/>
          <w:bCs/>
          <w:sz w:val="28"/>
        </w:rPr>
      </w:pPr>
      <w:r w:rsidRPr="003B5DB1">
        <w:rPr>
          <w:rFonts w:ascii="Times New Roman" w:eastAsia="Times New Roman" w:hAnsi="Times New Roman" w:cs="Times New Roman"/>
          <w:sz w:val="28"/>
        </w:rPr>
        <w:t xml:space="preserve">б) из </w:t>
      </w:r>
      <w:r w:rsidRPr="003B5DB1">
        <w:rPr>
          <w:rFonts w:ascii="Times New Roman" w:eastAsia="Times New Roman" w:hAnsi="Times New Roman" w:cs="Times New Roman"/>
          <w:b/>
          <w:bCs/>
          <w:sz w:val="28"/>
        </w:rPr>
        <w:t>психологии:</w:t>
      </w:r>
    </w:p>
    <w:p w:rsidR="003D2CAC" w:rsidRPr="003B5DB1" w:rsidRDefault="003D2CAC" w:rsidP="00A92FDC">
      <w:pPr>
        <w:pStyle w:val="-"/>
      </w:pPr>
      <w:r w:rsidRPr="003B5DB1">
        <w:t>основные положения психологии речи;</w:t>
      </w:r>
    </w:p>
    <w:p w:rsidR="003D2CAC" w:rsidRPr="003B5DB1" w:rsidRDefault="003D2CAC" w:rsidP="00A92FDC">
      <w:pPr>
        <w:pStyle w:val="-"/>
      </w:pPr>
      <w:r w:rsidRPr="003B5DB1">
        <w:t>учение об общей природе, функциях и механизме речи;</w:t>
      </w:r>
    </w:p>
    <w:p w:rsidR="003D2CAC" w:rsidRPr="003B5DB1" w:rsidRDefault="003D2CAC" w:rsidP="00A92FDC">
      <w:pPr>
        <w:pStyle w:val="-"/>
      </w:pPr>
      <w:r w:rsidRPr="003B5DB1">
        <w:t>психологические особенности становления речи у детей;</w:t>
      </w:r>
    </w:p>
    <w:p w:rsidR="003D2CAC" w:rsidRPr="003B5DB1" w:rsidRDefault="003D2CAC" w:rsidP="00A92FDC">
      <w:pPr>
        <w:pStyle w:val="-"/>
      </w:pPr>
      <w:r w:rsidRPr="003B5DB1">
        <w:t>патологические нарушения речи и особенности ее развития у детей с аномалиями;</w:t>
      </w:r>
    </w:p>
    <w:p w:rsidR="003D2CAC" w:rsidRPr="003B5DB1" w:rsidRDefault="003D2CAC" w:rsidP="00A92FDC">
      <w:pPr>
        <w:pStyle w:val="-"/>
      </w:pPr>
      <w:r w:rsidRPr="003B5DB1">
        <w:t>учение о сложных психических образованиях (интеллект и его связь с индивидуальностью речевого процесса) и свойствах личности (характер, эмоциональность, темперамент);</w:t>
      </w:r>
    </w:p>
    <w:p w:rsidR="003D2CAC" w:rsidRPr="003B5DB1" w:rsidRDefault="003D2CAC" w:rsidP="003B5DB1">
      <w:pPr>
        <w:tabs>
          <w:tab w:val="left" w:pos="673"/>
        </w:tabs>
        <w:spacing w:line="269" w:lineRule="auto"/>
        <w:ind w:firstLine="709"/>
        <w:jc w:val="both"/>
        <w:rPr>
          <w:rFonts w:ascii="Times New Roman" w:eastAsia="Times New Roman" w:hAnsi="Times New Roman" w:cs="Times New Roman"/>
          <w:b/>
          <w:bCs/>
          <w:sz w:val="28"/>
        </w:rPr>
      </w:pPr>
      <w:r w:rsidRPr="003B5DB1">
        <w:rPr>
          <w:rFonts w:ascii="Times New Roman" w:eastAsia="Times New Roman" w:hAnsi="Times New Roman" w:cs="Times New Roman"/>
          <w:sz w:val="28"/>
        </w:rPr>
        <w:t xml:space="preserve">в) из </w:t>
      </w:r>
      <w:r w:rsidRPr="003B5DB1">
        <w:rPr>
          <w:rFonts w:ascii="Times New Roman" w:eastAsia="Times New Roman" w:hAnsi="Times New Roman" w:cs="Times New Roman"/>
          <w:b/>
          <w:bCs/>
          <w:sz w:val="28"/>
        </w:rPr>
        <w:t>лингвистики:</w:t>
      </w:r>
    </w:p>
    <w:p w:rsidR="003D2CAC" w:rsidRPr="003B5DB1" w:rsidRDefault="003D2CAC" w:rsidP="00A92FDC">
      <w:pPr>
        <w:pStyle w:val="-"/>
      </w:pPr>
      <w:r w:rsidRPr="003B5DB1">
        <w:t>разделы фонетики</w:t>
      </w:r>
      <w:r w:rsidRPr="003B5DB1">
        <w:rPr>
          <w:vertAlign w:val="superscript"/>
        </w:rPr>
        <w:footnoteReference w:id="32"/>
      </w:r>
      <w:r w:rsidRPr="003B5DB1">
        <w:t>, в которых описаны акустические и артикуляционные свойства звуков речи;</w:t>
      </w:r>
    </w:p>
    <w:p w:rsidR="003D2CAC" w:rsidRPr="003B5DB1" w:rsidRDefault="003D2CAC" w:rsidP="00A92FDC">
      <w:pPr>
        <w:pStyle w:val="-"/>
      </w:pPr>
      <w:r w:rsidRPr="003B5DB1">
        <w:t>учение об образовании звуковых единиц, т.е. произносительной деятельности говорящего человека в артикуляционном или анатомо-физиологическом аспекте [11];</w:t>
      </w:r>
    </w:p>
    <w:p w:rsidR="003D2CAC" w:rsidRPr="003B5DB1" w:rsidRDefault="003D2CAC" w:rsidP="00A92FDC">
      <w:pPr>
        <w:pStyle w:val="-"/>
      </w:pPr>
      <w:r w:rsidRPr="003B5DB1">
        <w:t>учение о звуках, издаваемых произносительными органами (акустические аспекты звуков речи);</w:t>
      </w:r>
    </w:p>
    <w:p w:rsidR="003D2CAC" w:rsidRPr="003B5DB1" w:rsidRDefault="003D2CAC" w:rsidP="003B5DB1">
      <w:pPr>
        <w:tabs>
          <w:tab w:val="left" w:pos="673"/>
        </w:tabs>
        <w:spacing w:line="269" w:lineRule="auto"/>
        <w:ind w:firstLine="709"/>
        <w:jc w:val="both"/>
        <w:rPr>
          <w:rFonts w:ascii="Times New Roman" w:eastAsia="Times New Roman" w:hAnsi="Times New Roman" w:cs="Times New Roman"/>
          <w:b/>
          <w:bCs/>
          <w:sz w:val="28"/>
        </w:rPr>
      </w:pPr>
      <w:r w:rsidRPr="003B5DB1">
        <w:rPr>
          <w:rFonts w:ascii="Times New Roman" w:eastAsia="Times New Roman" w:hAnsi="Times New Roman" w:cs="Times New Roman"/>
          <w:sz w:val="28"/>
        </w:rPr>
        <w:t xml:space="preserve">г) из </w:t>
      </w:r>
      <w:r w:rsidRPr="003B5DB1">
        <w:rPr>
          <w:rFonts w:ascii="Times New Roman" w:eastAsia="Times New Roman" w:hAnsi="Times New Roman" w:cs="Times New Roman"/>
          <w:b/>
          <w:bCs/>
          <w:sz w:val="28"/>
        </w:rPr>
        <w:t>анатомии:</w:t>
      </w:r>
    </w:p>
    <w:p w:rsidR="003D2CAC" w:rsidRPr="003B5DB1" w:rsidRDefault="003D2CAC" w:rsidP="00A92FDC">
      <w:pPr>
        <w:pStyle w:val="-"/>
      </w:pPr>
      <w:r w:rsidRPr="003B5DB1">
        <w:t>строение и функциональные особенности голосового аппарата - органов, участвующих в речеобразовании (рот, нос, глотка, гортань, трахея и др.).</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Существенное значение для разработки закономерностей идентификационного исследования голоса имеют сведения </w:t>
      </w:r>
      <w:r w:rsidRPr="003B5DB1">
        <w:rPr>
          <w:rFonts w:ascii="Times New Roman" w:eastAsia="Times New Roman" w:hAnsi="Times New Roman" w:cs="Times New Roman"/>
          <w:i/>
          <w:iCs/>
          <w:color w:val="auto"/>
          <w:sz w:val="28"/>
          <w:szCs w:val="22"/>
        </w:rPr>
        <w:t>о речевых патологических изменениях.</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Кибернетика, точнее криминалистическая кибернетика, ее идеи, понятия, а также методы, технические средства и математический аппарат, позволяют судебной видеофонографии создать методы и методики решения экспертных задач на базе математики, разработать алгоритмы и машинные программы решения задач судебной видео- и фонографии.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Например, научные исследования, начатые во ВНИИ МВД СССР [8], а затем и во ВНИИ СЭ МЮ СССР и в Грузинской ЦРНИЛСЭ [10], по идентификации человека по голосу и речи создали предпосылки для разработки методических и теоретических основ этого вида судебной экспертизы.</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К особенностям идентификации человека по записи его изображения, голоса и речи можно отнести тот факт, что информация об искомом объекте, воспринимаемая экспертом или техническим средством, может быть </w:t>
      </w:r>
      <w:r w:rsidRPr="003B5DB1">
        <w:rPr>
          <w:rFonts w:ascii="Times New Roman" w:eastAsia="Times New Roman" w:hAnsi="Times New Roman" w:cs="Times New Roman"/>
          <w:i/>
          <w:iCs/>
          <w:color w:val="auto"/>
          <w:sz w:val="28"/>
          <w:szCs w:val="22"/>
        </w:rPr>
        <w:t>удалена</w:t>
      </w:r>
      <w:r w:rsidRPr="003B5DB1">
        <w:rPr>
          <w:rFonts w:ascii="Times New Roman" w:eastAsia="Times New Roman" w:hAnsi="Times New Roman" w:cs="Times New Roman"/>
          <w:color w:val="auto"/>
          <w:sz w:val="28"/>
          <w:szCs w:val="22"/>
        </w:rPr>
        <w:t xml:space="preserve"> от ее источника - отображения, т.е. </w:t>
      </w:r>
      <w:r w:rsidRPr="003B5DB1">
        <w:rPr>
          <w:rFonts w:ascii="Times New Roman" w:eastAsia="Times New Roman" w:hAnsi="Times New Roman" w:cs="Times New Roman"/>
          <w:i/>
          <w:iCs/>
          <w:color w:val="auto"/>
          <w:sz w:val="28"/>
          <w:szCs w:val="22"/>
        </w:rPr>
        <w:t>перенесена</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 xml:space="preserve">в пространстве, </w:t>
      </w:r>
      <w:r w:rsidRPr="003B5DB1">
        <w:rPr>
          <w:rFonts w:ascii="Times New Roman" w:eastAsia="Times New Roman" w:hAnsi="Times New Roman" w:cs="Times New Roman"/>
          <w:i/>
          <w:iCs/>
          <w:color w:val="auto"/>
          <w:sz w:val="28"/>
          <w:szCs w:val="22"/>
        </w:rPr>
        <w:t>сохранена</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 xml:space="preserve">во времени, </w:t>
      </w:r>
      <w:r w:rsidRPr="003B5DB1">
        <w:rPr>
          <w:rFonts w:ascii="Times New Roman" w:eastAsia="Times New Roman" w:hAnsi="Times New Roman" w:cs="Times New Roman"/>
          <w:i/>
          <w:iCs/>
          <w:color w:val="auto"/>
          <w:sz w:val="28"/>
          <w:szCs w:val="22"/>
        </w:rPr>
        <w:t>передана</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 xml:space="preserve">другому познающему субъекту или техническому устройству (например, ЭВМ). Эта особенность тесно связана с понятием </w:t>
      </w:r>
      <w:r w:rsidRPr="003B5DB1">
        <w:rPr>
          <w:rFonts w:ascii="Times New Roman" w:eastAsia="Times New Roman" w:hAnsi="Times New Roman" w:cs="Times New Roman"/>
          <w:b/>
          <w:bCs/>
          <w:color w:val="auto"/>
          <w:sz w:val="28"/>
          <w:szCs w:val="22"/>
        </w:rPr>
        <w:t xml:space="preserve">идентификационного периода </w:t>
      </w:r>
      <w:r w:rsidRPr="003B5DB1">
        <w:rPr>
          <w:rFonts w:ascii="Times New Roman" w:eastAsia="Times New Roman" w:hAnsi="Times New Roman" w:cs="Times New Roman"/>
          <w:color w:val="auto"/>
          <w:sz w:val="28"/>
          <w:szCs w:val="22"/>
        </w:rPr>
        <w:t xml:space="preserve">судебной видеофонографической экспертизы - отрезка времени между отображением и исследованием, на протяжении которого </w:t>
      </w:r>
      <w:r w:rsidRPr="003B5DB1">
        <w:rPr>
          <w:rFonts w:ascii="Times New Roman" w:eastAsia="Times New Roman" w:hAnsi="Times New Roman" w:cs="Times New Roman"/>
          <w:i/>
          <w:iCs/>
          <w:color w:val="auto"/>
          <w:sz w:val="28"/>
          <w:szCs w:val="22"/>
        </w:rPr>
        <w:t>сохраняется возможность идентификации с учетом закономерностей изменения идентифицируемого объекта во времени.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Другой важной особенностью судебно-фонографической идентификации является то, что методики, применяемые при отождествлении человека по голосу и речи, являются </w:t>
      </w:r>
      <w:r w:rsidRPr="003B5DB1">
        <w:rPr>
          <w:rFonts w:ascii="Times New Roman" w:eastAsia="Times New Roman" w:hAnsi="Times New Roman" w:cs="Times New Roman"/>
          <w:i/>
          <w:iCs/>
          <w:color w:val="auto"/>
          <w:sz w:val="28"/>
          <w:szCs w:val="22"/>
        </w:rPr>
        <w:t>комплексными.</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В них органически переплетаются методы и приемы различных базовых (материнских) наук, лежащих в основе судебной фонографии; это определяет необходимость участия на разных стадиях идентификационного исследования различных специалистов.</w:t>
      </w:r>
    </w:p>
    <w:p w:rsidR="003D2CAC" w:rsidRPr="003B5DB1" w:rsidRDefault="003B5DB1" w:rsidP="003B5DB1">
      <w:pPr>
        <w:spacing w:before="360"/>
        <w:ind w:firstLine="709"/>
        <w:jc w:val="center"/>
        <w:rPr>
          <w:rFonts w:ascii="Times New Roman" w:hAnsi="Times New Roman" w:cs="Times New Roman"/>
          <w:b/>
          <w:sz w:val="28"/>
        </w:rPr>
      </w:pPr>
      <w:r>
        <w:rPr>
          <w:rFonts w:ascii="Times New Roman" w:hAnsi="Times New Roman" w:cs="Times New Roman"/>
          <w:b/>
          <w:sz w:val="28"/>
        </w:rPr>
        <w:t xml:space="preserve">3. </w:t>
      </w:r>
      <w:r w:rsidR="003D2CAC" w:rsidRPr="003B5DB1">
        <w:rPr>
          <w:rFonts w:ascii="Times New Roman" w:hAnsi="Times New Roman" w:cs="Times New Roman"/>
          <w:b/>
          <w:sz w:val="28"/>
        </w:rPr>
        <w:t>Следственно-экспертные ситуации и задачи судебной</w:t>
      </w:r>
    </w:p>
    <w:p w:rsidR="003D2CAC" w:rsidRPr="003B5DB1" w:rsidRDefault="003D2CAC" w:rsidP="003B5DB1">
      <w:pPr>
        <w:ind w:firstLine="709"/>
        <w:jc w:val="center"/>
        <w:rPr>
          <w:rFonts w:ascii="Times New Roman" w:hAnsi="Times New Roman" w:cs="Times New Roman"/>
          <w:b/>
          <w:sz w:val="28"/>
        </w:rPr>
      </w:pPr>
      <w:r w:rsidRPr="003B5DB1">
        <w:rPr>
          <w:rFonts w:ascii="Times New Roman" w:hAnsi="Times New Roman" w:cs="Times New Roman"/>
          <w:b/>
          <w:sz w:val="28"/>
        </w:rPr>
        <w:t>видеофонографической экспертизы. Вопросы, разрешаемые</w:t>
      </w:r>
    </w:p>
    <w:p w:rsidR="003D2CAC" w:rsidRPr="003B5DB1" w:rsidRDefault="003D2CAC" w:rsidP="003B5DB1">
      <w:pPr>
        <w:spacing w:after="240"/>
        <w:ind w:firstLine="709"/>
        <w:jc w:val="center"/>
        <w:rPr>
          <w:rFonts w:ascii="Times New Roman" w:hAnsi="Times New Roman" w:cs="Times New Roman"/>
          <w:b/>
          <w:sz w:val="28"/>
        </w:rPr>
      </w:pPr>
      <w:r w:rsidRPr="003B5DB1">
        <w:rPr>
          <w:rFonts w:ascii="Times New Roman" w:hAnsi="Times New Roman" w:cs="Times New Roman"/>
          <w:b/>
          <w:sz w:val="28"/>
        </w:rPr>
        <w:t>экспертизой</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Следственные ситуации, требующие применения специальных видео- и (или) фонографических познаний, можно подразделить на следующие категории.</w:t>
      </w:r>
    </w:p>
    <w:p w:rsidR="003D2CAC" w:rsidRPr="003B5DB1" w:rsidRDefault="003D2CAC" w:rsidP="00A50469">
      <w:pPr>
        <w:pStyle w:val="a0"/>
        <w:numPr>
          <w:ilvl w:val="0"/>
          <w:numId w:val="167"/>
        </w:numPr>
        <w:ind w:left="0" w:firstLine="709"/>
      </w:pPr>
      <w:r w:rsidRPr="003B5DB1">
        <w:rPr>
          <w:i/>
          <w:iCs/>
        </w:rPr>
        <w:t>Поисковые</w:t>
      </w:r>
      <w:r w:rsidRPr="003B5DB1">
        <w:rPr>
          <w:b/>
          <w:bCs/>
        </w:rPr>
        <w:t xml:space="preserve"> </w:t>
      </w:r>
      <w:r w:rsidRPr="003B5DB1">
        <w:t>- связанные с получением информации о личности разыскиваемого лица по отображению его внешнего облика, голоса и звучащей речи.</w:t>
      </w:r>
    </w:p>
    <w:p w:rsidR="003D2CAC" w:rsidRPr="003B5DB1" w:rsidRDefault="003D2CAC" w:rsidP="003B5DB1">
      <w:pPr>
        <w:pStyle w:val="a0"/>
        <w:ind w:left="0" w:firstLine="709"/>
      </w:pPr>
      <w:r w:rsidRPr="003B5DB1">
        <w:rPr>
          <w:i/>
          <w:iCs/>
        </w:rPr>
        <w:t>Идентификационные -</w:t>
      </w:r>
      <w:r w:rsidRPr="003B5DB1">
        <w:t xml:space="preserve"> связанные с задачей отождествления личности при наличии проверяемого лица и необходимых для сравнительного исследования образцов или использованных следов фоно- и видеозаписи.</w:t>
      </w:r>
    </w:p>
    <w:p w:rsidR="003D2CAC" w:rsidRPr="003B5DB1" w:rsidRDefault="003D2CAC" w:rsidP="003B5DB1">
      <w:pPr>
        <w:pStyle w:val="a0"/>
        <w:ind w:left="0" w:firstLine="709"/>
      </w:pPr>
      <w:r w:rsidRPr="003B5DB1">
        <w:rPr>
          <w:i/>
          <w:iCs/>
        </w:rPr>
        <w:t>Ситуационные -</w:t>
      </w:r>
      <w:r w:rsidRPr="003B5DB1">
        <w:t xml:space="preserve"> связанные с установлением по видеофонограммам условий обстановки, акустической среды и прочих обстоятельств отображенного события.</w:t>
      </w:r>
    </w:p>
    <w:p w:rsidR="003D2CAC" w:rsidRPr="003B5DB1" w:rsidRDefault="003D2CAC" w:rsidP="003B5DB1">
      <w:pPr>
        <w:pStyle w:val="a0"/>
        <w:ind w:left="0" w:firstLine="709"/>
      </w:pPr>
      <w:r w:rsidRPr="003B5DB1">
        <w:rPr>
          <w:i/>
          <w:iCs/>
        </w:rPr>
        <w:t>Информационно-оценочные -</w:t>
      </w:r>
      <w:r w:rsidRPr="003B5DB1">
        <w:t xml:space="preserve"> требующие оценки достоверности отображенной информации в связи с возможностью ее фальсификации или с последующими изменениями первоначальной записи.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В соответствии с указанными ситуациями в рамках судебной видеофонографической экспертизы могут быть разрешены следующие вопросы.</w:t>
      </w:r>
    </w:p>
    <w:p w:rsidR="003D2CAC" w:rsidRPr="003B5DB1" w:rsidRDefault="003B5DB1" w:rsidP="003B5DB1">
      <w:pPr>
        <w:tabs>
          <w:tab w:val="left" w:pos="662"/>
          <w:tab w:val="left" w:pos="1276"/>
        </w:tabs>
        <w:spacing w:line="269" w:lineRule="auto"/>
        <w:ind w:firstLine="709"/>
        <w:jc w:val="both"/>
        <w:rPr>
          <w:rFonts w:ascii="Times New Roman" w:eastAsia="Times New Roman" w:hAnsi="Times New Roman" w:cs="Times New Roman"/>
          <w:b/>
          <w:bCs/>
          <w:i/>
          <w:iCs/>
          <w:color w:val="auto"/>
          <w:sz w:val="28"/>
          <w:szCs w:val="22"/>
        </w:rPr>
      </w:pPr>
      <w:r>
        <w:rPr>
          <w:rFonts w:ascii="Times New Roman" w:eastAsia="Times New Roman" w:hAnsi="Times New Roman" w:cs="Times New Roman"/>
          <w:b/>
          <w:bCs/>
          <w:i/>
          <w:iCs/>
          <w:color w:val="auto"/>
          <w:sz w:val="28"/>
          <w:szCs w:val="22"/>
          <w:lang w:val="en-US"/>
        </w:rPr>
        <w:t>I</w:t>
      </w:r>
      <w:r w:rsidRPr="003B5DB1">
        <w:rPr>
          <w:rFonts w:ascii="Times New Roman" w:eastAsia="Times New Roman" w:hAnsi="Times New Roman" w:cs="Times New Roman"/>
          <w:b/>
          <w:bCs/>
          <w:i/>
          <w:iCs/>
          <w:color w:val="auto"/>
          <w:sz w:val="28"/>
          <w:szCs w:val="22"/>
        </w:rPr>
        <w:t xml:space="preserve">. </w:t>
      </w:r>
      <w:r w:rsidR="003D2CAC" w:rsidRPr="003B5DB1">
        <w:rPr>
          <w:rFonts w:ascii="Times New Roman" w:eastAsia="Times New Roman" w:hAnsi="Times New Roman" w:cs="Times New Roman"/>
          <w:b/>
          <w:bCs/>
          <w:i/>
          <w:iCs/>
          <w:color w:val="auto"/>
          <w:sz w:val="28"/>
          <w:szCs w:val="22"/>
        </w:rPr>
        <w:t>Вопросы, относящиеся к поисковым следственным ситуациям:</w:t>
      </w:r>
    </w:p>
    <w:p w:rsidR="003D2CAC" w:rsidRPr="003B5DB1" w:rsidRDefault="003D2CAC" w:rsidP="00A50469">
      <w:pPr>
        <w:pStyle w:val="a0"/>
        <w:numPr>
          <w:ilvl w:val="0"/>
          <w:numId w:val="168"/>
        </w:numPr>
        <w:ind w:left="0" w:firstLine="709"/>
        <w:rPr>
          <w:iCs/>
        </w:rPr>
      </w:pPr>
      <w:r w:rsidRPr="003B5DB1">
        <w:rPr>
          <w:iCs/>
        </w:rPr>
        <w:t>Какие сведения, характеризующие говорящего, можно получить по фонограмме его звучащей речи?</w:t>
      </w:r>
    </w:p>
    <w:p w:rsidR="003D2CAC" w:rsidRPr="003B5DB1" w:rsidRDefault="003D2CAC" w:rsidP="00A50469">
      <w:pPr>
        <w:pStyle w:val="a0"/>
        <w:numPr>
          <w:ilvl w:val="0"/>
          <w:numId w:val="167"/>
        </w:numPr>
        <w:ind w:left="0" w:firstLine="709"/>
        <w:rPr>
          <w:iCs/>
        </w:rPr>
      </w:pPr>
      <w:r w:rsidRPr="003B5DB1">
        <w:rPr>
          <w:iCs/>
        </w:rPr>
        <w:t>Мужская или женская звучащая речь записана на фонограмме?</w:t>
      </w:r>
    </w:p>
    <w:p w:rsidR="003D2CAC" w:rsidRPr="003B5DB1" w:rsidRDefault="003B5DB1" w:rsidP="003B5DB1">
      <w:pPr>
        <w:tabs>
          <w:tab w:val="left" w:pos="734"/>
          <w:tab w:val="left" w:pos="1276"/>
        </w:tabs>
        <w:spacing w:line="269" w:lineRule="auto"/>
        <w:ind w:firstLine="709"/>
        <w:jc w:val="both"/>
        <w:rPr>
          <w:rFonts w:ascii="Times New Roman" w:eastAsia="Times New Roman" w:hAnsi="Times New Roman" w:cs="Times New Roman"/>
          <w:b/>
          <w:bCs/>
          <w:i/>
          <w:iCs/>
          <w:color w:val="auto"/>
          <w:sz w:val="28"/>
          <w:szCs w:val="22"/>
        </w:rPr>
      </w:pPr>
      <w:r>
        <w:rPr>
          <w:rFonts w:ascii="Times New Roman" w:eastAsia="Times New Roman" w:hAnsi="Times New Roman" w:cs="Times New Roman"/>
          <w:b/>
          <w:bCs/>
          <w:i/>
          <w:iCs/>
          <w:color w:val="auto"/>
          <w:sz w:val="28"/>
          <w:szCs w:val="22"/>
          <w:lang w:val="en-US"/>
        </w:rPr>
        <w:t>II</w:t>
      </w:r>
      <w:r w:rsidRPr="003B5DB1">
        <w:rPr>
          <w:rFonts w:ascii="Times New Roman" w:eastAsia="Times New Roman" w:hAnsi="Times New Roman" w:cs="Times New Roman"/>
          <w:b/>
          <w:bCs/>
          <w:i/>
          <w:iCs/>
          <w:color w:val="auto"/>
          <w:sz w:val="28"/>
          <w:szCs w:val="22"/>
        </w:rPr>
        <w:t xml:space="preserve">. </w:t>
      </w:r>
      <w:r w:rsidR="003D2CAC" w:rsidRPr="003B5DB1">
        <w:rPr>
          <w:rFonts w:ascii="Times New Roman" w:eastAsia="Times New Roman" w:hAnsi="Times New Roman" w:cs="Times New Roman"/>
          <w:b/>
          <w:bCs/>
          <w:i/>
          <w:iCs/>
          <w:color w:val="auto"/>
          <w:sz w:val="28"/>
          <w:szCs w:val="22"/>
        </w:rPr>
        <w:t>Вопросы, относящиеся к идентификационным следственным ситуациям:</w:t>
      </w:r>
    </w:p>
    <w:p w:rsidR="003D2CAC" w:rsidRPr="003B5DB1" w:rsidRDefault="003D2CAC" w:rsidP="00A50469">
      <w:pPr>
        <w:pStyle w:val="afa"/>
        <w:numPr>
          <w:ilvl w:val="0"/>
          <w:numId w:val="169"/>
        </w:numPr>
        <w:spacing w:line="269" w:lineRule="auto"/>
        <w:ind w:left="0" w:firstLine="709"/>
        <w:rPr>
          <w:rFonts w:eastAsia="Times New Roman" w:cs="Times New Roman"/>
          <w:sz w:val="28"/>
        </w:rPr>
      </w:pPr>
      <w:r w:rsidRPr="003B5DB1">
        <w:rPr>
          <w:rFonts w:eastAsia="Times New Roman" w:cs="Times New Roman"/>
          <w:sz w:val="28"/>
        </w:rPr>
        <w:t>Принадлежат ли голос и речь, зафиксированные на магнитной фонограмме, гр. А.?</w:t>
      </w:r>
    </w:p>
    <w:p w:rsidR="003D2CAC" w:rsidRPr="003B5DB1" w:rsidRDefault="003D2CAC" w:rsidP="00A50469">
      <w:pPr>
        <w:pStyle w:val="afa"/>
        <w:numPr>
          <w:ilvl w:val="0"/>
          <w:numId w:val="169"/>
        </w:numPr>
        <w:spacing w:line="269" w:lineRule="auto"/>
        <w:ind w:left="0" w:firstLine="709"/>
        <w:rPr>
          <w:rFonts w:eastAsia="Times New Roman" w:cs="Times New Roman"/>
          <w:sz w:val="28"/>
        </w:rPr>
      </w:pPr>
      <w:r w:rsidRPr="003B5DB1">
        <w:rPr>
          <w:rFonts w:eastAsia="Times New Roman" w:cs="Times New Roman"/>
          <w:sz w:val="28"/>
        </w:rPr>
        <w:t>Произнесены ли зафиксированные на представленной фонограмме фрагменты речи гр. А., Б. или кем-то другим? Какие именно фрагменты произнесены А., какие Б.?</w:t>
      </w:r>
    </w:p>
    <w:p w:rsidR="003D2CAC" w:rsidRPr="003B5DB1" w:rsidRDefault="003D2CAC" w:rsidP="00A50469">
      <w:pPr>
        <w:pStyle w:val="afa"/>
        <w:numPr>
          <w:ilvl w:val="0"/>
          <w:numId w:val="169"/>
        </w:numPr>
        <w:spacing w:line="269" w:lineRule="auto"/>
        <w:ind w:left="0" w:firstLine="709"/>
        <w:rPr>
          <w:rFonts w:eastAsia="Times New Roman" w:cs="Times New Roman"/>
          <w:sz w:val="28"/>
        </w:rPr>
      </w:pPr>
      <w:r w:rsidRPr="003B5DB1">
        <w:rPr>
          <w:rFonts w:eastAsia="Times New Roman" w:cs="Times New Roman"/>
          <w:sz w:val="28"/>
        </w:rPr>
        <w:t>Какого типа магнитофон использовался при производстве звукозаписи?</w:t>
      </w:r>
    </w:p>
    <w:p w:rsidR="003D2CAC" w:rsidRPr="003B5DB1" w:rsidRDefault="003D2CAC" w:rsidP="00A50469">
      <w:pPr>
        <w:pStyle w:val="afa"/>
        <w:numPr>
          <w:ilvl w:val="0"/>
          <w:numId w:val="169"/>
        </w:numPr>
        <w:spacing w:line="269" w:lineRule="auto"/>
        <w:ind w:left="0" w:firstLine="709"/>
        <w:rPr>
          <w:rFonts w:eastAsia="Times New Roman" w:cs="Times New Roman"/>
          <w:sz w:val="28"/>
        </w:rPr>
      </w:pPr>
      <w:r w:rsidRPr="003B5DB1">
        <w:rPr>
          <w:rFonts w:eastAsia="Times New Roman" w:cs="Times New Roman"/>
          <w:sz w:val="28"/>
        </w:rPr>
        <w:t>Была ли изготовлена данная фонограмма на представленном на экспертное исследование магнитофоне?</w:t>
      </w:r>
    </w:p>
    <w:p w:rsidR="003D2CAC" w:rsidRPr="003B5DB1" w:rsidRDefault="003D2CAC" w:rsidP="00A50469">
      <w:pPr>
        <w:pStyle w:val="afa"/>
        <w:numPr>
          <w:ilvl w:val="0"/>
          <w:numId w:val="169"/>
        </w:numPr>
        <w:spacing w:line="269" w:lineRule="auto"/>
        <w:ind w:left="0" w:firstLine="709"/>
        <w:rPr>
          <w:rFonts w:eastAsia="Times New Roman" w:cs="Times New Roman"/>
          <w:sz w:val="28"/>
        </w:rPr>
      </w:pPr>
      <w:r w:rsidRPr="003B5DB1">
        <w:rPr>
          <w:rFonts w:eastAsia="Times New Roman" w:cs="Times New Roman"/>
          <w:sz w:val="28"/>
        </w:rPr>
        <w:t>Являются ли звуковые сигналы на фонограмме сигналами конкретного источника (указать источник)?</w:t>
      </w:r>
    </w:p>
    <w:p w:rsidR="003D2CAC" w:rsidRPr="003B5DB1" w:rsidRDefault="003D2CAC" w:rsidP="00A50469">
      <w:pPr>
        <w:pStyle w:val="afa"/>
        <w:numPr>
          <w:ilvl w:val="0"/>
          <w:numId w:val="169"/>
        </w:numPr>
        <w:spacing w:line="269" w:lineRule="auto"/>
        <w:ind w:left="0" w:firstLine="709"/>
        <w:rPr>
          <w:rFonts w:eastAsia="Times New Roman" w:cs="Times New Roman"/>
          <w:sz w:val="28"/>
        </w:rPr>
      </w:pPr>
      <w:r w:rsidRPr="003B5DB1">
        <w:rPr>
          <w:rFonts w:eastAsia="Times New Roman" w:cs="Times New Roman"/>
          <w:sz w:val="28"/>
        </w:rPr>
        <w:t>В каком формате, системе цветного телевидения (ЦТВ), режиме записи выполнена видеозапись на представленной видеокассете?</w:t>
      </w:r>
    </w:p>
    <w:p w:rsidR="003D2CAC" w:rsidRPr="003B5DB1" w:rsidRDefault="003D2CAC" w:rsidP="00A50469">
      <w:pPr>
        <w:pStyle w:val="afa"/>
        <w:numPr>
          <w:ilvl w:val="0"/>
          <w:numId w:val="169"/>
        </w:numPr>
        <w:spacing w:line="269" w:lineRule="auto"/>
        <w:ind w:left="0" w:firstLine="709"/>
        <w:rPr>
          <w:rFonts w:eastAsia="Times New Roman" w:cs="Times New Roman"/>
          <w:sz w:val="28"/>
        </w:rPr>
      </w:pPr>
      <w:r w:rsidRPr="003B5DB1">
        <w:rPr>
          <w:rFonts w:eastAsia="Times New Roman" w:cs="Times New Roman"/>
          <w:sz w:val="28"/>
        </w:rPr>
        <w:t>Каков порядковый номер копии представленной видеозаписи?</w:t>
      </w:r>
    </w:p>
    <w:p w:rsidR="003D2CAC" w:rsidRPr="003B5DB1" w:rsidRDefault="003D2CAC" w:rsidP="00A50469">
      <w:pPr>
        <w:pStyle w:val="afa"/>
        <w:numPr>
          <w:ilvl w:val="0"/>
          <w:numId w:val="169"/>
        </w:numPr>
        <w:spacing w:line="269" w:lineRule="auto"/>
        <w:ind w:left="0" w:firstLine="709"/>
        <w:rPr>
          <w:rFonts w:eastAsia="Times New Roman" w:cs="Times New Roman"/>
          <w:sz w:val="28"/>
        </w:rPr>
      </w:pPr>
      <w:r w:rsidRPr="003B5DB1">
        <w:rPr>
          <w:rFonts w:eastAsia="Times New Roman" w:cs="Times New Roman"/>
          <w:sz w:val="28"/>
        </w:rPr>
        <w:t>Выполнена ли представленная видеозапись данной или иной видеокамерой?</w:t>
      </w:r>
    </w:p>
    <w:p w:rsidR="003D2CAC" w:rsidRPr="003B5DB1" w:rsidRDefault="003B5DB1" w:rsidP="003B5DB1">
      <w:pPr>
        <w:tabs>
          <w:tab w:val="left" w:pos="830"/>
          <w:tab w:val="left" w:pos="1276"/>
        </w:tabs>
        <w:spacing w:line="269" w:lineRule="auto"/>
        <w:ind w:firstLine="709"/>
        <w:jc w:val="both"/>
        <w:rPr>
          <w:rFonts w:ascii="Times New Roman" w:eastAsia="Times New Roman" w:hAnsi="Times New Roman" w:cs="Times New Roman"/>
          <w:b/>
          <w:bCs/>
          <w:i/>
          <w:iCs/>
          <w:color w:val="auto"/>
          <w:sz w:val="28"/>
          <w:szCs w:val="22"/>
        </w:rPr>
      </w:pPr>
      <w:r>
        <w:rPr>
          <w:rFonts w:ascii="Times New Roman" w:eastAsia="Times New Roman" w:hAnsi="Times New Roman" w:cs="Times New Roman"/>
          <w:b/>
          <w:bCs/>
          <w:i/>
          <w:iCs/>
          <w:color w:val="auto"/>
          <w:sz w:val="28"/>
          <w:szCs w:val="22"/>
          <w:lang w:val="en-US"/>
        </w:rPr>
        <w:t>III</w:t>
      </w:r>
      <w:r w:rsidRPr="003B5DB1">
        <w:rPr>
          <w:rFonts w:ascii="Times New Roman" w:eastAsia="Times New Roman" w:hAnsi="Times New Roman" w:cs="Times New Roman"/>
          <w:b/>
          <w:bCs/>
          <w:i/>
          <w:iCs/>
          <w:color w:val="auto"/>
          <w:sz w:val="28"/>
          <w:szCs w:val="22"/>
        </w:rPr>
        <w:t xml:space="preserve">. </w:t>
      </w:r>
      <w:r w:rsidR="003D2CAC" w:rsidRPr="003B5DB1">
        <w:rPr>
          <w:rFonts w:ascii="Times New Roman" w:eastAsia="Times New Roman" w:hAnsi="Times New Roman" w:cs="Times New Roman"/>
          <w:b/>
          <w:bCs/>
          <w:i/>
          <w:iCs/>
          <w:color w:val="auto"/>
          <w:sz w:val="28"/>
          <w:szCs w:val="22"/>
        </w:rPr>
        <w:t>Вопросы, относящиеся к ситуационным следственным ситуациям:</w:t>
      </w:r>
    </w:p>
    <w:p w:rsidR="003D2CAC" w:rsidRPr="003B5DB1" w:rsidRDefault="003D2CAC" w:rsidP="00A50469">
      <w:pPr>
        <w:pStyle w:val="afa"/>
        <w:numPr>
          <w:ilvl w:val="0"/>
          <w:numId w:val="170"/>
        </w:numPr>
        <w:spacing w:line="269" w:lineRule="auto"/>
        <w:ind w:left="0" w:firstLine="709"/>
        <w:rPr>
          <w:rFonts w:eastAsia="Times New Roman" w:cs="Times New Roman"/>
          <w:sz w:val="28"/>
        </w:rPr>
      </w:pPr>
      <w:r w:rsidRPr="003B5DB1">
        <w:rPr>
          <w:rFonts w:eastAsia="Times New Roman" w:cs="Times New Roman"/>
          <w:sz w:val="28"/>
        </w:rPr>
        <w:t>Имеются ли на представленной магнитной фонограмме фрагменты с записью звучащей речи?</w:t>
      </w:r>
    </w:p>
    <w:p w:rsidR="003D2CAC" w:rsidRPr="003B5DB1" w:rsidRDefault="003D2CAC" w:rsidP="00A50469">
      <w:pPr>
        <w:pStyle w:val="afa"/>
        <w:numPr>
          <w:ilvl w:val="0"/>
          <w:numId w:val="170"/>
        </w:numPr>
        <w:spacing w:line="269" w:lineRule="auto"/>
        <w:ind w:left="0" w:firstLine="709"/>
        <w:rPr>
          <w:rFonts w:eastAsia="Times New Roman" w:cs="Times New Roman"/>
          <w:sz w:val="28"/>
        </w:rPr>
      </w:pPr>
      <w:r w:rsidRPr="003B5DB1">
        <w:rPr>
          <w:rFonts w:eastAsia="Times New Roman" w:cs="Times New Roman"/>
          <w:sz w:val="28"/>
        </w:rPr>
        <w:t>Является записанная на фонограмме звучащая речь неподготовленной или подготовленной (т.е. заранее заученной и произнесенной наизусть или чтением)?</w:t>
      </w:r>
    </w:p>
    <w:p w:rsidR="003D2CAC" w:rsidRPr="003B5DB1" w:rsidRDefault="003D2CAC" w:rsidP="00A50469">
      <w:pPr>
        <w:pStyle w:val="afa"/>
        <w:numPr>
          <w:ilvl w:val="0"/>
          <w:numId w:val="170"/>
        </w:numPr>
        <w:spacing w:line="269" w:lineRule="auto"/>
        <w:ind w:left="0" w:firstLine="709"/>
        <w:rPr>
          <w:rFonts w:eastAsia="Times New Roman" w:cs="Times New Roman"/>
          <w:sz w:val="28"/>
        </w:rPr>
      </w:pPr>
      <w:r w:rsidRPr="003B5DB1">
        <w:rPr>
          <w:rFonts w:eastAsia="Times New Roman" w:cs="Times New Roman"/>
          <w:sz w:val="28"/>
        </w:rPr>
        <w:t>Сколько человек принимало участие в разговоре, записанном на представленной фонограмме?</w:t>
      </w:r>
    </w:p>
    <w:p w:rsidR="003D2CAC" w:rsidRPr="003B5DB1" w:rsidRDefault="003D2CAC" w:rsidP="00A50469">
      <w:pPr>
        <w:pStyle w:val="afa"/>
        <w:numPr>
          <w:ilvl w:val="0"/>
          <w:numId w:val="170"/>
        </w:numPr>
        <w:spacing w:line="269" w:lineRule="auto"/>
        <w:ind w:left="0" w:firstLine="709"/>
        <w:rPr>
          <w:rFonts w:eastAsia="Times New Roman" w:cs="Times New Roman"/>
          <w:sz w:val="28"/>
        </w:rPr>
      </w:pPr>
      <w:r w:rsidRPr="003B5DB1">
        <w:rPr>
          <w:rFonts w:eastAsia="Times New Roman" w:cs="Times New Roman"/>
          <w:sz w:val="28"/>
        </w:rPr>
        <w:t>Одним или разными лицами произнесена речь, записанная на фонограммах?</w:t>
      </w:r>
    </w:p>
    <w:p w:rsidR="003D2CAC" w:rsidRPr="003B5DB1" w:rsidRDefault="003D2CAC" w:rsidP="00A50469">
      <w:pPr>
        <w:pStyle w:val="afa"/>
        <w:numPr>
          <w:ilvl w:val="0"/>
          <w:numId w:val="170"/>
        </w:numPr>
        <w:spacing w:line="269" w:lineRule="auto"/>
        <w:ind w:left="0" w:firstLine="709"/>
        <w:rPr>
          <w:rFonts w:eastAsia="Times New Roman" w:cs="Times New Roman"/>
          <w:sz w:val="28"/>
        </w:rPr>
      </w:pPr>
      <w:r w:rsidRPr="003B5DB1">
        <w:rPr>
          <w:rFonts w:eastAsia="Times New Roman" w:cs="Times New Roman"/>
          <w:sz w:val="28"/>
        </w:rPr>
        <w:t>Является ли представленная фонограмма непрерывной записью?</w:t>
      </w:r>
    </w:p>
    <w:p w:rsidR="003D2CAC" w:rsidRPr="003B5DB1" w:rsidRDefault="003D2CAC" w:rsidP="00A50469">
      <w:pPr>
        <w:pStyle w:val="afa"/>
        <w:numPr>
          <w:ilvl w:val="0"/>
          <w:numId w:val="170"/>
        </w:numPr>
        <w:spacing w:line="269" w:lineRule="auto"/>
        <w:ind w:left="0" w:firstLine="709"/>
        <w:rPr>
          <w:rFonts w:eastAsia="Times New Roman" w:cs="Times New Roman"/>
          <w:sz w:val="28"/>
        </w:rPr>
      </w:pPr>
      <w:r w:rsidRPr="003B5DB1">
        <w:rPr>
          <w:rFonts w:eastAsia="Times New Roman" w:cs="Times New Roman"/>
          <w:sz w:val="28"/>
        </w:rPr>
        <w:t>Является данная магнитная фонограмма оригиналом или копией?</w:t>
      </w:r>
    </w:p>
    <w:p w:rsidR="003D2CAC" w:rsidRPr="003B5DB1" w:rsidRDefault="003D2CAC" w:rsidP="00A50469">
      <w:pPr>
        <w:pStyle w:val="afa"/>
        <w:numPr>
          <w:ilvl w:val="0"/>
          <w:numId w:val="170"/>
        </w:numPr>
        <w:spacing w:line="269" w:lineRule="auto"/>
        <w:ind w:left="0" w:firstLine="709"/>
        <w:rPr>
          <w:rFonts w:eastAsia="Times New Roman" w:cs="Times New Roman"/>
          <w:sz w:val="28"/>
        </w:rPr>
      </w:pPr>
      <w:r w:rsidRPr="003B5DB1">
        <w:rPr>
          <w:rFonts w:eastAsia="Times New Roman" w:cs="Times New Roman"/>
          <w:sz w:val="28"/>
        </w:rPr>
        <w:t>На одном или нескольких магнитофонах были сделаны записи устной речи, представленные на фонограмме?</w:t>
      </w:r>
    </w:p>
    <w:p w:rsidR="003D2CAC" w:rsidRPr="003B5DB1" w:rsidRDefault="003D2CAC" w:rsidP="00A50469">
      <w:pPr>
        <w:pStyle w:val="afa"/>
        <w:numPr>
          <w:ilvl w:val="0"/>
          <w:numId w:val="170"/>
        </w:numPr>
        <w:spacing w:line="269" w:lineRule="auto"/>
        <w:ind w:left="0" w:firstLine="709"/>
        <w:rPr>
          <w:rFonts w:eastAsia="Times New Roman" w:cs="Times New Roman"/>
          <w:sz w:val="28"/>
        </w:rPr>
      </w:pPr>
      <w:r w:rsidRPr="003B5DB1">
        <w:rPr>
          <w:rFonts w:eastAsia="Times New Roman" w:cs="Times New Roman"/>
          <w:sz w:val="28"/>
        </w:rPr>
        <w:t>Какова природа звуковых сигналов, зафиксированных на представленной фонограмме?</w:t>
      </w:r>
    </w:p>
    <w:p w:rsidR="003D2CAC" w:rsidRPr="003B5DB1" w:rsidRDefault="003D2CAC" w:rsidP="00A50469">
      <w:pPr>
        <w:pStyle w:val="afa"/>
        <w:numPr>
          <w:ilvl w:val="0"/>
          <w:numId w:val="170"/>
        </w:numPr>
        <w:spacing w:line="269" w:lineRule="auto"/>
        <w:ind w:left="0" w:firstLine="709"/>
        <w:rPr>
          <w:rFonts w:eastAsia="Times New Roman" w:cs="Times New Roman"/>
          <w:sz w:val="28"/>
        </w:rPr>
      </w:pPr>
      <w:r w:rsidRPr="003B5DB1">
        <w:rPr>
          <w:rFonts w:eastAsia="Times New Roman" w:cs="Times New Roman"/>
          <w:sz w:val="28"/>
        </w:rPr>
        <w:t>Могла ли быть произведена запись данной фонограммы в указанном месте?</w:t>
      </w:r>
    </w:p>
    <w:p w:rsidR="003D2CAC" w:rsidRPr="003B5DB1" w:rsidRDefault="003D2CAC" w:rsidP="00A50469">
      <w:pPr>
        <w:pStyle w:val="afa"/>
        <w:numPr>
          <w:ilvl w:val="0"/>
          <w:numId w:val="170"/>
        </w:numPr>
        <w:spacing w:line="269" w:lineRule="auto"/>
        <w:ind w:left="0" w:firstLine="709"/>
        <w:rPr>
          <w:rFonts w:eastAsia="Times New Roman" w:cs="Times New Roman"/>
          <w:sz w:val="28"/>
        </w:rPr>
      </w:pPr>
      <w:r w:rsidRPr="003B5DB1">
        <w:rPr>
          <w:rFonts w:eastAsia="Times New Roman" w:cs="Times New Roman"/>
          <w:sz w:val="28"/>
        </w:rPr>
        <w:t>Каковы основные характеристики помещения, в котором производилась запись данной фонограммы?</w:t>
      </w:r>
    </w:p>
    <w:p w:rsidR="003D2CAC" w:rsidRPr="003B5DB1" w:rsidRDefault="003D2CAC" w:rsidP="00A50469">
      <w:pPr>
        <w:pStyle w:val="afa"/>
        <w:numPr>
          <w:ilvl w:val="0"/>
          <w:numId w:val="170"/>
        </w:numPr>
        <w:spacing w:line="269" w:lineRule="auto"/>
        <w:ind w:left="0" w:firstLine="709"/>
        <w:rPr>
          <w:rFonts w:eastAsia="Times New Roman" w:cs="Times New Roman"/>
          <w:sz w:val="28"/>
        </w:rPr>
      </w:pPr>
      <w:r w:rsidRPr="003B5DB1">
        <w:rPr>
          <w:rFonts w:eastAsia="Times New Roman" w:cs="Times New Roman"/>
          <w:sz w:val="28"/>
        </w:rPr>
        <w:t>Обладает ли (судя по качеству записи) оператор, производивший запись, необходимыми техническими навыками?</w:t>
      </w:r>
    </w:p>
    <w:p w:rsidR="003D2CAC" w:rsidRPr="003B5DB1" w:rsidRDefault="003D2CAC" w:rsidP="003B5DB1">
      <w:pPr>
        <w:tabs>
          <w:tab w:val="left" w:pos="1276"/>
        </w:tabs>
        <w:spacing w:line="269" w:lineRule="auto"/>
        <w:ind w:firstLine="709"/>
        <w:jc w:val="both"/>
        <w:rPr>
          <w:rFonts w:ascii="Times New Roman" w:eastAsia="Times New Roman" w:hAnsi="Times New Roman" w:cs="Times New Roman"/>
          <w:b/>
          <w:bCs/>
          <w:i/>
          <w:iCs/>
          <w:sz w:val="28"/>
        </w:rPr>
      </w:pPr>
      <w:r w:rsidRPr="003B5DB1">
        <w:rPr>
          <w:rFonts w:ascii="Times New Roman" w:eastAsia="Times New Roman" w:hAnsi="Times New Roman" w:cs="Times New Roman"/>
          <w:b/>
          <w:bCs/>
          <w:i/>
          <w:iCs/>
          <w:sz w:val="28"/>
          <w:lang w:val="en-US"/>
        </w:rPr>
        <w:t>IV</w:t>
      </w:r>
      <w:r w:rsidRPr="003B5DB1">
        <w:rPr>
          <w:rFonts w:ascii="Times New Roman" w:eastAsia="Times New Roman" w:hAnsi="Times New Roman" w:cs="Times New Roman"/>
          <w:b/>
          <w:bCs/>
          <w:i/>
          <w:iCs/>
          <w:sz w:val="28"/>
        </w:rPr>
        <w:t>. Вопросы, относящиеся к информационно-оценочным следственным ситуациям:</w:t>
      </w:r>
    </w:p>
    <w:p w:rsidR="003D2CAC" w:rsidRPr="003B5DB1" w:rsidRDefault="003D2CAC" w:rsidP="00A50469">
      <w:pPr>
        <w:pStyle w:val="afa"/>
        <w:numPr>
          <w:ilvl w:val="0"/>
          <w:numId w:val="171"/>
        </w:numPr>
        <w:tabs>
          <w:tab w:val="left" w:pos="582"/>
          <w:tab w:val="left" w:pos="1276"/>
        </w:tabs>
        <w:spacing w:line="269" w:lineRule="auto"/>
        <w:ind w:left="0" w:firstLine="709"/>
        <w:rPr>
          <w:rFonts w:eastAsia="Times New Roman" w:cs="Times New Roman"/>
          <w:sz w:val="28"/>
        </w:rPr>
      </w:pPr>
      <w:r w:rsidRPr="003B5DB1">
        <w:rPr>
          <w:rFonts w:eastAsia="Times New Roman" w:cs="Times New Roman"/>
          <w:sz w:val="28"/>
        </w:rPr>
        <w:t>Какой дословно текст записан на данной фонограмме (отдельных ее фрагментах)?</w:t>
      </w:r>
    </w:p>
    <w:p w:rsidR="003D2CAC" w:rsidRPr="003B5DB1" w:rsidRDefault="003D2CAC" w:rsidP="00A50469">
      <w:pPr>
        <w:pStyle w:val="afa"/>
        <w:numPr>
          <w:ilvl w:val="0"/>
          <w:numId w:val="171"/>
        </w:numPr>
        <w:tabs>
          <w:tab w:val="left" w:pos="578"/>
          <w:tab w:val="left" w:pos="1276"/>
        </w:tabs>
        <w:spacing w:line="269" w:lineRule="auto"/>
        <w:ind w:left="0" w:firstLine="709"/>
        <w:rPr>
          <w:rFonts w:eastAsia="Times New Roman" w:cs="Times New Roman"/>
          <w:sz w:val="28"/>
        </w:rPr>
      </w:pPr>
      <w:r w:rsidRPr="003B5DB1">
        <w:rPr>
          <w:rFonts w:eastAsia="Times New Roman" w:cs="Times New Roman"/>
          <w:sz w:val="28"/>
        </w:rPr>
        <w:t>Не содержит ли представленная фонограмма признаков монтажа, выборочной фиксации, наложения одной записи на другую?</w:t>
      </w:r>
    </w:p>
    <w:p w:rsidR="003D2CAC" w:rsidRPr="003B5DB1" w:rsidRDefault="003D2CAC" w:rsidP="00A50469">
      <w:pPr>
        <w:pStyle w:val="afa"/>
        <w:numPr>
          <w:ilvl w:val="0"/>
          <w:numId w:val="171"/>
        </w:numPr>
        <w:tabs>
          <w:tab w:val="left" w:pos="578"/>
          <w:tab w:val="left" w:pos="1276"/>
        </w:tabs>
        <w:spacing w:line="269" w:lineRule="auto"/>
        <w:ind w:left="0" w:firstLine="709"/>
        <w:rPr>
          <w:rFonts w:eastAsia="Times New Roman" w:cs="Times New Roman"/>
          <w:sz w:val="28"/>
        </w:rPr>
      </w:pPr>
      <w:r w:rsidRPr="003B5DB1">
        <w:rPr>
          <w:rFonts w:eastAsia="Times New Roman" w:cs="Times New Roman"/>
          <w:sz w:val="28"/>
        </w:rPr>
        <w:t>Имеются ли на представленной видеозаписи признаки механического монтажа?</w:t>
      </w:r>
    </w:p>
    <w:p w:rsidR="003D2CAC" w:rsidRPr="003B5DB1" w:rsidRDefault="003D2CAC" w:rsidP="00A50469">
      <w:pPr>
        <w:pStyle w:val="afa"/>
        <w:numPr>
          <w:ilvl w:val="0"/>
          <w:numId w:val="171"/>
        </w:numPr>
        <w:tabs>
          <w:tab w:val="left" w:pos="629"/>
          <w:tab w:val="left" w:pos="1276"/>
        </w:tabs>
        <w:spacing w:line="269" w:lineRule="auto"/>
        <w:ind w:left="0" w:firstLine="709"/>
        <w:rPr>
          <w:rFonts w:eastAsia="Times New Roman" w:cs="Times New Roman"/>
          <w:sz w:val="28"/>
        </w:rPr>
      </w:pPr>
      <w:r w:rsidRPr="003B5DB1">
        <w:rPr>
          <w:rFonts w:eastAsia="Times New Roman" w:cs="Times New Roman"/>
          <w:sz w:val="28"/>
        </w:rPr>
        <w:t>Имеются ли на представленной видеозаписи признаки прерывания?</w:t>
      </w:r>
    </w:p>
    <w:p w:rsidR="003D2CAC" w:rsidRPr="003B5DB1" w:rsidRDefault="003D2CAC" w:rsidP="00A50469">
      <w:pPr>
        <w:pStyle w:val="afa"/>
        <w:numPr>
          <w:ilvl w:val="0"/>
          <w:numId w:val="171"/>
        </w:numPr>
        <w:tabs>
          <w:tab w:val="left" w:pos="629"/>
          <w:tab w:val="left" w:pos="1276"/>
        </w:tabs>
        <w:spacing w:line="269" w:lineRule="auto"/>
        <w:ind w:left="0" w:firstLine="709"/>
        <w:rPr>
          <w:rFonts w:eastAsia="Times New Roman" w:cs="Times New Roman"/>
          <w:sz w:val="28"/>
        </w:rPr>
      </w:pPr>
      <w:r w:rsidRPr="003B5DB1">
        <w:rPr>
          <w:rFonts w:eastAsia="Times New Roman" w:cs="Times New Roman"/>
          <w:sz w:val="28"/>
        </w:rPr>
        <w:t>Является представленная видеозапись оригиналом или копией?</w:t>
      </w:r>
    </w:p>
    <w:p w:rsidR="003D2CAC" w:rsidRPr="003B5DB1" w:rsidRDefault="003D2CAC" w:rsidP="00A50469">
      <w:pPr>
        <w:pStyle w:val="afa"/>
        <w:numPr>
          <w:ilvl w:val="0"/>
          <w:numId w:val="171"/>
        </w:numPr>
        <w:tabs>
          <w:tab w:val="left" w:pos="591"/>
          <w:tab w:val="left" w:pos="1276"/>
        </w:tabs>
        <w:spacing w:line="269" w:lineRule="auto"/>
        <w:ind w:left="0" w:firstLine="709"/>
        <w:rPr>
          <w:rFonts w:eastAsia="Times New Roman" w:cs="Times New Roman"/>
          <w:sz w:val="28"/>
        </w:rPr>
      </w:pPr>
      <w:r w:rsidRPr="003B5DB1">
        <w:rPr>
          <w:rFonts w:eastAsia="Times New Roman" w:cs="Times New Roman"/>
          <w:sz w:val="28"/>
        </w:rPr>
        <w:t>Имеются ли на представленной видеозаписи признаки электронного монтажа?</w:t>
      </w:r>
    </w:p>
    <w:p w:rsidR="003D2CAC" w:rsidRPr="003B5DB1" w:rsidRDefault="003D2CAC" w:rsidP="00A50469">
      <w:pPr>
        <w:pStyle w:val="afa"/>
        <w:numPr>
          <w:ilvl w:val="0"/>
          <w:numId w:val="171"/>
        </w:numPr>
        <w:tabs>
          <w:tab w:val="left" w:pos="629"/>
          <w:tab w:val="left" w:pos="1276"/>
        </w:tabs>
        <w:spacing w:line="269" w:lineRule="auto"/>
        <w:ind w:left="0" w:firstLine="709"/>
        <w:rPr>
          <w:rFonts w:eastAsia="Times New Roman" w:cs="Times New Roman"/>
          <w:sz w:val="28"/>
        </w:rPr>
      </w:pPr>
      <w:r w:rsidRPr="003B5DB1">
        <w:rPr>
          <w:rFonts w:eastAsia="Times New Roman" w:cs="Times New Roman"/>
          <w:sz w:val="28"/>
        </w:rPr>
        <w:t>Имеются ли признаки стирания части представленной видеозаписи?</w:t>
      </w:r>
    </w:p>
    <w:p w:rsidR="003D2CAC" w:rsidRPr="003B5DB1" w:rsidRDefault="003D2CAC" w:rsidP="00A50469">
      <w:pPr>
        <w:pStyle w:val="afa"/>
        <w:numPr>
          <w:ilvl w:val="0"/>
          <w:numId w:val="171"/>
        </w:numPr>
        <w:tabs>
          <w:tab w:val="left" w:pos="606"/>
          <w:tab w:val="left" w:pos="1276"/>
        </w:tabs>
        <w:spacing w:line="269" w:lineRule="auto"/>
        <w:ind w:left="0" w:firstLine="709"/>
        <w:rPr>
          <w:rFonts w:eastAsia="Times New Roman" w:cs="Times New Roman"/>
          <w:sz w:val="28"/>
        </w:rPr>
      </w:pPr>
      <w:r w:rsidRPr="003B5DB1">
        <w:rPr>
          <w:rFonts w:eastAsia="Times New Roman" w:cs="Times New Roman"/>
          <w:sz w:val="28"/>
        </w:rPr>
        <w:t>Все ли фрагменты представленной видеозаписи выполнены одним и тем же видеозаписывающим аппаратом?</w:t>
      </w:r>
    </w:p>
    <w:p w:rsidR="003D2CAC" w:rsidRPr="003B5DB1" w:rsidRDefault="003D2CAC" w:rsidP="00A50469">
      <w:pPr>
        <w:pStyle w:val="afa"/>
        <w:numPr>
          <w:ilvl w:val="0"/>
          <w:numId w:val="171"/>
        </w:numPr>
        <w:tabs>
          <w:tab w:val="left" w:pos="591"/>
          <w:tab w:val="left" w:pos="1276"/>
        </w:tabs>
        <w:spacing w:line="269" w:lineRule="auto"/>
        <w:ind w:left="0" w:firstLine="709"/>
        <w:rPr>
          <w:rFonts w:eastAsia="Times New Roman" w:cs="Times New Roman"/>
          <w:sz w:val="28"/>
        </w:rPr>
      </w:pPr>
      <w:r w:rsidRPr="003B5DB1">
        <w:rPr>
          <w:rFonts w:eastAsia="Times New Roman" w:cs="Times New Roman"/>
          <w:sz w:val="28"/>
        </w:rPr>
        <w:t>Имеются ли признаки несоответствия видеозаписи на видеокассете № 1 и видеозаписи на видеокассете № 2 по продолжительности записи, качеству, ракурсу съемки, порядковому номеру копии и т.д.?</w:t>
      </w:r>
    </w:p>
    <w:p w:rsidR="003D2CAC" w:rsidRPr="003B5DB1" w:rsidRDefault="003D2CAC" w:rsidP="00A50469">
      <w:pPr>
        <w:pStyle w:val="afa"/>
        <w:numPr>
          <w:ilvl w:val="0"/>
          <w:numId w:val="171"/>
        </w:numPr>
        <w:tabs>
          <w:tab w:val="left" w:pos="692"/>
          <w:tab w:val="left" w:pos="1276"/>
        </w:tabs>
        <w:spacing w:line="269" w:lineRule="auto"/>
        <w:ind w:left="0" w:firstLine="709"/>
        <w:rPr>
          <w:rFonts w:eastAsia="Times New Roman" w:cs="Times New Roman"/>
          <w:sz w:val="28"/>
        </w:rPr>
      </w:pPr>
      <w:r w:rsidRPr="003B5DB1">
        <w:rPr>
          <w:rFonts w:eastAsia="Times New Roman" w:cs="Times New Roman"/>
          <w:sz w:val="28"/>
        </w:rPr>
        <w:t>Имеются ли на представленной видеозаписи признаки типового конструктивного исполнения видеозаписывающей аппаратуры?</w:t>
      </w:r>
    </w:p>
    <w:p w:rsidR="003D2CAC" w:rsidRPr="003B5DB1" w:rsidRDefault="003D2CAC" w:rsidP="00A50469">
      <w:pPr>
        <w:pStyle w:val="afa"/>
        <w:numPr>
          <w:ilvl w:val="0"/>
          <w:numId w:val="171"/>
        </w:numPr>
        <w:tabs>
          <w:tab w:val="left" w:pos="696"/>
          <w:tab w:val="left" w:pos="1276"/>
        </w:tabs>
        <w:spacing w:line="269" w:lineRule="auto"/>
        <w:ind w:left="0" w:firstLine="709"/>
        <w:rPr>
          <w:rFonts w:eastAsia="Times New Roman" w:cs="Times New Roman"/>
          <w:sz w:val="28"/>
        </w:rPr>
      </w:pPr>
      <w:r w:rsidRPr="003B5DB1">
        <w:rPr>
          <w:rFonts w:eastAsia="Times New Roman" w:cs="Times New Roman"/>
          <w:sz w:val="28"/>
        </w:rPr>
        <w:t>Каковы размеры объектов внутри видеокадра?</w:t>
      </w:r>
    </w:p>
    <w:p w:rsidR="003D2CAC" w:rsidRPr="003B5DB1" w:rsidRDefault="003D2CAC" w:rsidP="003B5DB1">
      <w:pPr>
        <w:spacing w:before="360" w:after="240"/>
        <w:ind w:firstLine="709"/>
        <w:jc w:val="center"/>
        <w:rPr>
          <w:rFonts w:ascii="Times New Roman" w:hAnsi="Times New Roman" w:cs="Times New Roman"/>
          <w:b/>
          <w:sz w:val="32"/>
        </w:rPr>
      </w:pPr>
      <w:r w:rsidRPr="003B5DB1">
        <w:rPr>
          <w:rFonts w:ascii="Times New Roman" w:hAnsi="Times New Roman" w:cs="Times New Roman"/>
          <w:b/>
          <w:sz w:val="32"/>
        </w:rPr>
        <w:t>§ 2. Структура источников информации</w:t>
      </w:r>
    </w:p>
    <w:p w:rsidR="003D2CAC" w:rsidRPr="003B5DB1" w:rsidRDefault="003B5DB1" w:rsidP="003B5DB1">
      <w:pPr>
        <w:spacing w:before="360"/>
        <w:ind w:firstLine="709"/>
        <w:jc w:val="center"/>
        <w:rPr>
          <w:rFonts w:ascii="Times New Roman" w:hAnsi="Times New Roman" w:cs="Times New Roman"/>
          <w:b/>
          <w:sz w:val="32"/>
        </w:rPr>
      </w:pPr>
      <w:r w:rsidRPr="003B5DB1">
        <w:rPr>
          <w:rFonts w:ascii="Times New Roman" w:hAnsi="Times New Roman" w:cs="Times New Roman"/>
          <w:b/>
          <w:sz w:val="32"/>
        </w:rPr>
        <w:t xml:space="preserve">1. </w:t>
      </w:r>
      <w:r w:rsidR="003D2CAC" w:rsidRPr="003B5DB1">
        <w:rPr>
          <w:rFonts w:ascii="Times New Roman" w:hAnsi="Times New Roman" w:cs="Times New Roman"/>
          <w:b/>
          <w:sz w:val="32"/>
        </w:rPr>
        <w:t>Предмет исследования судебной видеофонографической</w:t>
      </w:r>
    </w:p>
    <w:p w:rsidR="003D2CAC" w:rsidRPr="003B5DB1" w:rsidRDefault="003D2CAC" w:rsidP="003B5DB1">
      <w:pPr>
        <w:spacing w:after="240"/>
        <w:ind w:firstLine="709"/>
        <w:jc w:val="center"/>
        <w:rPr>
          <w:rFonts w:ascii="Times New Roman" w:hAnsi="Times New Roman" w:cs="Times New Roman"/>
          <w:b/>
          <w:sz w:val="32"/>
        </w:rPr>
      </w:pPr>
      <w:r w:rsidRPr="003B5DB1">
        <w:rPr>
          <w:rFonts w:ascii="Times New Roman" w:hAnsi="Times New Roman" w:cs="Times New Roman"/>
          <w:b/>
          <w:sz w:val="32"/>
        </w:rPr>
        <w:t>экспертизы</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Предмет судебной экспертизы - понятие научно-практическое. Оно тесно связано с понятием судебной экспертизы как науки. Но если в теории судебной экспертизы оно имеет науковедческий характер, то в судебной экспертизе относится непосредственно к экспертной деятельности. Предметом судебной экспертизы является </w:t>
      </w:r>
      <w:r w:rsidRPr="003B5DB1">
        <w:rPr>
          <w:rFonts w:ascii="Times New Roman" w:eastAsia="Times New Roman" w:hAnsi="Times New Roman" w:cs="Times New Roman"/>
          <w:i/>
          <w:iCs/>
          <w:color w:val="auto"/>
          <w:sz w:val="28"/>
          <w:szCs w:val="22"/>
        </w:rPr>
        <w:t>разрешение задач экспертизы по установлению фактических данных, отраженных в материальных носителях информации о них, методическими средствами экспертного исследования</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[4].</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Для судебной видеофонографической экспертизы конкретизация этих положений может иметь следующий вид. Предмет судебной видеофонографической экспертизы - фактические данные о фонограмме (видеограмме), представленной на исследование, о звуко- или видеозаписывающем устройстве, с помощью которого изготовлена указанная фонограмма, о голосе и речи говорящего, которые зафиксированы на данной фонограмме, об обстоятельствах, в которых фонограмма (видеограмма) была зафиксирована, и т.д.</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Таким образом, предмет каждой судебной видеофонографической экспертизы характеризуется соответствующими объектами, задачами, методиками (методами), теоретические и практические аспекты которых предусматриваются судебно-экспертной теорией в целом и теорией данного рода экспертизы в частности.</w:t>
      </w:r>
    </w:p>
    <w:p w:rsidR="003D2CAC" w:rsidRPr="003B5DB1" w:rsidRDefault="003B5DB1" w:rsidP="003B5DB1">
      <w:pPr>
        <w:spacing w:before="360"/>
        <w:ind w:firstLine="709"/>
        <w:jc w:val="center"/>
        <w:rPr>
          <w:rFonts w:ascii="Times New Roman" w:hAnsi="Times New Roman" w:cs="Times New Roman"/>
          <w:b/>
          <w:sz w:val="32"/>
        </w:rPr>
      </w:pPr>
      <w:r w:rsidRPr="003B5DB1">
        <w:rPr>
          <w:rFonts w:ascii="Times New Roman" w:hAnsi="Times New Roman" w:cs="Times New Roman"/>
          <w:b/>
          <w:sz w:val="32"/>
        </w:rPr>
        <w:t xml:space="preserve">2. </w:t>
      </w:r>
      <w:r w:rsidR="003D2CAC" w:rsidRPr="003B5DB1">
        <w:rPr>
          <w:rFonts w:ascii="Times New Roman" w:hAnsi="Times New Roman" w:cs="Times New Roman"/>
          <w:b/>
          <w:sz w:val="32"/>
        </w:rPr>
        <w:t>Список-карта информационных полей судебной</w:t>
      </w:r>
    </w:p>
    <w:p w:rsidR="003D2CAC" w:rsidRPr="003B5DB1" w:rsidRDefault="003D2CAC" w:rsidP="003B5DB1">
      <w:pPr>
        <w:spacing w:after="240"/>
        <w:ind w:firstLine="709"/>
        <w:jc w:val="center"/>
        <w:rPr>
          <w:rFonts w:ascii="Times New Roman" w:hAnsi="Times New Roman" w:cs="Times New Roman"/>
          <w:b/>
          <w:sz w:val="32"/>
        </w:rPr>
      </w:pPr>
      <w:r w:rsidRPr="003B5DB1">
        <w:rPr>
          <w:rFonts w:ascii="Times New Roman" w:hAnsi="Times New Roman" w:cs="Times New Roman"/>
          <w:b/>
          <w:sz w:val="32"/>
        </w:rPr>
        <w:t>видеофонографической экспертизы</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Юридические факты устанавливаются совокупностью доказательств. Заключение эксперта входит в указанную совокупность и является ее частью. В таком заключении отражается связь между вопросами, поставленными перед экспертом, источниками информации, информационным полем, задачами исследования, предметом исследования, методами исследования и доказательством юридических фактов. Данную связь хорошо иллюстрирует список-карта информационных полей судебной видеофонографической экспертизы, который приводится ниже.</w:t>
      </w:r>
    </w:p>
    <w:p w:rsidR="003D2CAC" w:rsidRPr="003B5DB1" w:rsidRDefault="003B5DB1" w:rsidP="003B5DB1">
      <w:pPr>
        <w:spacing w:before="360" w:after="240"/>
        <w:ind w:firstLine="709"/>
        <w:jc w:val="center"/>
        <w:rPr>
          <w:rFonts w:ascii="Times New Roman" w:hAnsi="Times New Roman" w:cs="Times New Roman"/>
          <w:b/>
          <w:sz w:val="28"/>
        </w:rPr>
      </w:pPr>
      <w:r>
        <w:rPr>
          <w:rFonts w:ascii="Times New Roman" w:hAnsi="Times New Roman" w:cs="Times New Roman"/>
          <w:b/>
          <w:sz w:val="28"/>
        </w:rPr>
        <w:t xml:space="preserve">1. </w:t>
      </w:r>
      <w:r w:rsidR="003D2CAC" w:rsidRPr="003B5DB1">
        <w:rPr>
          <w:rFonts w:ascii="Times New Roman" w:hAnsi="Times New Roman" w:cs="Times New Roman"/>
          <w:b/>
          <w:sz w:val="28"/>
        </w:rPr>
        <w:t>Поисковые следственные ситуации</w:t>
      </w:r>
    </w:p>
    <w:p w:rsidR="003D2CAC" w:rsidRPr="003B5DB1" w:rsidRDefault="003D2CAC" w:rsidP="003B5DB1">
      <w:pPr>
        <w:spacing w:line="269" w:lineRule="auto"/>
        <w:ind w:firstLine="709"/>
        <w:jc w:val="both"/>
        <w:rPr>
          <w:rFonts w:ascii="Times New Roman" w:eastAsia="Times New Roman" w:hAnsi="Times New Roman" w:cs="Times New Roman"/>
          <w:i/>
          <w:iCs/>
          <w:sz w:val="28"/>
        </w:rPr>
      </w:pPr>
      <w:r w:rsidRPr="003B5DB1">
        <w:rPr>
          <w:rFonts w:ascii="Times New Roman" w:eastAsia="Times New Roman" w:hAnsi="Times New Roman" w:cs="Times New Roman"/>
          <w:i/>
          <w:iCs/>
          <w:sz w:val="28"/>
        </w:rPr>
        <w:t>Вопросы, поставленные перед экспертом:</w:t>
      </w:r>
    </w:p>
    <w:p w:rsidR="003D2CAC" w:rsidRPr="003B5DB1" w:rsidRDefault="003D2CAC" w:rsidP="00A50469">
      <w:pPr>
        <w:pStyle w:val="afa"/>
        <w:numPr>
          <w:ilvl w:val="0"/>
          <w:numId w:val="172"/>
        </w:numPr>
        <w:tabs>
          <w:tab w:val="left" w:pos="586"/>
          <w:tab w:val="left" w:pos="1276"/>
        </w:tabs>
        <w:spacing w:line="269" w:lineRule="auto"/>
        <w:ind w:left="0" w:firstLine="709"/>
        <w:rPr>
          <w:rFonts w:eastAsia="Times New Roman" w:cs="Times New Roman"/>
          <w:sz w:val="28"/>
        </w:rPr>
      </w:pPr>
      <w:r w:rsidRPr="003B5DB1">
        <w:rPr>
          <w:rFonts w:eastAsia="Times New Roman" w:cs="Times New Roman"/>
          <w:sz w:val="28"/>
        </w:rPr>
        <w:t>Каковы характеристики личности диктора, голос и речь которого зафиксированы на исходной фонограмме?</w:t>
      </w:r>
    </w:p>
    <w:p w:rsidR="003D2CAC" w:rsidRPr="003B5DB1" w:rsidRDefault="003D2CAC" w:rsidP="00A50469">
      <w:pPr>
        <w:pStyle w:val="afa"/>
        <w:numPr>
          <w:ilvl w:val="0"/>
          <w:numId w:val="172"/>
        </w:numPr>
        <w:tabs>
          <w:tab w:val="left" w:pos="669"/>
          <w:tab w:val="left" w:pos="1276"/>
        </w:tabs>
        <w:spacing w:line="269" w:lineRule="auto"/>
        <w:ind w:left="0" w:firstLine="709"/>
        <w:rPr>
          <w:rFonts w:eastAsia="Times New Roman" w:cs="Times New Roman"/>
          <w:sz w:val="28"/>
        </w:rPr>
      </w:pPr>
      <w:r w:rsidRPr="003B5DB1">
        <w:rPr>
          <w:rFonts w:eastAsia="Times New Roman" w:cs="Times New Roman"/>
          <w:sz w:val="28"/>
        </w:rPr>
        <w:t>Мужская или женская звучащая речь записана на фонограмме?</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Источник</w:t>
      </w:r>
      <w:r w:rsidRPr="003B5DB1">
        <w:rPr>
          <w:rFonts w:ascii="Times New Roman" w:eastAsia="Times New Roman" w:hAnsi="Times New Roman" w:cs="Times New Roman"/>
          <w:color w:val="auto"/>
          <w:sz w:val="28"/>
          <w:szCs w:val="22"/>
        </w:rPr>
        <w:t>: магнитные носители различных типов.</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Информационное поле,</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следы речевых источников звуков, зафиксированные на носителях различных типов.</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Задача исследования:</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установление свойств личности по голосу и речи.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Метод исследования:</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исследование и анализ признаков, составляющих речевой портрет говорящего (т.е. установление свойств личности с различной степенью полноты).</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Доказательство:</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данные, характеризующие личность исполнителя.</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Юридический факт:</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личность исполнителя устного текста, который зафиксирован на фонограмме.</w:t>
      </w:r>
    </w:p>
    <w:p w:rsidR="003D2CAC" w:rsidRPr="003B5DB1" w:rsidRDefault="003D2CAC" w:rsidP="003B5DB1">
      <w:pPr>
        <w:spacing w:before="360" w:after="240"/>
        <w:ind w:firstLine="709"/>
        <w:jc w:val="both"/>
        <w:rPr>
          <w:rFonts w:ascii="Times New Roman" w:hAnsi="Times New Roman" w:cs="Times New Roman"/>
          <w:b/>
          <w:sz w:val="28"/>
        </w:rPr>
      </w:pPr>
      <w:r w:rsidRPr="003B5DB1">
        <w:rPr>
          <w:rFonts w:ascii="Times New Roman" w:hAnsi="Times New Roman" w:cs="Times New Roman"/>
          <w:b/>
          <w:sz w:val="28"/>
        </w:rPr>
        <w:t>Идентификационные следственные ситуации</w:t>
      </w:r>
    </w:p>
    <w:p w:rsidR="003D2CAC" w:rsidRPr="003B5DB1" w:rsidRDefault="003D2CAC" w:rsidP="003B5DB1">
      <w:pPr>
        <w:spacing w:line="269" w:lineRule="auto"/>
        <w:ind w:firstLine="709"/>
        <w:jc w:val="both"/>
        <w:rPr>
          <w:rFonts w:ascii="Times New Roman" w:eastAsia="Times New Roman" w:hAnsi="Times New Roman" w:cs="Times New Roman"/>
          <w:i/>
          <w:iCs/>
          <w:sz w:val="28"/>
        </w:rPr>
      </w:pPr>
      <w:r w:rsidRPr="003B5DB1">
        <w:rPr>
          <w:rFonts w:ascii="Times New Roman" w:eastAsia="Times New Roman" w:hAnsi="Times New Roman" w:cs="Times New Roman"/>
          <w:i/>
          <w:iCs/>
          <w:sz w:val="28"/>
        </w:rPr>
        <w:t xml:space="preserve">Вопрос, поставленный перед экспертом </w:t>
      </w:r>
      <w:r w:rsidRPr="003B5DB1">
        <w:rPr>
          <w:rFonts w:ascii="Times New Roman" w:eastAsia="Times New Roman" w:hAnsi="Times New Roman" w:cs="Times New Roman"/>
          <w:b/>
          <w:i/>
          <w:iCs/>
          <w:sz w:val="28"/>
        </w:rPr>
        <w:t>(1)</w:t>
      </w:r>
      <w:r w:rsidRPr="003B5DB1">
        <w:rPr>
          <w:rFonts w:ascii="Times New Roman" w:eastAsia="Times New Roman" w:hAnsi="Times New Roman" w:cs="Times New Roman"/>
          <w:i/>
          <w:iCs/>
          <w:sz w:val="28"/>
        </w:rPr>
        <w:t>:</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Принадлежат ли голос и речь, зафиксированные на исходной фонограмме, лицу (лицам), чей (чьи) образец (образцы) голоса и речи представлен для сравнительного идентификационного исследования?</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Источник:</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магнитные носители различных типов.</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Информационное поле:</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следы речевых источников звуков, зафиксированные на носителях различных типов.</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Задача исследования:</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идентификация личности по голосу и речи.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Метод исследования:</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сравнительное идентификационное исследование голоса и речи.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Доказательство:</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тождество (различие) голоса и речи диктора на исходной фонограмме и на фонограмме-образце.</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Юридический факт</w:t>
      </w:r>
      <w:r w:rsidRPr="003B5DB1">
        <w:rPr>
          <w:rFonts w:ascii="Times New Roman" w:eastAsia="Times New Roman" w:hAnsi="Times New Roman" w:cs="Times New Roman"/>
          <w:color w:val="auto"/>
          <w:sz w:val="28"/>
          <w:szCs w:val="22"/>
        </w:rPr>
        <w:t>: установление исполнителя устного текста, зафиксированного на фонограмме.</w:t>
      </w:r>
    </w:p>
    <w:p w:rsidR="003D2CAC" w:rsidRPr="003B5DB1" w:rsidRDefault="003D2CAC" w:rsidP="003B5DB1">
      <w:pPr>
        <w:spacing w:before="120" w:line="269" w:lineRule="auto"/>
        <w:ind w:firstLine="709"/>
        <w:jc w:val="both"/>
        <w:rPr>
          <w:rFonts w:ascii="Times New Roman" w:eastAsia="Times New Roman" w:hAnsi="Times New Roman" w:cs="Times New Roman"/>
          <w:i/>
          <w:iCs/>
          <w:sz w:val="28"/>
        </w:rPr>
      </w:pPr>
      <w:r w:rsidRPr="003B5DB1">
        <w:rPr>
          <w:rFonts w:ascii="Times New Roman" w:eastAsia="Times New Roman" w:hAnsi="Times New Roman" w:cs="Times New Roman"/>
          <w:i/>
          <w:iCs/>
          <w:sz w:val="28"/>
        </w:rPr>
        <w:t xml:space="preserve">Вопрос, поставленный перед экспертом </w:t>
      </w:r>
      <w:r w:rsidRPr="003B5DB1">
        <w:rPr>
          <w:rFonts w:ascii="Times New Roman" w:eastAsia="Times New Roman" w:hAnsi="Times New Roman" w:cs="Times New Roman"/>
          <w:b/>
          <w:i/>
          <w:iCs/>
          <w:sz w:val="28"/>
        </w:rPr>
        <w:t>(2)</w:t>
      </w:r>
      <w:r w:rsidRPr="003B5DB1">
        <w:rPr>
          <w:rFonts w:ascii="Times New Roman" w:eastAsia="Times New Roman" w:hAnsi="Times New Roman" w:cs="Times New Roman"/>
          <w:i/>
          <w:iCs/>
          <w:sz w:val="28"/>
        </w:rPr>
        <w:t>:</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Произведена ли запись представленной на исследование видеограммы (фонограммы) на средстве видео- или звукозаписи (видеомагнитофоне, магнитофоне, диктофоне и т.д.), представленном на исследование?</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Источник</w:t>
      </w:r>
      <w:r w:rsidRPr="003B5DB1">
        <w:rPr>
          <w:rFonts w:ascii="Times New Roman" w:eastAsia="Times New Roman" w:hAnsi="Times New Roman" w:cs="Times New Roman"/>
          <w:color w:val="auto"/>
          <w:sz w:val="28"/>
          <w:szCs w:val="22"/>
        </w:rPr>
        <w:t>: магнитные носители различных типов.</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Информационное поле</w:t>
      </w:r>
      <w:r w:rsidRPr="003B5DB1">
        <w:rPr>
          <w:rFonts w:ascii="Times New Roman" w:eastAsia="Times New Roman" w:hAnsi="Times New Roman" w:cs="Times New Roman"/>
          <w:color w:val="auto"/>
          <w:sz w:val="28"/>
          <w:szCs w:val="22"/>
        </w:rPr>
        <w:t>: следы средств видео- и звукозаписи и каналов передачи видео- и звуковой информации (телефонный канал, подслушивающее устройство, средства скрытой видеозаписи).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Задача исследования</w:t>
      </w:r>
      <w:r w:rsidRPr="003B5DB1">
        <w:rPr>
          <w:rFonts w:ascii="Times New Roman" w:eastAsia="Times New Roman" w:hAnsi="Times New Roman" w:cs="Times New Roman"/>
          <w:color w:val="auto"/>
          <w:sz w:val="28"/>
          <w:szCs w:val="22"/>
        </w:rPr>
        <w:t>: идентификация средств видео- и (или) звукозаписи.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Метод исследования:</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сравнительное идентификационное исследование средств видео- и звукозаписи.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Доказательство:</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тождество (различие) средства видео- и (или) звукозаписи.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Юридический факт:</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установление средства видео- и (или) звукозаписи, с помощью которого была изготовлена видео- или фонограмма.</w:t>
      </w:r>
    </w:p>
    <w:p w:rsidR="003D2CAC" w:rsidRPr="003B5DB1" w:rsidRDefault="003D2CAC" w:rsidP="003B5DB1">
      <w:pPr>
        <w:spacing w:before="120" w:line="269" w:lineRule="auto"/>
        <w:ind w:firstLine="709"/>
        <w:jc w:val="both"/>
        <w:rPr>
          <w:rFonts w:ascii="Times New Roman" w:eastAsia="Times New Roman" w:hAnsi="Times New Roman" w:cs="Times New Roman"/>
          <w:i/>
          <w:iCs/>
          <w:sz w:val="28"/>
        </w:rPr>
      </w:pPr>
      <w:r w:rsidRPr="003B5DB1">
        <w:rPr>
          <w:rFonts w:ascii="Times New Roman" w:eastAsia="Times New Roman" w:hAnsi="Times New Roman" w:cs="Times New Roman"/>
          <w:i/>
          <w:iCs/>
          <w:sz w:val="28"/>
        </w:rPr>
        <w:t xml:space="preserve">Вопрос, поставленный перед экспертом </w:t>
      </w:r>
      <w:r w:rsidRPr="003B5DB1">
        <w:rPr>
          <w:rFonts w:ascii="Times New Roman" w:eastAsia="Times New Roman" w:hAnsi="Times New Roman" w:cs="Times New Roman"/>
          <w:b/>
          <w:i/>
          <w:iCs/>
          <w:sz w:val="28"/>
        </w:rPr>
        <w:t>(3)</w:t>
      </w:r>
      <w:r w:rsidRPr="003B5DB1">
        <w:rPr>
          <w:rFonts w:ascii="Times New Roman" w:eastAsia="Times New Roman" w:hAnsi="Times New Roman" w:cs="Times New Roman"/>
          <w:i/>
          <w:iCs/>
          <w:sz w:val="28"/>
        </w:rPr>
        <w:t>:</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Принадлежит ли неречевой сигнал, зафиксированный на фонограмме, которая представлена на исследование, конкретному источнику звука?</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Источник:</w:t>
      </w:r>
      <w:r w:rsidRPr="003B5DB1">
        <w:rPr>
          <w:rFonts w:ascii="Times New Roman" w:eastAsia="Times New Roman" w:hAnsi="Times New Roman" w:cs="Times New Roman"/>
          <w:color w:val="auto"/>
          <w:sz w:val="28"/>
          <w:szCs w:val="22"/>
        </w:rPr>
        <w:t xml:space="preserve"> магнитные носители различных типов.</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Информационное поле:</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следы неречевых источников звуков, зафиксированные на носителях различных типов.</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Задача исследования:</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идентификация источника по звуку, зафиксированному на фонограмме.</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Метод исследования:</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сравнительное идентификационное исследование звуков неречевого происхождения.</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Доказательство:</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тождество (различие) звуков на исходной фонограмме и на образце.</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Юридический факт:</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установление источника звука, зафиксированного на фонограмме.</w:t>
      </w:r>
    </w:p>
    <w:p w:rsidR="003D2CAC" w:rsidRPr="003B5DB1" w:rsidRDefault="003D2CAC" w:rsidP="003B5DB1">
      <w:pPr>
        <w:spacing w:before="120" w:line="269" w:lineRule="auto"/>
        <w:ind w:firstLine="709"/>
        <w:jc w:val="both"/>
        <w:rPr>
          <w:rFonts w:ascii="Times New Roman" w:eastAsia="Times New Roman" w:hAnsi="Times New Roman" w:cs="Times New Roman"/>
          <w:i/>
          <w:iCs/>
          <w:sz w:val="28"/>
        </w:rPr>
      </w:pPr>
      <w:r w:rsidRPr="003B5DB1">
        <w:rPr>
          <w:rFonts w:ascii="Times New Roman" w:eastAsia="Times New Roman" w:hAnsi="Times New Roman" w:cs="Times New Roman"/>
          <w:i/>
          <w:iCs/>
          <w:sz w:val="28"/>
        </w:rPr>
        <w:t xml:space="preserve">Вопрос, поставленный перед экспертом </w:t>
      </w:r>
      <w:r w:rsidRPr="003B5DB1">
        <w:rPr>
          <w:rFonts w:ascii="Times New Roman" w:eastAsia="Times New Roman" w:hAnsi="Times New Roman" w:cs="Times New Roman"/>
          <w:b/>
          <w:i/>
          <w:iCs/>
          <w:sz w:val="28"/>
        </w:rPr>
        <w:t>(4)</w:t>
      </w:r>
      <w:r w:rsidRPr="003B5DB1">
        <w:rPr>
          <w:rFonts w:ascii="Times New Roman" w:eastAsia="Times New Roman" w:hAnsi="Times New Roman" w:cs="Times New Roman"/>
          <w:i/>
          <w:iCs/>
          <w:sz w:val="28"/>
        </w:rPr>
        <w:t>:</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Произведена ли запись представленной на исследование видеограммы (фонограммы) на средстве видео- или звукозаписи (видеомагнитофоне, магнитофоне, диктофоне и т.д.) конкретного типа?</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Источник:</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магнитные носители различных типов, средства звуко- и видеозаписи.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Информационное поле:</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следы средств видео- и звукозаписи и каналов передачи видео- и звуковой информации на магнитных носителях (фонограмма); результаты обработки сигнала математическими методами (осциллограмма, спектрограмма, кепстрограмма, интонограмма и т.д.); характеристики средств звуко- и видеозаписи.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Задача исследования</w:t>
      </w:r>
      <w:r w:rsidRPr="003B5DB1">
        <w:rPr>
          <w:rFonts w:ascii="Times New Roman" w:eastAsia="Times New Roman" w:hAnsi="Times New Roman" w:cs="Times New Roman"/>
          <w:color w:val="auto"/>
          <w:sz w:val="28"/>
          <w:szCs w:val="22"/>
        </w:rPr>
        <w:t>: установление свойств средства или материала видеои (или) звукозаписи.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Метод исследования</w:t>
      </w:r>
      <w:r w:rsidRPr="003B5DB1">
        <w:rPr>
          <w:rFonts w:ascii="Times New Roman" w:eastAsia="Times New Roman" w:hAnsi="Times New Roman" w:cs="Times New Roman"/>
          <w:color w:val="auto"/>
          <w:sz w:val="28"/>
          <w:szCs w:val="22"/>
        </w:rPr>
        <w:t>: сравнительное диагностическое исследование средств видео- и (или) звукозаписи; сравнительное диагностическое исследование признаков, характеризующих видео- или фонограмму-копию и видео- или фонограмму-оригинал.</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Доказательство</w:t>
      </w:r>
      <w:r w:rsidRPr="003B5DB1">
        <w:rPr>
          <w:rFonts w:ascii="Times New Roman" w:eastAsia="Times New Roman" w:hAnsi="Times New Roman" w:cs="Times New Roman"/>
          <w:color w:val="auto"/>
          <w:sz w:val="28"/>
          <w:szCs w:val="22"/>
        </w:rPr>
        <w:t>: тождество (различие) признаков, характеризующих тот или иной тип записывающего устройства, признакам, выявленным на исследуемой фонограмме; тождество (различие) признаков, характеризующих исследуемую фонограмму, признакам, характеризующим фонограмму-копию.</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Юридический факт</w:t>
      </w:r>
      <w:r w:rsidRPr="003B5DB1">
        <w:rPr>
          <w:rFonts w:ascii="Times New Roman" w:eastAsia="Times New Roman" w:hAnsi="Times New Roman" w:cs="Times New Roman"/>
          <w:color w:val="auto"/>
          <w:sz w:val="28"/>
          <w:szCs w:val="22"/>
        </w:rPr>
        <w:t>: установление типа средства или материала видео- и (или) звукозаписи; установление способа изготовления видео- или фонограммы; первичность (вторичность) видео- и (или) фонограммы.</w:t>
      </w:r>
    </w:p>
    <w:p w:rsidR="003D2CAC" w:rsidRPr="003B5DB1" w:rsidRDefault="00900C05" w:rsidP="00900C05">
      <w:pPr>
        <w:spacing w:before="360" w:after="240"/>
        <w:ind w:firstLine="709"/>
        <w:jc w:val="center"/>
        <w:rPr>
          <w:rFonts w:ascii="Times New Roman" w:hAnsi="Times New Roman" w:cs="Times New Roman"/>
          <w:b/>
          <w:sz w:val="28"/>
        </w:rPr>
      </w:pPr>
      <w:r>
        <w:rPr>
          <w:rFonts w:ascii="Times New Roman" w:hAnsi="Times New Roman" w:cs="Times New Roman"/>
          <w:b/>
          <w:sz w:val="28"/>
        </w:rPr>
        <w:t xml:space="preserve">3. </w:t>
      </w:r>
      <w:r w:rsidR="003D2CAC" w:rsidRPr="003B5DB1">
        <w:rPr>
          <w:rFonts w:ascii="Times New Roman" w:hAnsi="Times New Roman" w:cs="Times New Roman"/>
          <w:b/>
          <w:sz w:val="28"/>
        </w:rPr>
        <w:t>Ситуационные следственные ситуации</w:t>
      </w:r>
    </w:p>
    <w:p w:rsidR="003D2CAC" w:rsidRPr="003B5DB1" w:rsidRDefault="003D2CAC" w:rsidP="003B5DB1">
      <w:pPr>
        <w:spacing w:line="269" w:lineRule="auto"/>
        <w:ind w:firstLine="709"/>
        <w:jc w:val="both"/>
        <w:rPr>
          <w:rFonts w:ascii="Times New Roman" w:eastAsia="Times New Roman" w:hAnsi="Times New Roman" w:cs="Times New Roman"/>
          <w:i/>
          <w:iCs/>
          <w:sz w:val="28"/>
        </w:rPr>
      </w:pPr>
      <w:r w:rsidRPr="003B5DB1">
        <w:rPr>
          <w:rFonts w:ascii="Times New Roman" w:eastAsia="Times New Roman" w:hAnsi="Times New Roman" w:cs="Times New Roman"/>
          <w:i/>
          <w:iCs/>
          <w:sz w:val="28"/>
        </w:rPr>
        <w:t xml:space="preserve">Вопрос, поставленный перед экспертом </w:t>
      </w:r>
      <w:r w:rsidRPr="003B5DB1">
        <w:rPr>
          <w:rFonts w:ascii="Times New Roman" w:eastAsia="Times New Roman" w:hAnsi="Times New Roman" w:cs="Times New Roman"/>
          <w:b/>
          <w:i/>
          <w:iCs/>
          <w:sz w:val="28"/>
        </w:rPr>
        <w:t>(1)</w:t>
      </w:r>
      <w:r w:rsidRPr="003B5DB1">
        <w:rPr>
          <w:rFonts w:ascii="Times New Roman" w:eastAsia="Times New Roman" w:hAnsi="Times New Roman" w:cs="Times New Roman"/>
          <w:i/>
          <w:iCs/>
          <w:sz w:val="28"/>
        </w:rPr>
        <w:t>.</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Является ли устная речь, зафиксированная на представленной для исследования фонограмме, свободной, заранее заученной или прочитанной?</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Источник</w:t>
      </w:r>
      <w:r w:rsidRPr="003B5DB1">
        <w:rPr>
          <w:rFonts w:ascii="Times New Roman" w:eastAsia="Times New Roman" w:hAnsi="Times New Roman" w:cs="Times New Roman"/>
          <w:color w:val="auto"/>
          <w:sz w:val="28"/>
          <w:szCs w:val="22"/>
        </w:rPr>
        <w:t>: магнитные носители различных типов.</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Информационное поле</w:t>
      </w:r>
      <w:r w:rsidRPr="003B5DB1">
        <w:rPr>
          <w:rFonts w:ascii="Times New Roman" w:eastAsia="Times New Roman" w:hAnsi="Times New Roman" w:cs="Times New Roman"/>
          <w:color w:val="auto"/>
          <w:sz w:val="28"/>
          <w:szCs w:val="22"/>
        </w:rPr>
        <w:t>: следы речевых источников звуков, зафиксированные на носителях различных типов.</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Задача исследования,</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анализ условий, при которых происходил зафиксированный на пленке разговор.</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Метод исследования:</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сравнительное диагностическое исследование признаков состояния говорящего; исследование признаков нарушения речи у анализируемого диктора.</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Доказательство:</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тождество (различие) звуков на исходной фонограмме и на образце или на фонограмме из справочно-информационного фонда (СИФ) эксперта.</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Юридический факт</w:t>
      </w:r>
      <w:r w:rsidRPr="003B5DB1">
        <w:rPr>
          <w:rFonts w:ascii="Times New Roman" w:eastAsia="Times New Roman" w:hAnsi="Times New Roman" w:cs="Times New Roman"/>
          <w:color w:val="auto"/>
          <w:sz w:val="28"/>
          <w:szCs w:val="22"/>
        </w:rPr>
        <w:t>: условия, при которых продуцировалась устная речь, зафиксированная на исследуемой фонограмме.</w:t>
      </w:r>
    </w:p>
    <w:p w:rsidR="003D2CAC" w:rsidRPr="003B5DB1" w:rsidRDefault="003D2CAC" w:rsidP="003B5DB1">
      <w:pPr>
        <w:spacing w:before="120" w:line="269" w:lineRule="auto"/>
        <w:ind w:firstLine="709"/>
        <w:jc w:val="both"/>
        <w:rPr>
          <w:rFonts w:ascii="Times New Roman" w:eastAsia="Times New Roman" w:hAnsi="Times New Roman" w:cs="Times New Roman"/>
          <w:i/>
          <w:iCs/>
          <w:sz w:val="28"/>
        </w:rPr>
      </w:pPr>
      <w:r w:rsidRPr="003B5DB1">
        <w:rPr>
          <w:rFonts w:ascii="Times New Roman" w:eastAsia="Times New Roman" w:hAnsi="Times New Roman" w:cs="Times New Roman"/>
          <w:i/>
          <w:iCs/>
          <w:sz w:val="28"/>
        </w:rPr>
        <w:t xml:space="preserve">Вопрос, поставленный перед экспертом </w:t>
      </w:r>
      <w:r w:rsidRPr="003B5DB1">
        <w:rPr>
          <w:rFonts w:ascii="Times New Roman" w:eastAsia="Times New Roman" w:hAnsi="Times New Roman" w:cs="Times New Roman"/>
          <w:b/>
          <w:i/>
          <w:iCs/>
          <w:sz w:val="28"/>
        </w:rPr>
        <w:t>(2)</w:t>
      </w:r>
      <w:r w:rsidRPr="003B5DB1">
        <w:rPr>
          <w:rFonts w:ascii="Times New Roman" w:eastAsia="Times New Roman" w:hAnsi="Times New Roman" w:cs="Times New Roman"/>
          <w:i/>
          <w:iCs/>
          <w:sz w:val="28"/>
        </w:rPr>
        <w:t>:</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Находилось ли лицо, голос и речь которого зафиксированы на исходной фонограмме, в состоянии алкогольного или наркотического опьянения?</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Источник</w:t>
      </w:r>
      <w:r w:rsidRPr="003B5DB1">
        <w:rPr>
          <w:rFonts w:ascii="Times New Roman" w:eastAsia="Times New Roman" w:hAnsi="Times New Roman" w:cs="Times New Roman"/>
          <w:color w:val="auto"/>
          <w:sz w:val="28"/>
          <w:szCs w:val="22"/>
        </w:rPr>
        <w:t>: магнитные носители различных типов.</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Информационное поле:</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следы речевых источников звуков, зафиксированные на носителях различных типов.</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Задача исследования:</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установление состояния личности диктора по голосу и речи.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Метод исследования:</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анализ признаков, характеризующих психолингвистическое состояние говорящего (т.е. анализ свойств личности с различной степенью полноты).</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Доказательство:</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данные, характеризующие личность исполнителя устного текста.</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Юридический факт:</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состояние исполнителя устного текста, который зафиксирован на фонограмме.</w:t>
      </w:r>
    </w:p>
    <w:p w:rsidR="003D2CAC" w:rsidRPr="003B5DB1" w:rsidRDefault="003D2CAC" w:rsidP="003B5DB1">
      <w:pPr>
        <w:spacing w:before="120" w:line="269" w:lineRule="auto"/>
        <w:ind w:firstLine="709"/>
        <w:jc w:val="both"/>
        <w:rPr>
          <w:rFonts w:ascii="Times New Roman" w:eastAsia="Times New Roman" w:hAnsi="Times New Roman" w:cs="Times New Roman"/>
          <w:i/>
          <w:iCs/>
          <w:sz w:val="28"/>
        </w:rPr>
      </w:pPr>
      <w:r w:rsidRPr="003B5DB1">
        <w:rPr>
          <w:rFonts w:ascii="Times New Roman" w:eastAsia="Times New Roman" w:hAnsi="Times New Roman" w:cs="Times New Roman"/>
          <w:i/>
          <w:iCs/>
          <w:sz w:val="28"/>
        </w:rPr>
        <w:t xml:space="preserve">Вопрос, поставленный перед экспертом </w:t>
      </w:r>
      <w:r w:rsidRPr="003B5DB1">
        <w:rPr>
          <w:rFonts w:ascii="Times New Roman" w:eastAsia="Times New Roman" w:hAnsi="Times New Roman" w:cs="Times New Roman"/>
          <w:b/>
          <w:i/>
          <w:iCs/>
          <w:sz w:val="28"/>
        </w:rPr>
        <w:t>(3)</w:t>
      </w:r>
      <w:r w:rsidRPr="003B5DB1">
        <w:rPr>
          <w:rFonts w:ascii="Times New Roman" w:eastAsia="Times New Roman" w:hAnsi="Times New Roman" w:cs="Times New Roman"/>
          <w:i/>
          <w:iCs/>
          <w:sz w:val="28"/>
        </w:rPr>
        <w:t>:</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Является фонограмма (видеограмма), представленная на исследование, оригиналом или копией?</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Источник:</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магнитные носители различных типов, средства звуко- и видеозаписи.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Информационное поле:</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следы средств видео- и звукозаписи и каналов передачи видео- и звуковой информации на магнитных носителях (фонограмма); результаты обработки сигнала математическими методами (осциллограмма, спектрограмма, кепстрограмма, интонограмма и т.д.); характеристики средств звуко- и видеозаписи.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Задача исследования:</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установление свойств материала видео- и (или) звукозаписи.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Метод исследования:</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сравнительное диагностическое исследование средств видео- и (или) звукозаписи; сравнительное диагностическое исследование признаков, характеризующих видео- или фонограмму-копию и видео- или фонограмму-оригинал.</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Доказательство:</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тождество (различие) признаков, характеризующих исследуемую фонограмму, признакам, характеризующим фонограмму-копию.</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Юридический факт:</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установление типа средства или материала видео- и (или) звукозаписи; установление способа изготовления видео- или фонограммы; первичность (вторичность) видео- и (или) фонограммы.</w:t>
      </w:r>
    </w:p>
    <w:p w:rsidR="003D2CAC" w:rsidRPr="003B5DB1" w:rsidRDefault="003D2CAC" w:rsidP="003B5DB1">
      <w:pPr>
        <w:spacing w:before="120" w:line="269" w:lineRule="auto"/>
        <w:ind w:firstLine="709"/>
        <w:jc w:val="both"/>
        <w:rPr>
          <w:rFonts w:ascii="Times New Roman" w:eastAsia="Times New Roman" w:hAnsi="Times New Roman" w:cs="Times New Roman"/>
          <w:i/>
          <w:iCs/>
          <w:sz w:val="28"/>
        </w:rPr>
      </w:pPr>
      <w:r w:rsidRPr="003B5DB1">
        <w:rPr>
          <w:rFonts w:ascii="Times New Roman" w:eastAsia="Times New Roman" w:hAnsi="Times New Roman" w:cs="Times New Roman"/>
          <w:i/>
          <w:iCs/>
          <w:sz w:val="28"/>
        </w:rPr>
        <w:t xml:space="preserve">Вопрос, поставленный перед экспертом </w:t>
      </w:r>
      <w:r w:rsidRPr="003B5DB1">
        <w:rPr>
          <w:rFonts w:ascii="Times New Roman" w:eastAsia="Times New Roman" w:hAnsi="Times New Roman" w:cs="Times New Roman"/>
          <w:b/>
          <w:i/>
          <w:iCs/>
          <w:sz w:val="28"/>
        </w:rPr>
        <w:t>(4)</w:t>
      </w:r>
      <w:r w:rsidRPr="003B5DB1">
        <w:rPr>
          <w:rFonts w:ascii="Times New Roman" w:eastAsia="Times New Roman" w:hAnsi="Times New Roman" w:cs="Times New Roman"/>
          <w:i/>
          <w:iCs/>
          <w:sz w:val="28"/>
        </w:rPr>
        <w:t>:</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В каких условиях производилась запись разговора, зафиксированного на исходной фонограмме: в помещении, на открытом воздухе, в салоне автомобиля?</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Источник:</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магнитные носители различных типов.</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Информационное поле:</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следы неречевых источников звуков, зафиксированные на носителях различных типов.</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Задача исследования:</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анализ условий, при которых происходил зафиксированный на пленке разговор.</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Метод исследования:</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сравнительное диагностическое исследование звуков неречевого происхождения, сопровождающих разговор, зафиксированный на фонограмме.</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Доказательство:</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тождество (различие) звуков на исходной фонограмме и на образце или на фонограмме из справочно-информационного фонда (СИФ) эксперта.</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Юридический факт:</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условия, при которых происходил записанный на пленку разговор.</w:t>
      </w:r>
    </w:p>
    <w:p w:rsidR="003D2CAC" w:rsidRPr="003B5DB1" w:rsidRDefault="003D2CAC" w:rsidP="003B5DB1">
      <w:pPr>
        <w:spacing w:before="120" w:line="269" w:lineRule="auto"/>
        <w:ind w:firstLine="709"/>
        <w:jc w:val="both"/>
        <w:rPr>
          <w:rFonts w:ascii="Times New Roman" w:eastAsia="Times New Roman" w:hAnsi="Times New Roman" w:cs="Times New Roman"/>
          <w:i/>
          <w:iCs/>
          <w:sz w:val="28"/>
        </w:rPr>
      </w:pPr>
      <w:r w:rsidRPr="003B5DB1">
        <w:rPr>
          <w:rFonts w:ascii="Times New Roman" w:eastAsia="Times New Roman" w:hAnsi="Times New Roman" w:cs="Times New Roman"/>
          <w:i/>
          <w:iCs/>
          <w:sz w:val="28"/>
        </w:rPr>
        <w:t xml:space="preserve">Вопрос, поставленный перед экспертом </w:t>
      </w:r>
      <w:r w:rsidRPr="003B5DB1">
        <w:rPr>
          <w:rFonts w:ascii="Times New Roman" w:eastAsia="Times New Roman" w:hAnsi="Times New Roman" w:cs="Times New Roman"/>
          <w:b/>
          <w:i/>
          <w:iCs/>
          <w:sz w:val="28"/>
        </w:rPr>
        <w:t>(5)</w:t>
      </w:r>
      <w:r w:rsidRPr="003B5DB1">
        <w:rPr>
          <w:rFonts w:ascii="Times New Roman" w:eastAsia="Times New Roman" w:hAnsi="Times New Roman" w:cs="Times New Roman"/>
          <w:i/>
          <w:iCs/>
          <w:sz w:val="28"/>
        </w:rPr>
        <w:t>:</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Сколько человек принимало участие в разговоре, зафиксированном на фонограмме, представленной на исследование (на отдельных ее фрагментах)?</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Источник</w:t>
      </w:r>
      <w:r w:rsidRPr="003B5DB1">
        <w:rPr>
          <w:rFonts w:ascii="Times New Roman" w:eastAsia="Times New Roman" w:hAnsi="Times New Roman" w:cs="Times New Roman"/>
          <w:color w:val="auto"/>
          <w:sz w:val="28"/>
          <w:szCs w:val="22"/>
        </w:rPr>
        <w:t>: магнитные носители различных типов.</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Информационное поле</w:t>
      </w:r>
      <w:r w:rsidRPr="003B5DB1">
        <w:rPr>
          <w:rFonts w:ascii="Times New Roman" w:eastAsia="Times New Roman" w:hAnsi="Times New Roman" w:cs="Times New Roman"/>
          <w:color w:val="auto"/>
          <w:sz w:val="28"/>
          <w:szCs w:val="22"/>
        </w:rPr>
        <w:t>: следы речевых источников звуков, зафиксированные на носителях различных типов.</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Задача исследования:</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установление количества участников исследуемого разговора.</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Методы исследования:</w:t>
      </w:r>
      <w:r w:rsidRPr="003B5DB1">
        <w:rPr>
          <w:rFonts w:ascii="Times New Roman" w:eastAsia="Times New Roman" w:hAnsi="Times New Roman" w:cs="Times New Roman"/>
          <w:color w:val="auto"/>
          <w:sz w:val="28"/>
          <w:szCs w:val="22"/>
        </w:rPr>
        <w:t xml:space="preserve"> перцептивные (аудитивные) методы, инструментальные методы исследования голоса и речи.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Доказательство:</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тождество (различие) голосов и речи дикторов на объектах исследования исходной фонограммы.</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Юридический факт</w:t>
      </w:r>
      <w:r w:rsidRPr="003B5DB1">
        <w:rPr>
          <w:rFonts w:ascii="Times New Roman" w:eastAsia="Times New Roman" w:hAnsi="Times New Roman" w:cs="Times New Roman"/>
          <w:color w:val="auto"/>
          <w:sz w:val="28"/>
          <w:szCs w:val="22"/>
        </w:rPr>
        <w:t>: установленное количество участников разговора, зафиксированного на фонограмме.</w:t>
      </w:r>
    </w:p>
    <w:p w:rsidR="003D2CAC" w:rsidRPr="003B5DB1" w:rsidRDefault="00900C05" w:rsidP="00900C05">
      <w:pPr>
        <w:spacing w:before="360" w:after="240"/>
        <w:ind w:firstLine="709"/>
        <w:jc w:val="center"/>
        <w:rPr>
          <w:rFonts w:ascii="Times New Roman" w:hAnsi="Times New Roman" w:cs="Times New Roman"/>
          <w:b/>
          <w:sz w:val="28"/>
        </w:rPr>
      </w:pPr>
      <w:r>
        <w:rPr>
          <w:rFonts w:ascii="Times New Roman" w:hAnsi="Times New Roman" w:cs="Times New Roman"/>
          <w:b/>
          <w:sz w:val="28"/>
        </w:rPr>
        <w:t xml:space="preserve">4. </w:t>
      </w:r>
      <w:r w:rsidR="003D2CAC" w:rsidRPr="003B5DB1">
        <w:rPr>
          <w:rFonts w:ascii="Times New Roman" w:hAnsi="Times New Roman" w:cs="Times New Roman"/>
          <w:b/>
          <w:sz w:val="28"/>
        </w:rPr>
        <w:t>Информационно-оценочные следственные ситуации</w:t>
      </w:r>
    </w:p>
    <w:p w:rsidR="003D2CAC" w:rsidRPr="003B5DB1" w:rsidRDefault="003D2CAC" w:rsidP="003B5DB1">
      <w:pPr>
        <w:spacing w:line="269" w:lineRule="auto"/>
        <w:ind w:firstLine="709"/>
        <w:jc w:val="both"/>
        <w:rPr>
          <w:rFonts w:ascii="Times New Roman" w:eastAsia="Times New Roman" w:hAnsi="Times New Roman" w:cs="Times New Roman"/>
          <w:i/>
          <w:iCs/>
          <w:sz w:val="28"/>
        </w:rPr>
      </w:pPr>
      <w:r w:rsidRPr="003B5DB1">
        <w:rPr>
          <w:rFonts w:ascii="Times New Roman" w:eastAsia="Times New Roman" w:hAnsi="Times New Roman" w:cs="Times New Roman"/>
          <w:i/>
          <w:iCs/>
          <w:sz w:val="28"/>
        </w:rPr>
        <w:t xml:space="preserve">Вопрос, поставленный перед экспертом </w:t>
      </w:r>
      <w:r w:rsidRPr="003B5DB1">
        <w:rPr>
          <w:rFonts w:ascii="Times New Roman" w:eastAsia="Times New Roman" w:hAnsi="Times New Roman" w:cs="Times New Roman"/>
          <w:b/>
          <w:i/>
          <w:iCs/>
          <w:sz w:val="28"/>
        </w:rPr>
        <w:t>(1)</w:t>
      </w:r>
      <w:r w:rsidRPr="003B5DB1">
        <w:rPr>
          <w:rFonts w:ascii="Times New Roman" w:eastAsia="Times New Roman" w:hAnsi="Times New Roman" w:cs="Times New Roman"/>
          <w:i/>
          <w:iCs/>
          <w:sz w:val="28"/>
        </w:rPr>
        <w:t>.</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Какой дословно текст записан на фонограмме, представленной на исследование (на отдельных ее фрагментах)?</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Источник:</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магнитные носители различных типов.</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Информационное поле:</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следы речевых источников звуков, зафиксированные на носителях различных типов.</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Задача исследования:</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установление дословного содержания текста и его свойств.</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Метод исследования:</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перцептивные (аудитивные) методы, инструментальные методы исследования голоса и речи.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Доказательство:</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тождество устного текста, который зафиксирован на исходной фонограмме, полученной стенограмме.</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Юридический факт</w:t>
      </w:r>
      <w:r w:rsidRPr="003B5DB1">
        <w:rPr>
          <w:rFonts w:ascii="Times New Roman" w:eastAsia="Times New Roman" w:hAnsi="Times New Roman" w:cs="Times New Roman"/>
          <w:color w:val="auto"/>
          <w:sz w:val="28"/>
          <w:szCs w:val="22"/>
        </w:rPr>
        <w:t>: установленное содержание разговора, зафиксированного на исходной фонограмме.</w:t>
      </w:r>
    </w:p>
    <w:p w:rsidR="003D2CAC" w:rsidRPr="003B5DB1" w:rsidRDefault="003D2CAC" w:rsidP="003B5DB1">
      <w:pPr>
        <w:spacing w:before="120" w:line="269" w:lineRule="auto"/>
        <w:ind w:firstLine="709"/>
        <w:jc w:val="both"/>
        <w:rPr>
          <w:rFonts w:ascii="Times New Roman" w:eastAsia="Times New Roman" w:hAnsi="Times New Roman" w:cs="Times New Roman"/>
          <w:i/>
          <w:iCs/>
          <w:sz w:val="28"/>
        </w:rPr>
      </w:pPr>
      <w:r w:rsidRPr="003B5DB1">
        <w:rPr>
          <w:rFonts w:ascii="Times New Roman" w:eastAsia="Times New Roman" w:hAnsi="Times New Roman" w:cs="Times New Roman"/>
          <w:i/>
          <w:iCs/>
          <w:sz w:val="28"/>
        </w:rPr>
        <w:t xml:space="preserve">Вопросы, поставленные перед экспертом </w:t>
      </w:r>
      <w:r w:rsidRPr="003B5DB1">
        <w:rPr>
          <w:rFonts w:ascii="Times New Roman" w:eastAsia="Times New Roman" w:hAnsi="Times New Roman" w:cs="Times New Roman"/>
          <w:b/>
          <w:i/>
          <w:iCs/>
          <w:sz w:val="28"/>
        </w:rPr>
        <w:t>(2, 3)</w:t>
      </w:r>
      <w:r w:rsidRPr="003B5DB1">
        <w:rPr>
          <w:rFonts w:ascii="Times New Roman" w:eastAsia="Times New Roman" w:hAnsi="Times New Roman" w:cs="Times New Roman"/>
          <w:i/>
          <w:iCs/>
          <w:sz w:val="28"/>
        </w:rPr>
        <w:t>:</w:t>
      </w:r>
    </w:p>
    <w:p w:rsidR="003D2CAC" w:rsidRPr="003B5DB1" w:rsidRDefault="003D2CAC" w:rsidP="003B5DB1">
      <w:pPr>
        <w:tabs>
          <w:tab w:val="left" w:pos="597"/>
          <w:tab w:val="left" w:pos="1276"/>
        </w:tabs>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Присутствуют ли на фонограмме, представленной на исследование, признаки монтажа, выборочной фиксации или каких-либо изменений?</w:t>
      </w:r>
    </w:p>
    <w:p w:rsidR="003D2CAC" w:rsidRPr="003B5DB1" w:rsidRDefault="003D2CAC" w:rsidP="003B5DB1">
      <w:pPr>
        <w:tabs>
          <w:tab w:val="left" w:pos="597"/>
          <w:tab w:val="left" w:pos="1276"/>
        </w:tabs>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Имеются ли признаки электронного монтажа, стирания части представленной на исследование видеозаписи?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Источник:</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магнитные носители различных типов.</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Информационное поле</w:t>
      </w:r>
      <w:r w:rsidRPr="003B5DB1">
        <w:rPr>
          <w:rFonts w:ascii="Times New Roman" w:eastAsia="Times New Roman" w:hAnsi="Times New Roman" w:cs="Times New Roman"/>
          <w:color w:val="auto"/>
          <w:sz w:val="28"/>
          <w:szCs w:val="22"/>
        </w:rPr>
        <w:t>: следы средств видео- и звукозаписи и каналов передачи видео- и звуковой информации на магнитных носителях; средства звуко- и видеозаписи.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Задача исследования:</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установление свойств материалов видео- и (или) звукозаписи.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Метод исследования:</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сравнительное диагностическое исследование следов видео- и (или) звукозаписи; сравнительное диагностическое исследование признаков, характеризующих средство видео- или звукозаписи.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Доказательство</w:t>
      </w:r>
      <w:r w:rsidRPr="003B5DB1">
        <w:rPr>
          <w:rFonts w:ascii="Times New Roman" w:eastAsia="Times New Roman" w:hAnsi="Times New Roman" w:cs="Times New Roman"/>
          <w:color w:val="auto"/>
          <w:sz w:val="28"/>
          <w:szCs w:val="22"/>
        </w:rPr>
        <w:t>: тождество (различие) следов на исходной фонограмме и на фонограмме-образце или на фонограмме из СИФ эксперта.</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Юридический факт</w:t>
      </w:r>
      <w:r w:rsidRPr="003B5DB1">
        <w:rPr>
          <w:rFonts w:ascii="Times New Roman" w:eastAsia="Times New Roman" w:hAnsi="Times New Roman" w:cs="Times New Roman"/>
          <w:color w:val="auto"/>
          <w:sz w:val="28"/>
          <w:szCs w:val="22"/>
        </w:rPr>
        <w:t>: установление изменения магнитной записи (видео- и (или) фонограммы).</w:t>
      </w:r>
    </w:p>
    <w:p w:rsidR="003D2CAC" w:rsidRPr="003B5DB1" w:rsidRDefault="00900C05" w:rsidP="00900C05">
      <w:pPr>
        <w:spacing w:before="360"/>
        <w:ind w:firstLine="709"/>
        <w:jc w:val="center"/>
        <w:rPr>
          <w:rFonts w:ascii="Times New Roman" w:hAnsi="Times New Roman" w:cs="Times New Roman"/>
          <w:b/>
          <w:sz w:val="32"/>
        </w:rPr>
      </w:pPr>
      <w:r>
        <w:rPr>
          <w:rFonts w:ascii="Times New Roman" w:hAnsi="Times New Roman" w:cs="Times New Roman"/>
          <w:b/>
          <w:sz w:val="32"/>
        </w:rPr>
        <w:t xml:space="preserve">3. </w:t>
      </w:r>
      <w:r w:rsidR="003D2CAC" w:rsidRPr="003B5DB1">
        <w:rPr>
          <w:rFonts w:ascii="Times New Roman" w:hAnsi="Times New Roman" w:cs="Times New Roman"/>
          <w:b/>
          <w:sz w:val="32"/>
        </w:rPr>
        <w:t>Оборудование, применяемое в работе эксперта -</w:t>
      </w:r>
    </w:p>
    <w:p w:rsidR="003D2CAC" w:rsidRPr="003B5DB1" w:rsidRDefault="003D2CAC" w:rsidP="00900C05">
      <w:pPr>
        <w:spacing w:after="240"/>
        <w:ind w:firstLine="709"/>
        <w:jc w:val="center"/>
        <w:rPr>
          <w:rFonts w:ascii="Times New Roman" w:hAnsi="Times New Roman" w:cs="Times New Roman"/>
          <w:b/>
          <w:sz w:val="32"/>
        </w:rPr>
      </w:pPr>
      <w:r w:rsidRPr="003B5DB1">
        <w:rPr>
          <w:rFonts w:ascii="Times New Roman" w:hAnsi="Times New Roman" w:cs="Times New Roman"/>
          <w:b/>
          <w:sz w:val="32"/>
        </w:rPr>
        <w:t>видео- и фонографиста</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Технология магнитной видео- и звукозаписи имеет ряд специфических особенностей, которые могут исказить информационное поле и повлиять на точность и достоверность отображения следов средств видео- и звукозаписи или каналов передачи видео- и звуковой информации на магнитных носителях. Указанные особенности следует учитывать при оценке качества записи.</w:t>
      </w:r>
    </w:p>
    <w:p w:rsidR="003D2CAC" w:rsidRPr="003B5DB1" w:rsidRDefault="003D2CAC" w:rsidP="003B5DB1">
      <w:pPr>
        <w:spacing w:line="269" w:lineRule="auto"/>
        <w:ind w:firstLine="709"/>
        <w:jc w:val="both"/>
        <w:rPr>
          <w:rFonts w:ascii="Times New Roman" w:eastAsia="Times New Roman" w:hAnsi="Times New Roman" w:cs="Times New Roman"/>
          <w:i/>
          <w:iCs/>
          <w:sz w:val="28"/>
        </w:rPr>
      </w:pPr>
      <w:r w:rsidRPr="003B5DB1">
        <w:rPr>
          <w:rFonts w:ascii="Times New Roman" w:eastAsia="Times New Roman" w:hAnsi="Times New Roman" w:cs="Times New Roman"/>
          <w:sz w:val="28"/>
        </w:rPr>
        <w:t xml:space="preserve">Так, например, качество звукозаписи считается удовлетворительным, когда </w:t>
      </w:r>
      <w:r w:rsidRPr="003B5DB1">
        <w:rPr>
          <w:rFonts w:ascii="Times New Roman" w:eastAsia="Times New Roman" w:hAnsi="Times New Roman" w:cs="Times New Roman"/>
          <w:i/>
          <w:iCs/>
          <w:sz w:val="28"/>
        </w:rPr>
        <w:t>сохраняется естественность звучания и обеспечивается максимальное соответствие звука оригиналу.</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Технический прогресс в электроакустике привел к появлению технических и технологических усовершенствований и новинок: например, шумоподавление по методу Долби; метод перекрестного высококачественного подмагничивания; магнитные головки из монокристаллического феррита и головки с малым износом рабочей поверхности магнитных лент на основе двуокиси хрома и т.д. Все это позволило заметно улучшить качество аппаратов магнитной записи. Достаточно сказать, что если раньше оптимальная скорость движения магнитной ленты в студийных магнитофонах составляла 38,1 см/с, то в настоящее время - 9,53 см/с. В современных магнитофонах и диктофонах массового потребления устанавливается скорость 4,76, 2,38 см/с и даже 1,2 см/с.</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Студийные магнитофоны, безусловно, обеспечивают самое высокое качество звукозаписи, поэтому полученные с их помощью фонограммы наиболее адекватно отражают признаки голоса и устной речи.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Магнитофоны первого класса отечественного и зарубежного производства лишь немногим уступают по качеству студийным, поэтому искажения акустических параметров речевого сигнала весьма незначительны и ими в процессе идентификационных исследований можно пренебречь.</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В то же время бытовые магнитофоны четвертого класса имеют существенно более низкие качественные показатели: рабочий диапазон частот на линейном выходе - от 80 до 6300 Гц; относительный уровень помех в канале воспроизведения - 43 дБ, в канале запись-воспроизведение - 40 дБ; суммарный коэффициент искажений на линейном выходе - 5%.</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Неполное отображение на фонограммах идентификационных признаков голоса и речи из-за искажений, вносимых магнитофонами низкого класса, хотя и усложняет процесс идентификации, но, как показывает экспертная практика лаборатории судебных видеофонографических экспертиз последних лет, не исключает возможности решения экспертных задач.</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Для проведения криминалистической экспертизы могут поступать магнитные фонограммы, записанные на аппаратах, которые в результате эксплуатации, нестандартного их изготовления, реконструирования в радиолюбительских условиях, произведенного ремонта и т.д. имеют параметры, не соответствующие требованиям ГОСТа. Электроакустические параметры подобных технических средств звукозаписи могут принимать множество случайных значений и, следовательно, самым различным образом влиять на выраженность идентификационных признаков устной речи. Многообразие технических средств приводит к различным искажениям речевых сигналов, а это, в свою очередь, требует индивидуального анализа указанных сигналов в каждом отдельном случае.</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Это вызывает необходимость на стадии предварительного исследования определять и оценивать отклонения значений признаков устной речи, возникшие вследствие аппаратурных искажений, и по возможности принять меры к восстановлению их выраженности. Поэтому в процессе проведения экспертного исследования для установления основных электроакустических параметров тех технических средств звукозаписи, с применением которых была получена фонограмма, целесообразно проводить их предварительное исследование. В ходе такого предварительного исследования определяются все характеристики аппарата магнитной записи, которые могут влиять на достоверность значений признаков и степень их выраженности. К ним в первую очередь относятся следующие </w:t>
      </w:r>
      <w:r w:rsidRPr="003B5DB1">
        <w:rPr>
          <w:rFonts w:ascii="Times New Roman" w:eastAsia="Times New Roman" w:hAnsi="Times New Roman" w:cs="Times New Roman"/>
          <w:i/>
          <w:iCs/>
          <w:color w:val="auto"/>
          <w:sz w:val="28"/>
          <w:szCs w:val="22"/>
        </w:rPr>
        <w:t>параметры магнитофонов и диктофонов:</w:t>
      </w:r>
    </w:p>
    <w:p w:rsidR="003D2CAC" w:rsidRPr="003B5DB1" w:rsidRDefault="003D2CAC" w:rsidP="00900C05">
      <w:pPr>
        <w:pStyle w:val="30"/>
      </w:pPr>
      <w:r w:rsidRPr="003B5DB1">
        <w:t>полоса пропускания канала записи;</w:t>
      </w:r>
    </w:p>
    <w:p w:rsidR="003D2CAC" w:rsidRPr="003B5DB1" w:rsidRDefault="003D2CAC" w:rsidP="00900C05">
      <w:pPr>
        <w:pStyle w:val="30"/>
      </w:pPr>
      <w:r w:rsidRPr="003B5DB1">
        <w:t>полоса пропускания канала воспроизведения;</w:t>
      </w:r>
    </w:p>
    <w:p w:rsidR="003D2CAC" w:rsidRPr="003B5DB1" w:rsidRDefault="003D2CAC" w:rsidP="00900C05">
      <w:pPr>
        <w:pStyle w:val="30"/>
      </w:pPr>
      <w:r w:rsidRPr="003B5DB1">
        <w:t>полоса пропускания сквозного канала запись-воспроизведение;</w:t>
      </w:r>
    </w:p>
    <w:p w:rsidR="003D2CAC" w:rsidRPr="003B5DB1" w:rsidRDefault="003D2CAC" w:rsidP="00900C05">
      <w:pPr>
        <w:pStyle w:val="30"/>
      </w:pPr>
      <w:r w:rsidRPr="003B5DB1">
        <w:t>коэффициент нелинейных искажений канала записи;</w:t>
      </w:r>
    </w:p>
    <w:p w:rsidR="003D2CAC" w:rsidRPr="003B5DB1" w:rsidRDefault="003D2CAC" w:rsidP="00900C05">
      <w:pPr>
        <w:pStyle w:val="30"/>
      </w:pPr>
      <w:r w:rsidRPr="003B5DB1">
        <w:t>коэффициент нелинейных искажений канала воспроизведения;</w:t>
      </w:r>
    </w:p>
    <w:p w:rsidR="003D2CAC" w:rsidRPr="003B5DB1" w:rsidRDefault="003D2CAC" w:rsidP="00900C05">
      <w:pPr>
        <w:pStyle w:val="30"/>
      </w:pPr>
      <w:r w:rsidRPr="003B5DB1">
        <w:t>абсолютный и относительный уровень помехи в канале записи;</w:t>
      </w:r>
    </w:p>
    <w:p w:rsidR="003D2CAC" w:rsidRPr="003B5DB1" w:rsidRDefault="003D2CAC" w:rsidP="00900C05">
      <w:pPr>
        <w:pStyle w:val="30"/>
      </w:pPr>
      <w:r w:rsidRPr="003B5DB1">
        <w:t>абсолютный и относительный уровень помехи в канале воспроизведения (иногда необходимо произвести спектральный анализ помех и определить их виды);</w:t>
      </w:r>
    </w:p>
    <w:p w:rsidR="003D2CAC" w:rsidRPr="003B5DB1" w:rsidRDefault="003D2CAC" w:rsidP="00900C05">
      <w:pPr>
        <w:pStyle w:val="30"/>
      </w:pPr>
      <w:r w:rsidRPr="003B5DB1">
        <w:t>коэффициент детонации;</w:t>
      </w:r>
    </w:p>
    <w:p w:rsidR="003D2CAC" w:rsidRPr="003B5DB1" w:rsidRDefault="003D2CAC" w:rsidP="00900C05">
      <w:pPr>
        <w:pStyle w:val="30"/>
      </w:pPr>
      <w:r w:rsidRPr="003B5DB1">
        <w:t>скорость движения ленты;</w:t>
      </w:r>
    </w:p>
    <w:p w:rsidR="003D2CAC" w:rsidRPr="003B5DB1" w:rsidRDefault="003D2CAC" w:rsidP="00900C05">
      <w:pPr>
        <w:pStyle w:val="30"/>
      </w:pPr>
      <w:r w:rsidRPr="003B5DB1">
        <w:t>расположение магнитных головок относительно ленты.</w:t>
      </w:r>
    </w:p>
    <w:p w:rsidR="003D2CAC" w:rsidRPr="003B5DB1" w:rsidRDefault="003D2CAC" w:rsidP="003B5DB1">
      <w:pPr>
        <w:ind w:firstLine="709"/>
        <w:jc w:val="both"/>
        <w:rPr>
          <w:rFonts w:ascii="Times New Roman" w:eastAsia="Times New Roman" w:hAnsi="Times New Roman" w:cs="Times New Roman"/>
          <w:sz w:val="28"/>
        </w:rPr>
      </w:pPr>
      <w:r w:rsidRPr="003B5DB1">
        <w:rPr>
          <w:rFonts w:ascii="Times New Roman" w:eastAsia="Times New Roman" w:hAnsi="Times New Roman" w:cs="Times New Roman"/>
          <w:sz w:val="28"/>
        </w:rPr>
        <w:t>В число устанавливаемых параметров микрофонов входят:</w:t>
      </w:r>
    </w:p>
    <w:p w:rsidR="003D2CAC" w:rsidRPr="003B5DB1" w:rsidRDefault="003D2CAC" w:rsidP="00900C05">
      <w:pPr>
        <w:pStyle w:val="30"/>
      </w:pPr>
      <w:r w:rsidRPr="003B5DB1">
        <w:t>частотная характеристика;</w:t>
      </w:r>
    </w:p>
    <w:p w:rsidR="003D2CAC" w:rsidRPr="003B5DB1" w:rsidRDefault="003D2CAC" w:rsidP="00900C05">
      <w:pPr>
        <w:pStyle w:val="30"/>
      </w:pPr>
      <w:r w:rsidRPr="003B5DB1">
        <w:t>уровень собственных шумов;</w:t>
      </w:r>
    </w:p>
    <w:p w:rsidR="003D2CAC" w:rsidRPr="003B5DB1" w:rsidRDefault="003D2CAC" w:rsidP="00900C05">
      <w:pPr>
        <w:pStyle w:val="30"/>
      </w:pPr>
      <w:r w:rsidRPr="003B5DB1">
        <w:t>характеристика направленности.</w:t>
      </w:r>
    </w:p>
    <w:p w:rsidR="003D2CAC" w:rsidRPr="003B5DB1" w:rsidRDefault="003D2CAC" w:rsidP="003B5DB1">
      <w:pPr>
        <w:spacing w:before="120"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Перечисленные электроакустические характеристики устанавливаются по известным стандартным методикам испытания аппаратуры, описанным в технической литературе.</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Проведение испытаний технических средств звукозаписи не является обязательным для всех поступающих на исследование фонограмм. Оно требуется лишь тогда, когда качество фонограмм по результатам оценки на слух является неудовлетворительным.</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Одним из наиболее эффективных методов проведения инструментальной части сравнительного идентификационного исследования фонограмм является </w:t>
      </w:r>
      <w:r w:rsidRPr="003B5DB1">
        <w:rPr>
          <w:rFonts w:ascii="Times New Roman" w:eastAsia="Times New Roman" w:hAnsi="Times New Roman" w:cs="Times New Roman"/>
          <w:b/>
          <w:bCs/>
          <w:color w:val="auto"/>
          <w:sz w:val="28"/>
          <w:szCs w:val="22"/>
        </w:rPr>
        <w:t xml:space="preserve">электроакустический анализ фрагментов речи. </w:t>
      </w:r>
      <w:r w:rsidRPr="003B5DB1">
        <w:rPr>
          <w:rFonts w:ascii="Times New Roman" w:eastAsia="Times New Roman" w:hAnsi="Times New Roman" w:cs="Times New Roman"/>
          <w:color w:val="auto"/>
          <w:sz w:val="28"/>
          <w:szCs w:val="22"/>
        </w:rPr>
        <w:t xml:space="preserve">Данный метод реализуется во многих современных приборно-программных комплексах отечественного и зарубежного производства: </w:t>
      </w:r>
      <w:r w:rsidRPr="003B5DB1">
        <w:rPr>
          <w:rFonts w:ascii="Times New Roman" w:eastAsia="Times New Roman" w:hAnsi="Times New Roman" w:cs="Times New Roman"/>
          <w:color w:val="auto"/>
          <w:sz w:val="28"/>
          <w:szCs w:val="22"/>
          <w:lang w:val="en-US" w:eastAsia="en-US" w:bidi="en-US"/>
        </w:rPr>
        <w:t>SIS</w:t>
      </w:r>
      <w:r w:rsidRPr="003B5DB1">
        <w:rPr>
          <w:rFonts w:ascii="Times New Roman" w:eastAsia="Times New Roman" w:hAnsi="Times New Roman" w:cs="Times New Roman"/>
          <w:color w:val="auto"/>
          <w:sz w:val="28"/>
          <w:szCs w:val="22"/>
          <w:lang w:eastAsia="en-US" w:bidi="en-US"/>
        </w:rPr>
        <w:t xml:space="preserve"> </w:t>
      </w:r>
      <w:r w:rsidRPr="003B5DB1">
        <w:rPr>
          <w:rFonts w:ascii="Times New Roman" w:eastAsia="Times New Roman" w:hAnsi="Times New Roman" w:cs="Times New Roman"/>
          <w:color w:val="auto"/>
          <w:sz w:val="28"/>
          <w:szCs w:val="22"/>
        </w:rPr>
        <w:t xml:space="preserve">(разработанном в Центре речевых технологий, г. Санкт-Петербург), СКИФ (разработанном и проходящем апробацию в Российском федеральном центре судебной экспертизы), </w:t>
      </w:r>
      <w:r w:rsidRPr="003B5DB1">
        <w:rPr>
          <w:rFonts w:ascii="Times New Roman" w:eastAsia="Times New Roman" w:hAnsi="Times New Roman" w:cs="Times New Roman"/>
          <w:color w:val="auto"/>
          <w:sz w:val="28"/>
          <w:szCs w:val="22"/>
          <w:lang w:val="en-US" w:eastAsia="en-US" w:bidi="en-US"/>
        </w:rPr>
        <w:t>Cool</w:t>
      </w:r>
      <w:r w:rsidRPr="003B5DB1">
        <w:rPr>
          <w:rFonts w:ascii="Times New Roman" w:eastAsia="Times New Roman" w:hAnsi="Times New Roman" w:cs="Times New Roman"/>
          <w:color w:val="auto"/>
          <w:sz w:val="28"/>
          <w:szCs w:val="22"/>
          <w:lang w:eastAsia="en-US" w:bidi="en-US"/>
        </w:rPr>
        <w:t xml:space="preserve"> </w:t>
      </w:r>
      <w:r w:rsidRPr="003B5DB1">
        <w:rPr>
          <w:rFonts w:ascii="Times New Roman" w:eastAsia="Times New Roman" w:hAnsi="Times New Roman" w:cs="Times New Roman"/>
          <w:color w:val="auto"/>
          <w:sz w:val="28"/>
          <w:szCs w:val="22"/>
          <w:lang w:val="en-US" w:eastAsia="en-US" w:bidi="en-US"/>
        </w:rPr>
        <w:t>Edit</w:t>
      </w:r>
      <w:r w:rsidRPr="003B5DB1">
        <w:rPr>
          <w:rFonts w:ascii="Times New Roman" w:eastAsia="Times New Roman" w:hAnsi="Times New Roman" w:cs="Times New Roman"/>
          <w:color w:val="auto"/>
          <w:sz w:val="28"/>
          <w:szCs w:val="22"/>
          <w:lang w:eastAsia="en-US" w:bidi="en-US"/>
        </w:rPr>
        <w:t xml:space="preserve">, </w:t>
      </w:r>
      <w:r w:rsidRPr="003B5DB1">
        <w:rPr>
          <w:rFonts w:ascii="Times New Roman" w:eastAsia="Times New Roman" w:hAnsi="Times New Roman" w:cs="Times New Roman"/>
          <w:color w:val="auto"/>
          <w:sz w:val="28"/>
          <w:szCs w:val="22"/>
          <w:lang w:val="en-US" w:eastAsia="en-US" w:bidi="en-US"/>
        </w:rPr>
        <w:t>Cool</w:t>
      </w:r>
      <w:r w:rsidRPr="003B5DB1">
        <w:rPr>
          <w:rFonts w:ascii="Times New Roman" w:eastAsia="Times New Roman" w:hAnsi="Times New Roman" w:cs="Times New Roman"/>
          <w:color w:val="auto"/>
          <w:sz w:val="28"/>
          <w:szCs w:val="22"/>
          <w:lang w:eastAsia="en-US" w:bidi="en-US"/>
        </w:rPr>
        <w:t xml:space="preserve"> </w:t>
      </w:r>
      <w:r w:rsidRPr="003B5DB1">
        <w:rPr>
          <w:rFonts w:ascii="Times New Roman" w:eastAsia="Times New Roman" w:hAnsi="Times New Roman" w:cs="Times New Roman"/>
          <w:color w:val="auto"/>
          <w:sz w:val="28"/>
          <w:szCs w:val="22"/>
          <w:lang w:val="en-US" w:eastAsia="en-US" w:bidi="en-US"/>
        </w:rPr>
        <w:t>Pro</w:t>
      </w:r>
      <w:r w:rsidRPr="003B5DB1">
        <w:rPr>
          <w:rFonts w:ascii="Times New Roman" w:eastAsia="Times New Roman" w:hAnsi="Times New Roman" w:cs="Times New Roman"/>
          <w:color w:val="auto"/>
          <w:sz w:val="28"/>
          <w:szCs w:val="22"/>
          <w:lang w:eastAsia="en-US" w:bidi="en-US"/>
        </w:rPr>
        <w:t xml:space="preserve"> </w:t>
      </w:r>
      <w:r w:rsidRPr="003B5DB1">
        <w:rPr>
          <w:rFonts w:ascii="Times New Roman" w:eastAsia="Times New Roman" w:hAnsi="Times New Roman" w:cs="Times New Roman"/>
          <w:color w:val="auto"/>
          <w:sz w:val="28"/>
          <w:szCs w:val="22"/>
        </w:rPr>
        <w:t xml:space="preserve">(производства фирмы </w:t>
      </w:r>
      <w:r w:rsidRPr="003B5DB1">
        <w:rPr>
          <w:rFonts w:ascii="Times New Roman" w:eastAsia="Times New Roman" w:hAnsi="Times New Roman" w:cs="Times New Roman"/>
          <w:color w:val="auto"/>
          <w:sz w:val="28"/>
          <w:szCs w:val="22"/>
          <w:lang w:val="en-US" w:eastAsia="en-US" w:bidi="en-US"/>
        </w:rPr>
        <w:t>Syntrilium</w:t>
      </w:r>
      <w:r w:rsidRPr="003B5DB1">
        <w:rPr>
          <w:rFonts w:ascii="Times New Roman" w:eastAsia="Times New Roman" w:hAnsi="Times New Roman" w:cs="Times New Roman"/>
          <w:color w:val="auto"/>
          <w:sz w:val="28"/>
          <w:szCs w:val="22"/>
          <w:lang w:eastAsia="en-US" w:bidi="en-US"/>
        </w:rPr>
        <w:t xml:space="preserve"> </w:t>
      </w:r>
      <w:r w:rsidRPr="003B5DB1">
        <w:rPr>
          <w:rFonts w:ascii="Times New Roman" w:eastAsia="Times New Roman" w:hAnsi="Times New Roman" w:cs="Times New Roman"/>
          <w:color w:val="auto"/>
          <w:sz w:val="28"/>
          <w:szCs w:val="22"/>
          <w:lang w:val="en-US" w:eastAsia="en-US" w:bidi="en-US"/>
        </w:rPr>
        <w:t>Software</w:t>
      </w:r>
      <w:r w:rsidRPr="003B5DB1">
        <w:rPr>
          <w:rFonts w:ascii="Times New Roman" w:eastAsia="Times New Roman" w:hAnsi="Times New Roman" w:cs="Times New Roman"/>
          <w:color w:val="auto"/>
          <w:sz w:val="28"/>
          <w:szCs w:val="22"/>
          <w:lang w:eastAsia="en-US" w:bidi="en-US"/>
        </w:rPr>
        <w:t xml:space="preserve"> </w:t>
      </w:r>
      <w:r w:rsidRPr="003B5DB1">
        <w:rPr>
          <w:rFonts w:ascii="Times New Roman" w:eastAsia="Times New Roman" w:hAnsi="Times New Roman" w:cs="Times New Roman"/>
          <w:color w:val="auto"/>
          <w:sz w:val="28"/>
          <w:szCs w:val="22"/>
          <w:lang w:val="en-US" w:eastAsia="en-US" w:bidi="en-US"/>
        </w:rPr>
        <w:t>Corp</w:t>
      </w:r>
      <w:r w:rsidRPr="003B5DB1">
        <w:rPr>
          <w:rFonts w:ascii="Times New Roman" w:eastAsia="Times New Roman" w:hAnsi="Times New Roman" w:cs="Times New Roman"/>
          <w:color w:val="auto"/>
          <w:sz w:val="28"/>
          <w:szCs w:val="22"/>
          <w:lang w:eastAsia="en-US" w:bidi="en-US"/>
        </w:rPr>
        <w:t xml:space="preserve">., </w:t>
      </w:r>
      <w:r w:rsidRPr="003B5DB1">
        <w:rPr>
          <w:rFonts w:ascii="Times New Roman" w:eastAsia="Times New Roman" w:hAnsi="Times New Roman" w:cs="Times New Roman"/>
          <w:color w:val="auto"/>
          <w:sz w:val="28"/>
          <w:szCs w:val="22"/>
        </w:rPr>
        <w:t xml:space="preserve">США), </w:t>
      </w:r>
      <w:r w:rsidRPr="003B5DB1">
        <w:rPr>
          <w:rFonts w:ascii="Times New Roman" w:eastAsia="Times New Roman" w:hAnsi="Times New Roman" w:cs="Times New Roman"/>
          <w:color w:val="auto"/>
          <w:sz w:val="28"/>
          <w:szCs w:val="22"/>
          <w:lang w:val="en-US" w:eastAsia="en-US" w:bidi="en-US"/>
        </w:rPr>
        <w:t>CSL</w:t>
      </w:r>
      <w:r w:rsidRPr="003B5DB1">
        <w:rPr>
          <w:rFonts w:ascii="Times New Roman" w:eastAsia="Times New Roman" w:hAnsi="Times New Roman" w:cs="Times New Roman"/>
          <w:color w:val="auto"/>
          <w:sz w:val="28"/>
          <w:szCs w:val="22"/>
          <w:lang w:eastAsia="en-US" w:bidi="en-US"/>
        </w:rPr>
        <w:t xml:space="preserve"> </w:t>
      </w:r>
      <w:r w:rsidRPr="003B5DB1">
        <w:rPr>
          <w:rFonts w:ascii="Times New Roman" w:eastAsia="Times New Roman" w:hAnsi="Times New Roman" w:cs="Times New Roman"/>
          <w:color w:val="auto"/>
          <w:sz w:val="28"/>
          <w:szCs w:val="22"/>
        </w:rPr>
        <w:t xml:space="preserve">(производства фирмы </w:t>
      </w:r>
      <w:r w:rsidRPr="003B5DB1">
        <w:rPr>
          <w:rFonts w:ascii="Times New Roman" w:eastAsia="Times New Roman" w:hAnsi="Times New Roman" w:cs="Times New Roman"/>
          <w:color w:val="auto"/>
          <w:sz w:val="28"/>
          <w:szCs w:val="22"/>
          <w:lang w:val="en-US" w:eastAsia="en-US" w:bidi="en-US"/>
        </w:rPr>
        <w:t>Key</w:t>
      </w:r>
      <w:r w:rsidRPr="003B5DB1">
        <w:rPr>
          <w:rFonts w:ascii="Times New Roman" w:eastAsia="Times New Roman" w:hAnsi="Times New Roman" w:cs="Times New Roman"/>
          <w:color w:val="auto"/>
          <w:sz w:val="28"/>
          <w:szCs w:val="22"/>
          <w:lang w:eastAsia="en-US" w:bidi="en-US"/>
        </w:rPr>
        <w:t xml:space="preserve"> </w:t>
      </w:r>
      <w:r w:rsidRPr="003B5DB1">
        <w:rPr>
          <w:rFonts w:ascii="Times New Roman" w:eastAsia="Times New Roman" w:hAnsi="Times New Roman" w:cs="Times New Roman"/>
          <w:color w:val="auto"/>
          <w:sz w:val="28"/>
          <w:szCs w:val="22"/>
          <w:lang w:val="en-US" w:eastAsia="en-US" w:bidi="en-US"/>
        </w:rPr>
        <w:t>Elimetric</w:t>
      </w:r>
      <w:r w:rsidRPr="003B5DB1">
        <w:rPr>
          <w:rFonts w:ascii="Times New Roman" w:eastAsia="Times New Roman" w:hAnsi="Times New Roman" w:cs="Times New Roman"/>
          <w:color w:val="auto"/>
          <w:sz w:val="28"/>
          <w:szCs w:val="22"/>
          <w:lang w:eastAsia="en-US" w:bidi="en-US"/>
        </w:rPr>
        <w:t xml:space="preserve">, </w:t>
      </w:r>
      <w:r w:rsidRPr="003B5DB1">
        <w:rPr>
          <w:rFonts w:ascii="Times New Roman" w:eastAsia="Times New Roman" w:hAnsi="Times New Roman" w:cs="Times New Roman"/>
          <w:color w:val="auto"/>
          <w:sz w:val="28"/>
          <w:szCs w:val="22"/>
        </w:rPr>
        <w:t xml:space="preserve">США), </w:t>
      </w:r>
      <w:r w:rsidRPr="003B5DB1">
        <w:rPr>
          <w:rFonts w:ascii="Times New Roman" w:eastAsia="Times New Roman" w:hAnsi="Times New Roman" w:cs="Times New Roman"/>
          <w:color w:val="auto"/>
          <w:sz w:val="28"/>
          <w:szCs w:val="22"/>
          <w:lang w:val="en-US" w:eastAsia="en-US" w:bidi="en-US"/>
        </w:rPr>
        <w:t>MEDAV</w:t>
      </w:r>
      <w:r w:rsidRPr="003B5DB1">
        <w:rPr>
          <w:rFonts w:ascii="Times New Roman" w:eastAsia="Times New Roman" w:hAnsi="Times New Roman" w:cs="Times New Roman"/>
          <w:color w:val="auto"/>
          <w:sz w:val="28"/>
          <w:szCs w:val="22"/>
          <w:lang w:eastAsia="en-US" w:bidi="en-US"/>
        </w:rPr>
        <w:t xml:space="preserve"> </w:t>
      </w:r>
      <w:r w:rsidRPr="003B5DB1">
        <w:rPr>
          <w:rFonts w:ascii="Times New Roman" w:eastAsia="Times New Roman" w:hAnsi="Times New Roman" w:cs="Times New Roman"/>
          <w:color w:val="auto"/>
          <w:sz w:val="28"/>
          <w:szCs w:val="22"/>
        </w:rPr>
        <w:t>(производства ФРГ) и т.д.</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Одним из примеров подобного комплекса может служить измерительновычислительный комплекс, в состав которого входит спектроанализатор типа сонографа (например, </w:t>
      </w:r>
      <w:r w:rsidRPr="003B5DB1">
        <w:rPr>
          <w:rFonts w:ascii="Times New Roman" w:eastAsia="Times New Roman" w:hAnsi="Times New Roman" w:cs="Times New Roman"/>
          <w:color w:val="auto"/>
          <w:sz w:val="28"/>
          <w:szCs w:val="22"/>
          <w:lang w:val="en-US" w:eastAsia="en-US" w:bidi="en-US"/>
        </w:rPr>
        <w:t>DSP</w:t>
      </w:r>
      <w:r w:rsidRPr="003B5DB1">
        <w:rPr>
          <w:rFonts w:ascii="Times New Roman" w:eastAsia="Times New Roman" w:hAnsi="Times New Roman" w:cs="Times New Roman"/>
          <w:color w:val="auto"/>
          <w:sz w:val="28"/>
          <w:szCs w:val="22"/>
          <w:lang w:eastAsia="en-US" w:bidi="en-US"/>
        </w:rPr>
        <w:t xml:space="preserve"> </w:t>
      </w:r>
      <w:r w:rsidRPr="003B5DB1">
        <w:rPr>
          <w:rFonts w:ascii="Times New Roman" w:eastAsia="Times New Roman" w:hAnsi="Times New Roman" w:cs="Times New Roman"/>
          <w:color w:val="auto"/>
          <w:sz w:val="28"/>
          <w:szCs w:val="22"/>
          <w:lang w:val="en-US" w:eastAsia="en-US" w:bidi="en-US"/>
        </w:rPr>
        <w:t>SONA</w:t>
      </w:r>
      <w:r w:rsidRPr="003B5DB1">
        <w:rPr>
          <w:rFonts w:ascii="Times New Roman" w:eastAsia="Times New Roman" w:hAnsi="Times New Roman" w:cs="Times New Roman"/>
          <w:color w:val="auto"/>
          <w:sz w:val="28"/>
          <w:szCs w:val="22"/>
          <w:lang w:eastAsia="en-US" w:bidi="en-US"/>
        </w:rPr>
        <w:t>-</w:t>
      </w:r>
      <w:r w:rsidRPr="003B5DB1">
        <w:rPr>
          <w:rFonts w:ascii="Times New Roman" w:eastAsia="Times New Roman" w:hAnsi="Times New Roman" w:cs="Times New Roman"/>
          <w:color w:val="auto"/>
          <w:sz w:val="28"/>
          <w:szCs w:val="22"/>
          <w:lang w:val="en-US" w:eastAsia="en-US" w:bidi="en-US"/>
        </w:rPr>
        <w:t>GRAPH</w:t>
      </w:r>
      <w:r w:rsidRPr="003B5DB1">
        <w:rPr>
          <w:rFonts w:ascii="Times New Roman" w:eastAsia="Times New Roman" w:hAnsi="Times New Roman" w:cs="Times New Roman"/>
          <w:color w:val="auto"/>
          <w:sz w:val="28"/>
          <w:szCs w:val="22"/>
          <w:lang w:eastAsia="en-US" w:bidi="en-US"/>
        </w:rPr>
        <w:t xml:space="preserve"> </w:t>
      </w:r>
      <w:r w:rsidRPr="003B5DB1">
        <w:rPr>
          <w:rFonts w:ascii="Times New Roman" w:eastAsia="Times New Roman" w:hAnsi="Times New Roman" w:cs="Times New Roman"/>
          <w:color w:val="auto"/>
          <w:sz w:val="28"/>
          <w:szCs w:val="22"/>
        </w:rPr>
        <w:t xml:space="preserve">модели 4300) и персональная ЭВМ (в стандарте фирмы </w:t>
      </w:r>
      <w:r w:rsidRPr="003B5DB1">
        <w:rPr>
          <w:rFonts w:ascii="Times New Roman" w:eastAsia="Times New Roman" w:hAnsi="Times New Roman" w:cs="Times New Roman"/>
          <w:color w:val="auto"/>
          <w:sz w:val="28"/>
          <w:szCs w:val="22"/>
          <w:lang w:val="en-US" w:eastAsia="en-US" w:bidi="en-US"/>
        </w:rPr>
        <w:t>IBM</w:t>
      </w:r>
      <w:r w:rsidRPr="003B5DB1">
        <w:rPr>
          <w:rFonts w:ascii="Times New Roman" w:eastAsia="Times New Roman" w:hAnsi="Times New Roman" w:cs="Times New Roman"/>
          <w:color w:val="auto"/>
          <w:sz w:val="28"/>
          <w:szCs w:val="22"/>
          <w:lang w:eastAsia="en-US" w:bidi="en-US"/>
        </w:rPr>
        <w:t xml:space="preserve">). </w:t>
      </w:r>
      <w:r w:rsidRPr="003B5DB1">
        <w:rPr>
          <w:rFonts w:ascii="Times New Roman" w:eastAsia="Times New Roman" w:hAnsi="Times New Roman" w:cs="Times New Roman"/>
          <w:color w:val="auto"/>
          <w:sz w:val="28"/>
          <w:szCs w:val="22"/>
        </w:rPr>
        <w:t>Работа сонографа основана, как известно, на использовании электрических фильтров, на которые подаются звуковые сигналы, предварительно преобразованные в электрические колебания. Фильтры позволяют исследовать звуковой сигнал как целиком, так и отдельными полосами.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Используя этот метод, эксперт во время предварительного прослушивания исходной фонограммы отбирает те фрагменты речи, которые содержат характерные признаки. Эти признаки могут указывать как на отклонение от нормы, речевые дефекты и т.д., так и на используемые говорящим варианты нормы. Затем эксперт изучает фонограммы образцов речи подозреваемого и отбирает фрагменты, содержащие признаки, сходные с обнаруженными в исходной записи. •.</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Сонограф </w:t>
      </w:r>
      <w:r w:rsidRPr="003B5DB1">
        <w:rPr>
          <w:rFonts w:ascii="Times New Roman" w:eastAsia="Times New Roman" w:hAnsi="Times New Roman" w:cs="Times New Roman"/>
          <w:color w:val="auto"/>
          <w:sz w:val="28"/>
          <w:szCs w:val="22"/>
        </w:rPr>
        <w:t xml:space="preserve">дает возможность представить исследуемые фрагменты в виде </w:t>
      </w:r>
      <w:r w:rsidRPr="003B5DB1">
        <w:rPr>
          <w:rFonts w:ascii="Times New Roman" w:eastAsia="Times New Roman" w:hAnsi="Times New Roman" w:cs="Times New Roman"/>
          <w:i/>
          <w:iCs/>
          <w:color w:val="auto"/>
          <w:sz w:val="28"/>
          <w:szCs w:val="22"/>
        </w:rPr>
        <w:t>трехмерной спектрограммы</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(т.е. в виде трехмерной модели в координатах «время-частота-интенсивность»). Для проведения сравнительных исследований применяют спектрограммы в основном двух типов: широко- и узкополосные. Широкополосные спектрограммы позволяют выделить формантные признаки, а узкополосные фиксируют гармоническую структуру звуков речи.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Основные идентификационные признаки голоса человека, изучаемые в процессе исследования спектрограмм, - форманты (т.е. пики спектральных максимумов речевого сигнала), их движение, а также изменение основного тона голоса.</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Наличие </w:t>
      </w:r>
      <w:r w:rsidRPr="003B5DB1">
        <w:rPr>
          <w:rFonts w:ascii="Times New Roman" w:eastAsia="Times New Roman" w:hAnsi="Times New Roman" w:cs="Times New Roman"/>
          <w:b/>
          <w:bCs/>
          <w:color w:val="auto"/>
          <w:sz w:val="28"/>
          <w:szCs w:val="22"/>
        </w:rPr>
        <w:t xml:space="preserve">персональной ЭВМ </w:t>
      </w:r>
      <w:r w:rsidRPr="003B5DB1">
        <w:rPr>
          <w:rFonts w:ascii="Times New Roman" w:eastAsia="Times New Roman" w:hAnsi="Times New Roman" w:cs="Times New Roman"/>
          <w:color w:val="auto"/>
          <w:sz w:val="28"/>
          <w:szCs w:val="22"/>
        </w:rPr>
        <w:t xml:space="preserve">в составе комплекса дает возможность не только </w:t>
      </w:r>
      <w:r w:rsidRPr="003B5DB1">
        <w:rPr>
          <w:rFonts w:ascii="Times New Roman" w:eastAsia="Times New Roman" w:hAnsi="Times New Roman" w:cs="Times New Roman"/>
          <w:i/>
          <w:iCs/>
          <w:color w:val="auto"/>
          <w:sz w:val="28"/>
          <w:szCs w:val="22"/>
        </w:rPr>
        <w:t>автоматизировать процесс сравнения</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 xml:space="preserve">фонограмм, но и построить </w:t>
      </w:r>
      <w:r w:rsidRPr="003B5DB1">
        <w:rPr>
          <w:rFonts w:ascii="Times New Roman" w:eastAsia="Times New Roman" w:hAnsi="Times New Roman" w:cs="Times New Roman"/>
          <w:i/>
          <w:iCs/>
          <w:color w:val="auto"/>
          <w:sz w:val="28"/>
          <w:szCs w:val="22"/>
        </w:rPr>
        <w:t>специальные алгоритмы обработки</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информации, входом в которые являются показания сонографа, представленные в цифровом виде, а выходом - описанные выше акустические признаки, характеризующие говорящего.</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В процессе сравнения обычно наблюдается неполное совпадение признаков вследствие их естественной вариативности, различий в условиях записи и некоторой погрешности измерения. По данным И. А. Зимней, если отклонение не превышает 15%, признаки можно считать совпадающими [1].</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Cs/>
          <w:color w:val="auto"/>
          <w:sz w:val="28"/>
          <w:szCs w:val="22"/>
        </w:rPr>
        <w:t xml:space="preserve">В </w:t>
      </w:r>
      <w:r w:rsidRPr="003B5DB1">
        <w:rPr>
          <w:rFonts w:ascii="Times New Roman" w:eastAsia="Times New Roman" w:hAnsi="Times New Roman" w:cs="Times New Roman"/>
          <w:color w:val="auto"/>
          <w:sz w:val="28"/>
          <w:szCs w:val="22"/>
        </w:rPr>
        <w:t xml:space="preserve">состав </w:t>
      </w:r>
      <w:r w:rsidRPr="003B5DB1">
        <w:rPr>
          <w:rFonts w:ascii="Times New Roman" w:eastAsia="Times New Roman" w:hAnsi="Times New Roman" w:cs="Times New Roman"/>
          <w:b/>
          <w:bCs/>
          <w:color w:val="auto"/>
          <w:sz w:val="28"/>
          <w:szCs w:val="22"/>
        </w:rPr>
        <w:t xml:space="preserve">измерительно-вычислительного комплекса, </w:t>
      </w:r>
      <w:r w:rsidRPr="003B5DB1">
        <w:rPr>
          <w:rFonts w:ascii="Times New Roman" w:eastAsia="Times New Roman" w:hAnsi="Times New Roman" w:cs="Times New Roman"/>
          <w:color w:val="auto"/>
          <w:sz w:val="28"/>
          <w:szCs w:val="22"/>
        </w:rPr>
        <w:t xml:space="preserve">предназначенного для выделения и анализа фрагментов речи, должны входить: </w:t>
      </w:r>
      <w:r w:rsidRPr="003B5DB1">
        <w:rPr>
          <w:rFonts w:ascii="Times New Roman" w:eastAsia="Times New Roman" w:hAnsi="Times New Roman" w:cs="Times New Roman"/>
          <w:i/>
          <w:iCs/>
          <w:color w:val="auto"/>
          <w:sz w:val="28"/>
          <w:szCs w:val="22"/>
        </w:rPr>
        <w:t>студийный цифровой магнитофон, спектроанализатор</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 xml:space="preserve">(сонограф или его аппаратно-программный аналог), </w:t>
      </w:r>
      <w:r w:rsidRPr="003B5DB1">
        <w:rPr>
          <w:rFonts w:ascii="Times New Roman" w:eastAsia="Times New Roman" w:hAnsi="Times New Roman" w:cs="Times New Roman"/>
          <w:i/>
          <w:iCs/>
          <w:color w:val="auto"/>
          <w:sz w:val="28"/>
          <w:szCs w:val="22"/>
        </w:rPr>
        <w:t>персональная ЭВМ</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 xml:space="preserve">(совместимая с </w:t>
      </w:r>
      <w:r w:rsidRPr="003B5DB1">
        <w:rPr>
          <w:rFonts w:ascii="Times New Roman" w:eastAsia="Times New Roman" w:hAnsi="Times New Roman" w:cs="Times New Roman"/>
          <w:color w:val="auto"/>
          <w:sz w:val="28"/>
          <w:szCs w:val="22"/>
          <w:lang w:val="en-US" w:eastAsia="en-US" w:bidi="en-US"/>
        </w:rPr>
        <w:t>IBM</w:t>
      </w:r>
      <w:r w:rsidRPr="003B5DB1">
        <w:rPr>
          <w:rFonts w:ascii="Times New Roman" w:eastAsia="Times New Roman" w:hAnsi="Times New Roman" w:cs="Times New Roman"/>
          <w:color w:val="auto"/>
          <w:sz w:val="28"/>
          <w:szCs w:val="22"/>
          <w:lang w:eastAsia="en-US" w:bidi="en-US"/>
        </w:rPr>
        <w:t xml:space="preserve"> </w:t>
      </w:r>
      <w:r w:rsidRPr="003B5DB1">
        <w:rPr>
          <w:rFonts w:ascii="Times New Roman" w:eastAsia="Times New Roman" w:hAnsi="Times New Roman" w:cs="Times New Roman"/>
          <w:color w:val="auto"/>
          <w:sz w:val="28"/>
          <w:szCs w:val="22"/>
          <w:lang w:val="en-US" w:eastAsia="en-US" w:bidi="en-US"/>
        </w:rPr>
        <w:t>PC</w:t>
      </w:r>
      <w:r w:rsidRPr="003B5DB1">
        <w:rPr>
          <w:rFonts w:ascii="Times New Roman" w:eastAsia="Times New Roman" w:hAnsi="Times New Roman" w:cs="Times New Roman"/>
          <w:color w:val="auto"/>
          <w:sz w:val="28"/>
          <w:szCs w:val="22"/>
          <w:lang w:eastAsia="en-US" w:bidi="en-US"/>
        </w:rPr>
        <w:t xml:space="preserve">), </w:t>
      </w:r>
      <w:r w:rsidRPr="003B5DB1">
        <w:rPr>
          <w:rFonts w:ascii="Times New Roman" w:eastAsia="Times New Roman" w:hAnsi="Times New Roman" w:cs="Times New Roman"/>
          <w:i/>
          <w:iCs/>
          <w:color w:val="auto"/>
          <w:sz w:val="28"/>
          <w:szCs w:val="22"/>
        </w:rPr>
        <w:t>периферийные устройства</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 xml:space="preserve">персональной </w:t>
      </w:r>
      <w:r w:rsidRPr="003B5DB1">
        <w:rPr>
          <w:rFonts w:ascii="Times New Roman" w:eastAsia="Times New Roman" w:hAnsi="Times New Roman" w:cs="Times New Roman"/>
          <w:b/>
          <w:bCs/>
          <w:color w:val="auto"/>
          <w:sz w:val="28"/>
          <w:szCs w:val="22"/>
        </w:rPr>
        <w:t>ЭВМ.</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Таким образом, при анализе фрагментов речи электроакустическим методом с помощью описанного комплекса можно выделить следующие основные этапы:</w:t>
      </w:r>
    </w:p>
    <w:p w:rsidR="003D2CAC" w:rsidRPr="003B5DB1" w:rsidRDefault="003D2CAC" w:rsidP="00900C05">
      <w:pPr>
        <w:pStyle w:val="30"/>
      </w:pPr>
      <w:r w:rsidRPr="003B5DB1">
        <w:t>отбор фрагментов речи, пригодных для проведения сравнительного электроакустического идентификационного исследования;</w:t>
      </w:r>
    </w:p>
    <w:p w:rsidR="003D2CAC" w:rsidRPr="003B5DB1" w:rsidRDefault="003D2CAC" w:rsidP="00900C05">
      <w:pPr>
        <w:pStyle w:val="30"/>
      </w:pPr>
      <w:r w:rsidRPr="003B5DB1">
        <w:t>получение спектрограмм отобранных фрагментов с помощью сонографа в координатах «время-частота-интенсивность»;</w:t>
      </w:r>
    </w:p>
    <w:p w:rsidR="003D2CAC" w:rsidRPr="003B5DB1" w:rsidRDefault="003D2CAC" w:rsidP="00900C05">
      <w:pPr>
        <w:pStyle w:val="30"/>
      </w:pPr>
      <w:r w:rsidRPr="003B5DB1">
        <w:t>изменение отмеченных на спектрограммах характерных признаков и передача цифровых массивов в память ЭВМ;</w:t>
      </w:r>
    </w:p>
    <w:p w:rsidR="003D2CAC" w:rsidRPr="003B5DB1" w:rsidRDefault="003D2CAC" w:rsidP="00900C05">
      <w:pPr>
        <w:pStyle w:val="30"/>
      </w:pPr>
      <w:r w:rsidRPr="003B5DB1">
        <w:t>определение признаков, не поддающихся непосредственному измерению, с помощью реализованных в ЭВМ алгоритмов обработки информации;</w:t>
      </w:r>
    </w:p>
    <w:p w:rsidR="003D2CAC" w:rsidRPr="003B5DB1" w:rsidRDefault="003D2CAC" w:rsidP="00900C05">
      <w:pPr>
        <w:pStyle w:val="30"/>
      </w:pPr>
      <w:r w:rsidRPr="003B5DB1">
        <w:t>автоматизированное сравнение с помощью ЭВМ признаков, выделенных на исходной и сравнительной спектрограммах;</w:t>
      </w:r>
    </w:p>
    <w:p w:rsidR="003D2CAC" w:rsidRPr="003B5DB1" w:rsidRDefault="003D2CAC" w:rsidP="00900C05">
      <w:pPr>
        <w:pStyle w:val="30"/>
      </w:pPr>
      <w:r w:rsidRPr="003B5DB1">
        <w:t>визуализация полученных результатов с помощью сонографа и периферийных устройств персональной ЭВМ.</w:t>
      </w:r>
    </w:p>
    <w:p w:rsidR="003D2CAC" w:rsidRPr="003B5DB1" w:rsidRDefault="003D2CAC" w:rsidP="003B5DB1">
      <w:pPr>
        <w:spacing w:before="120"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Предложенный алгоритм реализации электроакустической части экспертного исследования не только позволяет существенно облегчить процесс обработки спектрограмм с целью выделения необходимого для проведения исследования информационного поля (что требует при отсутствии ЭВМ больших затрат времени и ручного труда), но и дает возможность широкой визуализации результатов экспертного исследования. Последнее</w:t>
      </w:r>
      <w:r w:rsidRPr="003B5DB1">
        <w:rPr>
          <w:rFonts w:ascii="Times New Roman" w:eastAsia="Times New Roman" w:hAnsi="Times New Roman" w:cs="Times New Roman"/>
          <w:color w:val="auto"/>
          <w:sz w:val="28"/>
          <w:szCs w:val="22"/>
          <w:vertAlign w:val="superscript"/>
        </w:rPr>
        <w:t>-</w:t>
      </w:r>
      <w:r w:rsidRPr="003B5DB1">
        <w:rPr>
          <w:rFonts w:ascii="Times New Roman" w:eastAsia="Times New Roman" w:hAnsi="Times New Roman" w:cs="Times New Roman"/>
          <w:color w:val="auto"/>
          <w:sz w:val="28"/>
          <w:szCs w:val="22"/>
        </w:rPr>
        <w:t>позволяет представить результаты в простой и наглядной форме.</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Однако следует иметь в виду, что применение сонографа или его цифровых аналогов возможно лишь в случае работы со слабо зашумленным речевым материалом, поскольку спектральный анализ вообще и анализ с помощью сонбграфа в частности очень чувствителен к присутствию на фонограмме шумов и помех. Поэтому аппаратные комплексы, в основе которых лежит идея анализа сонограмм (спектрограмм), нельзя рассматривать в качестве универсального средства проведения инструментальной части экспертного исследования.</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В случае анализа зашумленных фонограмм более целесообразным является использование подхода, основанного на исследовании просодических характеристик речи. К просодическим характеристикам речи относятся </w:t>
      </w:r>
      <w:r w:rsidRPr="003B5DB1">
        <w:rPr>
          <w:rFonts w:ascii="Times New Roman" w:eastAsia="Times New Roman" w:hAnsi="Times New Roman" w:cs="Times New Roman"/>
          <w:b/>
          <w:bCs/>
          <w:color w:val="auto"/>
          <w:sz w:val="28"/>
          <w:szCs w:val="22"/>
        </w:rPr>
        <w:t xml:space="preserve">частота основного тона голоса (ЧОТ), </w:t>
      </w:r>
      <w:r w:rsidRPr="003B5DB1">
        <w:rPr>
          <w:rFonts w:ascii="Times New Roman" w:eastAsia="Times New Roman" w:hAnsi="Times New Roman" w:cs="Times New Roman"/>
          <w:color w:val="auto"/>
          <w:sz w:val="28"/>
          <w:szCs w:val="22"/>
        </w:rPr>
        <w:t>длительность и интенсивность. Набор статистических признаков, используемых при идентификационном исследовании фонограмм этим способом, требует анализа более значительных по протяженности речевых фрагментов.</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Например, приборно-программный комплекс </w:t>
      </w:r>
      <w:r w:rsidRPr="003B5DB1">
        <w:rPr>
          <w:rFonts w:ascii="Times New Roman" w:eastAsia="Times New Roman" w:hAnsi="Times New Roman" w:cs="Times New Roman"/>
          <w:color w:val="auto"/>
          <w:sz w:val="28"/>
          <w:szCs w:val="22"/>
          <w:lang w:val="en-US" w:eastAsia="en-US" w:bidi="en-US"/>
        </w:rPr>
        <w:t>SIS</w:t>
      </w:r>
      <w:r w:rsidRPr="003B5DB1">
        <w:rPr>
          <w:rFonts w:ascii="Times New Roman" w:eastAsia="Times New Roman" w:hAnsi="Times New Roman" w:cs="Times New Roman"/>
          <w:color w:val="auto"/>
          <w:sz w:val="28"/>
          <w:szCs w:val="22"/>
          <w:lang w:eastAsia="en-US" w:bidi="en-US"/>
        </w:rPr>
        <w:t xml:space="preserve"> </w:t>
      </w:r>
      <w:r w:rsidRPr="003B5DB1">
        <w:rPr>
          <w:rFonts w:ascii="Times New Roman" w:eastAsia="Times New Roman" w:hAnsi="Times New Roman" w:cs="Times New Roman"/>
          <w:color w:val="auto"/>
          <w:sz w:val="28"/>
          <w:szCs w:val="22"/>
        </w:rPr>
        <w:t>обладает набором алгоритмов выделения ЧОТ, причем выбор конкретного алгоритма производится экспертом с учетом качества сигнала и акустических условий, в которых проводилась запись исследуемой фонограммы. Контроль за правильностью выделения частоты или периодов ОТ может быть осуществлен экспертом посредством алгоритмов кепстрального анализа.</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Техническим средством, с помощью которого могут быть выделены и проанализированы эти информативные признаки звучащей речи, является также математическая версия анализатора голоса на базе модульной системы для Фурье-анализа </w:t>
      </w:r>
      <w:r w:rsidRPr="003B5DB1">
        <w:rPr>
          <w:rFonts w:ascii="Times New Roman" w:eastAsia="Times New Roman" w:hAnsi="Times New Roman" w:cs="Times New Roman"/>
          <w:color w:val="auto"/>
          <w:sz w:val="28"/>
          <w:szCs w:val="22"/>
          <w:lang w:val="en-US" w:eastAsia="en-US" w:bidi="en-US"/>
        </w:rPr>
        <w:t>MFA</w:t>
      </w:r>
      <w:r w:rsidRPr="003B5DB1">
        <w:rPr>
          <w:rFonts w:ascii="Times New Roman" w:eastAsia="Times New Roman" w:hAnsi="Times New Roman" w:cs="Times New Roman"/>
          <w:color w:val="auto"/>
          <w:sz w:val="28"/>
          <w:szCs w:val="22"/>
          <w:lang w:eastAsia="en-US" w:bidi="en-US"/>
        </w:rPr>
        <w:t xml:space="preserve"> </w:t>
      </w:r>
      <w:r w:rsidRPr="003B5DB1">
        <w:rPr>
          <w:rFonts w:ascii="Times New Roman" w:eastAsia="Times New Roman" w:hAnsi="Times New Roman" w:cs="Times New Roman"/>
          <w:color w:val="auto"/>
          <w:sz w:val="28"/>
          <w:szCs w:val="22"/>
        </w:rPr>
        <w:t>104, разработанной в конце 80-х гг. в Академии наук ГДР. Достоинство данного комплекса состоит в том, что он оснащен специальной функциональной частью для выделения признаков, характеризующих ЧОТ речевого сигнала.</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В процессе обработки речевого сигнала система дает возможность получать графическое отображение изменения величины основного тона, отмечать паузальные участки речи и участки с «изломами» ЧОТ. Может быть выдано также графическое изображение непрерывного изменения максимального и минимального значения ЧОТ, синхронизированное отображение изменения ЧОТ и интенсивность звукового сигнала на отрезке 80 с (далее процесс синхронизации циклически повторяется).</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Алгоритм, входящий в состав математического аналога </w:t>
      </w:r>
      <w:r w:rsidRPr="003B5DB1">
        <w:rPr>
          <w:rFonts w:ascii="Times New Roman" w:eastAsia="Times New Roman" w:hAnsi="Times New Roman" w:cs="Times New Roman"/>
          <w:color w:val="auto"/>
          <w:sz w:val="28"/>
          <w:szCs w:val="22"/>
          <w:lang w:val="en-US" w:eastAsia="en-US" w:bidi="en-US"/>
        </w:rPr>
        <w:t>MFA</w:t>
      </w:r>
      <w:r w:rsidRPr="003B5DB1">
        <w:rPr>
          <w:rFonts w:ascii="Times New Roman" w:eastAsia="Times New Roman" w:hAnsi="Times New Roman" w:cs="Times New Roman"/>
          <w:color w:val="auto"/>
          <w:sz w:val="28"/>
          <w:szCs w:val="22"/>
          <w:lang w:eastAsia="en-US" w:bidi="en-US"/>
        </w:rPr>
        <w:t xml:space="preserve"> </w:t>
      </w:r>
      <w:r w:rsidRPr="003B5DB1">
        <w:rPr>
          <w:rFonts w:ascii="Times New Roman" w:eastAsia="Times New Roman" w:hAnsi="Times New Roman" w:cs="Times New Roman"/>
          <w:color w:val="auto"/>
          <w:sz w:val="28"/>
          <w:szCs w:val="22"/>
        </w:rPr>
        <w:t>104, позволяет параллельно со съемом и графическим отображением информации просчитывать целый ряд величин: среднюю ЧОТ; максимальную и минимальную ЧОТ; отношение длительности неозвученных участков речи к длительности озвученных; отношение длины озвученных участков к общей длине анализируемого фрагмента и т.д. Некоторые из этих величин сами являются признаками, по которым определяется эмоциональное состояние говорящего, другие служат исходными данными для расчета «непрямых», то есть математических, признаков. И те, и другие признаки, как известно, успешно используются в процессе производства экспертиз.</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Анализатор, построенный по принципу </w:t>
      </w:r>
      <w:r w:rsidRPr="003B5DB1">
        <w:rPr>
          <w:rFonts w:ascii="Times New Roman" w:eastAsia="Times New Roman" w:hAnsi="Times New Roman" w:cs="Times New Roman"/>
          <w:color w:val="auto"/>
          <w:sz w:val="28"/>
          <w:szCs w:val="22"/>
          <w:lang w:val="en-US" w:eastAsia="en-US" w:bidi="en-US"/>
        </w:rPr>
        <w:t>MFA</w:t>
      </w:r>
      <w:r w:rsidRPr="003B5DB1">
        <w:rPr>
          <w:rFonts w:ascii="Times New Roman" w:eastAsia="Times New Roman" w:hAnsi="Times New Roman" w:cs="Times New Roman"/>
          <w:color w:val="auto"/>
          <w:sz w:val="28"/>
          <w:szCs w:val="22"/>
          <w:lang w:eastAsia="en-US" w:bidi="en-US"/>
        </w:rPr>
        <w:t xml:space="preserve"> </w:t>
      </w:r>
      <w:r w:rsidRPr="003B5DB1">
        <w:rPr>
          <w:rFonts w:ascii="Times New Roman" w:eastAsia="Times New Roman" w:hAnsi="Times New Roman" w:cs="Times New Roman"/>
          <w:color w:val="auto"/>
          <w:sz w:val="28"/>
          <w:szCs w:val="22"/>
        </w:rPr>
        <w:t>104, и выделяемые с его помощью признаки с успехом могут быть применены для криминалистической идентификации говорящего по голосу и речи.</w:t>
      </w:r>
    </w:p>
    <w:p w:rsidR="003D2CAC" w:rsidRPr="003B5DB1" w:rsidRDefault="003D2CAC" w:rsidP="003B5DB1">
      <w:pPr>
        <w:spacing w:before="120"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Для решения вопросов, касающихся </w:t>
      </w:r>
      <w:r w:rsidRPr="003B5DB1">
        <w:rPr>
          <w:rFonts w:ascii="Times New Roman" w:eastAsia="Times New Roman" w:hAnsi="Times New Roman" w:cs="Times New Roman"/>
          <w:b/>
          <w:bCs/>
          <w:color w:val="auto"/>
          <w:sz w:val="28"/>
          <w:szCs w:val="22"/>
        </w:rPr>
        <w:t xml:space="preserve">криминалистической экспертизы видеозаписей, </w:t>
      </w:r>
      <w:r w:rsidRPr="003B5DB1">
        <w:rPr>
          <w:rFonts w:ascii="Times New Roman" w:eastAsia="Times New Roman" w:hAnsi="Times New Roman" w:cs="Times New Roman"/>
          <w:color w:val="auto"/>
          <w:sz w:val="28"/>
          <w:szCs w:val="22"/>
        </w:rPr>
        <w:t xml:space="preserve">проводятся </w:t>
      </w:r>
      <w:r w:rsidRPr="003B5DB1">
        <w:rPr>
          <w:rFonts w:ascii="Times New Roman" w:eastAsia="Times New Roman" w:hAnsi="Times New Roman" w:cs="Times New Roman"/>
          <w:i/>
          <w:iCs/>
          <w:color w:val="auto"/>
          <w:sz w:val="28"/>
          <w:szCs w:val="22"/>
        </w:rPr>
        <w:t>визуальный анализ изображения представленной видеограммы, инструментальный анализ соответствующего изображению видеосигнала и прослушивание канала звукового сопровождения.</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Для формирования информационного поля задачи анализа видеоизображения необходимо наличие в распоряжении эксперта следующего минимального аппаратного комплекса:</w:t>
      </w:r>
    </w:p>
    <w:p w:rsidR="003D2CAC" w:rsidRPr="003B5DB1" w:rsidRDefault="003D2CAC" w:rsidP="00900C05">
      <w:pPr>
        <w:pStyle w:val="30"/>
      </w:pPr>
      <w:r w:rsidRPr="003B5DB1">
        <w:t xml:space="preserve">мультисистемный </w:t>
      </w:r>
      <w:r w:rsidRPr="003B5DB1">
        <w:rPr>
          <w:lang w:bidi="en-US"/>
        </w:rPr>
        <w:t>(</w:t>
      </w:r>
      <w:r w:rsidRPr="003B5DB1">
        <w:rPr>
          <w:lang w:val="en-US" w:bidi="en-US"/>
        </w:rPr>
        <w:t>PAL</w:t>
      </w:r>
      <w:r w:rsidRPr="003B5DB1">
        <w:rPr>
          <w:lang w:bidi="en-US"/>
        </w:rPr>
        <w:t xml:space="preserve">, </w:t>
      </w:r>
      <w:r w:rsidRPr="003B5DB1">
        <w:rPr>
          <w:lang w:val="en-US" w:bidi="en-US"/>
        </w:rPr>
        <w:t>SECAM</w:t>
      </w:r>
      <w:r w:rsidRPr="003B5DB1">
        <w:rPr>
          <w:lang w:bidi="en-US"/>
        </w:rPr>
        <w:t xml:space="preserve">, </w:t>
      </w:r>
      <w:r w:rsidRPr="003B5DB1">
        <w:rPr>
          <w:lang w:val="en-US" w:bidi="en-US"/>
        </w:rPr>
        <w:t>NTSC</w:t>
      </w:r>
      <w:r w:rsidRPr="003B5DB1">
        <w:rPr>
          <w:lang w:bidi="en-US"/>
        </w:rPr>
        <w:t xml:space="preserve">) </w:t>
      </w:r>
      <w:r w:rsidRPr="003B5DB1">
        <w:t xml:space="preserve">видеомагнитофон с возможностью работы в режимах записи </w:t>
      </w:r>
      <w:r w:rsidRPr="003B5DB1">
        <w:rPr>
          <w:lang w:val="en-US" w:bidi="en-US"/>
        </w:rPr>
        <w:t>SP</w:t>
      </w:r>
      <w:r w:rsidRPr="003B5DB1">
        <w:rPr>
          <w:lang w:bidi="en-US"/>
        </w:rPr>
        <w:t xml:space="preserve">, </w:t>
      </w:r>
      <w:r w:rsidRPr="003B5DB1">
        <w:rPr>
          <w:lang w:val="en-US" w:bidi="en-US"/>
        </w:rPr>
        <w:t>LP</w:t>
      </w:r>
      <w:r w:rsidRPr="003B5DB1">
        <w:rPr>
          <w:lang w:bidi="en-US"/>
        </w:rPr>
        <w:t xml:space="preserve"> </w:t>
      </w:r>
      <w:r w:rsidRPr="003B5DB1">
        <w:t xml:space="preserve">(например, </w:t>
      </w:r>
      <w:r w:rsidRPr="003B5DB1">
        <w:rPr>
          <w:lang w:val="en-US" w:bidi="en-US"/>
        </w:rPr>
        <w:t>Panasonic</w:t>
      </w:r>
      <w:r w:rsidRPr="003B5DB1">
        <w:rPr>
          <w:lang w:bidi="en-US"/>
        </w:rPr>
        <w:t xml:space="preserve"> </w:t>
      </w:r>
      <w:r w:rsidRPr="003B5DB1">
        <w:rPr>
          <w:lang w:val="en-US" w:bidi="en-US"/>
        </w:rPr>
        <w:t>NV</w:t>
      </w:r>
      <w:r w:rsidRPr="003B5DB1">
        <w:rPr>
          <w:lang w:bidi="en-US"/>
        </w:rPr>
        <w:t>-</w:t>
      </w:r>
      <w:r w:rsidRPr="003B5DB1">
        <w:rPr>
          <w:lang w:val="en-US" w:bidi="en-US"/>
        </w:rPr>
        <w:t>G</w:t>
      </w:r>
      <w:r w:rsidRPr="003B5DB1">
        <w:rPr>
          <w:lang w:bidi="en-US"/>
        </w:rPr>
        <w:t>500</w:t>
      </w:r>
      <w:r w:rsidRPr="003B5DB1">
        <w:rPr>
          <w:lang w:val="en-US" w:bidi="en-US"/>
        </w:rPr>
        <w:t>EM</w:t>
      </w:r>
      <w:r w:rsidRPr="003B5DB1">
        <w:rPr>
          <w:lang w:bidi="en-US"/>
        </w:rPr>
        <w:t>);</w:t>
      </w:r>
    </w:p>
    <w:p w:rsidR="003D2CAC" w:rsidRPr="003B5DB1" w:rsidRDefault="003D2CAC" w:rsidP="00900C05">
      <w:pPr>
        <w:pStyle w:val="30"/>
      </w:pPr>
      <w:r w:rsidRPr="003B5DB1">
        <w:t xml:space="preserve">два видеомагнитофона формата записи </w:t>
      </w:r>
      <w:r w:rsidRPr="003B5DB1">
        <w:rPr>
          <w:lang w:val="en-US" w:bidi="en-US"/>
        </w:rPr>
        <w:t>S</w:t>
      </w:r>
      <w:r w:rsidRPr="003B5DB1">
        <w:rPr>
          <w:lang w:bidi="en-US"/>
        </w:rPr>
        <w:t>-</w:t>
      </w:r>
      <w:r w:rsidRPr="003B5DB1">
        <w:rPr>
          <w:lang w:val="en-US" w:bidi="en-US"/>
        </w:rPr>
        <w:t>VNS</w:t>
      </w:r>
      <w:r w:rsidRPr="003B5DB1">
        <w:rPr>
          <w:lang w:bidi="en-US"/>
        </w:rPr>
        <w:t xml:space="preserve"> </w:t>
      </w:r>
      <w:r w:rsidRPr="003B5DB1">
        <w:t>с возможностью покадрового режима работы и с наличием счетчика фрэймов, шкалы регулировки трекинга и аудиосигнала;</w:t>
      </w:r>
    </w:p>
    <w:p w:rsidR="003D2CAC" w:rsidRPr="003B5DB1" w:rsidRDefault="003D2CAC" w:rsidP="00900C05">
      <w:pPr>
        <w:pStyle w:val="30"/>
      </w:pPr>
      <w:r w:rsidRPr="003B5DB1">
        <w:t>два монитора с возможностью работы: в режимах «Крест» и «Рамка»; с разрешением не хуже 500 твл и возможностью коммутации по двум линиям;</w:t>
      </w:r>
    </w:p>
    <w:p w:rsidR="003D2CAC" w:rsidRPr="003B5DB1" w:rsidRDefault="003D2CAC" w:rsidP="00900C05">
      <w:pPr>
        <w:pStyle w:val="30"/>
      </w:pPr>
      <w:r w:rsidRPr="003B5DB1">
        <w:t xml:space="preserve">микшерный пульт </w:t>
      </w:r>
      <w:r w:rsidRPr="003B5DB1">
        <w:rPr>
          <w:lang w:val="en-US" w:bidi="en-US"/>
        </w:rPr>
        <w:t>Panasonic</w:t>
      </w:r>
      <w:r w:rsidRPr="003B5DB1">
        <w:rPr>
          <w:lang w:bidi="en-US"/>
        </w:rPr>
        <w:t xml:space="preserve"> </w:t>
      </w:r>
      <w:r w:rsidRPr="003B5DB1">
        <w:rPr>
          <w:lang w:val="en-US" w:bidi="en-US"/>
        </w:rPr>
        <w:t>WJ</w:t>
      </w:r>
      <w:r w:rsidRPr="003B5DB1">
        <w:rPr>
          <w:lang w:bidi="en-US"/>
        </w:rPr>
        <w:t>-</w:t>
      </w:r>
      <w:r w:rsidRPr="003B5DB1">
        <w:rPr>
          <w:lang w:val="en-US" w:bidi="en-US"/>
        </w:rPr>
        <w:t>MX</w:t>
      </w:r>
      <w:r w:rsidRPr="003B5DB1">
        <w:rPr>
          <w:lang w:bidi="en-US"/>
        </w:rPr>
        <w:t>12;</w:t>
      </w:r>
    </w:p>
    <w:p w:rsidR="003D2CAC" w:rsidRPr="003B5DB1" w:rsidRDefault="003D2CAC" w:rsidP="00900C05">
      <w:pPr>
        <w:pStyle w:val="30"/>
      </w:pPr>
      <w:r w:rsidRPr="003B5DB1">
        <w:t>видеопринтер;</w:t>
      </w:r>
    </w:p>
    <w:p w:rsidR="003D2CAC" w:rsidRPr="003B5DB1" w:rsidRDefault="003D2CAC" w:rsidP="00900C05">
      <w:pPr>
        <w:pStyle w:val="30"/>
      </w:pPr>
      <w:r w:rsidRPr="003B5DB1">
        <w:t>осциллограф с возможностью выделения телевизионной строки;</w:t>
      </w:r>
    </w:p>
    <w:p w:rsidR="003D2CAC" w:rsidRPr="003B5DB1" w:rsidRDefault="003D2CAC" w:rsidP="00900C05">
      <w:pPr>
        <w:pStyle w:val="30"/>
      </w:pPr>
      <w:r w:rsidRPr="003B5DB1">
        <w:t>ПЭВМ класса не ниже PC/AT 486 с возможностью ввода и обработки видеокадра;</w:t>
      </w:r>
    </w:p>
    <w:p w:rsidR="003D2CAC" w:rsidRPr="003B5DB1" w:rsidRDefault="003D2CAC" w:rsidP="00900C05">
      <w:pPr>
        <w:pStyle w:val="30"/>
      </w:pPr>
      <w:r w:rsidRPr="003B5DB1">
        <w:t>видеокамера.</w:t>
      </w:r>
    </w:p>
    <w:p w:rsidR="003D2CAC" w:rsidRPr="003B5DB1" w:rsidRDefault="003D2CAC" w:rsidP="00900C05">
      <w:pPr>
        <w:spacing w:before="360" w:after="240"/>
        <w:ind w:firstLine="709"/>
        <w:jc w:val="center"/>
        <w:rPr>
          <w:rFonts w:ascii="Times New Roman" w:hAnsi="Times New Roman" w:cs="Times New Roman"/>
          <w:b/>
          <w:sz w:val="32"/>
        </w:rPr>
      </w:pPr>
      <w:r w:rsidRPr="003B5DB1">
        <w:rPr>
          <w:rFonts w:ascii="Times New Roman" w:hAnsi="Times New Roman" w:cs="Times New Roman"/>
          <w:b/>
          <w:sz w:val="32"/>
        </w:rPr>
        <w:t>§ 3. Методы исследования видео- и фонограмм</w:t>
      </w:r>
    </w:p>
    <w:p w:rsidR="003D2CAC" w:rsidRPr="003B5DB1" w:rsidRDefault="00900C05" w:rsidP="00900C05">
      <w:pPr>
        <w:spacing w:before="360" w:after="240"/>
        <w:ind w:firstLine="709"/>
        <w:jc w:val="center"/>
        <w:rPr>
          <w:rFonts w:ascii="Times New Roman" w:hAnsi="Times New Roman" w:cs="Times New Roman"/>
          <w:b/>
          <w:sz w:val="28"/>
        </w:rPr>
      </w:pPr>
      <w:r>
        <w:rPr>
          <w:rFonts w:ascii="Times New Roman" w:hAnsi="Times New Roman" w:cs="Times New Roman"/>
          <w:b/>
          <w:sz w:val="28"/>
        </w:rPr>
        <w:t xml:space="preserve">1. </w:t>
      </w:r>
      <w:r w:rsidR="003D2CAC" w:rsidRPr="003B5DB1">
        <w:rPr>
          <w:rFonts w:ascii="Times New Roman" w:hAnsi="Times New Roman" w:cs="Times New Roman"/>
          <w:b/>
          <w:sz w:val="28"/>
        </w:rPr>
        <w:t>Исследование голоса и речи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Исследование магнитной записи звучащей речи относится к компетенции фонографической экспертизы, т.е. одного из видов видеофонографической экспертизы - нового рода экспертиз, входящих в класс криминалистических экспертиз.</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Идентификационное исследование личности по голосу и речи предусматривает использование трех видов анализа - </w:t>
      </w:r>
      <w:r w:rsidRPr="003B5DB1">
        <w:rPr>
          <w:rFonts w:ascii="Times New Roman" w:eastAsia="Times New Roman" w:hAnsi="Times New Roman" w:cs="Times New Roman"/>
          <w:i/>
          <w:iCs/>
          <w:color w:val="auto"/>
          <w:sz w:val="28"/>
          <w:szCs w:val="22"/>
        </w:rPr>
        <w:t>аудитивного, лингвистического, инструментального</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bCs/>
          <w:color w:val="auto"/>
          <w:sz w:val="28"/>
          <w:szCs w:val="22"/>
        </w:rPr>
        <w:t>[2].</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В процессе проведения аудитивной части исследования эксперт анализирует в основном группу внутренних факторов, влияющих на вариативность звучащей речи. Указанные факторы связаны с индивидуально-анатомическими особенностями органов слуха и речеобразующего тракта, они зависят от пола, возраста говорящего. При </w:t>
      </w:r>
      <w:r w:rsidRPr="003B5DB1">
        <w:rPr>
          <w:rFonts w:ascii="Times New Roman" w:eastAsia="Times New Roman" w:hAnsi="Times New Roman" w:cs="Times New Roman"/>
          <w:b/>
          <w:bCs/>
          <w:color w:val="auto"/>
          <w:sz w:val="28"/>
          <w:szCs w:val="22"/>
        </w:rPr>
        <w:t xml:space="preserve">аудитивном анализе </w:t>
      </w:r>
      <w:r w:rsidRPr="003B5DB1">
        <w:rPr>
          <w:rFonts w:ascii="Times New Roman" w:eastAsia="Times New Roman" w:hAnsi="Times New Roman" w:cs="Times New Roman"/>
          <w:color w:val="auto"/>
          <w:sz w:val="28"/>
          <w:szCs w:val="22"/>
        </w:rPr>
        <w:t xml:space="preserve">эксперт исследует: артикуляционные характеристики голоса и речи - уровень интенсивности (громкость), тембр, мелодику, ритм, темп речи; родной язык говорящего наличие/отсутствие акцента; индивидуальные речевые навыки - эмоциональную окраску, выразительность, динамичность речи. В ходе аудитивного анализа в основном исследуются те признаки, которые в теории судебной экспертизы принято называть </w:t>
      </w:r>
      <w:r w:rsidRPr="003B5DB1">
        <w:rPr>
          <w:rFonts w:ascii="Times New Roman" w:eastAsia="Times New Roman" w:hAnsi="Times New Roman" w:cs="Times New Roman"/>
          <w:i/>
          <w:iCs/>
          <w:color w:val="auto"/>
          <w:sz w:val="28"/>
          <w:szCs w:val="22"/>
        </w:rPr>
        <w:t>общими.</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Результатом данной части исследования является установление совпадения (различия) ряда признаков аудитивной группы, выделенных в процессе анализа голоса и речи лица, подлежащего идентификации, в исходной записи, с аналогичными признаками в образце голоса и речи фигуранта (сходство материалов по общему аудитивному восприятию голоса и речи, тембральной окраске голоса, манере разговора, некоторым специфическим речевым особенностям).</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Лингвистический анализ </w:t>
      </w:r>
      <w:r w:rsidRPr="003B5DB1">
        <w:rPr>
          <w:rFonts w:ascii="Times New Roman" w:eastAsia="Times New Roman" w:hAnsi="Times New Roman" w:cs="Times New Roman"/>
          <w:color w:val="auto"/>
          <w:sz w:val="28"/>
          <w:szCs w:val="22"/>
        </w:rPr>
        <w:t>проводится с целью выявления имеющихся в речевом материале лингвистических идентификационных признаков.</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Раздельный анализ каждой из представленных на исследование магнитных фонограмм предполагает выявление, изучение, регистрацию и описание лингвистических признаков устной речи. Объекты данной части экспертного исследования - устная речь и единицы (элементы), ее составляющие. Лингвистическими идентификационными признаками служат </w:t>
      </w:r>
      <w:r w:rsidRPr="003B5DB1">
        <w:rPr>
          <w:rFonts w:ascii="Times New Roman" w:eastAsia="Times New Roman" w:hAnsi="Times New Roman" w:cs="Times New Roman"/>
          <w:i/>
          <w:iCs/>
          <w:color w:val="auto"/>
          <w:sz w:val="28"/>
          <w:szCs w:val="22"/>
        </w:rPr>
        <w:t>особенности реализации единиц устной речи конкретным лицом.</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 xml:space="preserve">Таким образом, в процессе проведения лингвистической части экспертного исследования в основном анализируются те признаки, которые в теории судебной экспертизы принято называть </w:t>
      </w:r>
      <w:r w:rsidRPr="003B5DB1">
        <w:rPr>
          <w:rFonts w:ascii="Times New Roman" w:eastAsia="Times New Roman" w:hAnsi="Times New Roman" w:cs="Times New Roman"/>
          <w:i/>
          <w:iCs/>
          <w:color w:val="auto"/>
          <w:sz w:val="28"/>
          <w:szCs w:val="22"/>
        </w:rPr>
        <w:t>частными.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Инструментальное исследование </w:t>
      </w:r>
      <w:r w:rsidRPr="003B5DB1">
        <w:rPr>
          <w:rFonts w:ascii="Times New Roman" w:eastAsia="Times New Roman" w:hAnsi="Times New Roman" w:cs="Times New Roman"/>
          <w:color w:val="auto"/>
          <w:sz w:val="28"/>
          <w:szCs w:val="22"/>
        </w:rPr>
        <w:t>представляемых на экспертизу фонограмм может проводиться различными способами в зависимости от качества исследуемого материала. Данная часть исследования направлена на выявление признаков соответствующей группы. С этой целью проводятся измерения и анализ просодических и спектральных характеристик речевых сигналов, зафиксированных на фонограммах.</w:t>
      </w:r>
    </w:p>
    <w:p w:rsidR="003D2CAC" w:rsidRPr="003B5DB1" w:rsidRDefault="00900C05" w:rsidP="00900C05">
      <w:pPr>
        <w:spacing w:before="360"/>
        <w:ind w:firstLine="709"/>
        <w:jc w:val="center"/>
        <w:rPr>
          <w:rFonts w:ascii="Times New Roman" w:hAnsi="Times New Roman" w:cs="Times New Roman"/>
          <w:b/>
          <w:sz w:val="28"/>
        </w:rPr>
      </w:pPr>
      <w:r>
        <w:rPr>
          <w:rFonts w:ascii="Times New Roman" w:hAnsi="Times New Roman" w:cs="Times New Roman"/>
          <w:b/>
          <w:sz w:val="28"/>
        </w:rPr>
        <w:t xml:space="preserve">2. </w:t>
      </w:r>
      <w:r w:rsidR="003D2CAC" w:rsidRPr="003B5DB1">
        <w:rPr>
          <w:rFonts w:ascii="Times New Roman" w:hAnsi="Times New Roman" w:cs="Times New Roman"/>
          <w:b/>
          <w:sz w:val="28"/>
        </w:rPr>
        <w:t>Исследование звуковой среды, условий, средств</w:t>
      </w:r>
    </w:p>
    <w:p w:rsidR="003D2CAC" w:rsidRPr="003B5DB1" w:rsidRDefault="003D2CAC" w:rsidP="00900C05">
      <w:pPr>
        <w:spacing w:after="240"/>
        <w:ind w:firstLine="709"/>
        <w:jc w:val="center"/>
        <w:rPr>
          <w:rFonts w:ascii="Times New Roman" w:hAnsi="Times New Roman" w:cs="Times New Roman"/>
          <w:b/>
          <w:sz w:val="28"/>
        </w:rPr>
      </w:pPr>
      <w:r w:rsidRPr="003B5DB1">
        <w:rPr>
          <w:rFonts w:ascii="Times New Roman" w:hAnsi="Times New Roman" w:cs="Times New Roman"/>
          <w:b/>
          <w:sz w:val="28"/>
        </w:rPr>
        <w:t>и материалов магнитных звуко- и видеозаписей</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Первоначально некоторые вопросы диагностики звуковой среды, которая зафиксирована на фонограмме, были рассмотрены в работах А.А.Леви, например [6]. Ученый справедливо отмечал, что звуки окружающей нас среды могут быть с успехом использованы при установлении объективной истины, поскольку, зафиксированные на фонограмме, они могут отражать динамику вызвавших их явлений, а иногда имеют для расследования большее значение, чем такие традиционные объекты криминалистического исследования, как следы рук, орудий взлома и т.п., представляющие собой лишь окончательный результат следообразования.</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О значении диагностики звуковой среды следует судить по обстоятельствам происшествий, выясненным только на основании анализа звуковой фактуры фонограмм по акустическим явлениям, сопровождавшим процесс звукозаписи. Именно этот факт, на наш взгляд, является особенно показательным для уяснения больших оперативных и следственных информационных возможностей звуковой среды.</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Материалы магнитной записи, к которым относится магнитная лента носитель записи, также достаточно часто становятся объектами судебной видеофонографической экспертизы. Исследование материалов магнитных звуко- и видеозаписей состоит из трех частей: трасологической, аудитивной и инструментальной и проводится в соответствии с ГОСТ 13699-91.</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К средствам магнитной записи относятся магнитофоны, диктофоны, видеомагнитофоны и т.д. Указанные средства достаточно часто становятся объектами судебной видеофонографической экспертизы.</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Идентификация средств магнитной записи, в частности </w:t>
      </w:r>
      <w:r w:rsidRPr="003B5DB1">
        <w:rPr>
          <w:rFonts w:ascii="Times New Roman" w:eastAsia="Times New Roman" w:hAnsi="Times New Roman" w:cs="Times New Roman"/>
          <w:i/>
          <w:iCs/>
          <w:color w:val="auto"/>
          <w:sz w:val="28"/>
          <w:szCs w:val="22"/>
        </w:rPr>
        <w:t>средств звукозаписи,</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 xml:space="preserve">- одна из задач, образующих предмет криминалистической экспертизы видео- и фонограмм, т.е. судебной видеофонографической экспертизы. Для решения указанных задач требуются специальные познания в области трасологии, а также знания в области кибернетики, математики, физики, электроакустики, электроники. Поэтому исследования подобного рода следует проводить в рамках </w:t>
      </w:r>
      <w:r w:rsidRPr="003B5DB1">
        <w:rPr>
          <w:rFonts w:ascii="Times New Roman" w:eastAsia="Times New Roman" w:hAnsi="Times New Roman" w:cs="Times New Roman"/>
          <w:b/>
          <w:bCs/>
          <w:color w:val="auto"/>
          <w:sz w:val="28"/>
          <w:szCs w:val="22"/>
        </w:rPr>
        <w:t xml:space="preserve">комплексной экспертизы. </w:t>
      </w:r>
      <w:r w:rsidRPr="003B5DB1">
        <w:rPr>
          <w:rFonts w:ascii="Times New Roman" w:eastAsia="Times New Roman" w:hAnsi="Times New Roman" w:cs="Times New Roman"/>
          <w:color w:val="auto"/>
          <w:sz w:val="28"/>
          <w:szCs w:val="22"/>
        </w:rPr>
        <w:t>К производству подобных экспертиз могут привлекаться специалисты - криминалисты, математики, электроакустики, радиоинженеры, химики.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Для проведения идентификационного исследования магнитофонов в РФЦСЭ при МЮ РФ разработаны методы, позволяющие выделить признаки, зафиксированные на магнитной ленте и носящие в общем случае «паразитный» характер. Фиксация и анализ признаков проводятся с помощью специализированного программно-аппаратного анализатора сигналов, в состав которого входят пакет программ </w:t>
      </w:r>
      <w:r w:rsidRPr="003B5DB1">
        <w:rPr>
          <w:rFonts w:ascii="Times New Roman" w:eastAsia="Times New Roman" w:hAnsi="Times New Roman" w:cs="Times New Roman"/>
          <w:color w:val="auto"/>
          <w:sz w:val="28"/>
          <w:szCs w:val="22"/>
          <w:lang w:val="en-US" w:eastAsia="en-US" w:bidi="en-US"/>
        </w:rPr>
        <w:t>SIS</w:t>
      </w:r>
      <w:r w:rsidRPr="003B5DB1">
        <w:rPr>
          <w:rFonts w:ascii="Times New Roman" w:eastAsia="Times New Roman" w:hAnsi="Times New Roman" w:cs="Times New Roman"/>
          <w:color w:val="auto"/>
          <w:sz w:val="28"/>
          <w:szCs w:val="22"/>
          <w:lang w:eastAsia="en-US" w:bidi="en-US"/>
        </w:rPr>
        <w:t xml:space="preserve"> </w:t>
      </w:r>
      <w:r w:rsidRPr="003B5DB1">
        <w:rPr>
          <w:rFonts w:ascii="Times New Roman" w:eastAsia="Times New Roman" w:hAnsi="Times New Roman" w:cs="Times New Roman"/>
          <w:color w:val="auto"/>
          <w:sz w:val="28"/>
          <w:szCs w:val="22"/>
        </w:rPr>
        <w:t>и плата аналого-цифрового преобразования производства Центра речевых технологий (г. Санкт-Петербург).</w:t>
      </w:r>
    </w:p>
    <w:p w:rsidR="003D2CAC" w:rsidRPr="003B5DB1" w:rsidRDefault="00900C05" w:rsidP="00900C05">
      <w:pPr>
        <w:spacing w:before="360" w:after="240"/>
        <w:ind w:firstLine="709"/>
        <w:jc w:val="center"/>
        <w:rPr>
          <w:rFonts w:ascii="Times New Roman" w:hAnsi="Times New Roman" w:cs="Times New Roman"/>
          <w:b/>
          <w:sz w:val="28"/>
        </w:rPr>
      </w:pPr>
      <w:r>
        <w:rPr>
          <w:rFonts w:ascii="Times New Roman" w:hAnsi="Times New Roman" w:cs="Times New Roman"/>
          <w:b/>
          <w:sz w:val="28"/>
        </w:rPr>
        <w:t xml:space="preserve">3. </w:t>
      </w:r>
      <w:r w:rsidR="003D2CAC" w:rsidRPr="003B5DB1">
        <w:rPr>
          <w:rFonts w:ascii="Times New Roman" w:hAnsi="Times New Roman" w:cs="Times New Roman"/>
          <w:b/>
          <w:sz w:val="28"/>
        </w:rPr>
        <w:t>Исследование видеозаписей</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Исследование магнитной записи изображения относится к компетенции </w:t>
      </w:r>
      <w:r w:rsidRPr="003B5DB1">
        <w:rPr>
          <w:rFonts w:ascii="Times New Roman" w:eastAsia="Times New Roman" w:hAnsi="Times New Roman" w:cs="Times New Roman"/>
          <w:i/>
          <w:iCs/>
          <w:color w:val="auto"/>
          <w:sz w:val="28"/>
          <w:szCs w:val="22"/>
        </w:rPr>
        <w:t>видеографической экспертизы</w:t>
      </w:r>
      <w:r w:rsidRPr="003B5DB1">
        <w:rPr>
          <w:rFonts w:ascii="Times New Roman" w:eastAsia="Times New Roman" w:hAnsi="Times New Roman" w:cs="Times New Roman"/>
          <w:color w:val="auto"/>
          <w:sz w:val="28"/>
          <w:szCs w:val="22"/>
        </w:rPr>
        <w:t xml:space="preserve"> - одного из видов видеофонографической экспертизы, входящего в класс криминалистических экспертиз. В настоящее время можно говорить о двух направлениях в видеографической экспертизе: исследование видеоизображений и исследование условий, средств, материалов и следов магнитных видеозаписей.</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При возникновении следственных ситуаций, требующих исследования условий, средств, материалов и следов магнитных видеозаписей, перед экспертом могут быть поставлены </w:t>
      </w:r>
      <w:r w:rsidRPr="003B5DB1">
        <w:rPr>
          <w:rFonts w:ascii="Times New Roman" w:eastAsia="Times New Roman" w:hAnsi="Times New Roman" w:cs="Times New Roman"/>
          <w:i/>
          <w:iCs/>
          <w:color w:val="auto"/>
          <w:sz w:val="28"/>
          <w:szCs w:val="22"/>
        </w:rPr>
        <w:t>следующие вопросы.</w:t>
      </w:r>
    </w:p>
    <w:p w:rsidR="003D2CAC" w:rsidRPr="00900C05" w:rsidRDefault="003D2CAC" w:rsidP="00A50469">
      <w:pPr>
        <w:pStyle w:val="afa"/>
        <w:numPr>
          <w:ilvl w:val="0"/>
          <w:numId w:val="173"/>
        </w:numPr>
        <w:tabs>
          <w:tab w:val="left" w:pos="1276"/>
        </w:tabs>
        <w:ind w:left="0" w:firstLine="709"/>
        <w:rPr>
          <w:rFonts w:cs="Times New Roman"/>
          <w:sz w:val="28"/>
          <w:szCs w:val="18"/>
        </w:rPr>
      </w:pPr>
      <w:r w:rsidRPr="00900C05">
        <w:rPr>
          <w:rFonts w:cs="Times New Roman"/>
          <w:sz w:val="28"/>
          <w:szCs w:val="18"/>
        </w:rPr>
        <w:t>Имеются ли признаки механического монтажа представленной видеозаписи?</w:t>
      </w:r>
    </w:p>
    <w:p w:rsidR="003D2CAC" w:rsidRPr="00900C05" w:rsidRDefault="003D2CAC" w:rsidP="00A50469">
      <w:pPr>
        <w:pStyle w:val="afa"/>
        <w:numPr>
          <w:ilvl w:val="0"/>
          <w:numId w:val="173"/>
        </w:numPr>
        <w:tabs>
          <w:tab w:val="left" w:pos="1276"/>
        </w:tabs>
        <w:ind w:left="0" w:firstLine="709"/>
        <w:rPr>
          <w:rFonts w:cs="Times New Roman"/>
          <w:sz w:val="28"/>
          <w:szCs w:val="18"/>
        </w:rPr>
      </w:pPr>
      <w:r w:rsidRPr="00900C05">
        <w:rPr>
          <w:rFonts w:cs="Times New Roman"/>
          <w:sz w:val="28"/>
          <w:szCs w:val="18"/>
        </w:rPr>
        <w:t>Имеются ли признаки прерывания представленной видеозаписи?</w:t>
      </w:r>
    </w:p>
    <w:p w:rsidR="003D2CAC" w:rsidRPr="00900C05" w:rsidRDefault="003D2CAC" w:rsidP="00A50469">
      <w:pPr>
        <w:pStyle w:val="afa"/>
        <w:numPr>
          <w:ilvl w:val="0"/>
          <w:numId w:val="173"/>
        </w:numPr>
        <w:tabs>
          <w:tab w:val="left" w:pos="1276"/>
        </w:tabs>
        <w:ind w:left="0" w:firstLine="709"/>
        <w:rPr>
          <w:rFonts w:cs="Times New Roman"/>
          <w:sz w:val="28"/>
          <w:szCs w:val="18"/>
        </w:rPr>
      </w:pPr>
      <w:r w:rsidRPr="00900C05">
        <w:rPr>
          <w:rFonts w:cs="Times New Roman"/>
          <w:sz w:val="28"/>
          <w:szCs w:val="18"/>
        </w:rPr>
        <w:t>Имеются ли признаки электронного монтажа представленной видеозаписи?</w:t>
      </w:r>
    </w:p>
    <w:p w:rsidR="003D2CAC" w:rsidRPr="00900C05" w:rsidRDefault="003D2CAC" w:rsidP="00A50469">
      <w:pPr>
        <w:pStyle w:val="afa"/>
        <w:numPr>
          <w:ilvl w:val="0"/>
          <w:numId w:val="173"/>
        </w:numPr>
        <w:tabs>
          <w:tab w:val="left" w:pos="1276"/>
        </w:tabs>
        <w:ind w:left="0" w:firstLine="709"/>
        <w:rPr>
          <w:rFonts w:cs="Times New Roman"/>
          <w:sz w:val="28"/>
          <w:szCs w:val="18"/>
        </w:rPr>
      </w:pPr>
      <w:r w:rsidRPr="00900C05">
        <w:rPr>
          <w:rFonts w:cs="Times New Roman"/>
          <w:sz w:val="28"/>
          <w:szCs w:val="18"/>
        </w:rPr>
        <w:t>Имеются ли признаки стирания части представленной видеозаписи?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Для ответа на эти вопросы необходимо провести, во-первых, визуальный анализ изображения представленной на исследование видеограммы, во-вторых, инструментальный анализ видеосигналов, соответствующих изображению представленной на исследование видеограммы [5].</w:t>
      </w:r>
    </w:p>
    <w:p w:rsidR="003D2CAC" w:rsidRPr="003B5DB1" w:rsidRDefault="003D2CAC" w:rsidP="00900C05">
      <w:pPr>
        <w:spacing w:before="360"/>
        <w:ind w:firstLine="709"/>
        <w:jc w:val="center"/>
        <w:rPr>
          <w:rFonts w:ascii="Times New Roman" w:hAnsi="Times New Roman" w:cs="Times New Roman"/>
          <w:b/>
          <w:sz w:val="32"/>
        </w:rPr>
      </w:pPr>
      <w:r w:rsidRPr="003B5DB1">
        <w:rPr>
          <w:rFonts w:ascii="Times New Roman" w:hAnsi="Times New Roman" w:cs="Times New Roman"/>
          <w:b/>
          <w:sz w:val="32"/>
        </w:rPr>
        <w:t>§ 4. Доказательственное значение получаемых экспертом</w:t>
      </w:r>
    </w:p>
    <w:p w:rsidR="003D2CAC" w:rsidRPr="00900C05" w:rsidRDefault="003D2CAC" w:rsidP="00900C05">
      <w:pPr>
        <w:spacing w:after="240"/>
        <w:ind w:firstLine="709"/>
        <w:jc w:val="center"/>
        <w:rPr>
          <w:rFonts w:ascii="Times New Roman" w:hAnsi="Times New Roman" w:cs="Times New Roman"/>
          <w:b/>
          <w:sz w:val="32"/>
        </w:rPr>
      </w:pPr>
      <w:r w:rsidRPr="00900C05">
        <w:rPr>
          <w:rFonts w:ascii="Times New Roman" w:hAnsi="Times New Roman" w:cs="Times New Roman"/>
          <w:b/>
          <w:sz w:val="32"/>
        </w:rPr>
        <w:t>результатов и установление юридических фактов</w:t>
      </w:r>
    </w:p>
    <w:p w:rsidR="003D2CAC" w:rsidRPr="003B5DB1" w:rsidRDefault="00900C05" w:rsidP="00900C05">
      <w:pPr>
        <w:spacing w:before="360"/>
        <w:ind w:firstLine="709"/>
        <w:jc w:val="center"/>
        <w:rPr>
          <w:rFonts w:ascii="Times New Roman" w:hAnsi="Times New Roman" w:cs="Times New Roman"/>
          <w:b/>
          <w:sz w:val="32"/>
        </w:rPr>
      </w:pPr>
      <w:r>
        <w:rPr>
          <w:rFonts w:ascii="Times New Roman" w:hAnsi="Times New Roman" w:cs="Times New Roman"/>
          <w:b/>
          <w:sz w:val="32"/>
        </w:rPr>
        <w:t xml:space="preserve">1. </w:t>
      </w:r>
      <w:r w:rsidR="003D2CAC" w:rsidRPr="003B5DB1">
        <w:rPr>
          <w:rFonts w:ascii="Times New Roman" w:hAnsi="Times New Roman" w:cs="Times New Roman"/>
          <w:b/>
          <w:sz w:val="32"/>
        </w:rPr>
        <w:t>Идентификационные признаки, используемые в судебной</w:t>
      </w:r>
    </w:p>
    <w:p w:rsidR="003D2CAC" w:rsidRPr="003B5DB1" w:rsidRDefault="003D2CAC" w:rsidP="00900C05">
      <w:pPr>
        <w:spacing w:after="240"/>
        <w:ind w:firstLine="709"/>
        <w:jc w:val="center"/>
        <w:rPr>
          <w:rFonts w:ascii="Times New Roman" w:hAnsi="Times New Roman" w:cs="Times New Roman"/>
          <w:b/>
          <w:sz w:val="32"/>
        </w:rPr>
      </w:pPr>
      <w:r w:rsidRPr="003B5DB1">
        <w:rPr>
          <w:rFonts w:ascii="Times New Roman" w:hAnsi="Times New Roman" w:cs="Times New Roman"/>
          <w:b/>
          <w:sz w:val="32"/>
        </w:rPr>
        <w:t>видеофонографической экспертизе</w:t>
      </w:r>
    </w:p>
    <w:p w:rsidR="003D2CAC" w:rsidRPr="003B5DB1" w:rsidRDefault="00900C05" w:rsidP="00900C05">
      <w:pPr>
        <w:spacing w:before="360" w:after="240"/>
        <w:ind w:firstLine="709"/>
        <w:jc w:val="center"/>
        <w:rPr>
          <w:rFonts w:ascii="Times New Roman" w:hAnsi="Times New Roman" w:cs="Times New Roman"/>
          <w:b/>
          <w:sz w:val="28"/>
        </w:rPr>
      </w:pPr>
      <w:r>
        <w:rPr>
          <w:rFonts w:ascii="Times New Roman" w:hAnsi="Times New Roman" w:cs="Times New Roman"/>
          <w:b/>
          <w:sz w:val="28"/>
        </w:rPr>
        <w:t xml:space="preserve">1.1. </w:t>
      </w:r>
      <w:r w:rsidR="003D2CAC" w:rsidRPr="003B5DB1">
        <w:rPr>
          <w:rFonts w:ascii="Times New Roman" w:hAnsi="Times New Roman" w:cs="Times New Roman"/>
          <w:b/>
          <w:sz w:val="28"/>
        </w:rPr>
        <w:t>Идентификационные признаки звучащей речи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Криминалистическая экспертиза звучащей речи основана преимущественно на анализе ее идентификационных признаков, которые можно подразделить на общие и частные. Общие признаки отражают свойства, присущие речи человека в целом, частные - отдельные стороны ее элементов, речевых навыков. Сочетание значений общих и частных признаков индивидуализирует личность.</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Общие и частные признаки взаимосвязаны, но определяющими являются </w:t>
      </w:r>
      <w:r w:rsidRPr="003B5DB1">
        <w:rPr>
          <w:rFonts w:ascii="Times New Roman" w:eastAsia="Times New Roman" w:hAnsi="Times New Roman" w:cs="Times New Roman"/>
          <w:b/>
          <w:bCs/>
          <w:color w:val="auto"/>
          <w:sz w:val="28"/>
          <w:szCs w:val="22"/>
        </w:rPr>
        <w:t xml:space="preserve">общие признаки. </w:t>
      </w:r>
      <w:r w:rsidRPr="003B5DB1">
        <w:rPr>
          <w:rFonts w:ascii="Times New Roman" w:eastAsia="Times New Roman" w:hAnsi="Times New Roman" w:cs="Times New Roman"/>
          <w:color w:val="auto"/>
          <w:sz w:val="28"/>
          <w:szCs w:val="22"/>
        </w:rPr>
        <w:t xml:space="preserve">К ним следует отнести уровень владения устной речью, соответствие ее (речи) определенным нормативным требованиям грамматики и орфоэпии. </w:t>
      </w:r>
      <w:r w:rsidRPr="003B5DB1">
        <w:rPr>
          <w:rFonts w:ascii="Times New Roman" w:eastAsia="Times New Roman" w:hAnsi="Times New Roman" w:cs="Times New Roman"/>
          <w:b/>
          <w:bCs/>
          <w:color w:val="auto"/>
          <w:sz w:val="28"/>
          <w:szCs w:val="22"/>
        </w:rPr>
        <w:t xml:space="preserve">Частные признаки </w:t>
      </w:r>
      <w:r w:rsidRPr="003B5DB1">
        <w:rPr>
          <w:rFonts w:ascii="Times New Roman" w:eastAsia="Times New Roman" w:hAnsi="Times New Roman" w:cs="Times New Roman"/>
          <w:color w:val="auto"/>
          <w:sz w:val="28"/>
          <w:szCs w:val="22"/>
        </w:rPr>
        <w:t>звучащей речи (темп, ритм, плавность речи и др.) подразделяются на три группы: ординарные, патологические, спорадические.</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Ординарные</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 это признаки, возникающие в процессе нормального функционирования речеобразующего тракта и обусловленные артикуляционноголосовыми навыками. Они составляют основу криминалистического исследования звучащей речи.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Патологические</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(признаки речевых расстройств) - признаки, которые появляются вследствие врожденных и приобретенных аномалий речи, голоса и слуха.</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Спорадические</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 единичные, непостоянные признаки голоса или речи, возникающие под воздействием случайных факторов (болевых, алкогольного или наркотического опьянения, простуды и т.п.).</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По способу выделения идентификационные признаки голоса и речи можно подразделить на две основные группы: перцепционные (перцептивные) и инструментальные.</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Перцепционные</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 это признаки, выделяемые на основе человеческого восприятия. Среди них - аудитивные признаки, которые предполагают слуховую оценку качества голоса, и лингвистические признаки, выделяемые на основе слухового восприятия и путем лингвистического анализа звучащего текста.</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Инструментальные</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 это признаки, воспринимаемые с помощью технических средств. Среди них - можно выделить: акустические признаки - любому параметру звуковой волны голоса может соответствовать электрический аналог в виде цифровой или графической модели, и математические - полученные с помощью специальных математических моделей речеобразования.</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Выделяемые для идентификационного исследования признаки оцениваются с точки зрения их идентификационной значимости, устойчивости, взаимонезависимости.</w:t>
      </w:r>
    </w:p>
    <w:p w:rsidR="003D2CAC" w:rsidRPr="003B5DB1" w:rsidRDefault="00900C05" w:rsidP="00900C05">
      <w:pPr>
        <w:spacing w:before="360" w:after="240"/>
        <w:ind w:firstLine="709"/>
        <w:jc w:val="center"/>
        <w:rPr>
          <w:rFonts w:ascii="Times New Roman" w:hAnsi="Times New Roman" w:cs="Times New Roman"/>
          <w:b/>
          <w:sz w:val="28"/>
        </w:rPr>
      </w:pPr>
      <w:r>
        <w:rPr>
          <w:rFonts w:ascii="Times New Roman" w:hAnsi="Times New Roman" w:cs="Times New Roman"/>
          <w:b/>
          <w:sz w:val="28"/>
        </w:rPr>
        <w:t xml:space="preserve">1.2. </w:t>
      </w:r>
      <w:r w:rsidR="003D2CAC" w:rsidRPr="003B5DB1">
        <w:rPr>
          <w:rFonts w:ascii="Times New Roman" w:hAnsi="Times New Roman" w:cs="Times New Roman"/>
          <w:b/>
          <w:sz w:val="28"/>
        </w:rPr>
        <w:t>Идентификационные признаки средств звукозаписи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Следы, остающиеся на носителях магнитной записи и используемые для идентификации магнитофонов, содержат различные признаки.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Для удобства рассмотрения все идентификационные признаки в зависимости от их происхождения и методов, с помощью которых они выделяются, подразделены на три группы:</w:t>
      </w:r>
    </w:p>
    <w:p w:rsidR="003D2CAC" w:rsidRPr="00900C05" w:rsidRDefault="003D2CAC" w:rsidP="00A50469">
      <w:pPr>
        <w:pStyle w:val="afa"/>
        <w:numPr>
          <w:ilvl w:val="0"/>
          <w:numId w:val="174"/>
        </w:numPr>
        <w:tabs>
          <w:tab w:val="left" w:pos="639"/>
          <w:tab w:val="left" w:pos="1276"/>
        </w:tabs>
        <w:spacing w:line="269" w:lineRule="auto"/>
        <w:ind w:left="0" w:firstLine="709"/>
        <w:rPr>
          <w:rFonts w:eastAsia="Times New Roman" w:cs="Times New Roman"/>
          <w:sz w:val="28"/>
        </w:rPr>
      </w:pPr>
      <w:r w:rsidRPr="00900C05">
        <w:rPr>
          <w:rFonts w:eastAsia="Times New Roman" w:cs="Times New Roman"/>
          <w:sz w:val="28"/>
        </w:rPr>
        <w:t>традиционные трасологические;</w:t>
      </w:r>
    </w:p>
    <w:p w:rsidR="003D2CAC" w:rsidRPr="00900C05" w:rsidRDefault="003D2CAC" w:rsidP="00A50469">
      <w:pPr>
        <w:pStyle w:val="afa"/>
        <w:numPr>
          <w:ilvl w:val="0"/>
          <w:numId w:val="174"/>
        </w:numPr>
        <w:tabs>
          <w:tab w:val="left" w:pos="658"/>
          <w:tab w:val="left" w:pos="1276"/>
        </w:tabs>
        <w:spacing w:line="269" w:lineRule="auto"/>
        <w:ind w:left="0" w:firstLine="709"/>
        <w:rPr>
          <w:rFonts w:eastAsia="Times New Roman" w:cs="Times New Roman"/>
          <w:sz w:val="28"/>
        </w:rPr>
      </w:pPr>
      <w:r w:rsidRPr="00900C05">
        <w:rPr>
          <w:rFonts w:eastAsia="Times New Roman" w:cs="Times New Roman"/>
          <w:sz w:val="28"/>
        </w:rPr>
        <w:t>трасолого-электромагнитные;</w:t>
      </w:r>
    </w:p>
    <w:p w:rsidR="003D2CAC" w:rsidRPr="00900C05" w:rsidRDefault="003D2CAC" w:rsidP="00A50469">
      <w:pPr>
        <w:pStyle w:val="afa"/>
        <w:numPr>
          <w:ilvl w:val="0"/>
          <w:numId w:val="174"/>
        </w:numPr>
        <w:tabs>
          <w:tab w:val="left" w:pos="658"/>
          <w:tab w:val="left" w:pos="1276"/>
        </w:tabs>
        <w:spacing w:line="269" w:lineRule="auto"/>
        <w:ind w:left="0" w:firstLine="709"/>
        <w:rPr>
          <w:rFonts w:eastAsia="Times New Roman" w:cs="Times New Roman"/>
          <w:sz w:val="28"/>
        </w:rPr>
      </w:pPr>
      <w:r w:rsidRPr="00900C05">
        <w:rPr>
          <w:rFonts w:eastAsia="Times New Roman" w:cs="Times New Roman"/>
          <w:sz w:val="28"/>
        </w:rPr>
        <w:t>электроакустические.</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Особого внимания заслуживают признаки, которые свидетельствуют о возможном </w:t>
      </w:r>
      <w:r w:rsidRPr="003B5DB1">
        <w:rPr>
          <w:rFonts w:ascii="Times New Roman" w:eastAsia="Times New Roman" w:hAnsi="Times New Roman" w:cs="Times New Roman"/>
          <w:i/>
          <w:iCs/>
          <w:color w:val="auto"/>
          <w:sz w:val="28"/>
          <w:szCs w:val="22"/>
        </w:rPr>
        <w:t>монтаже или каких-либо изменениях фонограмм.</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Установление принадлежности устной речи, записанной на магнитной ленте, какому-либо определенному лицу не исключает, что указанная фонограмма может быть составлена из различных отдельных фрагментов одной или нескольких фонограмм и объединена (смонтирована) при помощи технических средств.</w:t>
      </w:r>
    </w:p>
    <w:p w:rsidR="003D2CAC" w:rsidRPr="003B5DB1" w:rsidRDefault="003D2CAC" w:rsidP="003B5DB1">
      <w:pPr>
        <w:spacing w:line="269" w:lineRule="auto"/>
        <w:ind w:firstLine="709"/>
        <w:jc w:val="both"/>
        <w:rPr>
          <w:rFonts w:ascii="Times New Roman" w:eastAsia="Times New Roman" w:hAnsi="Times New Roman" w:cs="Times New Roman"/>
          <w:i/>
          <w:iCs/>
          <w:sz w:val="28"/>
        </w:rPr>
      </w:pPr>
      <w:r w:rsidRPr="003B5DB1">
        <w:rPr>
          <w:rFonts w:ascii="Times New Roman" w:eastAsia="Times New Roman" w:hAnsi="Times New Roman" w:cs="Times New Roman"/>
          <w:sz w:val="28"/>
        </w:rPr>
        <w:t>Согласно ГОСТ 13699-91 монтажом в этом случае называется «</w:t>
      </w:r>
      <w:r w:rsidRPr="003B5DB1">
        <w:rPr>
          <w:rFonts w:ascii="Times New Roman" w:eastAsia="Times New Roman" w:hAnsi="Times New Roman" w:cs="Times New Roman"/>
          <w:i/>
          <w:iCs/>
          <w:sz w:val="28"/>
        </w:rPr>
        <w:t>преднамеренный подбор и соединение в определенном порядке фрагментов одной или нескольких фонограмм устной речи с целью умышленного изменения первоначального содержания или смысла высказываний одного или нескольких лиц, участвующих в записанном разговоре</w:t>
      </w:r>
      <w:r w:rsidRPr="003B5DB1">
        <w:rPr>
          <w:rFonts w:ascii="Times New Roman" w:eastAsia="Times New Roman" w:hAnsi="Times New Roman" w:cs="Times New Roman"/>
          <w:b/>
          <w:bCs/>
          <w:sz w:val="28"/>
        </w:rPr>
        <w:t>».</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Монтаж производится несколькими способами [8].</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Наиболее прост </w:t>
      </w:r>
      <w:r w:rsidRPr="003B5DB1">
        <w:rPr>
          <w:rFonts w:ascii="Times New Roman" w:eastAsia="Times New Roman" w:hAnsi="Times New Roman" w:cs="Times New Roman"/>
          <w:i/>
          <w:iCs/>
          <w:color w:val="auto"/>
          <w:sz w:val="28"/>
          <w:szCs w:val="22"/>
        </w:rPr>
        <w:t>механический монтаж,</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т.е. вырезание отдельных фрагментов фонограмм и склеивание этих отрезков магнитной ленты внахлестку или встык (с помощью специального клея или склеивающей ленты). Здесь следует, однако, оговориться, что в настоящее время этот вид монтажа практически не встречается в экспертной практике.</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Осуществление монтажа механическим способом возможно также с </w:t>
      </w:r>
      <w:r w:rsidRPr="003B5DB1">
        <w:rPr>
          <w:rFonts w:ascii="Times New Roman" w:eastAsia="Times New Roman" w:hAnsi="Times New Roman" w:cs="Times New Roman"/>
          <w:i/>
          <w:iCs/>
          <w:color w:val="auto"/>
          <w:sz w:val="28"/>
          <w:szCs w:val="22"/>
        </w:rPr>
        <w:t>последующей перезаписью</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смонтированной фонограммы. В этом случае исследование значительно усложняется тем, что визуальное обнаружение мест монтажа невозможно. Однако, как было установлено в процессе исследований, места склеек по специфическим импульсам на сигналограмме (самописце) можно обнаружить не только на склеенной магнитной ленте, но и на переписанной с нее магнитной фонограмме.</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Возможен также </w:t>
      </w:r>
      <w:r w:rsidRPr="003B5DB1">
        <w:rPr>
          <w:rFonts w:ascii="Times New Roman" w:eastAsia="Times New Roman" w:hAnsi="Times New Roman" w:cs="Times New Roman"/>
          <w:i/>
          <w:iCs/>
          <w:color w:val="auto"/>
          <w:sz w:val="28"/>
          <w:szCs w:val="22"/>
        </w:rPr>
        <w:t>монтаж стиранием отдельных слов, фраз, фрагментов устной речи</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с помощью постоянного магнита или высокочастотного тока головки стирания магнитофона. Такой монтаж может производиться как без последующей записи на стертых местах, так и с записью на них новых, сходных со стертыми по продолжительности фрагментов устной речи. Если на стертом участке магнитной ленты не производилось новой записи, уровень шумов на нем будет ниже уровня шумов в речевой паузе, что четко просматривается на спектрограммах. Возможное стирание отдельных фрагментов записи без последующей записи на этих участках определяется также с помощью визуального изучения магнитной ленты (посредством, например, магнитооптического кристалла). При этом по стертым местам можно определить групповую принадлежность магнитофона, на котором было произведено стирание.</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В экспертной практике часто встречаются случаи </w:t>
      </w:r>
      <w:r w:rsidRPr="003B5DB1">
        <w:rPr>
          <w:rFonts w:ascii="Times New Roman" w:eastAsia="Times New Roman" w:hAnsi="Times New Roman" w:cs="Times New Roman"/>
          <w:i/>
          <w:iCs/>
          <w:color w:val="auto"/>
          <w:sz w:val="28"/>
          <w:szCs w:val="22"/>
        </w:rPr>
        <w:t>электроакустического монтажа,</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выполненного путем наложения одной записи на другую. В качестве примера на рис. 24 приведена осциллограмма типичного подобного наложения, обнаруженного в процессе анализа реальной фонограммы, поступившей на экспертное исследование. На рис. 25 приведена спектрограмма того же фрагмента фонограммы.</w:t>
      </w:r>
    </w:p>
    <w:p w:rsidR="003D2CAC" w:rsidRPr="003B5DB1" w:rsidRDefault="003D2CAC" w:rsidP="00900C05">
      <w:pPr>
        <w:spacing w:line="269" w:lineRule="auto"/>
        <w:jc w:val="both"/>
        <w:rPr>
          <w:rFonts w:ascii="Times New Roman" w:hAnsi="Times New Roman" w:cs="Times New Roman"/>
          <w:color w:val="auto"/>
          <w:sz w:val="28"/>
          <w:szCs w:val="2"/>
        </w:rPr>
      </w:pPr>
      <w:r w:rsidRPr="003B5DB1">
        <w:rPr>
          <w:rFonts w:ascii="Times New Roman" w:hAnsi="Times New Roman" w:cs="Times New Roman"/>
          <w:noProof/>
          <w:lang w:bidi="ar-SA"/>
        </w:rPr>
        <w:drawing>
          <wp:inline distT="0" distB="0" distL="0" distR="0">
            <wp:extent cx="6286500" cy="4032500"/>
            <wp:effectExtent l="0" t="0" r="0" b="6350"/>
            <wp:docPr id="117" name="Рисунок 117" descr="C:\Users\08A4~1\AppData\Local\Temp\FineReader12.0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8A4~1\AppData\Local\Temp\FineReader12.00\media\image1.jpeg"/>
                    <pic:cNvPicPr>
                      <a:picLocks noChangeAspect="1" noChangeArrowheads="1"/>
                    </pic:cNvPicPr>
                  </pic:nvPicPr>
                  <pic:blipFill>
                    <a:blip r:embed="rId116" r:link="rId1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17279" cy="4052243"/>
                    </a:xfrm>
                    <a:prstGeom prst="rect">
                      <a:avLst/>
                    </a:prstGeom>
                    <a:noFill/>
                    <a:ln>
                      <a:noFill/>
                    </a:ln>
                  </pic:spPr>
                </pic:pic>
              </a:graphicData>
            </a:graphic>
          </wp:inline>
        </w:drawing>
      </w:r>
    </w:p>
    <w:p w:rsidR="003D2CAC" w:rsidRPr="003B5DB1" w:rsidRDefault="003D2CAC" w:rsidP="00900C05">
      <w:pPr>
        <w:spacing w:line="269" w:lineRule="auto"/>
        <w:jc w:val="both"/>
        <w:rPr>
          <w:rFonts w:ascii="Times New Roman" w:hAnsi="Times New Roman" w:cs="Times New Roman"/>
          <w:color w:val="auto"/>
          <w:sz w:val="28"/>
          <w:szCs w:val="2"/>
        </w:rPr>
      </w:pPr>
      <w:r w:rsidRPr="003B5DB1">
        <w:rPr>
          <w:rFonts w:ascii="Times New Roman" w:hAnsi="Times New Roman" w:cs="Times New Roman"/>
          <w:noProof/>
          <w:lang w:bidi="ar-SA"/>
        </w:rPr>
        <w:drawing>
          <wp:inline distT="0" distB="0" distL="0" distR="0">
            <wp:extent cx="6296433" cy="4038600"/>
            <wp:effectExtent l="0" t="0" r="9525" b="0"/>
            <wp:docPr id="118" name="Рисунок 118" descr="C:\Users\08A4~1\AppData\Local\Temp\FineReader12.0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8A4~1\AppData\Local\Temp\FineReader12.00\media\image2.jpeg"/>
                    <pic:cNvPicPr>
                      <a:picLocks noChangeAspect="1" noChangeArrowheads="1"/>
                    </pic:cNvPicPr>
                  </pic:nvPicPr>
                  <pic:blipFill>
                    <a:blip r:embed="rId117" r:link="rId7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13796" cy="4049737"/>
                    </a:xfrm>
                    <a:prstGeom prst="rect">
                      <a:avLst/>
                    </a:prstGeom>
                    <a:noFill/>
                    <a:ln>
                      <a:noFill/>
                    </a:ln>
                  </pic:spPr>
                </pic:pic>
              </a:graphicData>
            </a:graphic>
          </wp:inline>
        </w:drawing>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Из рис. 25 видно, что спектральная картина наложенного сигнала, в частности уровень фонового шума, значительно отличается от спектральной картины основной записи. При этом границы изменения спектральной картины совпадают с границами наложенного фрагмента, которые указаны на рис. 24.</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Приведенные рисунки иллюстрируют типичный признак монтажа в виде наложения фрагмента одной записи на другую.</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Следует также отметить, что современные компьютерные технологии с применением средств мультимедиа позволяют выполнить монтаж фонограммы без явно выраженных признаков, перечисленных выше. Кроме того, на реальных фонограммах часто присутствует значительный акустический шум (речевая помеха), уровень которого (измеряется отношением полезного речевого сигнала к шуму) местами может превышать уровень речи участников исследуемых разговоров. Помехи такого уровня позволяют маскировать признаки возможного монтажа.</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Если на магнитной фонограмме не наблюдается падения уровня речевых пауз до уровня размагниченных участков ленты, можно утверждать, что на данной ленте отсутствуют признаки монтажа посредством стирания записанных и добавления новых элементов устной речи. Это соответствует известным принципам магнитной звукозаписи и объясняется тем, что в момент паузы при записи через микрофон минимальный уровень паузы выше уровня размагниченных участков ленты, поскольку он определяется акустическими шумами помещения и электрическими шумами усилителя записи.</w:t>
      </w:r>
    </w:p>
    <w:p w:rsidR="003D2CAC" w:rsidRPr="003B5DB1" w:rsidRDefault="00900C05" w:rsidP="00900C05">
      <w:pPr>
        <w:spacing w:before="360" w:after="240"/>
        <w:ind w:firstLine="709"/>
        <w:jc w:val="center"/>
        <w:rPr>
          <w:rFonts w:ascii="Times New Roman" w:hAnsi="Times New Roman" w:cs="Times New Roman"/>
          <w:b/>
          <w:sz w:val="28"/>
        </w:rPr>
      </w:pPr>
      <w:r>
        <w:rPr>
          <w:rFonts w:ascii="Times New Roman" w:hAnsi="Times New Roman" w:cs="Times New Roman"/>
          <w:b/>
          <w:sz w:val="28"/>
        </w:rPr>
        <w:t xml:space="preserve">2. </w:t>
      </w:r>
      <w:r w:rsidR="003D2CAC" w:rsidRPr="003B5DB1">
        <w:rPr>
          <w:rFonts w:ascii="Times New Roman" w:hAnsi="Times New Roman" w:cs="Times New Roman"/>
          <w:b/>
          <w:sz w:val="28"/>
        </w:rPr>
        <w:t>Идентификационные признаки средств видеозаписи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Идентификационными признаками видеозаписывающей аппаратуры являются следующие характеристики:</w:t>
      </w:r>
    </w:p>
    <w:p w:rsidR="003D2CAC" w:rsidRPr="00900C05" w:rsidRDefault="003D2CAC" w:rsidP="00A50469">
      <w:pPr>
        <w:pStyle w:val="afa"/>
        <w:numPr>
          <w:ilvl w:val="0"/>
          <w:numId w:val="175"/>
        </w:numPr>
        <w:tabs>
          <w:tab w:val="left" w:pos="601"/>
          <w:tab w:val="left" w:pos="1276"/>
        </w:tabs>
        <w:spacing w:line="269" w:lineRule="auto"/>
        <w:ind w:left="0" w:firstLine="709"/>
        <w:rPr>
          <w:rFonts w:eastAsia="Times New Roman" w:cs="Times New Roman"/>
          <w:sz w:val="28"/>
        </w:rPr>
      </w:pPr>
      <w:r w:rsidRPr="00900C05">
        <w:rPr>
          <w:rFonts w:eastAsia="Times New Roman" w:cs="Times New Roman"/>
          <w:b/>
          <w:bCs/>
          <w:sz w:val="28"/>
        </w:rPr>
        <w:t xml:space="preserve">цветовой тон участков полного видеосигнала, </w:t>
      </w:r>
      <w:r w:rsidRPr="00900C05">
        <w:rPr>
          <w:rFonts w:eastAsia="Times New Roman" w:cs="Times New Roman"/>
          <w:sz w:val="28"/>
        </w:rPr>
        <w:t>параметры которых определяются амплитудными характеристиками соответствующих импульсов. Цветовой тон участков видеосигнала на мониторе «Крест» соответствует определенному уровню и заполнению импульсов видеосигнала;</w:t>
      </w:r>
    </w:p>
    <w:p w:rsidR="003D2CAC" w:rsidRPr="00900C05" w:rsidRDefault="003D2CAC" w:rsidP="00A50469">
      <w:pPr>
        <w:pStyle w:val="afa"/>
        <w:numPr>
          <w:ilvl w:val="0"/>
          <w:numId w:val="175"/>
        </w:numPr>
        <w:tabs>
          <w:tab w:val="left" w:pos="591"/>
          <w:tab w:val="left" w:pos="1276"/>
        </w:tabs>
        <w:spacing w:line="269" w:lineRule="auto"/>
        <w:ind w:left="0" w:firstLine="709"/>
        <w:rPr>
          <w:rFonts w:eastAsia="Times New Roman" w:cs="Times New Roman"/>
          <w:sz w:val="28"/>
        </w:rPr>
      </w:pPr>
      <w:r w:rsidRPr="00900C05">
        <w:rPr>
          <w:rFonts w:eastAsia="Times New Roman" w:cs="Times New Roman"/>
          <w:b/>
          <w:bCs/>
          <w:sz w:val="28"/>
        </w:rPr>
        <w:t xml:space="preserve">местоположение и ширина участков полного видеосигнала </w:t>
      </w:r>
      <w:r w:rsidRPr="00900C05">
        <w:rPr>
          <w:rFonts w:eastAsia="Times New Roman" w:cs="Times New Roman"/>
          <w:sz w:val="28"/>
        </w:rPr>
        <w:t>- характеризуют частоту следования и длительность соответствующих импульсов.</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Любое изменение параметров указанных характеристик свидетельствует о прерывании процесса записи и может указывать на наличие </w:t>
      </w:r>
      <w:r w:rsidRPr="003B5DB1">
        <w:rPr>
          <w:rFonts w:ascii="Times New Roman" w:eastAsia="Times New Roman" w:hAnsi="Times New Roman" w:cs="Times New Roman"/>
          <w:i/>
          <w:iCs/>
          <w:color w:val="auto"/>
          <w:sz w:val="28"/>
          <w:szCs w:val="22"/>
        </w:rPr>
        <w:t>признака монтажа</w:t>
      </w:r>
      <w:r w:rsidRPr="003B5DB1">
        <w:rPr>
          <w:rFonts w:ascii="Times New Roman" w:eastAsia="Times New Roman" w:hAnsi="Times New Roman" w:cs="Times New Roman"/>
          <w:color w:val="auto"/>
          <w:sz w:val="28"/>
          <w:szCs w:val="22"/>
        </w:rPr>
        <w:t>, а также использование в процессе записи исследуемой видеограммы другого видеозаписывающего аппарата.</w:t>
      </w:r>
    </w:p>
    <w:p w:rsidR="003D2CAC" w:rsidRPr="003B5DB1" w:rsidRDefault="00900C05" w:rsidP="00900C05">
      <w:pPr>
        <w:spacing w:before="360" w:after="240"/>
        <w:ind w:firstLine="709"/>
        <w:jc w:val="center"/>
        <w:rPr>
          <w:rFonts w:ascii="Times New Roman" w:hAnsi="Times New Roman" w:cs="Times New Roman"/>
          <w:b/>
          <w:sz w:val="28"/>
        </w:rPr>
      </w:pPr>
      <w:r>
        <w:rPr>
          <w:rFonts w:ascii="Times New Roman" w:hAnsi="Times New Roman" w:cs="Times New Roman"/>
          <w:b/>
          <w:sz w:val="28"/>
        </w:rPr>
        <w:t xml:space="preserve">3. </w:t>
      </w:r>
      <w:r w:rsidR="003D2CAC" w:rsidRPr="003B5DB1">
        <w:rPr>
          <w:rFonts w:ascii="Times New Roman" w:hAnsi="Times New Roman" w:cs="Times New Roman"/>
          <w:b/>
          <w:sz w:val="28"/>
        </w:rPr>
        <w:t>Структура заключения эксперта</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Заключение эксперта-видеофонографиста (акт видеофонографической экспертизы) состоит из трех частей: </w:t>
      </w:r>
      <w:r w:rsidRPr="003B5DB1">
        <w:rPr>
          <w:rFonts w:ascii="Times New Roman" w:eastAsia="Times New Roman" w:hAnsi="Times New Roman" w:cs="Times New Roman"/>
          <w:i/>
          <w:iCs/>
          <w:color w:val="auto"/>
          <w:sz w:val="28"/>
          <w:szCs w:val="22"/>
        </w:rPr>
        <w:t>вводной, исследовательской и выводов.</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Во </w:t>
      </w:r>
      <w:r w:rsidRPr="003B5DB1">
        <w:rPr>
          <w:rFonts w:ascii="Times New Roman" w:eastAsia="Times New Roman" w:hAnsi="Times New Roman" w:cs="Times New Roman"/>
          <w:b/>
          <w:bCs/>
          <w:color w:val="auto"/>
          <w:sz w:val="28"/>
          <w:szCs w:val="22"/>
        </w:rPr>
        <w:t xml:space="preserve">вводной части </w:t>
      </w:r>
      <w:r w:rsidRPr="003B5DB1">
        <w:rPr>
          <w:rFonts w:ascii="Times New Roman" w:eastAsia="Times New Roman" w:hAnsi="Times New Roman" w:cs="Times New Roman"/>
          <w:color w:val="auto"/>
          <w:sz w:val="28"/>
          <w:szCs w:val="22"/>
        </w:rPr>
        <w:t>указываются: наименование экспертизы, ее номер, отмечается тип экспертизы (дополнительная, повторная, комплексная или комиссионная); наименование органа, назначившего экспертизу; сведения об эксперте и о лицах, присутствовавших при производстве экспертизы (следователь, специалист и др.); дата поступления материалов на экспертизу в экспертное учреждение, дата начала экспертного производства и дата подписания заключения (акта); основание для производства экспертизы (постановление или определение, когда и кем оно вынесено); наименование поступивших на экспертизу материалов, способ доставки и вид упаковки исследуемых объектов; ходатайства эксперта о представлении дополнительных материалов, результаты рассмотрения заявок; обстоятельства дела, имеющие существенное значение для дачи заключения; вопросы, поставленные на разрешение эксперта, в той формулировке, в какой они даны в постановлении (определении) о назначении экспертизы (если вопрос ставится по инициативе эксперта, он излагается также во вводной части).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В исследовательской части </w:t>
      </w:r>
      <w:r w:rsidRPr="003B5DB1">
        <w:rPr>
          <w:rFonts w:ascii="Times New Roman" w:eastAsia="Times New Roman" w:hAnsi="Times New Roman" w:cs="Times New Roman"/>
          <w:color w:val="auto"/>
          <w:sz w:val="28"/>
          <w:szCs w:val="22"/>
        </w:rPr>
        <w:t xml:space="preserve">заключения описывается процесс исследования и его результаты, а также дается научное объяснение установленных фактов. </w:t>
      </w:r>
      <w:r w:rsidRPr="003B5DB1">
        <w:rPr>
          <w:rFonts w:ascii="Times New Roman" w:eastAsia="Times New Roman" w:hAnsi="Times New Roman" w:cs="Times New Roman"/>
          <w:bCs/>
          <w:color w:val="auto"/>
          <w:sz w:val="28"/>
          <w:szCs w:val="22"/>
        </w:rPr>
        <w:t xml:space="preserve">В </w:t>
      </w:r>
      <w:r w:rsidRPr="003B5DB1">
        <w:rPr>
          <w:rFonts w:ascii="Times New Roman" w:eastAsia="Times New Roman" w:hAnsi="Times New Roman" w:cs="Times New Roman"/>
          <w:color w:val="auto"/>
          <w:sz w:val="28"/>
          <w:szCs w:val="22"/>
        </w:rPr>
        <w:t>исследовательской части излагаются: состояние объекта экспертного исследования (например, в случае записи звучащей речи указываются характеристики речевого сигнала, протяженность фонограмм, соотношение сигнал/шум и т.д.); примененные методы экспертного исследования и те признаки, которые отобраны для анализа (например, спектральные, просодические и др. признаки звучащей речи); анализ фонограмм - образцов голоса и речи фигуранта экспертизы; ссылки на справочно-нормативные материалы (постановления, приказы, инструкции, методические указания, ГОСТы), которыми эксперт руководствовался при разрешении поставленных вопросов; результаты следственных действий (допросов, осмотров, экспериментов и др.), если они имеют значение для обоснования выводов; ссылки на иллюстрации, приложения и необходимые пояснения к ним; экспертная оценка отдельных этапов исследования (в случае, например, проведения экспертизы на предмет наличия/отсутствия признаков монтажа - оценка трасологической, аудитивной, инструментальной частей исследования) и всех полученных результатов в целом в качестве оснований для формулирования соответствующих выводов по экспертизе. Если на некоторые из поставленных вопросов не представилось возможным дать ответы, в исследовательской части указываются причины этого.</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Cs/>
          <w:color w:val="auto"/>
          <w:sz w:val="28"/>
          <w:szCs w:val="22"/>
        </w:rPr>
        <w:t xml:space="preserve">В </w:t>
      </w:r>
      <w:r w:rsidRPr="003B5DB1">
        <w:rPr>
          <w:rFonts w:ascii="Times New Roman" w:eastAsia="Times New Roman" w:hAnsi="Times New Roman" w:cs="Times New Roman"/>
          <w:color w:val="auto"/>
          <w:sz w:val="28"/>
          <w:szCs w:val="22"/>
        </w:rPr>
        <w:t xml:space="preserve">исследовательской части заключения (акта) комплексной экспертизы </w:t>
      </w:r>
      <w:r w:rsidRPr="003B5DB1">
        <w:rPr>
          <w:rFonts w:ascii="Times New Roman" w:eastAsia="Times New Roman" w:hAnsi="Times New Roman" w:cs="Times New Roman"/>
          <w:i/>
          <w:iCs/>
          <w:color w:val="auto"/>
          <w:sz w:val="28"/>
          <w:szCs w:val="22"/>
        </w:rPr>
        <w:t>исследования каждого из экспертов излагаются отдельно.</w:t>
      </w:r>
      <w:r w:rsidRPr="003B5DB1">
        <w:rPr>
          <w:rFonts w:ascii="Times New Roman" w:eastAsia="Times New Roman" w:hAnsi="Times New Roman" w:cs="Times New Roman"/>
          <w:bCs/>
          <w:color w:val="auto"/>
          <w:sz w:val="28"/>
          <w:szCs w:val="22"/>
        </w:rPr>
        <w:t xml:space="preserve"> В </w:t>
      </w:r>
      <w:r w:rsidRPr="003B5DB1">
        <w:rPr>
          <w:rFonts w:ascii="Times New Roman" w:eastAsia="Times New Roman" w:hAnsi="Times New Roman" w:cs="Times New Roman"/>
          <w:color w:val="auto"/>
          <w:sz w:val="28"/>
          <w:szCs w:val="22"/>
        </w:rPr>
        <w:t xml:space="preserve">исследовательской части заключения (акта) повторной экспертизы указываются </w:t>
      </w:r>
      <w:r w:rsidRPr="003B5DB1">
        <w:rPr>
          <w:rFonts w:ascii="Times New Roman" w:eastAsia="Times New Roman" w:hAnsi="Times New Roman" w:cs="Times New Roman"/>
          <w:i/>
          <w:iCs/>
          <w:color w:val="auto"/>
          <w:sz w:val="28"/>
          <w:szCs w:val="22"/>
        </w:rPr>
        <w:t>причины расхождения результатов</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исследований с результатами первичной экспертизы, если таковые имели место.</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Синтезирующая часть </w:t>
      </w:r>
      <w:r w:rsidRPr="003B5DB1">
        <w:rPr>
          <w:rFonts w:ascii="Times New Roman" w:eastAsia="Times New Roman" w:hAnsi="Times New Roman" w:cs="Times New Roman"/>
          <w:color w:val="auto"/>
          <w:sz w:val="28"/>
          <w:szCs w:val="22"/>
        </w:rPr>
        <w:t xml:space="preserve">заключения эксперта-видеофонографиста завершает исследовательскую часть и включает в себя суммарную оценку совокупности тех признаков, которые были выделены экспертом в ходе анализа, на предмет </w:t>
      </w:r>
      <w:r w:rsidRPr="003B5DB1">
        <w:rPr>
          <w:rFonts w:ascii="Times New Roman" w:eastAsia="Times New Roman" w:hAnsi="Times New Roman" w:cs="Times New Roman"/>
          <w:i/>
          <w:iCs/>
          <w:color w:val="auto"/>
          <w:sz w:val="28"/>
          <w:szCs w:val="22"/>
        </w:rPr>
        <w:t>достаточности</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их для формулирования экспертом вывода.</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Выводы </w:t>
      </w:r>
      <w:r w:rsidRPr="003B5DB1">
        <w:rPr>
          <w:rFonts w:ascii="Times New Roman" w:eastAsia="Times New Roman" w:hAnsi="Times New Roman" w:cs="Times New Roman"/>
          <w:color w:val="auto"/>
          <w:sz w:val="28"/>
          <w:szCs w:val="22"/>
        </w:rPr>
        <w:t>эксперта излагаются в виде ответов на поставленные перед ним вопросы и в той последовательности, в которой вопросы изложены во вводной части заключения (акта), либо указывается на невозможность решения вопроса.</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Выводы об обстоятельствах, по которым эксперту не были поставлены вопросы, но которые были установлены им в процессе исследования, излагаются в конце.</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Выводы излагаются четким и ясным языком, не допускающим различных толкований. В случаях, если вывод не может быть сформулирован без подробного описания результатов исследования, изложенных в исследовательской части и содержащих исчерпывающий ответ на поставленный вопрос, допускаются ссылки на исследовательскую часть заключения.</w:t>
      </w:r>
    </w:p>
    <w:p w:rsidR="003D2CAC" w:rsidRPr="003B5DB1" w:rsidRDefault="003D2CAC" w:rsidP="00900C05">
      <w:pPr>
        <w:spacing w:before="360"/>
        <w:ind w:firstLine="709"/>
        <w:jc w:val="center"/>
        <w:rPr>
          <w:rFonts w:ascii="Times New Roman" w:hAnsi="Times New Roman" w:cs="Times New Roman"/>
          <w:b/>
          <w:sz w:val="32"/>
        </w:rPr>
      </w:pPr>
      <w:r w:rsidRPr="003B5DB1">
        <w:rPr>
          <w:rFonts w:ascii="Times New Roman" w:hAnsi="Times New Roman" w:cs="Times New Roman"/>
          <w:b/>
          <w:sz w:val="32"/>
        </w:rPr>
        <w:t>§ 5. Подготовка, назначение, проведение судебной</w:t>
      </w:r>
    </w:p>
    <w:p w:rsidR="003D2CAC" w:rsidRPr="003B5DB1" w:rsidRDefault="003D2CAC" w:rsidP="00900C05">
      <w:pPr>
        <w:ind w:firstLine="709"/>
        <w:jc w:val="center"/>
        <w:rPr>
          <w:rFonts w:ascii="Times New Roman" w:hAnsi="Times New Roman" w:cs="Times New Roman"/>
          <w:b/>
          <w:sz w:val="32"/>
        </w:rPr>
      </w:pPr>
      <w:r w:rsidRPr="003B5DB1">
        <w:rPr>
          <w:rFonts w:ascii="Times New Roman" w:hAnsi="Times New Roman" w:cs="Times New Roman"/>
          <w:b/>
          <w:sz w:val="32"/>
        </w:rPr>
        <w:t>видеофонографической экспертизы</w:t>
      </w:r>
    </w:p>
    <w:p w:rsidR="003D2CAC" w:rsidRPr="003B5DB1" w:rsidRDefault="003D2CAC" w:rsidP="00900C05">
      <w:pPr>
        <w:spacing w:after="240"/>
        <w:ind w:firstLine="709"/>
        <w:jc w:val="center"/>
        <w:rPr>
          <w:rFonts w:ascii="Times New Roman" w:hAnsi="Times New Roman" w:cs="Times New Roman"/>
          <w:b/>
          <w:sz w:val="32"/>
        </w:rPr>
      </w:pPr>
      <w:r w:rsidRPr="003B5DB1">
        <w:rPr>
          <w:rFonts w:ascii="Times New Roman" w:hAnsi="Times New Roman" w:cs="Times New Roman"/>
          <w:b/>
          <w:sz w:val="32"/>
        </w:rPr>
        <w:t>и оценка заключения эксперта</w:t>
      </w:r>
    </w:p>
    <w:p w:rsidR="003D2CAC" w:rsidRPr="003B5DB1" w:rsidRDefault="00900C05" w:rsidP="00900C05">
      <w:pPr>
        <w:spacing w:before="360" w:after="240"/>
        <w:ind w:firstLine="709"/>
        <w:jc w:val="center"/>
        <w:rPr>
          <w:rFonts w:ascii="Times New Roman" w:hAnsi="Times New Roman" w:cs="Times New Roman"/>
          <w:b/>
          <w:sz w:val="28"/>
        </w:rPr>
      </w:pPr>
      <w:r>
        <w:rPr>
          <w:rFonts w:ascii="Times New Roman" w:hAnsi="Times New Roman" w:cs="Times New Roman"/>
          <w:b/>
          <w:sz w:val="28"/>
        </w:rPr>
        <w:t xml:space="preserve">1. </w:t>
      </w:r>
      <w:r w:rsidR="003D2CAC" w:rsidRPr="003B5DB1">
        <w:rPr>
          <w:rFonts w:ascii="Times New Roman" w:hAnsi="Times New Roman" w:cs="Times New Roman"/>
          <w:b/>
          <w:sz w:val="28"/>
        </w:rPr>
        <w:t>Подготовка образцов и технических средств</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Для производства криминалистического идентификационного исследования магнитной записи звучащей речи эксперту должны быть представлены сравнительные материалы - фонограммы с записями голоса и речи, произнесенной проверяемым лицом. Важнейшим требованием, предъявляемым к качеству образцов, является сопоставимость их с исследуемым объектом. Разработан ряд рекомендаций по изготовлению фонограмм образцов голоса и речи [3], однако общепризнанные правила получения сравнительного материала для экспертной идентификации человека по свойствам его голоса и речи сформулированы пока только в общей форме. Разработка таких правил, пригодных для всех случаев, - трудная и ответственная задача, поскольку при изготовлении образца необходимо учитывать конкретные обстоятельства дела и ту следственную ситуацию, в которой была изготовлена представленная на исследование запись, являющаяся вещественным доказательством по делу.</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Лучше всего, если в изготовлении образцов участвует специалист в области судебной фонографии, но не эксперт, которому поручено проведение данного экспертного исследования. Следователь, выполняющий эту работу самостоятельно, должен быть хорошо знаком с техникой изготовления фонограмм.</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При изготовлении фонограммы с записью речи проверяемого лица необходимо предварительно очень внимательно прослушать исходную (основную) фонограмму, установить ситуацию и условия ее изготовления, чтобы разработать план изготовления </w:t>
      </w:r>
      <w:r w:rsidRPr="003B5DB1">
        <w:rPr>
          <w:rFonts w:ascii="Times New Roman" w:eastAsia="Times New Roman" w:hAnsi="Times New Roman" w:cs="Times New Roman"/>
          <w:i/>
          <w:iCs/>
          <w:color w:val="auto"/>
          <w:sz w:val="28"/>
          <w:szCs w:val="22"/>
        </w:rPr>
        <w:t>экспертных образцов.</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В целях обеспечения пригодности образцов речи для сравнительного исследования, их сопоставимости с основной записью нужно стремиться получить сравнительные материалы в аналогичных технических и акустических условиях. Свойства записи речевого сигнала зависят от местоположения микрофона относительно источника звука, технических характеристик микрофона и магнитофона, акустики помещения и сопровождающих запись акустических шумов. Производить запись необходимо на аппарате, который использовался при записи основной фонограммы, а если это невозможно, то с помощью аппаратуры того же типа. Если фонограмма представляет собой запись телефонного разговора, то образцы также желательно изготавливать с применением телефона и телефонного адаптера. Несоблюдение уеловий звукозаписи ведет к искажению спектрального и просодического состава изучаемых признаков и, следовательно, к уменьшению их идентификационной значимости.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Наряду с техническими характеристиками немаловажную роль играет сопоставимость исходной фонограммы и образцов голоса и речи с точки зрения ситуации общения.</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В процессе подготовки к изготовлению сравнительных образцов следователь должен определить, какие фразы и слова надлежит записать, какие психологические условия должны быть обеспечены при этом и каким способом (установление психологического контакта с проверяемым, точная формулировка вопросов, планирование содержания беседы).</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В процессе экспериментальной записи используются различные </w:t>
      </w:r>
      <w:r w:rsidRPr="003B5DB1">
        <w:rPr>
          <w:rFonts w:ascii="Times New Roman" w:eastAsia="Times New Roman" w:hAnsi="Times New Roman" w:cs="Times New Roman"/>
          <w:b/>
          <w:bCs/>
          <w:color w:val="auto"/>
          <w:sz w:val="28"/>
          <w:szCs w:val="22"/>
        </w:rPr>
        <w:t xml:space="preserve">формы и способы отбора </w:t>
      </w:r>
      <w:r w:rsidRPr="003B5DB1">
        <w:rPr>
          <w:rFonts w:ascii="Times New Roman" w:eastAsia="Times New Roman" w:hAnsi="Times New Roman" w:cs="Times New Roman"/>
          <w:color w:val="auto"/>
          <w:sz w:val="28"/>
          <w:szCs w:val="22"/>
        </w:rPr>
        <w:t>образцов речи: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монолог -</w:t>
      </w:r>
      <w:r w:rsidRPr="003B5DB1">
        <w:rPr>
          <w:rFonts w:ascii="Times New Roman" w:eastAsia="Times New Roman" w:hAnsi="Times New Roman" w:cs="Times New Roman"/>
          <w:color w:val="auto"/>
          <w:sz w:val="28"/>
          <w:szCs w:val="22"/>
        </w:rPr>
        <w:t xml:space="preserve"> рассказ по тематике, связанной с содержанием основной фонограммы. Применяя такую форму получения образцов, достигают их сопоставимости по смыслу, теме, интонационной структуре отдельных фраз и высказываний;</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диалог -</w:t>
      </w:r>
      <w:r w:rsidRPr="003B5DB1">
        <w:rPr>
          <w:rFonts w:ascii="Times New Roman" w:eastAsia="Times New Roman" w:hAnsi="Times New Roman" w:cs="Times New Roman"/>
          <w:color w:val="auto"/>
          <w:sz w:val="28"/>
          <w:szCs w:val="22"/>
        </w:rPr>
        <w:t xml:space="preserve"> запись вопросов следователя и ответов проверяемого. Содержание вопросов следователь должен заранее продумать, чтобы получить сравнительные материалы, сопоставимые с основной фонограммой. В ходе записи не следует прерывать испытуемого, надо дать ему возможность свободно высказаться, даже если он отклоняется от темы;</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чтение текста,</w:t>
      </w:r>
      <w:r w:rsidRPr="003B5DB1">
        <w:rPr>
          <w:rFonts w:ascii="Times New Roman" w:eastAsia="Times New Roman" w:hAnsi="Times New Roman" w:cs="Times New Roman"/>
          <w:color w:val="auto"/>
          <w:sz w:val="28"/>
          <w:szCs w:val="22"/>
        </w:rPr>
        <w:t xml:space="preserve"> аналогичного или близкого по содержанию основной записи. Чтобы сгладить отличие чтения от спонтанной речи, рекомендуется многократно (5-10 раз) произнести подготовленные следователем (судьей) фрагменты текста;</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i/>
          <w:iCs/>
          <w:color w:val="auto"/>
          <w:sz w:val="28"/>
          <w:szCs w:val="22"/>
        </w:rPr>
        <w:t>повторение</w:t>
      </w:r>
      <w:r w:rsidRPr="003B5DB1">
        <w:rPr>
          <w:rFonts w:ascii="Times New Roman" w:eastAsia="Times New Roman" w:hAnsi="Times New Roman" w:cs="Times New Roman"/>
          <w:color w:val="auto"/>
          <w:sz w:val="28"/>
          <w:szCs w:val="22"/>
        </w:rPr>
        <w:t xml:space="preserve"> - подготовленный следователем текст записывается на магнитную ленту и затем служит руководством лицам, речь которых записывается для сравнения. Причем по указанию отбирающего образцы следователя один и тот же текст может быть произнесен в различных вариантах, например медленно, быстро, с рукой, приложенной ко рту, и т.д.</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При использовании любого способа получения сравнительных материалов важно, чтобы образец имел максимальное сходство с записью речи на исходной фонограмме. Следователь должен стремиться к тому, чтобы речь проверяемого соответствовала исходному материалу по темпу произнесения, выразительности, проявлению определенных эмоций, тональности. Это достигается умелым составлением текста для записи, созданием адекватных психологических условий в ходе беседы следователя (судьи) с проверяемым лицом.</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Существенным фактором, обеспечивающим сопоставимость сравнительных материалов, является отсутствие в них намеренных искажений, нередко производимых проверяемым лицом в целях дезориентации эксперта. Поэтому следователю необходимо установить правила, которые помогут нейтрализовать подобные попытки.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Данные литературы свидетельствуют, что методы искажений, связанные не с внешними манипуляциями (например, прикрывая рот рукой, и т.п.), а с функциональными модификациями голоса и манерой говорить, даже у достаточно образованного человека, хорошо владеющего речью, чаще всего достигают лишь незначительного результата.</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Способы избираемого фонетического искажения различны, они зависят от знания языка, отработанности речи, а также от подготовленности проверяемого. Наиболее легко модификациям подвергаются динамика и стиль речи, форма выражения мыслей (выбор слов и построение предложений). Довольно легко поддаются искажению и такие идентификационные признаки аудитивной группы, как артикуляция, акцент, равномерность речи и ее темп. Труднее всего исказить на длительное время свойства голоса: высоту основного тона, оттенки звучания, полноту голоса и ритмичность (фазность, привычную степень напряжения).</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Если следователь, отбирая сравнительные материалы, заметит, что проверяемый пытается исказить голос и говорить в несвойственной ему манере, необходимо создать условия, которые затруднят осуществление этого намерения. Длительные непринужденные беседы, которые записываются на пленку, могут привести к желаемому результату. Иногда попытку искажения помогают установить свидетели, хорошо знающие голос и манеру говорить проверяемого лица. Попытки искажения голоса при отборе образцов голоса и речи должны быть отражены в протоколе следственного действия.</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Недостатки полученных образцов не всегда могут быть замечены следователем. Нередко лишь в процессе проведения экспертного исследования удается установить, что присланные образцы не соответствуют требованиям сопоставимости, и определить, какие дополнительные образцы нужны для успешного решения поставленных перед экспертом вопросов.</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В сложных случаях при подготовке материалов для экспертизы, как указывалось выше, следует привлекать специалистов в области судебной фонографии. Такие специалисты способны не только оказать следователю помощь в отборе среди имеющихся фонодокументов тех, которые смогут служить свободными образцами голоса и речи проверяемого, но и (после прослушивания исследуемой записи) дать конкретные советы по условиям изготовления образцов, а если потребуется, то и непосредственно помочь получить экспериментальные образцы голоса и речи.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 xml:space="preserve">Для того чтобы магнитная запись не подверглась изменениям при хранении и транспортировке, необходимо соблюдение определенцых </w:t>
      </w:r>
      <w:r w:rsidRPr="003B5DB1">
        <w:rPr>
          <w:rFonts w:ascii="Times New Roman" w:eastAsia="Times New Roman" w:hAnsi="Times New Roman" w:cs="Times New Roman"/>
          <w:b/>
          <w:bCs/>
          <w:color w:val="auto"/>
          <w:sz w:val="28"/>
          <w:szCs w:val="22"/>
        </w:rPr>
        <w:t>правил:</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фонограммы следует хранить в картонных или пластмассовых футлярах, которые помещают в полиэтиленовые пакеты и располагают в вертикальном положении;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допустимая температура в месте хранения - не ниже -10°С и не выше +35°С, нельзя подвергать магнитную запись значительному тепловому воздействию (солнечные лучи и др.), относительная влажность - порядка 45-75%; если магнитная лента хранилась в очень сухом месте, необходимо восстановить ее эластичность, для чего выдержать некоторое время в условиях рекомендуемой влажности и только после этого использовать для записи либо воспроизведения звука;</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не следует оставлять магнитную ленту в магнитофоне (видеомагнитофоне), поскольку во время работы он нагревается и остывает не сразу, под влиянием выделяемого тепла магнитная лента пересыхает и деформируется;</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при хранении и транспортировке магнитную запись необходимо оберегать от постоянных и переменных магнитных полей (приборы, электромоторы, трансформаторы, пункты обнаружения металлических предметов в аэропортах и т.д.); для транспортировки магнитную ленту следует помещать в коробку, которую затем оборачивают тонким слоем фольги (из алюминия или другого металла), чтобы предохранить запись от воздействия магнитного поля.</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Необходимо также предотвращать возможность подмены фонограммы во время хранения и пересылки, а также избегать случаев изменения магнитной записи, для чего кассету желательно держать опечатанной.</w:t>
      </w:r>
    </w:p>
    <w:p w:rsidR="003D2CAC" w:rsidRPr="003B5DB1" w:rsidRDefault="00900C05" w:rsidP="00900C05">
      <w:pPr>
        <w:spacing w:before="360"/>
        <w:ind w:firstLine="709"/>
        <w:jc w:val="center"/>
        <w:rPr>
          <w:rFonts w:ascii="Times New Roman" w:hAnsi="Times New Roman" w:cs="Times New Roman"/>
          <w:b/>
          <w:sz w:val="28"/>
        </w:rPr>
      </w:pPr>
      <w:r>
        <w:rPr>
          <w:rFonts w:ascii="Times New Roman" w:hAnsi="Times New Roman" w:cs="Times New Roman"/>
          <w:b/>
          <w:sz w:val="28"/>
        </w:rPr>
        <w:t xml:space="preserve">2. </w:t>
      </w:r>
      <w:r w:rsidR="003D2CAC" w:rsidRPr="003B5DB1">
        <w:rPr>
          <w:rFonts w:ascii="Times New Roman" w:hAnsi="Times New Roman" w:cs="Times New Roman"/>
          <w:b/>
          <w:sz w:val="28"/>
        </w:rPr>
        <w:t>Оценка заключения судебной</w:t>
      </w:r>
    </w:p>
    <w:p w:rsidR="003D2CAC" w:rsidRPr="003B5DB1" w:rsidRDefault="003D2CAC" w:rsidP="00900C05">
      <w:pPr>
        <w:spacing w:after="240"/>
        <w:ind w:firstLine="709"/>
        <w:jc w:val="center"/>
        <w:rPr>
          <w:rFonts w:ascii="Times New Roman" w:hAnsi="Times New Roman" w:cs="Times New Roman"/>
          <w:b/>
          <w:sz w:val="28"/>
        </w:rPr>
      </w:pPr>
      <w:r w:rsidRPr="003B5DB1">
        <w:rPr>
          <w:rFonts w:ascii="Times New Roman" w:hAnsi="Times New Roman" w:cs="Times New Roman"/>
          <w:b/>
          <w:sz w:val="28"/>
        </w:rPr>
        <w:t>видеофонографической экспертизы</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Оценка проведенного исследования требует проверки правильности отбора и оформления образцов голоса и речи, так как от качества и полноты сравнительных материалов зависит достоверность выводов эксперта. Кроме того, большое значение имеют проверка исходных данных и научных положений, использованных экспертом, а также проверка правильности выбора им надлежащих методов исследования и примененных технических средств.</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Математизация экспертных исследований, применение различных кибернетических методов, без которых невозможно видеофонографическое исследование, требуют от следователя определенной подготовки, при ее отсутствии, в случае появления сомнений он должен обратиться к специалистам, владеющим этими методами. Такого рода консультации не нуждаются в процессуальном оформлении, однако при обнаружении в заключении эксперта ошибки следователь, как правило, должен назначить повторную экспертизу.</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Обоснованность заключения эксперта предполагает научно-техническую, логическую и методическую грамотность проведенного исследования и изложения его результатов, а также подтверждение выводов эксперта соответствующими фактами, аргументами и научными положениями. В качестве таких аргументов, имеющих объективный характер, в видеофонографических исследованиях служат развернутая характеристика идентификационных признаков, а также детальное описание хода и результатов проведенных экспертных экспериментов; прилагаемые к заключению наглядные средства - графики, спектрограммы, гистограммы, таблицы и др. - должны быть изучены не менее внимательно, чем текстовая часть заключения.</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Оценивая вывод эксперта, следователь и суд прежде всего проверяют, на все ли поставленные вопросы даны ответы, не противоречит ли вывод эксперта исходным данным, имеется ли логическая связь между этим выводом и результатами исследования. Оценка достоверности и научной обоснованности выводов тесно связана с оценкой примененной методики исследования.</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Из сказанного следует, что оценка заключения судебной фонографической экспертизы требует знания теоретических концепций, основных методов судебной видеофонографии, а также представления о науках, лежащих в основе судебной видеофонографии, и о возможностях современной спектрально-аналитической и вычислительной техники.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Методики видеофонографических исследований базируются на количественных методах. Роль ЭВМ и автоматизированных анализаторов звука и изображения непрерывно возрастает, что вносит в оценку заключения ряд дополнительных сложностей. Криминалисты пытаются устранить их, решая проблемы языка, содержания и формы заключения эксперта.</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Язык, которым описываются видеофонографические исследования, в значительной мере подчинен терминологии тех наук, аппарат которых используется в рассматриваемом виде исследования. Он содержит математическую и лингвистическую символику, формулы, различные графические построения. Большинство методов и результатов применения ЭВМ при исследовании, например, голоса не обладает Иллюстративностью в обычном ее понимании. Эксперт получает информацию об исследуемом объекте после того, как при помощи ЭВМ программно выделит и сравнит признаки голоса. Поэтому, оценивая такие заключения, следователь и суд должны проверить данные, вводимые в ЭВМ (которые эксперт для этого должен полно и доступно описать в заключении).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Еще меньшей наглядностью обладают результаты анализа и сравнения признаков речи, воспринимаемые экспертом на слух в процессе аудитивного анализа. Облегчить их оценку можно лишь путем перевода звучащих текстов в письменные, которые снабжаются соответствующими пометками.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Одной из особенностей судебной видеофонографической экспертизы является применение в экспертном исследовании программ, использующих различные вероятностно-статистические методы оценки совпадений и различий идентификационных признаков (например, признаков голоса и речи). Возможности таких методов в настоящее время далеко не беспредельны, поэтому эксперт не всегда может прийти к категорическому выводу и иногда вынужден прибегать к вероятностной форме выводов.</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Практическая полезность таких выводов не вызывает сомнения. Они могут служить для построения версий, определения направления расследования, обнаружения других доказательств и тем самым содействовать раскрытию преступления.</w:t>
      </w:r>
    </w:p>
    <w:p w:rsidR="003D2CAC" w:rsidRPr="003B5DB1" w:rsidRDefault="003D2CAC" w:rsidP="00900C05">
      <w:pPr>
        <w:spacing w:before="360" w:after="240"/>
        <w:ind w:firstLine="709"/>
        <w:jc w:val="center"/>
        <w:rPr>
          <w:rFonts w:ascii="Times New Roman" w:hAnsi="Times New Roman" w:cs="Times New Roman"/>
          <w:b/>
          <w:sz w:val="32"/>
        </w:rPr>
      </w:pPr>
      <w:r w:rsidRPr="003B5DB1">
        <w:rPr>
          <w:rFonts w:ascii="Times New Roman" w:hAnsi="Times New Roman" w:cs="Times New Roman"/>
          <w:b/>
          <w:sz w:val="32"/>
        </w:rPr>
        <w:t>Специальные термины</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Акустика </w:t>
      </w:r>
      <w:r w:rsidRPr="003B5DB1">
        <w:rPr>
          <w:rFonts w:ascii="Times New Roman" w:eastAsia="Times New Roman" w:hAnsi="Times New Roman" w:cs="Times New Roman"/>
          <w:color w:val="auto"/>
          <w:sz w:val="28"/>
          <w:szCs w:val="22"/>
        </w:rPr>
        <w:t>- учение о звуке, звуковых колебательных процессах; звуковые условия какого-либо помещения.</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Акустика речевая </w:t>
      </w:r>
      <w:r w:rsidRPr="003B5DB1">
        <w:rPr>
          <w:rFonts w:ascii="Times New Roman" w:eastAsia="Times New Roman" w:hAnsi="Times New Roman" w:cs="Times New Roman"/>
          <w:color w:val="auto"/>
          <w:sz w:val="28"/>
          <w:szCs w:val="22"/>
        </w:rPr>
        <w:t>- раздел общей акустики, изучающей структуру речевого сигнала, процессы речеобразования и восприятия речи.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Акустико-фонетические признаки устной речи (фонетические) </w:t>
      </w:r>
      <w:r w:rsidRPr="003B5DB1">
        <w:rPr>
          <w:rFonts w:ascii="Times New Roman" w:eastAsia="Times New Roman" w:hAnsi="Times New Roman" w:cs="Times New Roman"/>
          <w:color w:val="auto"/>
          <w:sz w:val="28"/>
          <w:szCs w:val="22"/>
        </w:rPr>
        <w:t>- признаки, отражающие акустические свойства речеобразующего тракта и артикуляционные навыки человека и их ситуационное проявление на фонетическом уровне. Эта группа признаков воспринимается на слух и выявляется с помощью технических средств, служит основой инструментального анализа фонограмм устной речи; в ряде случаев признаки могут быть оценены количественно.</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Акустический </w:t>
      </w:r>
      <w:r w:rsidRPr="003B5DB1">
        <w:rPr>
          <w:rFonts w:ascii="Times New Roman" w:eastAsia="Times New Roman" w:hAnsi="Times New Roman" w:cs="Times New Roman"/>
          <w:color w:val="auto"/>
          <w:sz w:val="28"/>
          <w:szCs w:val="22"/>
        </w:rPr>
        <w:t>- относящийся к слуховому восприятию, представляющий устную речь в целом и ее элементы как физическое явление, как звуковой колебательный процесс.</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Амплитуда </w:t>
      </w:r>
      <w:r w:rsidRPr="003B5DB1">
        <w:rPr>
          <w:rFonts w:ascii="Times New Roman" w:eastAsia="Times New Roman" w:hAnsi="Times New Roman" w:cs="Times New Roman"/>
          <w:color w:val="auto"/>
          <w:sz w:val="28"/>
          <w:szCs w:val="22"/>
        </w:rPr>
        <w:t>- величина максимального отклонения при колебательном процессе от какого-то среднего положения (положения равновесия); характеризует величину колебательного движения (размер перемещения).</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color w:val="auto"/>
          <w:sz w:val="28"/>
          <w:szCs w:val="22"/>
        </w:rPr>
        <w:t>При исследовании гармонических звуковых колебаний под амплитудой понимается звуковое давление в сигнале, выражаемое амплитудой тока, напряжения или другой электрической величиной на выходе звукопреобразующего устройства (микрофона).</w:t>
      </w:r>
    </w:p>
    <w:p w:rsidR="003D2CAC" w:rsidRPr="003B5DB1" w:rsidRDefault="003D2CAC" w:rsidP="003B5DB1">
      <w:pPr>
        <w:spacing w:line="269" w:lineRule="auto"/>
        <w:ind w:firstLine="709"/>
        <w:jc w:val="both"/>
        <w:rPr>
          <w:rFonts w:ascii="Times New Roman" w:eastAsia="Times New Roman" w:hAnsi="Times New Roman" w:cs="Times New Roman"/>
          <w:bCs/>
          <w:sz w:val="28"/>
        </w:rPr>
      </w:pPr>
      <w:r w:rsidRPr="003B5DB1">
        <w:rPr>
          <w:rFonts w:ascii="Times New Roman" w:eastAsia="Times New Roman" w:hAnsi="Times New Roman" w:cs="Times New Roman"/>
          <w:b/>
          <w:bCs/>
          <w:sz w:val="28"/>
        </w:rPr>
        <w:t xml:space="preserve">Амплитудно-частотная характеристика канала записи-воспроизведения - </w:t>
      </w:r>
      <w:r w:rsidRPr="003B5DB1">
        <w:rPr>
          <w:rFonts w:ascii="Times New Roman" w:eastAsia="Times New Roman" w:hAnsi="Times New Roman" w:cs="Times New Roman"/>
          <w:bCs/>
          <w:sz w:val="28"/>
        </w:rPr>
        <w:t>зависимость величины сигналов на выходе канала воспроизведения от частоты предварительно записанных сигналов, поступавших на вход канала записи от источника с неизменным значением уровня сигнала.</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Аппаратура звукозаписи и звуковоспроизведения </w:t>
      </w:r>
      <w:r w:rsidRPr="003B5DB1">
        <w:rPr>
          <w:rFonts w:ascii="Times New Roman" w:eastAsia="Times New Roman" w:hAnsi="Times New Roman" w:cs="Times New Roman"/>
          <w:color w:val="auto"/>
          <w:sz w:val="28"/>
          <w:szCs w:val="22"/>
        </w:rPr>
        <w:t>- совокупность технических средств, использующихся при проведении звукозаписи и звуковоспроизведения: микрофоны, усилители, микшеры, магнитофоны, диктофоны.</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Артикуляция </w:t>
      </w:r>
      <w:r w:rsidRPr="003B5DB1">
        <w:rPr>
          <w:rFonts w:ascii="Times New Roman" w:eastAsia="Times New Roman" w:hAnsi="Times New Roman" w:cs="Times New Roman"/>
          <w:color w:val="auto"/>
          <w:sz w:val="28"/>
          <w:szCs w:val="22"/>
        </w:rPr>
        <w:t xml:space="preserve">- </w:t>
      </w:r>
      <w:r w:rsidRPr="003B5DB1">
        <w:rPr>
          <w:rFonts w:ascii="Times New Roman" w:eastAsia="Times New Roman" w:hAnsi="Times New Roman" w:cs="Times New Roman"/>
          <w:bCs/>
          <w:color w:val="auto"/>
          <w:sz w:val="28"/>
          <w:szCs w:val="22"/>
        </w:rPr>
        <w:t>1)</w:t>
      </w:r>
      <w:r w:rsidRPr="003B5DB1">
        <w:rPr>
          <w:rFonts w:ascii="Times New Roman" w:eastAsia="Times New Roman" w:hAnsi="Times New Roman" w:cs="Times New Roman"/>
          <w:b/>
          <w:bCs/>
          <w:color w:val="auto"/>
          <w:sz w:val="28"/>
          <w:szCs w:val="22"/>
        </w:rPr>
        <w:t xml:space="preserve"> </w:t>
      </w:r>
      <w:r w:rsidRPr="003B5DB1">
        <w:rPr>
          <w:rFonts w:ascii="Times New Roman" w:eastAsia="Times New Roman" w:hAnsi="Times New Roman" w:cs="Times New Roman"/>
          <w:color w:val="auto"/>
          <w:sz w:val="28"/>
          <w:szCs w:val="22"/>
        </w:rPr>
        <w:t>совокупность действий произносительных органов при образовании звуков речи; 2) процесс и оценка разборчивости речи в тестируемом канале связи или для выходного сигнала тестируемой аудиоаппаратуры.</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Видеомагнитофон </w:t>
      </w:r>
      <w:r w:rsidRPr="003B5DB1">
        <w:rPr>
          <w:rFonts w:ascii="Times New Roman" w:eastAsia="Times New Roman" w:hAnsi="Times New Roman" w:cs="Times New Roman"/>
          <w:color w:val="auto"/>
          <w:sz w:val="28"/>
          <w:szCs w:val="22"/>
        </w:rPr>
        <w:t>- устройство, предназначенное для магнитной записи видео- и звуковой информации и ее воспроизведения.</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Видеофонограмма </w:t>
      </w:r>
      <w:r w:rsidRPr="003B5DB1">
        <w:rPr>
          <w:rFonts w:ascii="Times New Roman" w:eastAsia="Times New Roman" w:hAnsi="Times New Roman" w:cs="Times New Roman"/>
          <w:color w:val="auto"/>
          <w:sz w:val="28"/>
          <w:szCs w:val="22"/>
        </w:rPr>
        <w:t>- магнитный носитель с записанной на нем звуковой и видеоинформацией.</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Виды спектрограмм устной речи </w:t>
      </w:r>
      <w:r w:rsidRPr="003B5DB1">
        <w:rPr>
          <w:rFonts w:ascii="Times New Roman" w:eastAsia="Times New Roman" w:hAnsi="Times New Roman" w:cs="Times New Roman"/>
          <w:color w:val="auto"/>
          <w:sz w:val="28"/>
          <w:szCs w:val="22"/>
        </w:rPr>
        <w:t>- формы спектрограмм, зависящие от способов спектрального анализа и параметров звуковых спектрографов: узкополосные, широкополосные, динамические спектрограммы, спектральные срезы (кадры, разрезы), спектры КЛП и др.</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Визуализация магнитных дорожек </w:t>
      </w:r>
      <w:r w:rsidRPr="003B5DB1">
        <w:rPr>
          <w:rFonts w:ascii="Times New Roman" w:eastAsia="Times New Roman" w:hAnsi="Times New Roman" w:cs="Times New Roman"/>
          <w:color w:val="auto"/>
          <w:sz w:val="28"/>
          <w:szCs w:val="22"/>
        </w:rPr>
        <w:t>- процесс проявления записанных магнитных дорожек в целях последующего измерения и определения их взаиморасположения.</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Выпадение сигнала </w:t>
      </w:r>
      <w:r w:rsidRPr="003B5DB1">
        <w:rPr>
          <w:rFonts w:ascii="Times New Roman" w:eastAsia="Times New Roman" w:hAnsi="Times New Roman" w:cs="Times New Roman"/>
          <w:color w:val="auto"/>
          <w:sz w:val="28"/>
          <w:szCs w:val="22"/>
        </w:rPr>
        <w:t>- кратковременный перерыв или значительное ослабление воспроизводимого сигнала, обусловленное дефектами носителя записи или особенностями работы устройства записи и воспроизведения.</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Высказывание </w:t>
      </w:r>
      <w:r w:rsidRPr="003B5DB1">
        <w:rPr>
          <w:rFonts w:ascii="Times New Roman" w:eastAsia="Times New Roman" w:hAnsi="Times New Roman" w:cs="Times New Roman"/>
          <w:color w:val="auto"/>
          <w:sz w:val="28"/>
          <w:szCs w:val="22"/>
        </w:rPr>
        <w:t>- минимальный продукт речевой деятельности, включающий психическую, физиологическую, интеллектуальную и лингвистическую способность говорящего (пишущего).</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Высота голоса </w:t>
      </w:r>
      <w:r w:rsidRPr="003B5DB1">
        <w:rPr>
          <w:rFonts w:ascii="Times New Roman" w:eastAsia="Times New Roman" w:hAnsi="Times New Roman" w:cs="Times New Roman"/>
          <w:color w:val="auto"/>
          <w:sz w:val="28"/>
          <w:szCs w:val="22"/>
        </w:rPr>
        <w:t>(звука) - субъективная качественная мера ощущения голоса (звука), связанная с воздействием его частоты основного тона и тембра на органы слуха. Количественная оценка высоты голоса (звука) выражается значением частоты звуковых колебаний и не всегда совпадает с субъективной оценкой.</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Высота тона голоса </w:t>
      </w:r>
      <w:r w:rsidRPr="003B5DB1">
        <w:rPr>
          <w:rFonts w:ascii="Times New Roman" w:eastAsia="Times New Roman" w:hAnsi="Times New Roman" w:cs="Times New Roman"/>
          <w:color w:val="auto"/>
          <w:sz w:val="28"/>
          <w:szCs w:val="22"/>
        </w:rPr>
        <w:t>(звука) - качество голоса, зависящее от частоты колебаний голосовых складок в единицу времени: чем больше колебаний приходится на единицу времени, тем высота тона (и, вообще говоря, звук) выше.</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Гармонические составляющие </w:t>
      </w:r>
      <w:r w:rsidRPr="003B5DB1">
        <w:rPr>
          <w:rFonts w:ascii="Times New Roman" w:eastAsia="Times New Roman" w:hAnsi="Times New Roman" w:cs="Times New Roman"/>
          <w:color w:val="auto"/>
          <w:sz w:val="28"/>
          <w:szCs w:val="22"/>
        </w:rPr>
        <w:t>(гармоники, обертона) - элементарные, чистые колебания, в совокупности составляющие более сложные формы звуковых колебаний; производные основной частоты этих колебаний, превосходящие ее в целое число раз. Набор значений Г. с. определяет тембр звучания голоса и индивидуален для каждого говорящего.</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Гласные звуки </w:t>
      </w:r>
      <w:r w:rsidRPr="003B5DB1">
        <w:rPr>
          <w:rFonts w:ascii="Times New Roman" w:eastAsia="Times New Roman" w:hAnsi="Times New Roman" w:cs="Times New Roman"/>
          <w:color w:val="auto"/>
          <w:sz w:val="28"/>
          <w:szCs w:val="22"/>
        </w:rPr>
        <w:t>- звуки речи, образуемые свободным проходом воздуха во рту, состоящие главным образом из голоса (голосового тона) при почти полном отсутствии шума.</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Диагностические признаки устной речи </w:t>
      </w:r>
      <w:r w:rsidRPr="003B5DB1">
        <w:rPr>
          <w:rFonts w:ascii="Times New Roman" w:eastAsia="Times New Roman" w:hAnsi="Times New Roman" w:cs="Times New Roman"/>
          <w:color w:val="auto"/>
          <w:sz w:val="28"/>
          <w:szCs w:val="22"/>
        </w:rPr>
        <w:t>- признаки, по которым можно установить территориальные, социальные, физиологические и другие характеристики говорившего.</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Диалект </w:t>
      </w:r>
      <w:r w:rsidRPr="003B5DB1">
        <w:rPr>
          <w:rFonts w:ascii="Times New Roman" w:eastAsia="Times New Roman" w:hAnsi="Times New Roman" w:cs="Times New Roman"/>
          <w:color w:val="auto"/>
          <w:sz w:val="28"/>
          <w:szCs w:val="22"/>
        </w:rPr>
        <w:t xml:space="preserve">(от греч. </w:t>
      </w:r>
      <w:r w:rsidRPr="003B5DB1">
        <w:rPr>
          <w:rFonts w:ascii="Times New Roman" w:eastAsia="Times New Roman" w:hAnsi="Times New Roman" w:cs="Times New Roman"/>
          <w:i/>
          <w:iCs/>
          <w:color w:val="auto"/>
          <w:sz w:val="28"/>
          <w:szCs w:val="22"/>
          <w:lang w:val="en-US" w:eastAsia="en-US" w:bidi="en-US"/>
        </w:rPr>
        <w:t>dialektos</w:t>
      </w:r>
      <w:r w:rsidRPr="003B5DB1">
        <w:rPr>
          <w:rFonts w:ascii="Times New Roman" w:eastAsia="Times New Roman" w:hAnsi="Times New Roman" w:cs="Times New Roman"/>
          <w:i/>
          <w:iCs/>
          <w:color w:val="auto"/>
          <w:sz w:val="28"/>
          <w:szCs w:val="22"/>
          <w:lang w:eastAsia="en-US" w:bidi="en-US"/>
        </w:rPr>
        <w:t xml:space="preserve"> </w:t>
      </w:r>
      <w:r w:rsidRPr="003B5DB1">
        <w:rPr>
          <w:rFonts w:ascii="Times New Roman" w:eastAsia="Times New Roman" w:hAnsi="Times New Roman" w:cs="Times New Roman"/>
          <w:i/>
          <w:iCs/>
          <w:color w:val="auto"/>
          <w:sz w:val="28"/>
          <w:szCs w:val="22"/>
        </w:rPr>
        <w:t>-</w:t>
      </w:r>
      <w:r w:rsidRPr="003B5DB1">
        <w:rPr>
          <w:rFonts w:ascii="Times New Roman" w:eastAsia="Times New Roman" w:hAnsi="Times New Roman" w:cs="Times New Roman"/>
          <w:color w:val="auto"/>
          <w:sz w:val="28"/>
          <w:szCs w:val="22"/>
        </w:rPr>
        <w:t xml:space="preserve"> разговор, говор, наречие) - разновидность данного языка, употребляемая в качестве средства общения лицами, связанными тесной территориальной, социальной или профессиональной общностью. Различают территориальные и социальные диалекты.</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Диалог </w:t>
      </w:r>
      <w:r w:rsidRPr="003B5DB1">
        <w:rPr>
          <w:rFonts w:ascii="Times New Roman" w:eastAsia="Times New Roman" w:hAnsi="Times New Roman" w:cs="Times New Roman"/>
          <w:color w:val="auto"/>
          <w:sz w:val="28"/>
          <w:szCs w:val="22"/>
        </w:rPr>
        <w:t>- процесс непосредственного обмена сообщениями между двумя субъектами, при котором существует постоянная смена ролей говорящего и слушающего. Диалог между людьми подразумевает, как правило, наличие целенаправленного обмена сообщениями, взаимопонимания партнеров, определенной равноценности всей деятельности в процессе обмена сообщениями, расширение знаний, умений и навыков каждого из них.</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Диалогическая речь </w:t>
      </w:r>
      <w:r w:rsidRPr="003B5DB1">
        <w:rPr>
          <w:rFonts w:ascii="Times New Roman" w:eastAsia="Times New Roman" w:hAnsi="Times New Roman" w:cs="Times New Roman"/>
          <w:color w:val="auto"/>
          <w:sz w:val="28"/>
          <w:szCs w:val="22"/>
        </w:rPr>
        <w:t xml:space="preserve">(от греч. </w:t>
      </w:r>
      <w:r w:rsidRPr="003B5DB1">
        <w:rPr>
          <w:rFonts w:ascii="Times New Roman" w:eastAsia="Times New Roman" w:hAnsi="Times New Roman" w:cs="Times New Roman"/>
          <w:i/>
          <w:iCs/>
          <w:color w:val="auto"/>
          <w:sz w:val="28"/>
          <w:szCs w:val="22"/>
          <w:lang w:val="en-US" w:eastAsia="en-US" w:bidi="en-US"/>
        </w:rPr>
        <w:t>dialogos</w:t>
      </w:r>
      <w:r w:rsidRPr="003B5DB1">
        <w:rPr>
          <w:rFonts w:ascii="Times New Roman" w:eastAsia="Times New Roman" w:hAnsi="Times New Roman" w:cs="Times New Roman"/>
          <w:i/>
          <w:iCs/>
          <w:color w:val="auto"/>
          <w:sz w:val="28"/>
          <w:szCs w:val="22"/>
          <w:lang w:eastAsia="en-US" w:bidi="en-US"/>
        </w:rPr>
        <w:t xml:space="preserve"> </w:t>
      </w:r>
      <w:r w:rsidRPr="003B5DB1">
        <w:rPr>
          <w:rFonts w:ascii="Times New Roman" w:eastAsia="Times New Roman" w:hAnsi="Times New Roman" w:cs="Times New Roman"/>
          <w:i/>
          <w:iCs/>
          <w:color w:val="auto"/>
          <w:sz w:val="28"/>
          <w:szCs w:val="22"/>
        </w:rPr>
        <w:t>-</w:t>
      </w:r>
      <w:r w:rsidRPr="003B5DB1">
        <w:rPr>
          <w:rFonts w:ascii="Times New Roman" w:eastAsia="Times New Roman" w:hAnsi="Times New Roman" w:cs="Times New Roman"/>
          <w:color w:val="auto"/>
          <w:sz w:val="28"/>
          <w:szCs w:val="22"/>
        </w:rPr>
        <w:t xml:space="preserve"> беседа, разговор двоих) - форма (тип) речи, состоящая из обмена высказываниями-репликами, на языковой состав которых влияет непосредственное восприятие, активизирующее роль адресата в речевой деятельности адресанта.</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Диапазон </w:t>
      </w:r>
      <w:r w:rsidRPr="003B5DB1">
        <w:rPr>
          <w:rFonts w:ascii="Times New Roman" w:eastAsia="Times New Roman" w:hAnsi="Times New Roman" w:cs="Times New Roman"/>
          <w:color w:val="auto"/>
          <w:sz w:val="28"/>
          <w:szCs w:val="22"/>
        </w:rPr>
        <w:t>- величина, характеризующая максимальные пределы изменения признаков звучащей речи; разность между максимальным и минимальным значениями признака.</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Диктофон </w:t>
      </w:r>
      <w:r w:rsidRPr="003B5DB1">
        <w:rPr>
          <w:rFonts w:ascii="Times New Roman" w:eastAsia="Times New Roman" w:hAnsi="Times New Roman" w:cs="Times New Roman"/>
          <w:color w:val="auto"/>
          <w:sz w:val="28"/>
          <w:szCs w:val="22"/>
        </w:rPr>
        <w:t>- устройство, предназначенное для звукозаписи речи, а также для записи диктовки с ее последующей текстовой распечаткой («раскруткой»).</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Жанры РР </w:t>
      </w:r>
      <w:r w:rsidRPr="003B5DB1">
        <w:rPr>
          <w:rFonts w:ascii="Times New Roman" w:eastAsia="Times New Roman" w:hAnsi="Times New Roman" w:cs="Times New Roman"/>
          <w:color w:val="auto"/>
          <w:sz w:val="28"/>
          <w:szCs w:val="22"/>
        </w:rPr>
        <w:t>- жанры разговорной речи; выделяются три основных в зависимости от числа коммуникантов: монолог, диалог, полилог и соответствующие подвиды.</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Заударный слог </w:t>
      </w:r>
      <w:r w:rsidRPr="003B5DB1">
        <w:rPr>
          <w:rFonts w:ascii="Times New Roman" w:eastAsia="Times New Roman" w:hAnsi="Times New Roman" w:cs="Times New Roman"/>
          <w:color w:val="auto"/>
          <w:sz w:val="28"/>
          <w:szCs w:val="22"/>
        </w:rPr>
        <w:t>- слог, находящийся после ударного.</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Звук </w:t>
      </w:r>
      <w:r w:rsidRPr="003B5DB1">
        <w:rPr>
          <w:rFonts w:ascii="Times New Roman" w:eastAsia="Times New Roman" w:hAnsi="Times New Roman" w:cs="Times New Roman"/>
          <w:color w:val="auto"/>
          <w:sz w:val="28"/>
          <w:szCs w:val="22"/>
        </w:rPr>
        <w:t>- поток энергии, вызывающий механические колебания частиц упругой среды; с точки зрения физиологии - субъективно воспринимаемые органами слуха человека механические колебания упругой среды, вызывающие у него определенные ощущения.</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Звуки речи </w:t>
      </w:r>
      <w:r w:rsidRPr="003B5DB1">
        <w:rPr>
          <w:rFonts w:ascii="Times New Roman" w:eastAsia="Times New Roman" w:hAnsi="Times New Roman" w:cs="Times New Roman"/>
          <w:color w:val="auto"/>
          <w:sz w:val="28"/>
          <w:szCs w:val="22"/>
        </w:rPr>
        <w:t>- минимальные единицы речевой цепи, являющиеся результатом сложной артикуляционной деятельности человека и характеризующиеся определенными акустическими и перцептивными (связанными с воеприятием речи) свойствами. Звуки речи относятся к сегментным средствам, поскольку соотносятся с минимальными линейными единицами языка фонемами. Суперсегментные звуковые средства, например тон, ударение, интонация, соотносятся с единицами большей протяженности, такими как слог, слово, синтагма.</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Интонация </w:t>
      </w:r>
      <w:r w:rsidRPr="003B5DB1">
        <w:rPr>
          <w:rFonts w:ascii="Times New Roman" w:eastAsia="Times New Roman" w:hAnsi="Times New Roman" w:cs="Times New Roman"/>
          <w:color w:val="auto"/>
          <w:sz w:val="28"/>
          <w:szCs w:val="22"/>
        </w:rPr>
        <w:t>- единство взаимосвязанных компонентов: мелодики, интенсивности, длительности, темпа речи и тембра произнесения. Некоторые исследователи включают в состав компонентов и паузы. Вместе с ударением интонация образует просодическую систему языка.</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Коммуниканты </w:t>
      </w:r>
      <w:r w:rsidRPr="003B5DB1">
        <w:rPr>
          <w:rFonts w:ascii="Times New Roman" w:eastAsia="Times New Roman" w:hAnsi="Times New Roman" w:cs="Times New Roman"/>
          <w:color w:val="auto"/>
          <w:sz w:val="28"/>
          <w:szCs w:val="22"/>
        </w:rPr>
        <w:t>- партнеры по речевой коммуникации (говорящий адресант, слушающий - адресат).</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Коммуникативный тип предложения </w:t>
      </w:r>
      <w:r w:rsidRPr="003B5DB1">
        <w:rPr>
          <w:rFonts w:ascii="Times New Roman" w:eastAsia="Times New Roman" w:hAnsi="Times New Roman" w:cs="Times New Roman"/>
          <w:color w:val="auto"/>
          <w:sz w:val="28"/>
          <w:szCs w:val="22"/>
        </w:rPr>
        <w:t>- категория, определяющая функциональное назначение высказывания в акте коммуникации в рамках предложения.</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Контекст </w:t>
      </w:r>
      <w:r w:rsidRPr="003B5DB1">
        <w:rPr>
          <w:rFonts w:ascii="Times New Roman" w:eastAsia="Times New Roman" w:hAnsi="Times New Roman" w:cs="Times New Roman"/>
          <w:color w:val="auto"/>
          <w:sz w:val="28"/>
          <w:szCs w:val="22"/>
        </w:rPr>
        <w:t>- фрагмент текста, включающий избранную для анализа единицу, необходимый и достаточный для определения значения этой единицы. Микроконтекст - минимальное окружение единицы, в котором она реализует свое значение; макроконтекст - окружение исследуемой единицы, позволяющее установить ее функцию в тексте как целом.</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Лексика </w:t>
      </w:r>
      <w:r w:rsidRPr="003B5DB1">
        <w:rPr>
          <w:rFonts w:ascii="Times New Roman" w:eastAsia="Times New Roman" w:hAnsi="Times New Roman" w:cs="Times New Roman"/>
          <w:color w:val="auto"/>
          <w:sz w:val="28"/>
          <w:szCs w:val="22"/>
        </w:rPr>
        <w:t>- совокупность слов языка, его словарный состав.</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Лингвистический уровень </w:t>
      </w:r>
      <w:r w:rsidRPr="003B5DB1">
        <w:rPr>
          <w:rFonts w:ascii="Times New Roman" w:eastAsia="Times New Roman" w:hAnsi="Times New Roman" w:cs="Times New Roman"/>
          <w:color w:val="auto"/>
          <w:sz w:val="28"/>
          <w:szCs w:val="22"/>
        </w:rPr>
        <w:t>- один из планов рассмотрения языка, определяемый свойствами единиц, вычленяемых исследователем. Обычно выделяют следующие уровни: фонетический, фонологический, морфологический, лексический, синтаксический, семантический, прагматический.</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Магнитная запись </w:t>
      </w:r>
      <w:r w:rsidRPr="003B5DB1">
        <w:rPr>
          <w:rFonts w:ascii="Times New Roman" w:eastAsia="Times New Roman" w:hAnsi="Times New Roman" w:cs="Times New Roman"/>
          <w:color w:val="auto"/>
          <w:sz w:val="28"/>
          <w:szCs w:val="22"/>
        </w:rPr>
        <w:t>- система записи, при которой запись осуществляется изменением остаточного магнитного состояния носителя в соответствии с сигналами записываемой информации.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Магнитное воспроизведение </w:t>
      </w:r>
      <w:r w:rsidRPr="003B5DB1">
        <w:rPr>
          <w:rFonts w:ascii="Times New Roman" w:eastAsia="Times New Roman" w:hAnsi="Times New Roman" w:cs="Times New Roman"/>
          <w:color w:val="auto"/>
          <w:sz w:val="28"/>
          <w:szCs w:val="22"/>
        </w:rPr>
        <w:t>- система воспроизведения, основанная на взаимодействии магнитного воспроизводящего элемента с дорожкой записи фонограммы.</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Магнитное стирание </w:t>
      </w:r>
      <w:r w:rsidRPr="003B5DB1">
        <w:rPr>
          <w:rFonts w:ascii="Times New Roman" w:eastAsia="Times New Roman" w:hAnsi="Times New Roman" w:cs="Times New Roman"/>
          <w:color w:val="auto"/>
          <w:sz w:val="28"/>
          <w:szCs w:val="22"/>
        </w:rPr>
        <w:t>- система стирания, основанная на магнитном воздействии на фонограмму.</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Магнитофон </w:t>
      </w:r>
      <w:r w:rsidRPr="003B5DB1">
        <w:rPr>
          <w:rFonts w:ascii="Times New Roman" w:eastAsia="Times New Roman" w:hAnsi="Times New Roman" w:cs="Times New Roman"/>
          <w:color w:val="auto"/>
          <w:sz w:val="28"/>
          <w:szCs w:val="22"/>
        </w:rPr>
        <w:t>(кассетный, катушечный, цифровой) - устройство, предназначенное для магнитной звукозаписи и ее воспроизведения.</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Мелодика речи </w:t>
      </w:r>
      <w:r w:rsidRPr="003B5DB1">
        <w:rPr>
          <w:rFonts w:ascii="Times New Roman" w:eastAsia="Times New Roman" w:hAnsi="Times New Roman" w:cs="Times New Roman"/>
          <w:color w:val="auto"/>
          <w:sz w:val="28"/>
          <w:szCs w:val="22"/>
        </w:rPr>
        <w:t>- составной элемент интонации. Осуществляется повышением и понижением голоса во фразе.</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Монолог </w:t>
      </w:r>
      <w:r w:rsidRPr="003B5DB1">
        <w:rPr>
          <w:rFonts w:ascii="Times New Roman" w:eastAsia="Times New Roman" w:hAnsi="Times New Roman" w:cs="Times New Roman"/>
          <w:color w:val="auto"/>
          <w:sz w:val="28"/>
          <w:szCs w:val="22"/>
        </w:rPr>
        <w:t>- форма речи, образуемая в результате активной речевой деятельности, рассчитанной на пассивное и опосредованное восприятие.</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Монологическая речь </w:t>
      </w:r>
      <w:r w:rsidRPr="003B5DB1">
        <w:rPr>
          <w:rFonts w:ascii="Times New Roman" w:eastAsia="Times New Roman" w:hAnsi="Times New Roman" w:cs="Times New Roman"/>
          <w:color w:val="auto"/>
          <w:sz w:val="28"/>
          <w:szCs w:val="22"/>
        </w:rPr>
        <w:t xml:space="preserve">(от греч. </w:t>
      </w:r>
      <w:r w:rsidRPr="003B5DB1">
        <w:rPr>
          <w:rFonts w:ascii="Times New Roman" w:eastAsia="Times New Roman" w:hAnsi="Times New Roman" w:cs="Times New Roman"/>
          <w:i/>
          <w:iCs/>
          <w:color w:val="auto"/>
          <w:sz w:val="28"/>
          <w:szCs w:val="22"/>
          <w:lang w:val="en-US" w:eastAsia="en-US" w:bidi="en-US"/>
        </w:rPr>
        <w:t>monos</w:t>
      </w:r>
      <w:r w:rsidRPr="003B5DB1">
        <w:rPr>
          <w:rFonts w:ascii="Times New Roman" w:eastAsia="Times New Roman" w:hAnsi="Times New Roman" w:cs="Times New Roman"/>
          <w:b/>
          <w:bCs/>
          <w:color w:val="auto"/>
          <w:sz w:val="28"/>
          <w:szCs w:val="22"/>
          <w:lang w:eastAsia="en-US" w:bidi="en-US"/>
        </w:rPr>
        <w:t xml:space="preserve"> </w:t>
      </w:r>
      <w:r w:rsidRPr="003B5DB1">
        <w:rPr>
          <w:rFonts w:ascii="Times New Roman" w:eastAsia="Times New Roman" w:hAnsi="Times New Roman" w:cs="Times New Roman"/>
          <w:color w:val="auto"/>
          <w:sz w:val="28"/>
          <w:szCs w:val="22"/>
        </w:rPr>
        <w:t xml:space="preserve">- один и </w:t>
      </w:r>
      <w:r w:rsidRPr="003B5DB1">
        <w:rPr>
          <w:rFonts w:ascii="Times New Roman" w:eastAsia="Times New Roman" w:hAnsi="Times New Roman" w:cs="Times New Roman"/>
          <w:i/>
          <w:iCs/>
          <w:color w:val="auto"/>
          <w:sz w:val="28"/>
          <w:szCs w:val="22"/>
          <w:lang w:val="en-US" w:eastAsia="en-US" w:bidi="en-US"/>
        </w:rPr>
        <w:t>logos</w:t>
      </w:r>
      <w:r w:rsidRPr="003B5DB1">
        <w:rPr>
          <w:rFonts w:ascii="Times New Roman" w:eastAsia="Times New Roman" w:hAnsi="Times New Roman" w:cs="Times New Roman"/>
          <w:i/>
          <w:iCs/>
          <w:color w:val="auto"/>
          <w:sz w:val="28"/>
          <w:szCs w:val="22"/>
          <w:lang w:eastAsia="en-US" w:bidi="en-US"/>
        </w:rPr>
        <w:t xml:space="preserve"> -</w:t>
      </w:r>
      <w:r w:rsidRPr="003B5DB1">
        <w:rPr>
          <w:rFonts w:ascii="Times New Roman" w:eastAsia="Times New Roman" w:hAnsi="Times New Roman" w:cs="Times New Roman"/>
          <w:color w:val="auto"/>
          <w:sz w:val="28"/>
          <w:szCs w:val="22"/>
          <w:lang w:eastAsia="en-US" w:bidi="en-US"/>
        </w:rPr>
        <w:t xml:space="preserve"> </w:t>
      </w:r>
      <w:r w:rsidRPr="003B5DB1">
        <w:rPr>
          <w:rFonts w:ascii="Times New Roman" w:eastAsia="Times New Roman" w:hAnsi="Times New Roman" w:cs="Times New Roman"/>
          <w:color w:val="auto"/>
          <w:sz w:val="28"/>
          <w:szCs w:val="22"/>
        </w:rPr>
        <w:t>слово, речь).</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Норма языковая </w:t>
      </w:r>
      <w:r w:rsidRPr="003B5DB1">
        <w:rPr>
          <w:rFonts w:ascii="Times New Roman" w:eastAsia="Times New Roman" w:hAnsi="Times New Roman" w:cs="Times New Roman"/>
          <w:color w:val="auto"/>
          <w:sz w:val="28"/>
          <w:szCs w:val="22"/>
        </w:rPr>
        <w:t>- совокупность наиболее устойчивых традиционных реализаций языковой системы, отобранных и закрепленных в процессе общественной коммуникации.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Невербальный компонент коммуникации </w:t>
      </w:r>
      <w:r w:rsidRPr="003B5DB1">
        <w:rPr>
          <w:rFonts w:ascii="Times New Roman" w:eastAsia="Times New Roman" w:hAnsi="Times New Roman" w:cs="Times New Roman"/>
          <w:color w:val="auto"/>
          <w:sz w:val="28"/>
          <w:szCs w:val="22"/>
        </w:rPr>
        <w:t>- использование жестовых и мимических средств, действия участников коммуникативного акта, конситуация.</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Нулевой гласный </w:t>
      </w:r>
      <w:r w:rsidRPr="003B5DB1">
        <w:rPr>
          <w:rFonts w:ascii="Times New Roman" w:eastAsia="Times New Roman" w:hAnsi="Times New Roman" w:cs="Times New Roman"/>
          <w:color w:val="auto"/>
          <w:sz w:val="28"/>
          <w:szCs w:val="22"/>
        </w:rPr>
        <w:t>- гласный, реконструируемый при анализе как функциональная единица, но не реализующийся фонетически.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Объекты фонографических исследований </w:t>
      </w:r>
      <w:r w:rsidRPr="003B5DB1">
        <w:rPr>
          <w:rFonts w:ascii="Times New Roman" w:eastAsia="Times New Roman" w:hAnsi="Times New Roman" w:cs="Times New Roman"/>
          <w:color w:val="auto"/>
          <w:sz w:val="28"/>
          <w:szCs w:val="22"/>
        </w:rPr>
        <w:t>- фонограммы устной речи, аппаратура звукозаписи, носители звуковой информации.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Относительный уровень стирания фонограмм </w:t>
      </w:r>
      <w:r w:rsidRPr="003B5DB1">
        <w:rPr>
          <w:rFonts w:ascii="Times New Roman" w:eastAsia="Times New Roman" w:hAnsi="Times New Roman" w:cs="Times New Roman"/>
          <w:color w:val="auto"/>
          <w:sz w:val="28"/>
          <w:szCs w:val="22"/>
        </w:rPr>
        <w:t>- отношение уровня записи фонограммы после стирания к уровню записи той же фонограммы до стирания.</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Относительный уровень шума </w:t>
      </w:r>
      <w:r w:rsidRPr="003B5DB1">
        <w:rPr>
          <w:rFonts w:ascii="Times New Roman" w:eastAsia="Times New Roman" w:hAnsi="Times New Roman" w:cs="Times New Roman"/>
          <w:color w:val="auto"/>
          <w:sz w:val="28"/>
          <w:szCs w:val="22"/>
        </w:rPr>
        <w:t>- выраженное в децибелах (или относительных величинах) отношение величины шума к величине полезного сигнала, соответствующего максимальному (или другому нормированному) уровню записи.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Отношение сигнал/шум </w:t>
      </w:r>
      <w:r w:rsidRPr="003B5DB1">
        <w:rPr>
          <w:rFonts w:ascii="Times New Roman" w:eastAsia="Times New Roman" w:hAnsi="Times New Roman" w:cs="Times New Roman"/>
          <w:color w:val="auto"/>
          <w:sz w:val="28"/>
          <w:szCs w:val="22"/>
        </w:rPr>
        <w:t>- отношение величины полезного сигнала, соответствующего максимальному (или другому нормированному) уровню записи, к величине шума.</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Полилог </w:t>
      </w:r>
      <w:r w:rsidRPr="003B5DB1">
        <w:rPr>
          <w:rFonts w:ascii="Times New Roman" w:eastAsia="Times New Roman" w:hAnsi="Times New Roman" w:cs="Times New Roman"/>
          <w:color w:val="auto"/>
          <w:sz w:val="28"/>
          <w:szCs w:val="22"/>
        </w:rPr>
        <w:t>- разговор между несколькими лицами.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Полный стиль произношения </w:t>
      </w:r>
      <w:r w:rsidRPr="003B5DB1">
        <w:rPr>
          <w:rFonts w:ascii="Times New Roman" w:eastAsia="Times New Roman" w:hAnsi="Times New Roman" w:cs="Times New Roman"/>
          <w:color w:val="auto"/>
          <w:sz w:val="28"/>
          <w:szCs w:val="22"/>
        </w:rPr>
        <w:t>- отчетливое (дикторское, лекторское и т.д.) произношение.</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Пригодность фонограмм устной речи для экспертного криминалистического исследования </w:t>
      </w:r>
      <w:r w:rsidRPr="003B5DB1">
        <w:rPr>
          <w:rFonts w:ascii="Times New Roman" w:eastAsia="Times New Roman" w:hAnsi="Times New Roman" w:cs="Times New Roman"/>
          <w:color w:val="auto"/>
          <w:sz w:val="28"/>
          <w:szCs w:val="22"/>
        </w:rPr>
        <w:t>- наличие сопоставимости представленных на исследование материалов (исследуемой фонограммы и фонограммы образцов устной речи) и их качества (разборчивости, громкости и натуральности), отвечающего требованиям, предъявляемым к фонограммам устной речи при производстве экспертиз.</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Разборчивость фонограмм устной речи </w:t>
      </w:r>
      <w:r w:rsidRPr="003B5DB1">
        <w:rPr>
          <w:rFonts w:ascii="Times New Roman" w:eastAsia="Times New Roman" w:hAnsi="Times New Roman" w:cs="Times New Roman"/>
          <w:color w:val="auto"/>
          <w:sz w:val="28"/>
          <w:szCs w:val="22"/>
        </w:rPr>
        <w:t>- внятность, качество устной речи, которое зависит от артикуляции говорящего, свойств звукозаписывающей и звуковоспроизводящей аппаратуры, акустических условий во время записи и воспроизведения фонограмм. Мерой разборчивости является отношение числа правильно понятых слушающим элементов устной речи к числу всех произнесенных. В зависимости от элементов устной речи, использующихся при определении меры разборчивости, различают разборчивость звуковую (отдельных звуков), слоговую, словесную, фразовую. В зависимости от цели и характера криминалистического исследования устной речи может быть достаточной та или иная мера разборчивости.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Разговорная лексика </w:t>
      </w:r>
      <w:r w:rsidRPr="003B5DB1">
        <w:rPr>
          <w:rFonts w:ascii="Times New Roman" w:eastAsia="Times New Roman" w:hAnsi="Times New Roman" w:cs="Times New Roman"/>
          <w:color w:val="auto"/>
          <w:sz w:val="28"/>
          <w:szCs w:val="22"/>
        </w:rPr>
        <w:t>- слова, употребляемые в непринужденной беседе</w:t>
      </w:r>
    </w:p>
    <w:p w:rsidR="003D2CAC" w:rsidRPr="003B5DB1" w:rsidRDefault="003D2CAC" w:rsidP="003B5DB1">
      <w:pPr>
        <w:spacing w:line="269" w:lineRule="auto"/>
        <w:ind w:firstLine="709"/>
        <w:jc w:val="both"/>
        <w:rPr>
          <w:rFonts w:ascii="Times New Roman" w:eastAsia="Times New Roman" w:hAnsi="Times New Roman" w:cs="Times New Roman"/>
          <w:b/>
          <w:bCs/>
          <w:sz w:val="28"/>
        </w:rPr>
      </w:pPr>
      <w:r w:rsidRPr="003B5DB1">
        <w:rPr>
          <w:rFonts w:ascii="Times New Roman" w:eastAsia="Times New Roman" w:hAnsi="Times New Roman" w:cs="Times New Roman"/>
          <w:b/>
          <w:bCs/>
          <w:sz w:val="28"/>
        </w:rPr>
        <w:t xml:space="preserve">Разговорный стиль произношения </w:t>
      </w:r>
      <w:r w:rsidRPr="003B5DB1">
        <w:rPr>
          <w:rFonts w:ascii="Times New Roman" w:eastAsia="Times New Roman" w:hAnsi="Times New Roman" w:cs="Times New Roman"/>
          <w:sz w:val="28"/>
        </w:rPr>
        <w:t>- нечеткая, небрежная речь.</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Редукция </w:t>
      </w:r>
      <w:r w:rsidRPr="003B5DB1">
        <w:rPr>
          <w:rFonts w:ascii="Times New Roman" w:eastAsia="Times New Roman" w:hAnsi="Times New Roman" w:cs="Times New Roman"/>
          <w:color w:val="auto"/>
          <w:sz w:val="28"/>
          <w:szCs w:val="22"/>
        </w:rPr>
        <w:t>- ослабление артикуляции звука и изменение его звучания (в основном это относится к гласным в безударном положении).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Речевой сигнал </w:t>
      </w:r>
      <w:r w:rsidRPr="003B5DB1">
        <w:rPr>
          <w:rFonts w:ascii="Times New Roman" w:eastAsia="Times New Roman" w:hAnsi="Times New Roman" w:cs="Times New Roman"/>
          <w:color w:val="auto"/>
          <w:sz w:val="28"/>
          <w:szCs w:val="22"/>
        </w:rPr>
        <w:t>- электрический процесс, получаемый на выходе микрофона, озвучиваемого речью.</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Речь стереотипическая/речь свободная </w:t>
      </w:r>
      <w:r w:rsidRPr="003B5DB1">
        <w:rPr>
          <w:rFonts w:ascii="Times New Roman" w:eastAsia="Times New Roman" w:hAnsi="Times New Roman" w:cs="Times New Roman"/>
          <w:color w:val="auto"/>
          <w:sz w:val="28"/>
          <w:szCs w:val="22"/>
        </w:rPr>
        <w:t>- данная характеристика показывает сопряженность коммуникативного акта с частотой/нечастотой конситуации.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Ритм речевой </w:t>
      </w:r>
      <w:r w:rsidRPr="003B5DB1">
        <w:rPr>
          <w:rFonts w:ascii="Times New Roman" w:eastAsia="Times New Roman" w:hAnsi="Times New Roman" w:cs="Times New Roman"/>
          <w:color w:val="auto"/>
          <w:sz w:val="28"/>
          <w:szCs w:val="22"/>
        </w:rPr>
        <w:t>- регулярное повторение сходных и соизмеримых речевых единиц.</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Сигналы членения (сигналы речи) </w:t>
      </w:r>
      <w:r w:rsidRPr="003B5DB1">
        <w:rPr>
          <w:rFonts w:ascii="Times New Roman" w:eastAsia="Times New Roman" w:hAnsi="Times New Roman" w:cs="Times New Roman"/>
          <w:color w:val="auto"/>
          <w:sz w:val="28"/>
          <w:szCs w:val="22"/>
        </w:rPr>
        <w:t>- слова и звуки, которые время от времени произносят люди, когда они продолжительное время слушают кого-либо в неофициальной обстановке (типа угу, ага, мм, э-мм, н-да, ну, да, да-да, нет-нет и др.).</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Синтагма </w:t>
      </w:r>
      <w:r w:rsidRPr="003B5DB1">
        <w:rPr>
          <w:rFonts w:ascii="Times New Roman" w:eastAsia="Times New Roman" w:hAnsi="Times New Roman" w:cs="Times New Roman"/>
          <w:color w:val="auto"/>
          <w:sz w:val="28"/>
          <w:szCs w:val="22"/>
        </w:rPr>
        <w:t>- ритмо-мелодическая единица слитной речи, грамматически оформленная и выражающая в пределах более сложного целого (предложения) относительно законченную мысль.</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Синтаксис </w:t>
      </w:r>
      <w:r w:rsidRPr="003B5DB1">
        <w:rPr>
          <w:rFonts w:ascii="Times New Roman" w:eastAsia="Times New Roman" w:hAnsi="Times New Roman" w:cs="Times New Roman"/>
          <w:color w:val="auto"/>
          <w:sz w:val="28"/>
          <w:szCs w:val="22"/>
        </w:rPr>
        <w:t>- 1) правила структурирования речевого высказывания; 2) раздел грамматики, изучающий процессы структурирования речи (сочетаемость и порядок следования слов).</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Ситуационная одинаковость фонограмм устной речи </w:t>
      </w:r>
      <w:r w:rsidRPr="003B5DB1">
        <w:rPr>
          <w:rFonts w:ascii="Times New Roman" w:eastAsia="Times New Roman" w:hAnsi="Times New Roman" w:cs="Times New Roman"/>
          <w:color w:val="auto"/>
          <w:sz w:val="28"/>
          <w:szCs w:val="22"/>
        </w:rPr>
        <w:t>- совпадение совокупности обстоятельств, при которых происходила запись исследуемой фонограммы и фонограмм - образцов устной речи. К числу таких обстоятельств относятся: форма устной речи, характер отношений между собеседниками, смысл беседы, темп речи, эмоциональное состояние собеседников и др.</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Ситуация общения </w:t>
      </w:r>
      <w:r w:rsidRPr="003B5DB1">
        <w:rPr>
          <w:rFonts w:ascii="Times New Roman" w:eastAsia="Times New Roman" w:hAnsi="Times New Roman" w:cs="Times New Roman"/>
          <w:color w:val="auto"/>
          <w:sz w:val="28"/>
          <w:szCs w:val="22"/>
        </w:rPr>
        <w:t>- условия, которые учитываются при анализе особенностей речи говорящего и его собеседника (материальное окружение собеседников, события, происходящие в момент речи, поведение собеседника и т.п.).</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Слог </w:t>
      </w:r>
      <w:r w:rsidRPr="003B5DB1">
        <w:rPr>
          <w:rFonts w:ascii="Times New Roman" w:eastAsia="Times New Roman" w:hAnsi="Times New Roman" w:cs="Times New Roman"/>
          <w:color w:val="auto"/>
          <w:sz w:val="28"/>
          <w:szCs w:val="22"/>
        </w:rPr>
        <w:t>- минимальная единица ритмической фразы.</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Текст </w:t>
      </w:r>
      <w:r w:rsidRPr="003B5DB1">
        <w:rPr>
          <w:rFonts w:ascii="Times New Roman" w:eastAsia="Times New Roman" w:hAnsi="Times New Roman" w:cs="Times New Roman"/>
          <w:color w:val="auto"/>
          <w:sz w:val="28"/>
          <w:szCs w:val="22"/>
        </w:rPr>
        <w:t>- материальный объект, представляющий собой реализацию деятельности говорящего в виде совокупности языковых средств (единиц различных уровней) и отражающий мотивы, замыслы и речевые возможности говорящего в условиях конкретного коммуникационного акта.</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Тема </w:t>
      </w:r>
      <w:r w:rsidRPr="003B5DB1">
        <w:rPr>
          <w:rFonts w:ascii="Times New Roman" w:eastAsia="Times New Roman" w:hAnsi="Times New Roman" w:cs="Times New Roman"/>
          <w:color w:val="auto"/>
          <w:sz w:val="28"/>
          <w:szCs w:val="22"/>
        </w:rPr>
        <w:t>(данное) - исходный пункт сообщения; то, что положено в основу высказывания; компонент актуального членения предложения.</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Узкополосная сонограмма </w:t>
      </w:r>
      <w:r w:rsidRPr="003B5DB1">
        <w:rPr>
          <w:rFonts w:ascii="Times New Roman" w:eastAsia="Times New Roman" w:hAnsi="Times New Roman" w:cs="Times New Roman"/>
          <w:color w:val="auto"/>
          <w:sz w:val="28"/>
          <w:szCs w:val="22"/>
        </w:rPr>
        <w:t>- результат спектрального анализа речевого сигнала, при котором разрешение по частоте обеспечивает проявление гармонических составляющих основной частоты элементов устной речи.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Уровни языка - </w:t>
      </w:r>
      <w:r w:rsidRPr="003B5DB1">
        <w:rPr>
          <w:rFonts w:ascii="Times New Roman" w:eastAsia="Times New Roman" w:hAnsi="Times New Roman" w:cs="Times New Roman"/>
          <w:i/>
          <w:iCs/>
          <w:color w:val="auto"/>
          <w:sz w:val="28"/>
          <w:szCs w:val="22"/>
        </w:rPr>
        <w:t>фонетический уровень</w:t>
      </w:r>
      <w:r w:rsidRPr="003B5DB1">
        <w:rPr>
          <w:rFonts w:ascii="Times New Roman" w:eastAsia="Times New Roman" w:hAnsi="Times New Roman" w:cs="Times New Roman"/>
          <w:color w:val="auto"/>
          <w:sz w:val="28"/>
          <w:szCs w:val="22"/>
        </w:rPr>
        <w:t xml:space="preserve"> соотносится с изучением и описанием конкретных признаков реализации (артикуляционной, акустической, слуховой) фонем в потоке речи; </w:t>
      </w:r>
      <w:r w:rsidRPr="003B5DB1">
        <w:rPr>
          <w:rFonts w:ascii="Times New Roman" w:eastAsia="Times New Roman" w:hAnsi="Times New Roman" w:cs="Times New Roman"/>
          <w:i/>
          <w:iCs/>
          <w:color w:val="auto"/>
          <w:sz w:val="28"/>
          <w:szCs w:val="22"/>
        </w:rPr>
        <w:t>морфемный -</w:t>
      </w:r>
      <w:r w:rsidRPr="003B5DB1">
        <w:rPr>
          <w:rFonts w:ascii="Times New Roman" w:eastAsia="Times New Roman" w:hAnsi="Times New Roman" w:cs="Times New Roman"/>
          <w:color w:val="auto"/>
          <w:sz w:val="28"/>
          <w:szCs w:val="22"/>
        </w:rPr>
        <w:t xml:space="preserve"> со структурой слова; </w:t>
      </w:r>
      <w:r w:rsidRPr="003B5DB1">
        <w:rPr>
          <w:rFonts w:ascii="Times New Roman" w:eastAsia="Times New Roman" w:hAnsi="Times New Roman" w:cs="Times New Roman"/>
          <w:i/>
          <w:iCs/>
          <w:color w:val="auto"/>
          <w:sz w:val="28"/>
          <w:szCs w:val="22"/>
        </w:rPr>
        <w:t>лексический уровень</w:t>
      </w:r>
      <w:r w:rsidRPr="003B5DB1">
        <w:rPr>
          <w:rFonts w:ascii="Times New Roman" w:eastAsia="Times New Roman" w:hAnsi="Times New Roman" w:cs="Times New Roman"/>
          <w:color w:val="auto"/>
          <w:sz w:val="28"/>
          <w:szCs w:val="22"/>
        </w:rPr>
        <w:t xml:space="preserve"> исследует слова и словоформы; </w:t>
      </w:r>
      <w:r w:rsidRPr="003B5DB1">
        <w:rPr>
          <w:rFonts w:ascii="Times New Roman" w:eastAsia="Times New Roman" w:hAnsi="Times New Roman" w:cs="Times New Roman"/>
          <w:i/>
          <w:iCs/>
          <w:color w:val="auto"/>
          <w:sz w:val="28"/>
          <w:szCs w:val="22"/>
        </w:rPr>
        <w:t>синтаксический -</w:t>
      </w:r>
      <w:r w:rsidRPr="003B5DB1">
        <w:rPr>
          <w:rFonts w:ascii="Times New Roman" w:eastAsia="Times New Roman" w:hAnsi="Times New Roman" w:cs="Times New Roman"/>
          <w:color w:val="auto"/>
          <w:sz w:val="28"/>
          <w:szCs w:val="22"/>
        </w:rPr>
        <w:t xml:space="preserve"> словосочетания и предложения; </w:t>
      </w:r>
      <w:r w:rsidRPr="003B5DB1">
        <w:rPr>
          <w:rFonts w:ascii="Times New Roman" w:eastAsia="Times New Roman" w:hAnsi="Times New Roman" w:cs="Times New Roman"/>
          <w:i/>
          <w:iCs/>
          <w:color w:val="auto"/>
          <w:sz w:val="28"/>
          <w:szCs w:val="22"/>
        </w:rPr>
        <w:t>семантический</w:t>
      </w:r>
      <w:r w:rsidRPr="003B5DB1">
        <w:rPr>
          <w:rFonts w:ascii="Times New Roman" w:eastAsia="Times New Roman" w:hAnsi="Times New Roman" w:cs="Times New Roman"/>
          <w:color w:val="auto"/>
          <w:sz w:val="28"/>
          <w:szCs w:val="22"/>
        </w:rPr>
        <w:t xml:space="preserve"> - значения слов, различия грамматических форм; </w:t>
      </w:r>
      <w:r w:rsidRPr="003B5DB1">
        <w:rPr>
          <w:rFonts w:ascii="Times New Roman" w:eastAsia="Times New Roman" w:hAnsi="Times New Roman" w:cs="Times New Roman"/>
          <w:i/>
          <w:iCs/>
          <w:color w:val="auto"/>
          <w:sz w:val="28"/>
          <w:szCs w:val="22"/>
        </w:rPr>
        <w:t>прагматический уровень</w:t>
      </w:r>
      <w:r w:rsidRPr="003B5DB1">
        <w:rPr>
          <w:rFonts w:ascii="Times New Roman" w:eastAsia="Times New Roman" w:hAnsi="Times New Roman" w:cs="Times New Roman"/>
          <w:color w:val="auto"/>
          <w:sz w:val="28"/>
          <w:szCs w:val="22"/>
        </w:rPr>
        <w:t xml:space="preserve"> рассматривает связи между единицами языка и пользователем.</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Фонема </w:t>
      </w:r>
      <w:r w:rsidRPr="003B5DB1">
        <w:rPr>
          <w:rFonts w:ascii="Times New Roman" w:eastAsia="Times New Roman" w:hAnsi="Times New Roman" w:cs="Times New Roman"/>
          <w:color w:val="auto"/>
          <w:sz w:val="28"/>
          <w:szCs w:val="22"/>
        </w:rPr>
        <w:t>- наименьшая единица звукового строя языка, служащая для опознавания и различения морфем, слов. Реализуется в речи в виде вариантов, оттенков (аллофонов).</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Фонетика </w:t>
      </w:r>
      <w:r w:rsidRPr="003B5DB1">
        <w:rPr>
          <w:rFonts w:ascii="Times New Roman" w:eastAsia="Times New Roman" w:hAnsi="Times New Roman" w:cs="Times New Roman"/>
          <w:color w:val="auto"/>
          <w:sz w:val="28"/>
          <w:szCs w:val="22"/>
        </w:rPr>
        <w:t>- раздел языкознания, изучающий звуковую сторону языка в физическом, артикуляторном и перцептивном аспектах.</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Фонетическое слово </w:t>
      </w:r>
      <w:r w:rsidRPr="003B5DB1">
        <w:rPr>
          <w:rFonts w:ascii="Times New Roman" w:eastAsia="Times New Roman" w:hAnsi="Times New Roman" w:cs="Times New Roman"/>
          <w:color w:val="auto"/>
          <w:sz w:val="28"/>
          <w:szCs w:val="22"/>
        </w:rPr>
        <w:t>- группа слогов, включающих главноударный слог и относящиеся к нему предшествующие (проклитика) и последующие (энклитика) слоги.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Форманта </w:t>
      </w:r>
      <w:r w:rsidRPr="003B5DB1">
        <w:rPr>
          <w:rFonts w:ascii="Times New Roman" w:eastAsia="Times New Roman" w:hAnsi="Times New Roman" w:cs="Times New Roman"/>
          <w:color w:val="auto"/>
          <w:sz w:val="28"/>
          <w:szCs w:val="22"/>
        </w:rPr>
        <w:t>- область концентрации энергии в спектре звука речи, определяемая резонансными свойствами речевого тракта. В среднем в звуке наблюдается три-четыре форманты. Форманты формируют фонетическое значение звука и несут информацию об индивидуальных резонансных свойствах речеобразующего тракта. Обозначаются: 1, 2 и т.д. без указания конкретно на их частоты.</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Фраза </w:t>
      </w:r>
      <w:r w:rsidRPr="003B5DB1">
        <w:rPr>
          <w:rFonts w:ascii="Times New Roman" w:eastAsia="Times New Roman" w:hAnsi="Times New Roman" w:cs="Times New Roman"/>
          <w:color w:val="auto"/>
          <w:sz w:val="28"/>
          <w:szCs w:val="22"/>
        </w:rPr>
        <w:t>- основная единица речи, выражающая законченную мысль, смысловое единство, целостность которого создается интонационными средствами (объединяющей фразовой интонацией того или иного типа и паузами, отделяющими данную фразу от соседних, а также определенной синтаксической структурой).</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Фразеология </w:t>
      </w:r>
      <w:r w:rsidRPr="003B5DB1">
        <w:rPr>
          <w:rFonts w:ascii="Times New Roman" w:eastAsia="Times New Roman" w:hAnsi="Times New Roman" w:cs="Times New Roman"/>
          <w:color w:val="auto"/>
          <w:sz w:val="28"/>
          <w:szCs w:val="22"/>
        </w:rPr>
        <w:t>- раздел языкознания, изучающий устойчивые обороты речи.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Фонология </w:t>
      </w:r>
      <w:r w:rsidRPr="003B5DB1">
        <w:rPr>
          <w:rFonts w:ascii="Times New Roman" w:eastAsia="Times New Roman" w:hAnsi="Times New Roman" w:cs="Times New Roman"/>
          <w:color w:val="auto"/>
          <w:sz w:val="28"/>
          <w:szCs w:val="22"/>
        </w:rPr>
        <w:t>- раздел языкознания, изучающий структурные и функциональные закономерности звукового строя языка.</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Хезитация </w:t>
      </w:r>
      <w:r w:rsidRPr="003B5DB1">
        <w:rPr>
          <w:rFonts w:ascii="Times New Roman" w:eastAsia="Times New Roman" w:hAnsi="Times New Roman" w:cs="Times New Roman"/>
          <w:color w:val="auto"/>
          <w:sz w:val="28"/>
          <w:szCs w:val="22"/>
        </w:rPr>
        <w:t>- нерешительность, неуверенность, раздумье, передаваемое в речи средствами паузации (незаполненной, заполненной).</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Ширина полосы форманты </w:t>
      </w:r>
      <w:r w:rsidRPr="003B5DB1">
        <w:rPr>
          <w:rFonts w:ascii="Times New Roman" w:eastAsia="Times New Roman" w:hAnsi="Times New Roman" w:cs="Times New Roman"/>
          <w:color w:val="auto"/>
          <w:sz w:val="28"/>
          <w:szCs w:val="22"/>
        </w:rPr>
        <w:t>- интервал по оси частот, занимаемый формантой. Обозначается в зависимости от номера форманты: В1, В2 и т.д.</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Широкополосная сонограмма </w:t>
      </w:r>
      <w:r w:rsidRPr="003B5DB1">
        <w:rPr>
          <w:rFonts w:ascii="Times New Roman" w:eastAsia="Times New Roman" w:hAnsi="Times New Roman" w:cs="Times New Roman"/>
          <w:color w:val="auto"/>
          <w:sz w:val="28"/>
          <w:szCs w:val="22"/>
        </w:rPr>
        <w:t>- результат спектрального анализа речевого сигнала, при котором разрешение по частоте обеспечивает визуализацию формантной структуры элементов устной речи говорящего, что позволяет объективизировать процесс экспертного исследования.</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Штамп </w:t>
      </w:r>
      <w:r w:rsidRPr="003B5DB1">
        <w:rPr>
          <w:rFonts w:ascii="Times New Roman" w:eastAsia="Times New Roman" w:hAnsi="Times New Roman" w:cs="Times New Roman"/>
          <w:color w:val="auto"/>
          <w:sz w:val="28"/>
          <w:szCs w:val="22"/>
        </w:rPr>
        <w:t>- широко распространенное «избитое» выражение, характеризующееся потускневшим лексическим значением и стертой экспрессивностью.</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Эллипсис </w:t>
      </w:r>
      <w:r w:rsidRPr="003B5DB1">
        <w:rPr>
          <w:rFonts w:ascii="Times New Roman" w:eastAsia="Times New Roman" w:hAnsi="Times New Roman" w:cs="Times New Roman"/>
          <w:color w:val="auto"/>
          <w:sz w:val="28"/>
          <w:szCs w:val="22"/>
        </w:rPr>
        <w:t>- пропуск элемента высказывания, восстанавливаемого в определенном контексте или ситуации.</w:t>
      </w:r>
    </w:p>
    <w:p w:rsidR="003D2CAC" w:rsidRPr="003B5DB1" w:rsidRDefault="003D2CAC" w:rsidP="003B5DB1">
      <w:pPr>
        <w:spacing w:line="269" w:lineRule="auto"/>
        <w:ind w:firstLine="709"/>
        <w:jc w:val="both"/>
        <w:rPr>
          <w:rFonts w:ascii="Times New Roman" w:eastAsia="Times New Roman" w:hAnsi="Times New Roman" w:cs="Times New Roman"/>
          <w:color w:val="auto"/>
          <w:sz w:val="28"/>
          <w:szCs w:val="22"/>
        </w:rPr>
      </w:pPr>
      <w:r w:rsidRPr="003B5DB1">
        <w:rPr>
          <w:rFonts w:ascii="Times New Roman" w:eastAsia="Times New Roman" w:hAnsi="Times New Roman" w:cs="Times New Roman"/>
          <w:b/>
          <w:bCs/>
          <w:color w:val="auto"/>
          <w:sz w:val="28"/>
          <w:szCs w:val="22"/>
        </w:rPr>
        <w:t xml:space="preserve">Язык </w:t>
      </w:r>
      <w:r w:rsidRPr="003B5DB1">
        <w:rPr>
          <w:rFonts w:ascii="Times New Roman" w:eastAsia="Times New Roman" w:hAnsi="Times New Roman" w:cs="Times New Roman"/>
          <w:color w:val="auto"/>
          <w:sz w:val="28"/>
          <w:szCs w:val="22"/>
        </w:rPr>
        <w:t>- система фонетических, лексических и грамматических средств, являющаяся орудием выражения мыслей, чувств, волеизъявлений и служащая важнейшим средством общения людей.</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Список рекомендуемой литературы</w:t>
      </w:r>
    </w:p>
    <w:p w:rsidR="003D2CAC" w:rsidRPr="003D2CAC" w:rsidRDefault="003D2CAC" w:rsidP="00A50469">
      <w:pPr>
        <w:numPr>
          <w:ilvl w:val="0"/>
          <w:numId w:val="121"/>
        </w:numPr>
        <w:tabs>
          <w:tab w:val="left" w:pos="582"/>
          <w:tab w:val="left" w:pos="1276"/>
        </w:tabs>
        <w:spacing w:line="269"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Зимняя И.А.</w:t>
      </w:r>
      <w:r w:rsidRPr="003D2CAC">
        <w:rPr>
          <w:rFonts w:ascii="Times New Roman" w:eastAsia="Times New Roman" w:hAnsi="Times New Roman" w:cs="Times New Roman"/>
          <w:color w:val="auto"/>
          <w:sz w:val="28"/>
          <w:szCs w:val="22"/>
        </w:rPr>
        <w:t xml:space="preserve"> К методу исследования взаимосвязи языковых и индивидуальных характеристик в спектральном представлении гласного звука: Методы экспериментального анализа речи. Минск, 1968.</w:t>
      </w:r>
    </w:p>
    <w:p w:rsidR="003D2CAC" w:rsidRPr="003D2CAC" w:rsidRDefault="003D2CAC" w:rsidP="00A50469">
      <w:pPr>
        <w:numPr>
          <w:ilvl w:val="0"/>
          <w:numId w:val="121"/>
        </w:numPr>
        <w:tabs>
          <w:tab w:val="left" w:pos="562"/>
          <w:tab w:val="left" w:pos="1276"/>
        </w:tabs>
        <w:spacing w:line="269"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Идентификация человека по магнитной записи его речи: Методическое пособие для экспертов, следователей и судей. М.: РФЦСЭ при МЮ РФ, 1995.</w:t>
      </w:r>
    </w:p>
    <w:p w:rsidR="003D2CAC" w:rsidRPr="003D2CAC" w:rsidRDefault="003D2CAC" w:rsidP="00A50469">
      <w:pPr>
        <w:numPr>
          <w:ilvl w:val="0"/>
          <w:numId w:val="121"/>
        </w:numPr>
        <w:tabs>
          <w:tab w:val="left" w:pos="577"/>
          <w:tab w:val="left" w:pos="1276"/>
        </w:tabs>
        <w:spacing w:line="269"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Каганов А.Ш., Михайлов В.Г.</w:t>
      </w:r>
      <w:r w:rsidRPr="003D2CAC">
        <w:rPr>
          <w:rFonts w:ascii="Times New Roman" w:eastAsia="Times New Roman" w:hAnsi="Times New Roman" w:cs="Times New Roman"/>
          <w:color w:val="auto"/>
          <w:sz w:val="28"/>
          <w:szCs w:val="22"/>
        </w:rPr>
        <w:t xml:space="preserve"> Особенности записи образцов голоса и речи для проведения идентификационной фонографической экспертизы. Труды всероссийской научно-практической конференции «Криминалистика. XXI век». Ростов: ЦСКЛСЭ, 2001.</w:t>
      </w:r>
    </w:p>
    <w:p w:rsidR="003D2CAC" w:rsidRPr="003D2CAC" w:rsidRDefault="003D2CAC" w:rsidP="00A50469">
      <w:pPr>
        <w:numPr>
          <w:ilvl w:val="0"/>
          <w:numId w:val="121"/>
        </w:numPr>
        <w:tabs>
          <w:tab w:val="left" w:pos="567"/>
          <w:tab w:val="left" w:pos="1276"/>
        </w:tabs>
        <w:spacing w:line="269"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Основы судебной экспертизы / Под ред. </w:t>
      </w:r>
      <w:r w:rsidRPr="003D2CAC">
        <w:rPr>
          <w:rFonts w:ascii="Times New Roman" w:eastAsia="Times New Roman" w:hAnsi="Times New Roman" w:cs="Times New Roman"/>
          <w:i/>
          <w:iCs/>
          <w:color w:val="auto"/>
          <w:sz w:val="28"/>
          <w:szCs w:val="22"/>
        </w:rPr>
        <w:t>Ю.Г.Корухова.</w:t>
      </w:r>
      <w:r w:rsidRPr="003D2CAC">
        <w:rPr>
          <w:rFonts w:ascii="Times New Roman" w:eastAsia="Times New Roman" w:hAnsi="Times New Roman" w:cs="Times New Roman"/>
          <w:color w:val="auto"/>
          <w:sz w:val="28"/>
          <w:szCs w:val="22"/>
        </w:rPr>
        <w:t xml:space="preserve"> Часть 1. Курс общей теории: Методическое пособие для экспертов, следователей и судей. М.: РФЦСЭ при МЮ РФ, 1997.</w:t>
      </w:r>
    </w:p>
    <w:p w:rsidR="003D2CAC" w:rsidRPr="003D2CAC" w:rsidRDefault="003D2CAC" w:rsidP="00A50469">
      <w:pPr>
        <w:numPr>
          <w:ilvl w:val="0"/>
          <w:numId w:val="121"/>
        </w:numPr>
        <w:tabs>
          <w:tab w:val="left" w:pos="572"/>
          <w:tab w:val="left" w:pos="1276"/>
        </w:tabs>
        <w:spacing w:line="269"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 xml:space="preserve">Кочетков А.Т, Серов В.Н., Поставит В.И., Ванин С.И., Голощапова Т.И. </w:t>
      </w:r>
      <w:r w:rsidRPr="003D2CAC">
        <w:rPr>
          <w:rFonts w:ascii="Times New Roman" w:eastAsia="Times New Roman" w:hAnsi="Times New Roman" w:cs="Times New Roman"/>
          <w:color w:val="auto"/>
          <w:sz w:val="28"/>
          <w:szCs w:val="22"/>
        </w:rPr>
        <w:t>Криминалистическое исследование видеосигнала по выявлению идентификационных признаков видеоаппаратуры и видеоносителей. М.: ЭКЦ МВД РФ, 1998.</w:t>
      </w:r>
    </w:p>
    <w:p w:rsidR="003D2CAC" w:rsidRPr="003D2CAC" w:rsidRDefault="003D2CAC" w:rsidP="00A50469">
      <w:pPr>
        <w:numPr>
          <w:ilvl w:val="0"/>
          <w:numId w:val="121"/>
        </w:numPr>
        <w:tabs>
          <w:tab w:val="left" w:pos="664"/>
          <w:tab w:val="left" w:pos="1276"/>
        </w:tabs>
        <w:spacing w:line="269"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Леви А.А.</w:t>
      </w:r>
      <w:r w:rsidRPr="003D2CAC">
        <w:rPr>
          <w:rFonts w:ascii="Times New Roman" w:eastAsia="Times New Roman" w:hAnsi="Times New Roman" w:cs="Times New Roman"/>
          <w:color w:val="auto"/>
          <w:sz w:val="28"/>
          <w:szCs w:val="22"/>
        </w:rPr>
        <w:t xml:space="preserve"> Звукозапись в уголовном процессе. М.: Юрид. лит., 1974.</w:t>
      </w:r>
    </w:p>
    <w:p w:rsidR="003D2CAC" w:rsidRPr="003D2CAC" w:rsidRDefault="003D2CAC" w:rsidP="00A50469">
      <w:pPr>
        <w:numPr>
          <w:ilvl w:val="0"/>
          <w:numId w:val="121"/>
        </w:numPr>
        <w:tabs>
          <w:tab w:val="left" w:pos="621"/>
          <w:tab w:val="left" w:pos="1276"/>
        </w:tabs>
        <w:spacing w:line="269"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Лингвистический энциклопедический словарь. М.: Советская энциклопедия, 1990.</w:t>
      </w:r>
    </w:p>
    <w:p w:rsidR="003D2CAC" w:rsidRPr="003D2CAC" w:rsidRDefault="003D2CAC" w:rsidP="00A50469">
      <w:pPr>
        <w:numPr>
          <w:ilvl w:val="0"/>
          <w:numId w:val="121"/>
        </w:numPr>
        <w:tabs>
          <w:tab w:val="left" w:pos="631"/>
          <w:tab w:val="left" w:pos="1276"/>
        </w:tabs>
        <w:spacing w:line="269"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Ложкевич А.А., Снетков В.А., Чиванов В.А., Шаршунский В.Л.</w:t>
      </w:r>
      <w:r w:rsidRPr="003D2CAC">
        <w:rPr>
          <w:rFonts w:ascii="Times New Roman" w:eastAsia="Times New Roman" w:hAnsi="Times New Roman" w:cs="Times New Roman"/>
          <w:color w:val="auto"/>
          <w:sz w:val="28"/>
          <w:szCs w:val="22"/>
        </w:rPr>
        <w:t xml:space="preserve"> Основы экспертного криминалистического исследования магнитных фонограмм. М.: ВНИИ МВД СССР, 1977.</w:t>
      </w:r>
    </w:p>
    <w:p w:rsidR="003D2CAC" w:rsidRPr="003D2CAC" w:rsidRDefault="003D2CAC" w:rsidP="00A50469">
      <w:pPr>
        <w:numPr>
          <w:ilvl w:val="0"/>
          <w:numId w:val="121"/>
        </w:numPr>
        <w:tabs>
          <w:tab w:val="left" w:pos="664"/>
          <w:tab w:val="left" w:pos="1276"/>
        </w:tabs>
        <w:spacing w:line="269"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Потапова Р.К.</w:t>
      </w:r>
      <w:r w:rsidRPr="003D2CAC">
        <w:rPr>
          <w:rFonts w:ascii="Times New Roman" w:eastAsia="Times New Roman" w:hAnsi="Times New Roman" w:cs="Times New Roman"/>
          <w:color w:val="auto"/>
          <w:sz w:val="28"/>
          <w:szCs w:val="22"/>
        </w:rPr>
        <w:t xml:space="preserve"> Речь: коммуникация, информация, кибернетика. М.: Радио и связь, 1997. ,</w:t>
      </w:r>
    </w:p>
    <w:p w:rsidR="003D2CAC" w:rsidRPr="003D2CAC" w:rsidRDefault="003D2CAC" w:rsidP="00A50469">
      <w:pPr>
        <w:numPr>
          <w:ilvl w:val="0"/>
          <w:numId w:val="121"/>
        </w:numPr>
        <w:tabs>
          <w:tab w:val="left" w:pos="737"/>
          <w:tab w:val="left" w:pos="1276"/>
        </w:tabs>
        <w:spacing w:line="269"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Рамишвили Г.С., Чикоидзе Г.Б.</w:t>
      </w:r>
      <w:r w:rsidRPr="003D2CAC">
        <w:rPr>
          <w:rFonts w:ascii="Times New Roman" w:eastAsia="Times New Roman" w:hAnsi="Times New Roman" w:cs="Times New Roman"/>
          <w:color w:val="auto"/>
          <w:sz w:val="28"/>
          <w:szCs w:val="22"/>
        </w:rPr>
        <w:t xml:space="preserve"> Криминалистическое исследование фонограмм речи и идентификация личности говорящего. Тбилиси: Мецниереба, 1991.</w:t>
      </w:r>
    </w:p>
    <w:p w:rsidR="003D2CAC" w:rsidRDefault="003D2CAC" w:rsidP="00A50469">
      <w:pPr>
        <w:numPr>
          <w:ilvl w:val="0"/>
          <w:numId w:val="121"/>
        </w:numPr>
        <w:tabs>
          <w:tab w:val="left" w:pos="745"/>
          <w:tab w:val="left" w:pos="1276"/>
        </w:tabs>
        <w:spacing w:line="269" w:lineRule="auto"/>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Фант Г.</w:t>
      </w:r>
      <w:r w:rsidRPr="003D2CAC">
        <w:rPr>
          <w:rFonts w:ascii="Times New Roman" w:eastAsia="Times New Roman" w:hAnsi="Times New Roman" w:cs="Times New Roman"/>
          <w:color w:val="auto"/>
          <w:sz w:val="28"/>
          <w:szCs w:val="22"/>
        </w:rPr>
        <w:t xml:space="preserve"> Акустическая теория речеобразования. М.: Наука, 1964.</w:t>
      </w:r>
    </w:p>
    <w:p w:rsidR="00301872" w:rsidRDefault="00301872" w:rsidP="00301872">
      <w:pPr>
        <w:tabs>
          <w:tab w:val="left" w:pos="745"/>
          <w:tab w:val="left" w:pos="1276"/>
        </w:tabs>
        <w:spacing w:line="269" w:lineRule="auto"/>
        <w:jc w:val="both"/>
        <w:rPr>
          <w:rFonts w:ascii="Times New Roman" w:eastAsia="Times New Roman" w:hAnsi="Times New Roman" w:cs="Times New Roman"/>
          <w:color w:val="auto"/>
          <w:sz w:val="28"/>
          <w:szCs w:val="22"/>
        </w:rPr>
      </w:pPr>
    </w:p>
    <w:p w:rsidR="00301872" w:rsidRDefault="00301872" w:rsidP="00301872">
      <w:pPr>
        <w:tabs>
          <w:tab w:val="left" w:pos="745"/>
          <w:tab w:val="left" w:pos="1276"/>
        </w:tabs>
        <w:spacing w:line="269" w:lineRule="auto"/>
        <w:jc w:val="both"/>
        <w:rPr>
          <w:rFonts w:ascii="Times New Roman" w:eastAsia="Times New Roman" w:hAnsi="Times New Roman" w:cs="Times New Roman"/>
          <w:color w:val="auto"/>
          <w:sz w:val="28"/>
          <w:szCs w:val="22"/>
        </w:rPr>
      </w:pPr>
    </w:p>
    <w:p w:rsidR="00301872" w:rsidRDefault="00301872" w:rsidP="00301872">
      <w:pPr>
        <w:tabs>
          <w:tab w:val="left" w:pos="745"/>
          <w:tab w:val="left" w:pos="1276"/>
        </w:tabs>
        <w:spacing w:line="269" w:lineRule="auto"/>
        <w:jc w:val="both"/>
        <w:rPr>
          <w:rFonts w:ascii="Times New Roman" w:eastAsia="Times New Roman" w:hAnsi="Times New Roman" w:cs="Times New Roman"/>
          <w:color w:val="auto"/>
          <w:sz w:val="28"/>
          <w:szCs w:val="22"/>
        </w:rPr>
        <w:sectPr w:rsidR="00301872" w:rsidSect="00103166">
          <w:footnotePr>
            <w:numRestart w:val="eachPage"/>
          </w:footnotePr>
          <w:pgSz w:w="11909" w:h="16834"/>
          <w:pgMar w:top="1134" w:right="851" w:bottom="1134" w:left="1134" w:header="454" w:footer="454" w:gutter="0"/>
          <w:cols w:space="720"/>
          <w:noEndnote/>
          <w:docGrid w:linePitch="360"/>
        </w:sectPr>
      </w:pPr>
    </w:p>
    <w:p w:rsidR="003D2CAC" w:rsidRPr="003D2CAC" w:rsidRDefault="00994014" w:rsidP="003D2CAC">
      <w:pPr>
        <w:widowControl/>
        <w:spacing w:after="1680"/>
        <w:ind w:firstLine="709"/>
        <w:jc w:val="center"/>
        <w:rPr>
          <w:rFonts w:ascii="Times New Roman" w:eastAsiaTheme="minorHAnsi" w:hAnsi="Times New Roman" w:cstheme="minorBidi"/>
          <w:b/>
          <w:color w:val="auto"/>
          <w:sz w:val="28"/>
          <w:szCs w:val="22"/>
          <w:lang w:eastAsia="en-US" w:bidi="ar-SA"/>
        </w:rPr>
      </w:pPr>
      <w:r w:rsidRPr="00994014">
        <w:rPr>
          <w:rFonts w:ascii="Times New Roman" w:eastAsiaTheme="minorHAnsi" w:hAnsi="Times New Roman" w:cstheme="minorBidi"/>
          <w:b/>
          <w:noProof/>
          <w:color w:val="auto"/>
          <w:sz w:val="36"/>
          <w:szCs w:val="22"/>
          <w:lang w:bidi="ar-SA"/>
        </w:rPr>
        <w:pict>
          <v:line id="Прямая соединительная линия 91" o:spid="_x0000_s1027" style="position:absolute;left:0;text-align:left;z-index:251717632;visibility:visible;mso-position-horizontal:left;mso-position-horizontal-relative:margin;mso-width-relative:margin;mso-height-relative:margin" from="0,20.3pt" to="499.1pt,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" strokecolor="windowText" strokeweight="5pt">
            <v:stroke linestyle="thickThin" joinstyle="miter"/>
            <w10:wrap anchorx="margin"/>
          </v:line>
        </w:pict>
      </w:r>
      <w:r w:rsidR="003D2CAC" w:rsidRPr="003D2CAC">
        <w:rPr>
          <w:rFonts w:ascii="Times New Roman" w:eastAsiaTheme="minorHAnsi" w:hAnsi="Times New Roman" w:cstheme="minorBidi"/>
          <w:b/>
          <w:color w:val="auto"/>
          <w:sz w:val="28"/>
          <w:szCs w:val="22"/>
          <w:lang w:eastAsia="en-US" w:bidi="ar-SA"/>
        </w:rPr>
        <w:t>АЛФАВИТНО-ПРЕДМЕТНЫЙ УКАЗАТЕЛЬ</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Аборт криминальный 455, 458</w:t>
      </w:r>
      <w:r w:rsidR="00301872">
        <w:rPr>
          <w:rStyle w:val="af3"/>
          <w:rFonts w:ascii="Times New Roman" w:eastAsia="Times New Roman" w:hAnsi="Times New Roman" w:cs="Times New Roman"/>
          <w:color w:val="auto"/>
          <w:sz w:val="28"/>
          <w:szCs w:val="22"/>
        </w:rPr>
        <w:footnoteReference w:id="33"/>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Абсорбционная спектроскопия 622</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Авиационная травма 385</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Автомобиль 303, 327</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Автомобильная травма 379</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Агглютинация 517, 616. См. </w:t>
      </w:r>
      <w:r w:rsidRPr="003D2CAC">
        <w:rPr>
          <w:rFonts w:ascii="Times New Roman" w:eastAsia="Times New Roman" w:hAnsi="Times New Roman" w:cs="Times New Roman"/>
          <w:i/>
          <w:iCs/>
          <w:color w:val="auto"/>
          <w:sz w:val="28"/>
          <w:szCs w:val="22"/>
        </w:rPr>
        <w:t>Кровь, Определение групповой специфичности крови</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Аггравация 451. См. </w:t>
      </w:r>
      <w:r w:rsidRPr="003D2CAC">
        <w:rPr>
          <w:rFonts w:ascii="Times New Roman" w:eastAsia="Times New Roman" w:hAnsi="Times New Roman" w:cs="Times New Roman"/>
          <w:i/>
          <w:iCs/>
          <w:color w:val="auto"/>
          <w:sz w:val="28"/>
          <w:szCs w:val="22"/>
        </w:rPr>
        <w:t>Экспертиза при самоповреждениях, искусственных и притворных болезнях</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Агония 366. См. </w:t>
      </w:r>
      <w:r w:rsidRPr="003D2CAC">
        <w:rPr>
          <w:rFonts w:ascii="Times New Roman" w:eastAsia="Times New Roman" w:hAnsi="Times New Roman" w:cs="Times New Roman"/>
          <w:i/>
          <w:iCs/>
          <w:color w:val="auto"/>
          <w:sz w:val="28"/>
          <w:szCs w:val="22"/>
        </w:rPr>
        <w:t>Клиническая смерть</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Аконит, отравление 483. См. </w:t>
      </w:r>
      <w:r w:rsidRPr="003D2CAC">
        <w:rPr>
          <w:rFonts w:ascii="Times New Roman" w:eastAsia="Times New Roman" w:hAnsi="Times New Roman" w:cs="Times New Roman"/>
          <w:i/>
          <w:iCs/>
          <w:color w:val="auto"/>
          <w:sz w:val="28"/>
          <w:szCs w:val="22"/>
        </w:rPr>
        <w:t>Отравления ядовитыми растениями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Активные действия потерпевшего 373, 374, 418. См. </w:t>
      </w:r>
      <w:r w:rsidRPr="003D2CAC">
        <w:rPr>
          <w:rFonts w:ascii="Times New Roman" w:eastAsia="Times New Roman" w:hAnsi="Times New Roman" w:cs="Times New Roman"/>
          <w:i/>
          <w:iCs/>
          <w:color w:val="auto"/>
          <w:sz w:val="28"/>
          <w:szCs w:val="22"/>
        </w:rPr>
        <w:t>Способность к действиям смертельно раненных</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Активный компонент 182, 183, 199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Алгоритм 646, 647, 668</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Алкалоиды мака 179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Алкоголь этиловый 478. См. </w:t>
      </w:r>
      <w:r w:rsidRPr="003D2CAC">
        <w:rPr>
          <w:rFonts w:ascii="Times New Roman" w:eastAsia="Times New Roman" w:hAnsi="Times New Roman" w:cs="Times New Roman"/>
          <w:i/>
          <w:iCs/>
          <w:color w:val="auto"/>
          <w:sz w:val="28"/>
          <w:szCs w:val="22"/>
        </w:rPr>
        <w:t>Этиловый спирт</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Алкогольное опьянение 446, 456, 457. См. </w:t>
      </w:r>
      <w:r w:rsidRPr="003D2CAC">
        <w:rPr>
          <w:rFonts w:ascii="Times New Roman" w:eastAsia="Times New Roman" w:hAnsi="Times New Roman" w:cs="Times New Roman"/>
          <w:i/>
          <w:iCs/>
          <w:color w:val="auto"/>
          <w:sz w:val="28"/>
          <w:szCs w:val="22"/>
        </w:rPr>
        <w:t>Интоксикация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Алкогольное отравление 462, 463. См. </w:t>
      </w:r>
      <w:r w:rsidRPr="003D2CAC">
        <w:rPr>
          <w:rFonts w:ascii="Times New Roman" w:eastAsia="Times New Roman" w:hAnsi="Times New Roman" w:cs="Times New Roman"/>
          <w:i/>
          <w:iCs/>
          <w:color w:val="auto"/>
          <w:sz w:val="28"/>
          <w:szCs w:val="22"/>
        </w:rPr>
        <w:t>Функциональные яды</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Аллель 523, 558</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Аминокислоты 523, 559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Амплификация 534, 559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Амфетамин (фенамин) 179, 199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Анаша 199. См. </w:t>
      </w:r>
      <w:r w:rsidRPr="003D2CAC">
        <w:rPr>
          <w:rFonts w:ascii="Times New Roman" w:eastAsia="Times New Roman" w:hAnsi="Times New Roman" w:cs="Times New Roman"/>
          <w:i/>
          <w:iCs/>
          <w:color w:val="auto"/>
          <w:sz w:val="28"/>
          <w:szCs w:val="22"/>
        </w:rPr>
        <w:t>Гашиш</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Антигены 486, 497, 498</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Антитела 517. См. </w:t>
      </w:r>
      <w:r w:rsidRPr="003D2CAC">
        <w:rPr>
          <w:rFonts w:ascii="Times New Roman" w:eastAsia="Times New Roman" w:hAnsi="Times New Roman" w:cs="Times New Roman"/>
          <w:i/>
          <w:iCs/>
          <w:color w:val="auto"/>
          <w:sz w:val="28"/>
          <w:szCs w:val="22"/>
        </w:rPr>
        <w:t>Кровь, Определение групповой специфичности крови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Аппаратные (технические) средства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hardware</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642, 668</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Артикул (ткани, нетканого материала, трикотажа) 166, 172</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Артикуляция 700, 703</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Аспирация 411, 419. См. </w:t>
      </w:r>
      <w:r w:rsidRPr="003D2CAC">
        <w:rPr>
          <w:rFonts w:ascii="Times New Roman" w:eastAsia="Times New Roman" w:hAnsi="Times New Roman" w:cs="Times New Roman"/>
          <w:i/>
          <w:iCs/>
          <w:color w:val="auto"/>
          <w:sz w:val="28"/>
          <w:szCs w:val="22"/>
        </w:rPr>
        <w:t>Асфиксия механическая, Закрытие дыхательных отверстий и путей</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Асфиксия 410, 419. См. </w:t>
      </w:r>
      <w:r w:rsidRPr="003D2CAC">
        <w:rPr>
          <w:rFonts w:ascii="Times New Roman" w:eastAsia="Times New Roman" w:hAnsi="Times New Roman" w:cs="Times New Roman"/>
          <w:i/>
          <w:iCs/>
          <w:color w:val="auto"/>
          <w:sz w:val="28"/>
          <w:szCs w:val="22"/>
        </w:rPr>
        <w:t>Повешение, Удушье</w:t>
      </w:r>
    </w:p>
    <w:p w:rsidR="00900C05" w:rsidRDefault="003D2CAC" w:rsidP="00301872">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Асфиксия</w:t>
      </w:r>
    </w:p>
    <w:p w:rsidR="003D2CAC" w:rsidRPr="003D2CAC" w:rsidRDefault="00301872" w:rsidP="00A92FDC">
      <w:pPr>
        <w:pStyle w:val="-"/>
      </w:pPr>
      <w:r>
        <w:t xml:space="preserve"> </w:t>
      </w:r>
      <w:r w:rsidR="003D2CAC" w:rsidRPr="003D2CAC">
        <w:t>механическая 371</w:t>
      </w:r>
    </w:p>
    <w:p w:rsidR="003D2CAC" w:rsidRPr="003D2CAC" w:rsidRDefault="003D2CAC" w:rsidP="00A92FDC">
      <w:pPr>
        <w:pStyle w:val="-"/>
      </w:pPr>
      <w:r w:rsidRPr="003D2CAC">
        <w:t>компрессионная 371</w:t>
      </w:r>
    </w:p>
    <w:p w:rsidR="003D2CAC" w:rsidRPr="003D2CAC" w:rsidRDefault="003D2CAC" w:rsidP="00A92FDC">
      <w:pPr>
        <w:pStyle w:val="-"/>
      </w:pPr>
      <w:r w:rsidRPr="003D2CAC">
        <w:t>новорожденных 365</w:t>
      </w:r>
    </w:p>
    <w:p w:rsidR="003D2CAC" w:rsidRPr="003D2CAC" w:rsidRDefault="003D2CAC" w:rsidP="00A92FDC">
      <w:pPr>
        <w:pStyle w:val="-"/>
      </w:pPr>
      <w:r w:rsidRPr="003D2CAC">
        <w:t>обтурационная 371</w:t>
      </w:r>
    </w:p>
    <w:p w:rsidR="003D2CAC" w:rsidRPr="003D2CAC" w:rsidRDefault="003D2CAC" w:rsidP="00A92FDC">
      <w:pPr>
        <w:pStyle w:val="-"/>
      </w:pPr>
      <w:r w:rsidRPr="003D2CAC">
        <w:t>странгуляционная 371</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Атипичное огнестрельное оружие 397. См. </w:t>
      </w:r>
      <w:r w:rsidRPr="003D2CAC">
        <w:rPr>
          <w:rFonts w:ascii="Times New Roman" w:eastAsia="Times New Roman" w:hAnsi="Times New Roman" w:cs="Times New Roman"/>
          <w:i/>
          <w:iCs/>
          <w:color w:val="auto"/>
          <w:sz w:val="28"/>
          <w:szCs w:val="22"/>
        </w:rPr>
        <w:t>Оружие, Огнестрельные повреждения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Атомная спектроскопия 572, 597</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Атомно-абсорбционная спектроскопия (ААС) 573, 597, 632. См. </w:t>
      </w:r>
      <w:r w:rsidRPr="003D2CAC">
        <w:rPr>
          <w:rFonts w:ascii="Times New Roman" w:eastAsia="Times New Roman" w:hAnsi="Times New Roman" w:cs="Times New Roman"/>
          <w:i/>
          <w:iCs/>
          <w:color w:val="auto"/>
          <w:sz w:val="28"/>
          <w:szCs w:val="22"/>
        </w:rPr>
        <w:t>Методы спектрального анализа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Атомно-эмиссионная спектроскопия (АЭС) 573, 597</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Атропин, отравление 480. См. </w:t>
      </w:r>
      <w:r w:rsidRPr="003D2CAC">
        <w:rPr>
          <w:rFonts w:ascii="Times New Roman" w:eastAsia="Times New Roman" w:hAnsi="Times New Roman" w:cs="Times New Roman"/>
          <w:i/>
          <w:iCs/>
          <w:color w:val="auto"/>
          <w:sz w:val="28"/>
          <w:szCs w:val="22"/>
        </w:rPr>
        <w:t>Функциональные яды</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Аутолиз посмертный 340. См. </w:t>
      </w:r>
      <w:r w:rsidRPr="003D2CAC">
        <w:rPr>
          <w:rFonts w:ascii="Times New Roman" w:eastAsia="Times New Roman" w:hAnsi="Times New Roman" w:cs="Times New Roman"/>
          <w:i/>
          <w:iCs/>
          <w:color w:val="auto"/>
          <w:sz w:val="28"/>
          <w:szCs w:val="22"/>
        </w:rPr>
        <w:t>Самопереваривание, Ранние трупные изменения</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Аутосома 559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Ацетилированный опий 179, 199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Ацетилкодеин 178, 204</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Б</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База данных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database</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666, 668</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Баллистика 270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Бальзамирование трупа 470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Барбитураты 179, 204</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Барбитураты, отравление 477. См. </w:t>
      </w:r>
      <w:r w:rsidRPr="003D2CAC">
        <w:rPr>
          <w:rFonts w:ascii="Times New Roman" w:eastAsia="Times New Roman" w:hAnsi="Times New Roman" w:cs="Times New Roman"/>
          <w:i/>
          <w:iCs/>
          <w:color w:val="auto"/>
          <w:sz w:val="28"/>
          <w:szCs w:val="22"/>
        </w:rPr>
        <w:t>Снотворные вещества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Баротравма 372, 406. См. </w:t>
      </w:r>
      <w:r w:rsidRPr="003D2CAC">
        <w:rPr>
          <w:rFonts w:ascii="Times New Roman" w:eastAsia="Times New Roman" w:hAnsi="Times New Roman" w:cs="Times New Roman"/>
          <w:i/>
          <w:iCs/>
          <w:color w:val="auto"/>
          <w:sz w:val="28"/>
          <w:szCs w:val="22"/>
        </w:rPr>
        <w:t>Гипербария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Бездымные пороха 215. См. </w:t>
      </w:r>
      <w:r w:rsidRPr="003D2CAC">
        <w:rPr>
          <w:rFonts w:ascii="Times New Roman" w:eastAsia="Times New Roman" w:hAnsi="Times New Roman" w:cs="Times New Roman"/>
          <w:i/>
          <w:iCs/>
          <w:color w:val="auto"/>
          <w:sz w:val="28"/>
          <w:szCs w:val="22"/>
        </w:rPr>
        <w:t>Пороха (метательные ВВ)</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Безопасность дорожного движения 327</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Белена, отравление 480, 484. См. </w:t>
      </w:r>
      <w:r w:rsidRPr="003D2CAC">
        <w:rPr>
          <w:rFonts w:ascii="Times New Roman" w:eastAsia="Times New Roman" w:hAnsi="Times New Roman" w:cs="Times New Roman"/>
          <w:i/>
          <w:iCs/>
          <w:color w:val="auto"/>
          <w:sz w:val="28"/>
          <w:szCs w:val="22"/>
        </w:rPr>
        <w:t>Отравления ядовитыми растениями</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Беременность, диагностика 454. См. </w:t>
      </w:r>
      <w:r w:rsidRPr="003D2CAC">
        <w:rPr>
          <w:rFonts w:ascii="Times New Roman" w:eastAsia="Times New Roman" w:hAnsi="Times New Roman" w:cs="Times New Roman"/>
          <w:i/>
          <w:iCs/>
          <w:color w:val="auto"/>
          <w:sz w:val="28"/>
          <w:szCs w:val="22"/>
        </w:rPr>
        <w:t>Половое состояние спорное</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Бетон 115, 121</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Биологические компоненты почв 139, 147, 148. См. </w:t>
      </w:r>
      <w:r w:rsidRPr="003D2CAC">
        <w:rPr>
          <w:rFonts w:ascii="Times New Roman" w:eastAsia="Times New Roman" w:hAnsi="Times New Roman" w:cs="Times New Roman"/>
          <w:i/>
          <w:iCs/>
          <w:color w:val="auto"/>
          <w:sz w:val="28"/>
          <w:szCs w:val="22"/>
        </w:rPr>
        <w:t>Методы исследования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i/>
          <w:iCs/>
          <w:color w:val="auto"/>
          <w:sz w:val="28"/>
          <w:szCs w:val="22"/>
        </w:rPr>
        <w:t>почв</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Биологические объекты (в судебно-биологической экспертизе) 486</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Биологическое исследование потожирового следа 517. См. </w:t>
      </w:r>
      <w:r w:rsidRPr="003D2CAC">
        <w:rPr>
          <w:rFonts w:ascii="Times New Roman" w:eastAsia="Times New Roman" w:hAnsi="Times New Roman" w:cs="Times New Roman"/>
          <w:i/>
          <w:iCs/>
          <w:color w:val="auto"/>
          <w:sz w:val="28"/>
          <w:szCs w:val="22"/>
        </w:rPr>
        <w:t>Пот</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Бледная поганка, отравление 482. См. </w:t>
      </w:r>
      <w:r w:rsidRPr="003D2CAC">
        <w:rPr>
          <w:rFonts w:ascii="Times New Roman" w:eastAsia="Times New Roman" w:hAnsi="Times New Roman" w:cs="Times New Roman"/>
          <w:i/>
          <w:iCs/>
          <w:color w:val="auto"/>
          <w:sz w:val="28"/>
          <w:szCs w:val="22"/>
        </w:rPr>
        <w:t>Грибы</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Блок аппаратный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hardware</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block</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653, 668</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Блок системный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system</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block</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644, 668</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Боеприпасы (боевые припасы) 215, 216, 230, 244, 270, 393, 394. См. </w:t>
      </w:r>
      <w:r w:rsidRPr="003D2CAC">
        <w:rPr>
          <w:rFonts w:ascii="Times New Roman" w:eastAsia="Times New Roman" w:hAnsi="Times New Roman" w:cs="Times New Roman"/>
          <w:i/>
          <w:iCs/>
          <w:color w:val="auto"/>
          <w:sz w:val="28"/>
          <w:szCs w:val="22"/>
        </w:rPr>
        <w:t>Боеприпасы вспомогательного назначения, Боеприпасы основного назначения, Боеприпасы специального назначения, Огнестрельные повреждения</w:t>
      </w:r>
    </w:p>
    <w:p w:rsidR="003D2CAC" w:rsidRPr="003D2CAC" w:rsidRDefault="003D2CAC" w:rsidP="00A92FDC">
      <w:pPr>
        <w:pStyle w:val="-"/>
      </w:pPr>
      <w:r w:rsidRPr="003D2CAC">
        <w:t xml:space="preserve">вспомогательного назначения 216. См. </w:t>
      </w:r>
      <w:r w:rsidRPr="003D2CAC">
        <w:rPr>
          <w:i/>
        </w:rPr>
        <w:t>Имитационные средства</w:t>
      </w:r>
    </w:p>
    <w:p w:rsidR="003D2CAC" w:rsidRPr="003D2CAC" w:rsidRDefault="003D2CAC" w:rsidP="00A92FDC">
      <w:pPr>
        <w:pStyle w:val="-"/>
      </w:pPr>
      <w:r w:rsidRPr="003D2CAC">
        <w:t xml:space="preserve">основного назначения 216. См. </w:t>
      </w:r>
      <w:r w:rsidRPr="003D2CAC">
        <w:rPr>
          <w:i/>
        </w:rPr>
        <w:t>Боеприпасы</w:t>
      </w:r>
    </w:p>
    <w:p w:rsidR="003D2CAC" w:rsidRPr="00764FCE" w:rsidRDefault="003D2CAC" w:rsidP="00A92FDC">
      <w:pPr>
        <w:pStyle w:val="-"/>
      </w:pPr>
      <w:r w:rsidRPr="003D2CAC">
        <w:t xml:space="preserve">специального назначения 216. См. </w:t>
      </w:r>
      <w:r w:rsidRPr="00764FCE">
        <w:t>Боеприпасы, Средства взрывания (инициирования)</w:t>
      </w:r>
    </w:p>
    <w:p w:rsidR="003D2CAC" w:rsidRPr="003D2CAC" w:rsidRDefault="003D2CAC" w:rsidP="00A92FDC">
      <w:pPr>
        <w:pStyle w:val="-"/>
        <w:numPr>
          <w:ilvl w:val="0"/>
          <w:numId w:val="0"/>
        </w:numPr>
        <w:ind w:left="709"/>
      </w:pPr>
      <w:r w:rsidRPr="003D2CAC">
        <w:t>Болезнь</w:t>
      </w:r>
    </w:p>
    <w:p w:rsidR="003D2CAC" w:rsidRPr="003D2CAC" w:rsidRDefault="003D2CAC" w:rsidP="00A92FDC">
      <w:pPr>
        <w:pStyle w:val="-"/>
      </w:pPr>
      <w:r w:rsidRPr="003D2CAC">
        <w:t xml:space="preserve">лучевая 414, 420. См. </w:t>
      </w:r>
      <w:r w:rsidRPr="003D2CAC">
        <w:rPr>
          <w:i/>
          <w:iCs/>
        </w:rPr>
        <w:t>Радиация</w:t>
      </w:r>
    </w:p>
    <w:p w:rsidR="003D2CAC" w:rsidRPr="003D2CAC" w:rsidRDefault="003D2CAC" w:rsidP="00A92FDC">
      <w:pPr>
        <w:pStyle w:val="-"/>
        <w:rPr>
          <w:i/>
          <w:iCs/>
        </w:rPr>
      </w:pPr>
      <w:r w:rsidRPr="003D2CAC">
        <w:t xml:space="preserve">кесонная (декомпрессионная) 406. См. </w:t>
      </w:r>
      <w:r w:rsidRPr="003D2CAC">
        <w:rPr>
          <w:i/>
          <w:iCs/>
        </w:rPr>
        <w:t>Баротравма, Гипербария</w:t>
      </w:r>
    </w:p>
    <w:p w:rsidR="003D2CAC" w:rsidRPr="003D2CAC" w:rsidRDefault="003D2CAC" w:rsidP="003D2CAC">
      <w:pPr>
        <w:tabs>
          <w:tab w:val="left" w:pos="1560"/>
        </w:tabs>
        <w:ind w:left="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lang w:eastAsia="en-US" w:bidi="ar-SA"/>
        </w:rPr>
        <w:t xml:space="preserve">Болиголов, отравление 483. См. </w:t>
      </w:r>
      <w:r w:rsidRPr="003D2CAC">
        <w:rPr>
          <w:rFonts w:ascii="Times New Roman" w:eastAsia="Times New Roman" w:hAnsi="Times New Roman" w:cs="Times New Roman"/>
          <w:i/>
          <w:iCs/>
          <w:color w:val="auto"/>
          <w:sz w:val="28"/>
          <w:szCs w:val="22"/>
        </w:rPr>
        <w:t>Отравления ядовитыми растениями</w:t>
      </w:r>
    </w:p>
    <w:p w:rsidR="003D2CAC" w:rsidRPr="003D2CAC" w:rsidRDefault="003D2CAC" w:rsidP="003D2CAC">
      <w:pPr>
        <w:tabs>
          <w:tab w:val="left" w:pos="1560"/>
        </w:tabs>
        <w:ind w:left="709"/>
        <w:jc w:val="both"/>
        <w:rPr>
          <w:rFonts w:ascii="Times New Roman" w:eastAsia="Times New Roman" w:hAnsi="Times New Roman" w:cs="Times New Roman"/>
          <w:color w:val="auto"/>
          <w:sz w:val="28"/>
          <w:szCs w:val="22"/>
          <w:lang w:eastAsia="en-US" w:bidi="ar-SA"/>
        </w:rPr>
      </w:pPr>
      <w:r w:rsidRPr="003D2CAC">
        <w:rPr>
          <w:rFonts w:ascii="Times New Roman" w:eastAsia="Times New Roman" w:hAnsi="Times New Roman" w:cs="Times New Roman"/>
          <w:color w:val="auto"/>
          <w:sz w:val="28"/>
          <w:szCs w:val="22"/>
          <w:lang w:eastAsia="en-US" w:bidi="ar-SA"/>
        </w:rPr>
        <w:t xml:space="preserve">Ботулизм 484. См. </w:t>
      </w:r>
      <w:r w:rsidRPr="003D2CAC">
        <w:rPr>
          <w:rFonts w:ascii="Times New Roman" w:eastAsia="Times New Roman" w:hAnsi="Times New Roman" w:cs="Times New Roman"/>
          <w:i/>
          <w:iCs/>
          <w:color w:val="auto"/>
          <w:sz w:val="28"/>
          <w:szCs w:val="22"/>
        </w:rPr>
        <w:t>Пищевые отравления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Бризантность 230. См. </w:t>
      </w:r>
      <w:r w:rsidRPr="003D2CAC">
        <w:rPr>
          <w:rFonts w:ascii="Times New Roman" w:eastAsia="Times New Roman" w:hAnsi="Times New Roman" w:cs="Times New Roman"/>
          <w:i/>
          <w:iCs/>
          <w:color w:val="auto"/>
          <w:sz w:val="28"/>
          <w:szCs w:val="22"/>
        </w:rPr>
        <w:t>Бризантные ВВ, Взрыв</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Бризантные взрывчатые вещества 230. См. </w:t>
      </w:r>
      <w:r w:rsidRPr="003D2CAC">
        <w:rPr>
          <w:rFonts w:ascii="Times New Roman" w:eastAsia="Times New Roman" w:hAnsi="Times New Roman" w:cs="Times New Roman"/>
          <w:i/>
          <w:iCs/>
          <w:color w:val="auto"/>
          <w:sz w:val="28"/>
          <w:szCs w:val="22"/>
        </w:rPr>
        <w:t>Взрывчатые вещества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Брызги крови 518. См. </w:t>
      </w:r>
      <w:r w:rsidRPr="003D2CAC">
        <w:rPr>
          <w:rFonts w:ascii="Times New Roman" w:eastAsia="Times New Roman" w:hAnsi="Times New Roman" w:cs="Times New Roman"/>
          <w:i/>
          <w:iCs/>
          <w:color w:val="auto"/>
          <w:sz w:val="28"/>
          <w:szCs w:val="22"/>
        </w:rPr>
        <w:t>Следы крови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Буллезная эмфизема 410. См. </w:t>
      </w:r>
      <w:r w:rsidRPr="003D2CAC">
        <w:rPr>
          <w:rFonts w:ascii="Times New Roman" w:eastAsia="Times New Roman" w:hAnsi="Times New Roman" w:cs="Times New Roman"/>
          <w:i/>
          <w:iCs/>
          <w:color w:val="auto"/>
          <w:sz w:val="28"/>
          <w:szCs w:val="22"/>
        </w:rPr>
        <w:t>Сдавление груди и живота</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В</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Венерическая болезнь, экспертиза 444, 445</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Вещества 8, 90 </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Вещественные доказательства 1, 90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Вещественные источники 3, 4, 90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Вещество следа 275, 294</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Вещная обстановка. См. </w:t>
      </w:r>
      <w:r w:rsidRPr="003D2CAC">
        <w:rPr>
          <w:rFonts w:ascii="Times New Roman" w:eastAsia="Times New Roman" w:hAnsi="Times New Roman" w:cs="Times New Roman"/>
          <w:i/>
          <w:iCs/>
          <w:color w:val="auto"/>
          <w:sz w:val="28"/>
          <w:szCs w:val="22"/>
        </w:rPr>
        <w:t>Материальная обстановка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Вещная обстановка места взрыва 230. См. </w:t>
      </w:r>
      <w:r w:rsidRPr="003D2CAC">
        <w:rPr>
          <w:rFonts w:ascii="Times New Roman" w:eastAsia="Times New Roman" w:hAnsi="Times New Roman" w:cs="Times New Roman"/>
          <w:i/>
          <w:iCs/>
          <w:color w:val="auto"/>
          <w:sz w:val="28"/>
          <w:szCs w:val="22"/>
        </w:rPr>
        <w:t>Взрыв</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Взаиморасположение оружия и потерпевшего 240, 249, 270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Взрыв 230, 393. См. </w:t>
      </w:r>
      <w:r w:rsidRPr="003D2CAC">
        <w:rPr>
          <w:rFonts w:ascii="Times New Roman" w:eastAsia="Times New Roman" w:hAnsi="Times New Roman" w:cs="Times New Roman"/>
          <w:i/>
          <w:iCs/>
          <w:color w:val="auto"/>
          <w:sz w:val="28"/>
          <w:szCs w:val="22"/>
        </w:rPr>
        <w:t>Взрывная травма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Взрыватели 230. См. </w:t>
      </w:r>
      <w:r w:rsidRPr="003D2CAC">
        <w:rPr>
          <w:rFonts w:ascii="Times New Roman" w:eastAsia="Times New Roman" w:hAnsi="Times New Roman" w:cs="Times New Roman"/>
          <w:i/>
          <w:iCs/>
          <w:color w:val="auto"/>
          <w:sz w:val="28"/>
          <w:szCs w:val="22"/>
        </w:rPr>
        <w:t>Боеприпасы специального назначения, Средства взрыва ния (инициирования)</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Взрывная травма 398. См. </w:t>
      </w:r>
      <w:r w:rsidRPr="003D2CAC">
        <w:rPr>
          <w:rFonts w:ascii="Times New Roman" w:eastAsia="Times New Roman" w:hAnsi="Times New Roman" w:cs="Times New Roman"/>
          <w:i/>
          <w:iCs/>
          <w:color w:val="auto"/>
          <w:sz w:val="28"/>
          <w:szCs w:val="22"/>
        </w:rPr>
        <w:t>Взрыв, Травма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Взрывное устройство (ВУ) 216</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Взрывные устройства 398. См. </w:t>
      </w:r>
      <w:r w:rsidRPr="003D2CAC">
        <w:rPr>
          <w:rFonts w:ascii="Times New Roman" w:eastAsia="Times New Roman" w:hAnsi="Times New Roman" w:cs="Times New Roman"/>
          <w:i/>
          <w:iCs/>
          <w:color w:val="auto"/>
          <w:sz w:val="28"/>
          <w:szCs w:val="22"/>
        </w:rPr>
        <w:t>Взрыв, Взрывная травма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Взрывчатые вещества 393. См. </w:t>
      </w:r>
      <w:r w:rsidRPr="003D2CAC">
        <w:rPr>
          <w:rFonts w:ascii="Times New Roman" w:eastAsia="Times New Roman" w:hAnsi="Times New Roman" w:cs="Times New Roman"/>
          <w:i/>
          <w:iCs/>
          <w:color w:val="auto"/>
          <w:sz w:val="28"/>
          <w:szCs w:val="22"/>
        </w:rPr>
        <w:t>Взрыв, Взрывная травма, Взрывчатые устройства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Взрывчатые вещества (ВВ) 214, 230</w:t>
      </w:r>
    </w:p>
    <w:p w:rsidR="003D2CAC" w:rsidRPr="00A92FDC" w:rsidRDefault="003D2CAC" w:rsidP="00A92FDC">
      <w:pPr>
        <w:pStyle w:val="-"/>
      </w:pPr>
      <w:r w:rsidRPr="00A92FDC">
        <w:t>бризантные 214, 230. См. Бризантные ВВ</w:t>
      </w:r>
    </w:p>
    <w:p w:rsidR="003D2CAC" w:rsidRPr="00A92FDC" w:rsidRDefault="003D2CAC" w:rsidP="00A92FDC">
      <w:pPr>
        <w:pStyle w:val="-"/>
      </w:pPr>
      <w:r w:rsidRPr="00A92FDC">
        <w:t>инициирующие 214, 230. См. Взрывчатые вещества</w:t>
      </w:r>
    </w:p>
    <w:p w:rsidR="003D2CAC" w:rsidRPr="00A92FDC" w:rsidRDefault="003D2CAC" w:rsidP="00A92FDC">
      <w:pPr>
        <w:pStyle w:val="-"/>
      </w:pPr>
      <w:r w:rsidRPr="00A92FDC">
        <w:t>промышленные 215. См. Промышленные ВВ</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Взятие объектов для лабораторного исследования 614, 615</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Вид переплетения ткани 172</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Видеомагнитофон 691, 703</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Видеофонограмма 677, 703</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Видовая принадлежность 497, 517. См. </w:t>
      </w:r>
      <w:r w:rsidRPr="003D2CAC">
        <w:rPr>
          <w:rFonts w:ascii="Times New Roman" w:eastAsia="Times New Roman" w:hAnsi="Times New Roman" w:cs="Times New Roman"/>
          <w:i/>
          <w:iCs/>
          <w:color w:val="auto"/>
          <w:sz w:val="28"/>
          <w:szCs w:val="22"/>
        </w:rPr>
        <w:t>Определение видовой принадлежности крови, клеток</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Видовая специфичность 487, 517. См. </w:t>
      </w:r>
      <w:r w:rsidRPr="003D2CAC">
        <w:rPr>
          <w:rFonts w:ascii="Times New Roman" w:eastAsia="Times New Roman" w:hAnsi="Times New Roman" w:cs="Times New Roman"/>
          <w:i/>
          <w:iCs/>
          <w:color w:val="auto"/>
          <w:sz w:val="28"/>
          <w:szCs w:val="22"/>
        </w:rPr>
        <w:t>Кровь, Волосы</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Виды судебной дорожно-транспортной экспертизы 327</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Виды трасологической экспертизы 294</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Внешнее запоминающее устройство (ВЗУ)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external</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storage</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655, 668</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Внутреннее исследование трупа 359. См. </w:t>
      </w:r>
      <w:r w:rsidRPr="003D2CAC">
        <w:rPr>
          <w:rFonts w:ascii="Times New Roman" w:eastAsia="Times New Roman" w:hAnsi="Times New Roman" w:cs="Times New Roman"/>
          <w:i/>
          <w:iCs/>
          <w:color w:val="auto"/>
          <w:sz w:val="28"/>
          <w:szCs w:val="22"/>
        </w:rPr>
        <w:t>Труп, Судебно-медицинская экспертиза трупов</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Внутренняя структура твердого тела 598</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Водитель 327</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Водно-транспортная травма 385</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Возраст плода 366. См. </w:t>
      </w:r>
      <w:r w:rsidRPr="003D2CAC">
        <w:rPr>
          <w:rFonts w:ascii="Times New Roman" w:eastAsia="Times New Roman" w:hAnsi="Times New Roman" w:cs="Times New Roman"/>
          <w:i/>
          <w:iCs/>
          <w:color w:val="auto"/>
          <w:sz w:val="28"/>
          <w:szCs w:val="22"/>
        </w:rPr>
        <w:t>Трупы новорожденных</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Возраст, определение 442. См. </w:t>
      </w:r>
      <w:r w:rsidRPr="003D2CAC">
        <w:rPr>
          <w:rFonts w:ascii="Times New Roman" w:eastAsia="Times New Roman" w:hAnsi="Times New Roman" w:cs="Times New Roman"/>
          <w:i/>
          <w:iCs/>
          <w:color w:val="auto"/>
          <w:sz w:val="28"/>
          <w:szCs w:val="22"/>
        </w:rPr>
        <w:t>Скелетирование трупа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Волна ударная 398. См. </w:t>
      </w:r>
      <w:r w:rsidRPr="003D2CAC">
        <w:rPr>
          <w:rFonts w:ascii="Times New Roman" w:eastAsia="Times New Roman" w:hAnsi="Times New Roman" w:cs="Times New Roman"/>
          <w:i/>
          <w:iCs/>
          <w:color w:val="auto"/>
          <w:sz w:val="28"/>
          <w:szCs w:val="22"/>
        </w:rPr>
        <w:t>Взрыв, Взрывная травма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Волокна-наслоения 155, 156, 172. См. </w:t>
      </w:r>
      <w:r w:rsidRPr="003D2CAC">
        <w:rPr>
          <w:rFonts w:ascii="Times New Roman" w:eastAsia="Times New Roman" w:hAnsi="Times New Roman" w:cs="Times New Roman"/>
          <w:i/>
          <w:iCs/>
          <w:color w:val="auto"/>
          <w:sz w:val="28"/>
          <w:szCs w:val="22"/>
        </w:rPr>
        <w:t>Следы взаимного отображения, Следовоспринимающий объект, Следообразующий объект</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Волокнистый состав 157, 166, 172</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Волокно 173. См. </w:t>
      </w:r>
      <w:r w:rsidRPr="003D2CAC">
        <w:rPr>
          <w:rFonts w:ascii="Times New Roman" w:eastAsia="Times New Roman" w:hAnsi="Times New Roman" w:cs="Times New Roman"/>
          <w:i/>
          <w:iCs/>
          <w:color w:val="auto"/>
          <w:sz w:val="28"/>
          <w:szCs w:val="22"/>
        </w:rPr>
        <w:t>Волокно, Признаки волокна групповые, Признаки волокна родовые</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Волосы 506. См. </w:t>
      </w:r>
      <w:r w:rsidRPr="003D2CAC">
        <w:rPr>
          <w:rFonts w:ascii="Times New Roman" w:eastAsia="Times New Roman" w:hAnsi="Times New Roman" w:cs="Times New Roman"/>
          <w:i/>
          <w:iCs/>
          <w:color w:val="auto"/>
          <w:sz w:val="28"/>
          <w:szCs w:val="22"/>
        </w:rPr>
        <w:t>Ткани и выделения человека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Волосы животных, экспертиза 508</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Волочение тела 385. См. </w:t>
      </w:r>
      <w:r w:rsidRPr="003D2CAC">
        <w:rPr>
          <w:rFonts w:ascii="Times New Roman" w:eastAsia="Times New Roman" w:hAnsi="Times New Roman" w:cs="Times New Roman"/>
          <w:i/>
          <w:iCs/>
          <w:color w:val="auto"/>
          <w:sz w:val="28"/>
          <w:szCs w:val="22"/>
        </w:rPr>
        <w:t>Рельсовая травма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Вопросы, разрешаемые судебно-почвоведческой экспертизой 130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Восстановление первоначального вида повреждений 372. См. </w:t>
      </w:r>
      <w:r w:rsidRPr="003D2CAC">
        <w:rPr>
          <w:rFonts w:ascii="Times New Roman" w:eastAsia="Times New Roman" w:hAnsi="Times New Roman" w:cs="Times New Roman"/>
          <w:i/>
          <w:iCs/>
          <w:color w:val="auto"/>
          <w:sz w:val="28"/>
          <w:szCs w:val="22"/>
        </w:rPr>
        <w:t>Повреждения тупыми предметами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Восстановление целого с помощью его частей 294</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Восходящий тип разрешения трупного окоченения 338. См. </w:t>
      </w:r>
      <w:r w:rsidRPr="003D2CAC">
        <w:rPr>
          <w:rFonts w:ascii="Times New Roman" w:eastAsia="Times New Roman" w:hAnsi="Times New Roman" w:cs="Times New Roman"/>
          <w:i/>
          <w:iCs/>
          <w:color w:val="auto"/>
          <w:sz w:val="28"/>
          <w:szCs w:val="22"/>
        </w:rPr>
        <w:t>Ранние трупные изменения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Вред здоровью</w:t>
      </w:r>
    </w:p>
    <w:p w:rsidR="003D2CAC" w:rsidRPr="003D2CAC" w:rsidRDefault="003D2CAC" w:rsidP="00A92FDC">
      <w:pPr>
        <w:pStyle w:val="-"/>
      </w:pPr>
      <w:r w:rsidRPr="003D2CAC">
        <w:t>тяжкий 448</w:t>
      </w:r>
    </w:p>
    <w:p w:rsidR="003D2CAC" w:rsidRPr="003D2CAC" w:rsidRDefault="003D2CAC" w:rsidP="00A92FDC">
      <w:pPr>
        <w:pStyle w:val="-"/>
      </w:pPr>
      <w:r w:rsidRPr="003D2CAC">
        <w:t>средней тяжести 449</w:t>
      </w:r>
    </w:p>
    <w:p w:rsidR="003D2CAC" w:rsidRPr="003D2CAC" w:rsidRDefault="003D2CAC" w:rsidP="00A92FDC">
      <w:pPr>
        <w:pStyle w:val="-"/>
      </w:pPr>
      <w:r w:rsidRPr="003D2CAC">
        <w:t>легкий 449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Вредоносная программа 646, 669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Временное отношение 86</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Время наступления смерти 332, 333. См. </w:t>
      </w:r>
      <w:r w:rsidRPr="003D2CAC">
        <w:rPr>
          <w:rFonts w:ascii="Times New Roman" w:eastAsia="Times New Roman" w:hAnsi="Times New Roman" w:cs="Times New Roman"/>
          <w:i/>
          <w:iCs/>
          <w:color w:val="auto"/>
          <w:sz w:val="28"/>
          <w:szCs w:val="22"/>
        </w:rPr>
        <w:t>Давность наступления смерти</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Вскрытие (аутопсия) трупа 366. См. </w:t>
      </w:r>
      <w:r w:rsidRPr="003D2CAC">
        <w:rPr>
          <w:rFonts w:ascii="Times New Roman" w:eastAsia="Times New Roman" w:hAnsi="Times New Roman" w:cs="Times New Roman"/>
          <w:i/>
          <w:iCs/>
          <w:color w:val="auto"/>
          <w:sz w:val="28"/>
          <w:szCs w:val="22"/>
        </w:rPr>
        <w:t>Судебно-медицинская экспертиза трупов</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Встречные следы-отображения, возникающие в ходе парного взаимодействия 11</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Вторичные следы канала ствола на пуле 270</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Входное огнестрельное отверстие 419. См. </w:t>
      </w:r>
      <w:r w:rsidRPr="003D2CAC">
        <w:rPr>
          <w:rFonts w:ascii="Times New Roman" w:eastAsia="Times New Roman" w:hAnsi="Times New Roman" w:cs="Times New Roman"/>
          <w:i/>
          <w:iCs/>
          <w:color w:val="auto"/>
          <w:sz w:val="28"/>
          <w:szCs w:val="22"/>
        </w:rPr>
        <w:t>Огнестрельные повреждения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Входное огнестрельное повреждение 248, 270</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Выведение яда из организма 464, 465. См. </w:t>
      </w:r>
      <w:r w:rsidRPr="003D2CAC">
        <w:rPr>
          <w:rFonts w:ascii="Times New Roman" w:eastAsia="Times New Roman" w:hAnsi="Times New Roman" w:cs="Times New Roman"/>
          <w:i/>
          <w:iCs/>
          <w:color w:val="auto"/>
          <w:sz w:val="28"/>
          <w:szCs w:val="22"/>
        </w:rPr>
        <w:t>Отравление</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Вывих 375. См. </w:t>
      </w:r>
      <w:r w:rsidRPr="003D2CAC">
        <w:rPr>
          <w:rFonts w:ascii="Times New Roman" w:eastAsia="Times New Roman" w:hAnsi="Times New Roman" w:cs="Times New Roman"/>
          <w:i/>
          <w:iCs/>
          <w:color w:val="auto"/>
          <w:sz w:val="28"/>
          <w:szCs w:val="22"/>
        </w:rPr>
        <w:t>Травма тупыми предметами, Автомобильная травма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Выезд специалиста или эксперта-почвоведа на место происшествия 128, 143, 149</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Выпадение человека 382. См. </w:t>
      </w:r>
      <w:r w:rsidRPr="003D2CAC">
        <w:rPr>
          <w:rFonts w:ascii="Times New Roman" w:eastAsia="Times New Roman" w:hAnsi="Times New Roman" w:cs="Times New Roman"/>
          <w:i/>
          <w:iCs/>
          <w:color w:val="auto"/>
          <w:sz w:val="28"/>
          <w:szCs w:val="22"/>
        </w:rPr>
        <w:t>Падение с высоты, Автомобильная травма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Высокоэффективная жидкостная хроматография (ВЭЖХ) 587, 598</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Выстрел</w:t>
      </w:r>
    </w:p>
    <w:p w:rsidR="003D2CAC" w:rsidRPr="003D2CAC" w:rsidRDefault="003D2CAC" w:rsidP="00A92FDC">
      <w:pPr>
        <w:pStyle w:val="-"/>
      </w:pPr>
      <w:r w:rsidRPr="003D2CAC">
        <w:t>без нажатия на спусковой крючок (спуск) 251, 270</w:t>
      </w:r>
    </w:p>
    <w:p w:rsidR="003D2CAC" w:rsidRPr="003D2CAC" w:rsidRDefault="003D2CAC" w:rsidP="00A92FDC">
      <w:pPr>
        <w:pStyle w:val="-"/>
      </w:pPr>
      <w:r w:rsidRPr="003D2CAC">
        <w:t>после последней чистки 240, 242, 250</w:t>
      </w:r>
    </w:p>
    <w:p w:rsidR="003D2CAC" w:rsidRPr="003D2CAC" w:rsidRDefault="003D2CAC" w:rsidP="00A92FDC">
      <w:pPr>
        <w:pStyle w:val="-"/>
      </w:pPr>
      <w:r w:rsidRPr="003D2CAC">
        <w:t>«в упор» 395</w:t>
      </w:r>
    </w:p>
    <w:p w:rsidR="003D2CAC" w:rsidRPr="003D2CAC" w:rsidRDefault="003D2CAC" w:rsidP="00A92FDC">
      <w:pPr>
        <w:pStyle w:val="-"/>
      </w:pPr>
      <w:r w:rsidRPr="003D2CAC">
        <w:t>с близкого расстояния 395</w:t>
      </w:r>
    </w:p>
    <w:p w:rsidR="003D2CAC" w:rsidRPr="003D2CAC" w:rsidRDefault="003D2CAC" w:rsidP="00A92FDC">
      <w:pPr>
        <w:pStyle w:val="-"/>
      </w:pPr>
      <w:r w:rsidRPr="003D2CAC">
        <w:t>с дальнего расстояния 396</w:t>
      </w:r>
    </w:p>
    <w:p w:rsidR="003D2CAC" w:rsidRPr="003D2CAC" w:rsidRDefault="003D2CAC" w:rsidP="00A92FDC">
      <w:pPr>
        <w:pStyle w:val="-"/>
      </w:pPr>
      <w:r w:rsidRPr="003D2CAC">
        <w:t>неполный (боковой) упор 395</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Высыхание трупное 334, 339. См. </w:t>
      </w:r>
      <w:r w:rsidRPr="003D2CAC">
        <w:rPr>
          <w:rFonts w:ascii="Times New Roman" w:eastAsia="Times New Roman" w:hAnsi="Times New Roman" w:cs="Times New Roman"/>
          <w:i/>
          <w:iCs/>
          <w:color w:val="auto"/>
          <w:sz w:val="28"/>
          <w:szCs w:val="22"/>
        </w:rPr>
        <w:t>Ранние трупные изменения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Выходное огнестрельное повреждение 270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Выходное огнестрельное отверстие 419. См. </w:t>
      </w:r>
      <w:r w:rsidRPr="003D2CAC">
        <w:rPr>
          <w:rFonts w:ascii="Times New Roman" w:eastAsia="Times New Roman" w:hAnsi="Times New Roman" w:cs="Times New Roman"/>
          <w:i/>
          <w:iCs/>
          <w:color w:val="auto"/>
          <w:sz w:val="28"/>
          <w:szCs w:val="22"/>
        </w:rPr>
        <w:t>Огнестрельные повреждения</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Г</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Газовая хроматография (ГХ) 586, 598</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Газовое оружие 398. См. </w:t>
      </w:r>
      <w:r w:rsidRPr="003D2CAC">
        <w:rPr>
          <w:rFonts w:ascii="Times New Roman" w:eastAsia="Times New Roman" w:hAnsi="Times New Roman" w:cs="Times New Roman"/>
          <w:i/>
          <w:iCs/>
          <w:color w:val="auto"/>
          <w:sz w:val="28"/>
          <w:szCs w:val="22"/>
        </w:rPr>
        <w:t>Оружие</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Газохроматографический метод 623. См. </w:t>
      </w:r>
      <w:r w:rsidRPr="003D2CAC">
        <w:rPr>
          <w:rFonts w:ascii="Times New Roman" w:eastAsia="Times New Roman" w:hAnsi="Times New Roman" w:cs="Times New Roman"/>
          <w:i/>
          <w:iCs/>
          <w:color w:val="auto"/>
          <w:sz w:val="28"/>
          <w:szCs w:val="22"/>
        </w:rPr>
        <w:t>Методы судебно-химического исследования</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Газы 340, 398. См. </w:t>
      </w:r>
      <w:r w:rsidRPr="003D2CAC">
        <w:rPr>
          <w:rFonts w:ascii="Times New Roman" w:eastAsia="Times New Roman" w:hAnsi="Times New Roman" w:cs="Times New Roman"/>
          <w:i/>
          <w:iCs/>
          <w:color w:val="auto"/>
          <w:sz w:val="28"/>
          <w:szCs w:val="22"/>
        </w:rPr>
        <w:t>Газовое оружие, Поздние трупные изменения, Трупные газы</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Галлюциногены 179, 204</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Гамета 522, 559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Гаплоид 522, 559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Гаплоидный набор хромосом 522, 559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Гашиш (анаша, смола каннабиса) 204</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Гашишное масло. См. </w:t>
      </w:r>
      <w:r w:rsidRPr="003D2CAC">
        <w:rPr>
          <w:rFonts w:ascii="Times New Roman" w:eastAsia="Times New Roman" w:hAnsi="Times New Roman" w:cs="Times New Roman"/>
          <w:i/>
          <w:iCs/>
          <w:color w:val="auto"/>
          <w:sz w:val="28"/>
          <w:szCs w:val="22"/>
        </w:rPr>
        <w:t>Масло каннабиса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Гексоген 231</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Гемоглобин 496, 614. См. </w:t>
      </w:r>
      <w:r w:rsidRPr="003D2CAC">
        <w:rPr>
          <w:rFonts w:ascii="Times New Roman" w:eastAsia="Times New Roman" w:hAnsi="Times New Roman" w:cs="Times New Roman"/>
          <w:i/>
          <w:iCs/>
          <w:color w:val="auto"/>
          <w:sz w:val="28"/>
          <w:szCs w:val="22"/>
        </w:rPr>
        <w:t>Кровь</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Гемопневмоторакс 419, 618. См. </w:t>
      </w:r>
      <w:r w:rsidRPr="003D2CAC">
        <w:rPr>
          <w:rFonts w:ascii="Times New Roman" w:eastAsia="Times New Roman" w:hAnsi="Times New Roman" w:cs="Times New Roman"/>
          <w:i/>
          <w:iCs/>
          <w:color w:val="auto"/>
          <w:sz w:val="28"/>
          <w:szCs w:val="22"/>
        </w:rPr>
        <w:t>Травма тупыми предметами, Автомобильная травма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Ген 522, 559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Генетический код 523, 559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Генетическое тождество 529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Геном 522, 559</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Геномная идентификация личности 618. См. </w:t>
      </w:r>
      <w:r w:rsidRPr="003D2CAC">
        <w:rPr>
          <w:rFonts w:ascii="Times New Roman" w:eastAsia="Times New Roman" w:hAnsi="Times New Roman" w:cs="Times New Roman"/>
          <w:i/>
          <w:iCs/>
          <w:color w:val="auto"/>
          <w:sz w:val="28"/>
          <w:szCs w:val="22"/>
        </w:rPr>
        <w:t>Методы судебно-биологического исследования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Генотип 522, 559</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Гермафродит 459. См. </w:t>
      </w:r>
      <w:r w:rsidRPr="003D2CAC">
        <w:rPr>
          <w:rFonts w:ascii="Times New Roman" w:eastAsia="Times New Roman" w:hAnsi="Times New Roman" w:cs="Times New Roman"/>
          <w:i/>
          <w:iCs/>
          <w:color w:val="auto"/>
          <w:sz w:val="28"/>
          <w:szCs w:val="22"/>
        </w:rPr>
        <w:t>Половое состояние спорное</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Героин (диацетилморфин) 178, 204</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Гетерозигота 522, 559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Гибридизация 559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Гильза 238, 239, 245, 266</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Гипербария 406. См. </w:t>
      </w:r>
      <w:r w:rsidRPr="003D2CAC">
        <w:rPr>
          <w:rFonts w:ascii="Times New Roman" w:eastAsia="Times New Roman" w:hAnsi="Times New Roman" w:cs="Times New Roman"/>
          <w:i/>
          <w:iCs/>
          <w:color w:val="auto"/>
          <w:sz w:val="28"/>
          <w:szCs w:val="22"/>
        </w:rPr>
        <w:t>Баротравма, Давление барометрическое, Болезнь кессонная</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Гипертермия 419. См. </w:t>
      </w:r>
      <w:r w:rsidRPr="003D2CAC">
        <w:rPr>
          <w:rFonts w:ascii="Times New Roman" w:eastAsia="Times New Roman" w:hAnsi="Times New Roman" w:cs="Times New Roman"/>
          <w:i/>
          <w:iCs/>
          <w:color w:val="auto"/>
          <w:sz w:val="28"/>
          <w:szCs w:val="22"/>
        </w:rPr>
        <w:t>Температура, Тепловой удар</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Гипобария 406. См. </w:t>
      </w:r>
      <w:r w:rsidRPr="003D2CAC">
        <w:rPr>
          <w:rFonts w:ascii="Times New Roman" w:eastAsia="Times New Roman" w:hAnsi="Times New Roman" w:cs="Times New Roman"/>
          <w:i/>
          <w:iCs/>
          <w:color w:val="auto"/>
          <w:sz w:val="28"/>
          <w:szCs w:val="22"/>
        </w:rPr>
        <w:t>Давление барометрическое</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Гипоксия 419. См. </w:t>
      </w:r>
      <w:r w:rsidRPr="003D2CAC">
        <w:rPr>
          <w:rFonts w:ascii="Times New Roman" w:eastAsia="Times New Roman" w:hAnsi="Times New Roman" w:cs="Times New Roman"/>
          <w:i/>
          <w:iCs/>
          <w:color w:val="auto"/>
          <w:sz w:val="28"/>
          <w:szCs w:val="22"/>
        </w:rPr>
        <w:t>Асфиксия</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Гипостаз 336. См. </w:t>
      </w:r>
      <w:r w:rsidRPr="003D2CAC">
        <w:rPr>
          <w:rFonts w:ascii="Times New Roman" w:eastAsia="Times New Roman" w:hAnsi="Times New Roman" w:cs="Times New Roman"/>
          <w:i/>
          <w:iCs/>
          <w:color w:val="auto"/>
          <w:sz w:val="28"/>
          <w:szCs w:val="22"/>
        </w:rPr>
        <w:t>Ранние трупные изменения, Трупные пятна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Гипотермия 419. См. </w:t>
      </w:r>
      <w:r w:rsidRPr="003D2CAC">
        <w:rPr>
          <w:rFonts w:ascii="Times New Roman" w:eastAsia="Times New Roman" w:hAnsi="Times New Roman" w:cs="Times New Roman"/>
          <w:i/>
          <w:iCs/>
          <w:color w:val="auto"/>
          <w:sz w:val="28"/>
          <w:szCs w:val="22"/>
        </w:rPr>
        <w:t>Температура, Действие низкой температуры</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Гистологический метод</w:t>
      </w:r>
    </w:p>
    <w:p w:rsidR="003D2CAC" w:rsidRPr="003D2CAC" w:rsidRDefault="003D2CAC" w:rsidP="00A92FDC">
      <w:pPr>
        <w:pStyle w:val="-"/>
      </w:pPr>
      <w:r w:rsidRPr="003D2CAC">
        <w:t>механическая травма 418, 607</w:t>
      </w:r>
    </w:p>
    <w:p w:rsidR="003D2CAC" w:rsidRPr="003D2CAC" w:rsidRDefault="003D2CAC" w:rsidP="00A92FDC">
      <w:pPr>
        <w:pStyle w:val="-"/>
      </w:pPr>
      <w:r w:rsidRPr="003D2CAC">
        <w:t>странгуляционная асфиксия 409, 607</w:t>
      </w:r>
    </w:p>
    <w:p w:rsidR="003D2CAC" w:rsidRPr="003D2CAC" w:rsidRDefault="003D2CAC" w:rsidP="00A92FDC">
      <w:pPr>
        <w:pStyle w:val="-"/>
      </w:pPr>
      <w:r w:rsidRPr="003D2CAC">
        <w:t>закрытие дыхательных путей инородными телами, пищевыми</w:t>
      </w:r>
    </w:p>
    <w:p w:rsidR="003D2CAC" w:rsidRPr="003D2CAC" w:rsidRDefault="003D2CAC" w:rsidP="00A92FDC">
      <w:pPr>
        <w:pStyle w:val="-"/>
      </w:pPr>
      <w:r w:rsidRPr="003D2CAC">
        <w:t>массами 411, 607</w:t>
      </w:r>
    </w:p>
    <w:p w:rsidR="003D2CAC" w:rsidRPr="003D2CAC" w:rsidRDefault="003D2CAC" w:rsidP="00A92FDC">
      <w:pPr>
        <w:pStyle w:val="-"/>
      </w:pPr>
      <w:r w:rsidRPr="003D2CAC">
        <w:t>воздействие высокой температуры 607</w:t>
      </w:r>
    </w:p>
    <w:p w:rsidR="003D2CAC" w:rsidRPr="003D2CAC" w:rsidRDefault="003D2CAC" w:rsidP="00A92FDC">
      <w:pPr>
        <w:pStyle w:val="-"/>
      </w:pPr>
      <w:r w:rsidRPr="003D2CAC">
        <w:t>воздействие низкой температуры 607</w:t>
      </w:r>
    </w:p>
    <w:p w:rsidR="003D2CAC" w:rsidRPr="003D2CAC" w:rsidRDefault="003D2CAC" w:rsidP="00A92FDC">
      <w:pPr>
        <w:pStyle w:val="-"/>
      </w:pPr>
      <w:r w:rsidRPr="003D2CAC">
        <w:t>исследование трупов новорожденных младенцев 365, 607</w:t>
      </w:r>
    </w:p>
    <w:p w:rsidR="003D2CAC" w:rsidRPr="003D2CAC" w:rsidRDefault="003D2CAC" w:rsidP="00A92FDC">
      <w:pPr>
        <w:pStyle w:val="-"/>
      </w:pPr>
      <w:r w:rsidRPr="003D2CAC">
        <w:t>огнестрельная травма 607</w:t>
      </w:r>
    </w:p>
    <w:p w:rsidR="003D2CAC" w:rsidRPr="003D2CAC" w:rsidRDefault="003D2CAC" w:rsidP="00A92FDC">
      <w:pPr>
        <w:pStyle w:val="-"/>
      </w:pPr>
      <w:r w:rsidRPr="003D2CAC">
        <w:t>в случаях скоропостижной смерти от заболеваний 608</w:t>
      </w:r>
    </w:p>
    <w:p w:rsidR="003D2CAC" w:rsidRPr="003D2CAC" w:rsidRDefault="003D2CAC" w:rsidP="00A92FDC">
      <w:pPr>
        <w:pStyle w:val="-"/>
      </w:pPr>
      <w:r w:rsidRPr="003D2CAC">
        <w:t>при отравлении некоторыми ядами 608</w:t>
      </w:r>
    </w:p>
    <w:p w:rsidR="003D2CAC" w:rsidRPr="003D2CAC" w:rsidRDefault="003D2CAC" w:rsidP="00A92FDC">
      <w:pPr>
        <w:pStyle w:val="-"/>
      </w:pPr>
      <w:r w:rsidRPr="003D2CAC">
        <w:t>электротравма 607</w:t>
      </w:r>
    </w:p>
    <w:p w:rsidR="003D2CAC" w:rsidRPr="003D2CAC" w:rsidRDefault="003D2CAC" w:rsidP="003D2CAC">
      <w:pPr>
        <w:tabs>
          <w:tab w:val="left" w:pos="941"/>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Гладкоствольное оружие 240, 241, 271</w:t>
      </w:r>
    </w:p>
    <w:p w:rsidR="003D2CAC" w:rsidRPr="003D2CAC" w:rsidRDefault="003D2CAC" w:rsidP="003D2CAC">
      <w:pPr>
        <w:tabs>
          <w:tab w:val="left" w:pos="941"/>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Глушитель звука выстрела (глушитель) 271</w:t>
      </w:r>
    </w:p>
    <w:p w:rsidR="003D2CAC" w:rsidRPr="003D2CAC" w:rsidRDefault="003D2CAC" w:rsidP="003D2CAC">
      <w:pPr>
        <w:tabs>
          <w:tab w:val="left" w:pos="941"/>
        </w:tabs>
        <w:ind w:left="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Гниение трупа 340. См. </w:t>
      </w:r>
      <w:r w:rsidRPr="003D2CAC">
        <w:rPr>
          <w:rFonts w:ascii="Times New Roman" w:eastAsia="Times New Roman" w:hAnsi="Times New Roman" w:cs="Times New Roman"/>
          <w:i/>
          <w:iCs/>
          <w:color w:val="auto"/>
          <w:sz w:val="28"/>
          <w:szCs w:val="22"/>
        </w:rPr>
        <w:t>Поздние трупные изменения</w:t>
      </w:r>
    </w:p>
    <w:p w:rsidR="003D2CAC" w:rsidRPr="003D2CAC" w:rsidRDefault="003D2CAC" w:rsidP="003D2CAC">
      <w:pPr>
        <w:tabs>
          <w:tab w:val="left" w:pos="941"/>
        </w:tabs>
        <w:ind w:left="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Гнилостные газы 340, 366. См. </w:t>
      </w:r>
      <w:r w:rsidRPr="003D2CAC">
        <w:rPr>
          <w:rFonts w:ascii="Times New Roman" w:eastAsia="Times New Roman" w:hAnsi="Times New Roman" w:cs="Times New Roman"/>
          <w:i/>
          <w:iCs/>
          <w:color w:val="auto"/>
          <w:sz w:val="28"/>
          <w:szCs w:val="22"/>
        </w:rPr>
        <w:t>Гниение, Трупные газы</w:t>
      </w:r>
    </w:p>
    <w:p w:rsidR="003D2CAC" w:rsidRPr="003D2CAC" w:rsidRDefault="003D2CAC" w:rsidP="003D2CAC">
      <w:pPr>
        <w:tabs>
          <w:tab w:val="left" w:pos="941"/>
        </w:tabs>
        <w:ind w:left="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Голодание кислородное 407. См. </w:t>
      </w:r>
      <w:r w:rsidRPr="003D2CAC">
        <w:rPr>
          <w:rFonts w:ascii="Times New Roman" w:eastAsia="Times New Roman" w:hAnsi="Times New Roman" w:cs="Times New Roman"/>
          <w:i/>
          <w:iCs/>
          <w:color w:val="auto"/>
          <w:sz w:val="28"/>
          <w:szCs w:val="22"/>
        </w:rPr>
        <w:t>Асфиксия, Гипоксия</w:t>
      </w:r>
    </w:p>
    <w:p w:rsidR="003D2CAC" w:rsidRPr="003D2CAC" w:rsidRDefault="003D2CAC" w:rsidP="003D2CAC">
      <w:pPr>
        <w:tabs>
          <w:tab w:val="left" w:pos="941"/>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Гомозигота 522, 559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Гомологичные хромосомы 522, 559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Горение 231</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Гранаты 231. См. </w:t>
      </w:r>
      <w:r w:rsidRPr="003D2CAC">
        <w:rPr>
          <w:rFonts w:ascii="Times New Roman" w:eastAsia="Times New Roman" w:hAnsi="Times New Roman" w:cs="Times New Roman"/>
          <w:i/>
          <w:iCs/>
          <w:color w:val="auto"/>
          <w:sz w:val="28"/>
          <w:szCs w:val="22"/>
        </w:rPr>
        <w:t>Боеприпасы</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Грибы, отравление 482, 637</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Группа крови 497, 517. См. </w:t>
      </w:r>
      <w:r w:rsidRPr="003D2CAC">
        <w:rPr>
          <w:rFonts w:ascii="Times New Roman" w:eastAsia="Times New Roman" w:hAnsi="Times New Roman" w:cs="Times New Roman"/>
          <w:i/>
          <w:iCs/>
          <w:color w:val="auto"/>
          <w:sz w:val="28"/>
          <w:szCs w:val="22"/>
        </w:rPr>
        <w:t>Кровь, Групповая специфичность</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Группа почвенных объектов 128, 149. См. </w:t>
      </w:r>
      <w:r w:rsidRPr="003D2CAC">
        <w:rPr>
          <w:rFonts w:ascii="Times New Roman" w:eastAsia="Times New Roman" w:hAnsi="Times New Roman" w:cs="Times New Roman"/>
          <w:i/>
          <w:iCs/>
          <w:color w:val="auto"/>
          <w:sz w:val="28"/>
          <w:szCs w:val="22"/>
        </w:rPr>
        <w:t>Групповая принадлежность...; Установление общей или различной групповой принадлежности...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Групповая принадлежность в судебно-почвоведческой экспертизе 27, 149.</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См. </w:t>
      </w:r>
      <w:r w:rsidRPr="003D2CAC">
        <w:rPr>
          <w:rFonts w:ascii="Times New Roman" w:eastAsia="Times New Roman" w:hAnsi="Times New Roman" w:cs="Times New Roman"/>
          <w:i/>
          <w:iCs/>
          <w:color w:val="auto"/>
          <w:sz w:val="28"/>
          <w:szCs w:val="22"/>
        </w:rPr>
        <w:t>Установление общей или различной групповой принадлежности...</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Групповая специфичность 497, 502. См. </w:t>
      </w:r>
      <w:r w:rsidRPr="003D2CAC">
        <w:rPr>
          <w:rFonts w:ascii="Times New Roman" w:eastAsia="Times New Roman" w:hAnsi="Times New Roman" w:cs="Times New Roman"/>
          <w:i/>
          <w:iCs/>
          <w:color w:val="auto"/>
          <w:sz w:val="28"/>
          <w:szCs w:val="22"/>
        </w:rPr>
        <w:t>Кровь, Сперма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Гумусированность почв. См. </w:t>
      </w:r>
      <w:r w:rsidRPr="003D2CAC">
        <w:rPr>
          <w:rFonts w:ascii="Times New Roman" w:eastAsia="Times New Roman" w:hAnsi="Times New Roman" w:cs="Times New Roman"/>
          <w:i/>
          <w:iCs/>
          <w:color w:val="auto"/>
          <w:sz w:val="28"/>
          <w:szCs w:val="22"/>
        </w:rPr>
        <w:t>Органическое вещество почв</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Д</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Давление барометрическое 406. См. </w:t>
      </w:r>
      <w:r w:rsidRPr="003D2CAC">
        <w:rPr>
          <w:rFonts w:ascii="Times New Roman" w:eastAsia="Times New Roman" w:hAnsi="Times New Roman" w:cs="Times New Roman"/>
          <w:i/>
          <w:iCs/>
          <w:color w:val="auto"/>
          <w:sz w:val="28"/>
          <w:szCs w:val="22"/>
        </w:rPr>
        <w:t>Гипербария, Гипобария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Давность</w:t>
      </w:r>
    </w:p>
    <w:p w:rsidR="003D2CAC" w:rsidRPr="003D2CAC" w:rsidRDefault="003D2CAC" w:rsidP="00A92FDC">
      <w:pPr>
        <w:pStyle w:val="-"/>
      </w:pPr>
      <w:r w:rsidRPr="003D2CAC">
        <w:t>захоронения трупа 366, 437</w:t>
      </w:r>
    </w:p>
    <w:p w:rsidR="003D2CAC" w:rsidRPr="003D2CAC" w:rsidRDefault="003D2CAC" w:rsidP="00A92FDC">
      <w:pPr>
        <w:pStyle w:val="-"/>
      </w:pPr>
      <w:r w:rsidRPr="003D2CAC">
        <w:t xml:space="preserve">наступления смерти 366, 438, 439. См. </w:t>
      </w:r>
      <w:r w:rsidRPr="003D2CAC">
        <w:rPr>
          <w:i/>
          <w:iCs/>
        </w:rPr>
        <w:t>Время наступления смерти</w:t>
      </w:r>
    </w:p>
    <w:p w:rsidR="003D2CAC" w:rsidRPr="003D2CAC" w:rsidRDefault="003D2CAC" w:rsidP="00A92FDC">
      <w:pPr>
        <w:pStyle w:val="-"/>
      </w:pPr>
      <w:r w:rsidRPr="003D2CAC">
        <w:t xml:space="preserve">повреждения 372, 414. См. </w:t>
      </w:r>
      <w:r w:rsidRPr="003D2CAC">
        <w:rPr>
          <w:i/>
          <w:iCs/>
        </w:rPr>
        <w:t>Травма тупыми предметами</w:t>
      </w:r>
    </w:p>
    <w:p w:rsidR="003D2CAC" w:rsidRPr="003D2CAC" w:rsidRDefault="003D2CAC" w:rsidP="00A92FDC">
      <w:pPr>
        <w:pStyle w:val="-"/>
        <w:rPr>
          <w:i/>
          <w:iCs/>
        </w:rPr>
      </w:pPr>
      <w:r w:rsidRPr="003D2CAC">
        <w:t xml:space="preserve">пребывания трупа в воде 345, 411. См. </w:t>
      </w:r>
      <w:r w:rsidRPr="003D2CAC">
        <w:rPr>
          <w:i/>
          <w:iCs/>
        </w:rPr>
        <w:t>Мацерация, Утопление</w:t>
      </w:r>
    </w:p>
    <w:p w:rsidR="003D2CAC" w:rsidRPr="003D2CAC" w:rsidRDefault="003D2CAC" w:rsidP="003D2CAC">
      <w:pPr>
        <w:tabs>
          <w:tab w:val="left" w:pos="951"/>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Дактилоскопирование 361</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Данные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data</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669</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Девственная плева 459. См. </w:t>
      </w:r>
      <w:r w:rsidRPr="003D2CAC">
        <w:rPr>
          <w:rFonts w:ascii="Times New Roman" w:eastAsia="Times New Roman" w:hAnsi="Times New Roman" w:cs="Times New Roman"/>
          <w:i/>
          <w:iCs/>
          <w:color w:val="auto"/>
          <w:sz w:val="28"/>
          <w:szCs w:val="22"/>
        </w:rPr>
        <w:t>Гимен, Дефлорация</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Девственность 459. См. </w:t>
      </w:r>
      <w:r w:rsidRPr="003D2CAC">
        <w:rPr>
          <w:rFonts w:ascii="Times New Roman" w:eastAsia="Times New Roman" w:hAnsi="Times New Roman" w:cs="Times New Roman"/>
          <w:i/>
          <w:iCs/>
          <w:color w:val="auto"/>
          <w:sz w:val="28"/>
          <w:szCs w:val="22"/>
        </w:rPr>
        <w:t>Девственная плева, Дефлорация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Действие водителя 300, 327</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Действие</w:t>
      </w:r>
    </w:p>
    <w:p w:rsidR="003D2CAC" w:rsidRPr="003D2CAC" w:rsidRDefault="003D2CAC" w:rsidP="00A92FDC">
      <w:pPr>
        <w:pStyle w:val="-"/>
        <w:ind w:left="1560" w:hanging="426"/>
      </w:pPr>
      <w:r w:rsidRPr="003D2CAC">
        <w:t xml:space="preserve">низкой температуры 404. См. </w:t>
      </w:r>
      <w:r w:rsidRPr="003D2CAC">
        <w:rPr>
          <w:i/>
          <w:iCs/>
        </w:rPr>
        <w:t>Гипотермия, Ознобление</w:t>
      </w:r>
    </w:p>
    <w:p w:rsidR="003D2CAC" w:rsidRPr="003D2CAC" w:rsidRDefault="003D2CAC" w:rsidP="00A92FDC">
      <w:pPr>
        <w:pStyle w:val="-"/>
        <w:ind w:left="1560" w:hanging="426"/>
      </w:pPr>
      <w:r w:rsidRPr="003D2CAC">
        <w:t xml:space="preserve">высокой температуры 402. См. </w:t>
      </w:r>
      <w:r w:rsidRPr="003D2CAC">
        <w:rPr>
          <w:i/>
          <w:iCs/>
        </w:rPr>
        <w:t>Гипертермия, Обгорание, Ожоги</w:t>
      </w:r>
    </w:p>
    <w:p w:rsidR="003D2CAC" w:rsidRPr="003D2CAC" w:rsidRDefault="003D2CAC" w:rsidP="00A92FDC">
      <w:pPr>
        <w:pStyle w:val="-"/>
        <w:ind w:left="1560" w:hanging="426"/>
      </w:pPr>
      <w:r w:rsidRPr="003D2CAC">
        <w:t xml:space="preserve">радиации 412. См. </w:t>
      </w:r>
      <w:r w:rsidRPr="003D2CAC">
        <w:rPr>
          <w:i/>
          <w:iCs/>
        </w:rPr>
        <w:t>Болезнь лучевая</w:t>
      </w:r>
    </w:p>
    <w:p w:rsidR="003D2CAC" w:rsidRPr="003D2CAC" w:rsidRDefault="003D2CAC" w:rsidP="00A92FDC">
      <w:pPr>
        <w:pStyle w:val="-"/>
        <w:ind w:left="1560" w:hanging="426"/>
      </w:pPr>
      <w:r w:rsidRPr="003D2CAC">
        <w:t xml:space="preserve">резких изменений атмосферного давления 406. См. </w:t>
      </w:r>
      <w:r w:rsidRPr="003D2CAC">
        <w:rPr>
          <w:i/>
          <w:iCs/>
        </w:rPr>
        <w:t>Гипербария, Гипобария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Декомпилирование (дисассемблирование) программы 669</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Декомпрессия 406. См. </w:t>
      </w:r>
      <w:r w:rsidRPr="003D2CAC">
        <w:rPr>
          <w:rFonts w:ascii="Times New Roman" w:eastAsia="Times New Roman" w:hAnsi="Times New Roman" w:cs="Times New Roman"/>
          <w:i/>
          <w:iCs/>
          <w:color w:val="auto"/>
          <w:sz w:val="28"/>
          <w:szCs w:val="22"/>
        </w:rPr>
        <w:t>Баротравма, Болезнь кесонная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Демаркационное кольцо в области пуповины младенца 366. См. </w:t>
      </w:r>
      <w:r w:rsidRPr="003D2CAC">
        <w:rPr>
          <w:rFonts w:ascii="Times New Roman" w:eastAsia="Times New Roman" w:hAnsi="Times New Roman" w:cs="Times New Roman"/>
          <w:i/>
          <w:iCs/>
          <w:color w:val="auto"/>
          <w:sz w:val="28"/>
          <w:szCs w:val="22"/>
        </w:rPr>
        <w:t>Трупы новорожденных</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Депрессанты 179, 204</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Деструктивные яды, отравление 473</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Детали огнестрельного оружия 241</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Детонация 231</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Детонирующий шнур 231. См. </w:t>
      </w:r>
      <w:r w:rsidRPr="003D2CAC">
        <w:rPr>
          <w:rFonts w:ascii="Times New Roman" w:eastAsia="Times New Roman" w:hAnsi="Times New Roman" w:cs="Times New Roman"/>
          <w:i/>
          <w:iCs/>
          <w:color w:val="auto"/>
          <w:sz w:val="28"/>
          <w:szCs w:val="22"/>
        </w:rPr>
        <w:t>Боеприпасы, Боеприпасы специального назначения</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Детоубийство 363</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Дефлорация 456. См. </w:t>
      </w:r>
      <w:r w:rsidRPr="003D2CAC">
        <w:rPr>
          <w:rFonts w:ascii="Times New Roman" w:eastAsia="Times New Roman" w:hAnsi="Times New Roman" w:cs="Times New Roman"/>
          <w:i/>
          <w:iCs/>
          <w:color w:val="auto"/>
          <w:sz w:val="28"/>
          <w:szCs w:val="22"/>
        </w:rPr>
        <w:t>Девственная плева, Гимен</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Деформация 381. См. </w:t>
      </w:r>
      <w:r w:rsidRPr="003D2CAC">
        <w:rPr>
          <w:rFonts w:ascii="Times New Roman" w:eastAsia="Times New Roman" w:hAnsi="Times New Roman" w:cs="Times New Roman"/>
          <w:i/>
          <w:iCs/>
          <w:color w:val="auto"/>
          <w:sz w:val="28"/>
          <w:szCs w:val="22"/>
        </w:rPr>
        <w:t>Травма тупыми предметами, Автомобильная травма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Диагностика отравлений</w:t>
      </w:r>
    </w:p>
    <w:p w:rsidR="003D2CAC" w:rsidRPr="003D2CAC" w:rsidRDefault="003D2CAC" w:rsidP="00A92FDC">
      <w:pPr>
        <w:pStyle w:val="-"/>
      </w:pPr>
      <w:r w:rsidRPr="003D2CAC">
        <w:t>осмотр места происшествия 468</w:t>
      </w:r>
    </w:p>
    <w:p w:rsidR="003D2CAC" w:rsidRPr="003D2CAC" w:rsidRDefault="003D2CAC" w:rsidP="00A92FDC">
      <w:pPr>
        <w:pStyle w:val="-"/>
      </w:pPr>
      <w:r w:rsidRPr="003D2CAC">
        <w:t>наружное исследование трупа 469</w:t>
      </w:r>
    </w:p>
    <w:p w:rsidR="003D2CAC" w:rsidRPr="003D2CAC" w:rsidRDefault="003D2CAC" w:rsidP="00A92FDC">
      <w:pPr>
        <w:pStyle w:val="-"/>
      </w:pPr>
      <w:r w:rsidRPr="003D2CAC">
        <w:t>внутреннее исследование трупа 469</w:t>
      </w:r>
    </w:p>
    <w:p w:rsidR="003D2CAC" w:rsidRPr="003D2CAC" w:rsidRDefault="003D2CAC" w:rsidP="00A92FDC">
      <w:pPr>
        <w:pStyle w:val="-"/>
      </w:pPr>
      <w:r w:rsidRPr="003D2CAC">
        <w:t>микроскопическое исследование органов и тканей 469</w:t>
      </w:r>
    </w:p>
    <w:p w:rsidR="003D2CAC" w:rsidRPr="003D2CAC" w:rsidRDefault="003D2CAC" w:rsidP="00A92FDC">
      <w:pPr>
        <w:pStyle w:val="-"/>
      </w:pPr>
      <w:r w:rsidRPr="003D2CAC">
        <w:t>судебно-химическое исследование 469</w:t>
      </w:r>
    </w:p>
    <w:p w:rsidR="003D2CAC" w:rsidRPr="003D2CAC" w:rsidRDefault="003D2CAC" w:rsidP="003D2CAC">
      <w:pPr>
        <w:tabs>
          <w:tab w:val="left" w:pos="951"/>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Диалог 699, 704</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Диатомовый анализ. См. </w:t>
      </w:r>
      <w:r w:rsidRPr="003D2CAC">
        <w:rPr>
          <w:rFonts w:ascii="Times New Roman" w:eastAsia="Times New Roman" w:hAnsi="Times New Roman" w:cs="Times New Roman"/>
          <w:i/>
          <w:iCs/>
          <w:color w:val="auto"/>
          <w:sz w:val="28"/>
          <w:szCs w:val="22"/>
        </w:rPr>
        <w:t>Биологические компоненты почв</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Диацётилморфин. См. </w:t>
      </w:r>
      <w:r w:rsidRPr="003D2CAC">
        <w:rPr>
          <w:rFonts w:ascii="Times New Roman" w:eastAsia="Times New Roman" w:hAnsi="Times New Roman" w:cs="Times New Roman"/>
          <w:i/>
          <w:iCs/>
          <w:color w:val="auto"/>
          <w:sz w:val="28"/>
          <w:szCs w:val="22"/>
        </w:rPr>
        <w:t>Героин</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Дизиготные (двуяйцевые) близнецы 559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Диктофон 681, 682, 685, 704</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Диплоид 559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Диплоидный набор хромосом 522, 560</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Диссимуляция 451, 459. См. </w:t>
      </w:r>
      <w:r w:rsidRPr="003D2CAC">
        <w:rPr>
          <w:rFonts w:ascii="Times New Roman" w:eastAsia="Times New Roman" w:hAnsi="Times New Roman" w:cs="Times New Roman"/>
          <w:i/>
          <w:iCs/>
          <w:color w:val="auto"/>
          <w:sz w:val="28"/>
          <w:szCs w:val="22"/>
        </w:rPr>
        <w:t>Притворные болезни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Диссоциативы 179, 204</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Дифференциация 90</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Дифференцирование следов крови от живого лица и трупа 500. См. </w:t>
      </w:r>
      <w:r w:rsidRPr="003D2CAC">
        <w:rPr>
          <w:rFonts w:ascii="Times New Roman" w:eastAsia="Times New Roman" w:hAnsi="Times New Roman" w:cs="Times New Roman"/>
          <w:i/>
          <w:iCs/>
          <w:color w:val="auto"/>
          <w:sz w:val="28"/>
          <w:szCs w:val="22"/>
        </w:rPr>
        <w:t>Кровь</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Диффузия 337</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Дихлорэтан, отравление 479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Длинноствольное оружие 394</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Длительность расстройства здоровья 449. См. </w:t>
      </w:r>
      <w:r w:rsidRPr="003D2CAC">
        <w:rPr>
          <w:rFonts w:ascii="Times New Roman" w:eastAsia="Times New Roman" w:hAnsi="Times New Roman" w:cs="Times New Roman"/>
          <w:i/>
          <w:iCs/>
          <w:color w:val="auto"/>
          <w:sz w:val="28"/>
          <w:szCs w:val="22"/>
        </w:rPr>
        <w:t>Вред здоровью</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ДНК (дезоксирибонуклеиновая кислота) 521, 560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Доказательства 90</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Доказательство кровяного происхождения следа 496. См. </w:t>
      </w:r>
      <w:r w:rsidRPr="003D2CAC">
        <w:rPr>
          <w:rFonts w:ascii="Times New Roman" w:eastAsia="Times New Roman" w:hAnsi="Times New Roman" w:cs="Times New Roman"/>
          <w:i/>
          <w:iCs/>
          <w:color w:val="auto"/>
          <w:sz w:val="28"/>
          <w:szCs w:val="22"/>
        </w:rPr>
        <w:t>Кровь, Следы крови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Доказывание тождества 44, 90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Документация судебно-медицинской экспертизы 360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Документы 90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Документы - вещественные источники 90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Доношенность 364, 366</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Дополнительный надрез 389. См. </w:t>
      </w:r>
      <w:r w:rsidRPr="003D2CAC">
        <w:rPr>
          <w:rFonts w:ascii="Times New Roman" w:eastAsia="Times New Roman" w:hAnsi="Times New Roman" w:cs="Times New Roman"/>
          <w:i/>
          <w:iCs/>
          <w:color w:val="auto"/>
          <w:sz w:val="28"/>
          <w:szCs w:val="22"/>
        </w:rPr>
        <w:t>Повреждения острыми предметами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Дорожное движение 327</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Дорожное покрытие 327</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Дорожно-транспортная ситуация 299, 327</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Дорожно-транспортное происшествие 299, 327</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Дорожные знаки 327</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Дорожные условия 328</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Достоверные признаки смерти 334. См. </w:t>
      </w:r>
      <w:r w:rsidRPr="003D2CAC">
        <w:rPr>
          <w:rFonts w:ascii="Times New Roman" w:eastAsia="Times New Roman" w:hAnsi="Times New Roman" w:cs="Times New Roman"/>
          <w:i/>
          <w:iCs/>
          <w:color w:val="auto"/>
          <w:sz w:val="28"/>
          <w:szCs w:val="22"/>
        </w:rPr>
        <w:t>Констатация смерти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Дробь 268. См. </w:t>
      </w:r>
      <w:r w:rsidRPr="003D2CAC">
        <w:rPr>
          <w:rFonts w:ascii="Times New Roman" w:eastAsia="Times New Roman" w:hAnsi="Times New Roman" w:cs="Times New Roman"/>
          <w:i/>
          <w:iCs/>
          <w:color w:val="auto"/>
          <w:sz w:val="28"/>
          <w:szCs w:val="22"/>
        </w:rPr>
        <w:t>Снаряд, Боеприпасы</w:t>
      </w:r>
    </w:p>
    <w:p w:rsidR="003D2CAC" w:rsidRPr="003D2CAC" w:rsidRDefault="003D2CAC" w:rsidP="00A92FDC">
      <w:pPr>
        <w:pStyle w:val="-"/>
      </w:pPr>
      <w:r w:rsidRPr="003D2CAC">
        <w:t>«катанка» 270</w:t>
      </w:r>
    </w:p>
    <w:p w:rsidR="003D2CAC" w:rsidRPr="003D2CAC" w:rsidRDefault="003D2CAC" w:rsidP="00A92FDC">
      <w:pPr>
        <w:pStyle w:val="-"/>
      </w:pPr>
      <w:r w:rsidRPr="003D2CAC">
        <w:t>«сечка» 271</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Дубление торфяное 343, 386. См. </w:t>
      </w:r>
      <w:r w:rsidRPr="003D2CAC">
        <w:rPr>
          <w:rFonts w:ascii="Times New Roman" w:eastAsia="Times New Roman" w:hAnsi="Times New Roman" w:cs="Times New Roman"/>
          <w:i/>
          <w:iCs/>
          <w:color w:val="auto"/>
          <w:sz w:val="28"/>
          <w:szCs w:val="22"/>
        </w:rPr>
        <w:t>Поздние трупные изменения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Дымный порох 231. См. </w:t>
      </w:r>
      <w:r w:rsidRPr="003D2CAC">
        <w:rPr>
          <w:rFonts w:ascii="Times New Roman" w:eastAsia="Times New Roman" w:hAnsi="Times New Roman" w:cs="Times New Roman"/>
          <w:i/>
          <w:iCs/>
          <w:color w:val="auto"/>
          <w:sz w:val="28"/>
          <w:szCs w:val="22"/>
        </w:rPr>
        <w:t>Пороха</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Е</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Едкие яды, отравление 471</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Ж</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Железнодорожная травма 384. См. </w:t>
      </w:r>
      <w:r w:rsidRPr="003D2CAC">
        <w:rPr>
          <w:rFonts w:ascii="Times New Roman" w:eastAsia="Times New Roman" w:hAnsi="Times New Roman" w:cs="Times New Roman"/>
          <w:i/>
          <w:iCs/>
          <w:color w:val="auto"/>
          <w:sz w:val="28"/>
          <w:szCs w:val="22"/>
        </w:rPr>
        <w:t>Травма рельсовая</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Желудочно-кишечная проба 364. См. </w:t>
      </w:r>
      <w:r w:rsidRPr="003D2CAC">
        <w:rPr>
          <w:rFonts w:ascii="Times New Roman" w:eastAsia="Times New Roman" w:hAnsi="Times New Roman" w:cs="Times New Roman"/>
          <w:i/>
          <w:iCs/>
          <w:color w:val="auto"/>
          <w:sz w:val="28"/>
          <w:szCs w:val="22"/>
        </w:rPr>
        <w:t>Жизненная проба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Живорожденность 366. См. </w:t>
      </w:r>
      <w:r w:rsidRPr="003D2CAC">
        <w:rPr>
          <w:rFonts w:ascii="Times New Roman" w:eastAsia="Times New Roman" w:hAnsi="Times New Roman" w:cs="Times New Roman"/>
          <w:i/>
          <w:iCs/>
          <w:color w:val="auto"/>
          <w:sz w:val="28"/>
          <w:szCs w:val="22"/>
        </w:rPr>
        <w:t>Жизненная проба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Животные 343. См. </w:t>
      </w:r>
      <w:r w:rsidRPr="003D2CAC">
        <w:rPr>
          <w:rFonts w:ascii="Times New Roman" w:eastAsia="Times New Roman" w:hAnsi="Times New Roman" w:cs="Times New Roman"/>
          <w:i/>
          <w:iCs/>
          <w:color w:val="auto"/>
          <w:sz w:val="28"/>
          <w:szCs w:val="22"/>
        </w:rPr>
        <w:t>Разрушение трупа, Трупная фауна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Жидкостная хроматография (ЖХ) 587, 598</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Жизненная проба 366. См. </w:t>
      </w:r>
      <w:r w:rsidRPr="003D2CAC">
        <w:rPr>
          <w:rFonts w:ascii="Times New Roman" w:eastAsia="Times New Roman" w:hAnsi="Times New Roman" w:cs="Times New Roman"/>
          <w:i/>
          <w:iCs/>
          <w:color w:val="auto"/>
          <w:sz w:val="28"/>
          <w:szCs w:val="22"/>
        </w:rPr>
        <w:t>Живорожденность, Желудочно-кишечная проба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Жизнеспособность младенца 364, 366</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Жировоск 342, 366. См. </w:t>
      </w:r>
      <w:r w:rsidRPr="003D2CAC">
        <w:rPr>
          <w:rFonts w:ascii="Times New Roman" w:eastAsia="Times New Roman" w:hAnsi="Times New Roman" w:cs="Times New Roman"/>
          <w:i/>
          <w:iCs/>
          <w:color w:val="auto"/>
          <w:sz w:val="28"/>
          <w:szCs w:val="22"/>
        </w:rPr>
        <w:t>Поздние трупные изменения, Омыление трупа</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З</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Заболевания 446, 450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Задача трасологической экспертизы 294</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Задачи</w:t>
      </w:r>
    </w:p>
    <w:p w:rsidR="003D2CAC" w:rsidRPr="003D2CAC" w:rsidRDefault="003D2CAC" w:rsidP="00A92FDC">
      <w:pPr>
        <w:pStyle w:val="-"/>
      </w:pPr>
      <w:r w:rsidRPr="003D2CAC">
        <w:t>исследования МСИ 106</w:t>
      </w:r>
    </w:p>
    <w:p w:rsidR="003D2CAC" w:rsidRPr="003D2CAC" w:rsidRDefault="003D2CAC" w:rsidP="00A92FDC">
      <w:pPr>
        <w:pStyle w:val="-"/>
      </w:pPr>
      <w:r w:rsidRPr="003D2CAC">
        <w:t>исследования Сил. МИ 121</w:t>
      </w:r>
    </w:p>
    <w:p w:rsidR="003D2CAC" w:rsidRPr="003D2CAC" w:rsidRDefault="003D2CAC" w:rsidP="00A92FDC">
      <w:pPr>
        <w:pStyle w:val="-"/>
      </w:pPr>
      <w:r w:rsidRPr="003D2CAC">
        <w:t>судебной взрывотехнической экспертизы 220, 231</w:t>
      </w:r>
    </w:p>
    <w:p w:rsidR="003D2CAC" w:rsidRPr="00A92FDC" w:rsidRDefault="003D2CAC" w:rsidP="00A92FDC">
      <w:pPr>
        <w:pStyle w:val="-"/>
        <w:ind w:left="1560" w:hanging="426"/>
        <w:rPr>
          <w:i/>
        </w:rPr>
      </w:pPr>
      <w:r w:rsidRPr="003D2CAC">
        <w:rPr>
          <w:i/>
          <w:iCs/>
        </w:rPr>
        <w:t xml:space="preserve">судебно-почвоведческой экспертизы 124. См. </w:t>
      </w:r>
      <w:r w:rsidRPr="00A92FDC">
        <w:rPr>
          <w:i/>
        </w:rPr>
        <w:t>Предмет судебно-почвоведческой экспертизы, Фактические обстоятельства...</w:t>
      </w:r>
    </w:p>
    <w:p w:rsidR="003D2CAC" w:rsidRPr="003D2CAC" w:rsidRDefault="003D2CAC" w:rsidP="00A92FDC">
      <w:pPr>
        <w:pStyle w:val="-"/>
      </w:pPr>
      <w:r w:rsidRPr="003D2CAC">
        <w:t>экспертизы волокнистых материалов 158, 173</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Задушение 371. См. </w:t>
      </w:r>
      <w:r w:rsidRPr="003D2CAC">
        <w:rPr>
          <w:rFonts w:ascii="Times New Roman" w:eastAsia="Times New Roman" w:hAnsi="Times New Roman" w:cs="Times New Roman"/>
          <w:i/>
          <w:iCs/>
          <w:color w:val="auto"/>
          <w:sz w:val="28"/>
          <w:szCs w:val="22"/>
        </w:rPr>
        <w:t>Асфиксия, Гипоксия, Закрытие дыхательных отверстий и путей</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Заключение судебно-медицинского эксперта 360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Закрытие дыхательных отверстий и путей</w:t>
      </w:r>
    </w:p>
    <w:p w:rsidR="003D2CAC" w:rsidRPr="003D2CAC" w:rsidRDefault="003D2CAC" w:rsidP="00A92FDC">
      <w:pPr>
        <w:pStyle w:val="-"/>
      </w:pPr>
      <w:r w:rsidRPr="003D2CAC">
        <w:t>мягкими предметами 410</w:t>
      </w:r>
    </w:p>
    <w:p w:rsidR="003D2CAC" w:rsidRPr="003D2CAC" w:rsidRDefault="003D2CAC" w:rsidP="00A92FDC">
      <w:pPr>
        <w:pStyle w:val="-"/>
      </w:pPr>
      <w:r w:rsidRPr="003D2CAC">
        <w:t>инородными телами 410</w:t>
      </w:r>
    </w:p>
    <w:p w:rsidR="003D2CAC" w:rsidRPr="003D2CAC" w:rsidRDefault="003D2CAC" w:rsidP="00A92FDC">
      <w:pPr>
        <w:pStyle w:val="-"/>
      </w:pPr>
      <w:r w:rsidRPr="003D2CAC">
        <w:t>пищевыми массами 411</w:t>
      </w:r>
    </w:p>
    <w:p w:rsidR="003D2CAC" w:rsidRPr="003D2CAC" w:rsidRDefault="003D2CAC" w:rsidP="00A92FDC">
      <w:pPr>
        <w:pStyle w:val="-"/>
      </w:pPr>
      <w:r w:rsidRPr="003D2CAC">
        <w:t>водой 411</w:t>
      </w:r>
    </w:p>
    <w:p w:rsidR="003D2CAC" w:rsidRPr="003D2CAC" w:rsidRDefault="003D2CAC" w:rsidP="00A92FDC">
      <w:pPr>
        <w:pStyle w:val="-"/>
      </w:pPr>
      <w:r w:rsidRPr="003D2CAC">
        <w:t>сыпучими, порошкообразными телами 411</w:t>
      </w:r>
    </w:p>
    <w:p w:rsidR="003D2CAC" w:rsidRPr="003D2CAC" w:rsidRDefault="003D2CAC" w:rsidP="003D2CAC">
      <w:pPr>
        <w:tabs>
          <w:tab w:val="left" w:pos="980"/>
        </w:tabs>
        <w:ind w:left="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Замерзание трупа 420. См. </w:t>
      </w:r>
      <w:r w:rsidRPr="003D2CAC">
        <w:rPr>
          <w:rFonts w:ascii="Times New Roman" w:eastAsia="Times New Roman" w:hAnsi="Times New Roman" w:cs="Times New Roman"/>
          <w:i/>
          <w:iCs/>
          <w:color w:val="auto"/>
          <w:sz w:val="28"/>
          <w:szCs w:val="22"/>
        </w:rPr>
        <w:t>Действие низкой температуры</w:t>
      </w:r>
    </w:p>
    <w:p w:rsidR="003D2CAC" w:rsidRPr="003D2CAC" w:rsidRDefault="003D2CAC" w:rsidP="003D2CAC">
      <w:pPr>
        <w:tabs>
          <w:tab w:val="left" w:pos="980"/>
        </w:tabs>
        <w:ind w:left="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Запал 231. См. </w:t>
      </w:r>
      <w:r w:rsidRPr="003D2CAC">
        <w:rPr>
          <w:rFonts w:ascii="Times New Roman" w:eastAsia="Times New Roman" w:hAnsi="Times New Roman" w:cs="Times New Roman"/>
          <w:i/>
          <w:iCs/>
          <w:color w:val="auto"/>
          <w:sz w:val="28"/>
          <w:szCs w:val="22"/>
        </w:rPr>
        <w:t>Боеприпасы, Боеприпасы специального назначения</w:t>
      </w:r>
    </w:p>
    <w:p w:rsidR="003D2CAC" w:rsidRPr="003D2CAC" w:rsidRDefault="003D2CAC" w:rsidP="003D2CAC">
      <w:pPr>
        <w:tabs>
          <w:tab w:val="left" w:pos="980"/>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Заражение венерической болезнью, ВИЧ-инфекцией 452</w:t>
      </w:r>
    </w:p>
    <w:p w:rsidR="003D2CAC" w:rsidRPr="003D2CAC" w:rsidRDefault="003D2CAC" w:rsidP="003D2CAC">
      <w:pPr>
        <w:tabs>
          <w:tab w:val="left" w:pos="980"/>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Заряд 231</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Зачатие 459. См. </w:t>
      </w:r>
      <w:r w:rsidRPr="003D2CAC">
        <w:rPr>
          <w:rFonts w:ascii="Times New Roman" w:eastAsia="Times New Roman" w:hAnsi="Times New Roman" w:cs="Times New Roman"/>
          <w:i/>
          <w:iCs/>
          <w:color w:val="auto"/>
          <w:sz w:val="28"/>
          <w:szCs w:val="22"/>
        </w:rPr>
        <w:t>Беременность</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Звук 674, 704</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Зерна пороха 395, 396, 606, 607. См. </w:t>
      </w:r>
      <w:r w:rsidRPr="003D2CAC">
        <w:rPr>
          <w:rFonts w:ascii="Times New Roman" w:eastAsia="Times New Roman" w:hAnsi="Times New Roman" w:cs="Times New Roman"/>
          <w:i/>
          <w:iCs/>
          <w:color w:val="auto"/>
          <w:sz w:val="28"/>
          <w:szCs w:val="22"/>
        </w:rPr>
        <w:t>Огнестрельные повреждения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Зигота 522, 560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Знак 50, 90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Знак молнии 420. См. </w:t>
      </w:r>
      <w:r w:rsidRPr="003D2CAC">
        <w:rPr>
          <w:rFonts w:ascii="Times New Roman" w:eastAsia="Times New Roman" w:hAnsi="Times New Roman" w:cs="Times New Roman"/>
          <w:i/>
          <w:iCs/>
          <w:color w:val="auto"/>
          <w:sz w:val="28"/>
          <w:szCs w:val="22"/>
        </w:rPr>
        <w:t>«Фигура молнии»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Зона обтирания 388. См. </w:t>
      </w:r>
      <w:r w:rsidRPr="003D2CAC">
        <w:rPr>
          <w:rFonts w:ascii="Times New Roman" w:eastAsia="Times New Roman" w:hAnsi="Times New Roman" w:cs="Times New Roman"/>
          <w:i/>
          <w:iCs/>
          <w:color w:val="auto"/>
          <w:sz w:val="28"/>
          <w:szCs w:val="22"/>
        </w:rPr>
        <w:t>Предметы колющие</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Зрачковая реакция 367. См. </w:t>
      </w:r>
      <w:r w:rsidRPr="003D2CAC">
        <w:rPr>
          <w:rFonts w:ascii="Times New Roman" w:eastAsia="Times New Roman" w:hAnsi="Times New Roman" w:cs="Times New Roman"/>
          <w:i/>
          <w:iCs/>
          <w:color w:val="auto"/>
          <w:sz w:val="28"/>
          <w:szCs w:val="22"/>
        </w:rPr>
        <w:t>Суправитальные реакции, Давность наступления смерти, Время наступления смерти</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Зрелость плода 367. См. </w:t>
      </w:r>
      <w:r w:rsidRPr="003D2CAC">
        <w:rPr>
          <w:rFonts w:ascii="Times New Roman" w:eastAsia="Times New Roman" w:hAnsi="Times New Roman" w:cs="Times New Roman"/>
          <w:i/>
          <w:iCs/>
          <w:color w:val="auto"/>
          <w:sz w:val="28"/>
          <w:szCs w:val="22"/>
        </w:rPr>
        <w:t>Трупы новорожденных</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Зубы 440, 458. См. </w:t>
      </w:r>
      <w:r w:rsidRPr="003D2CAC">
        <w:rPr>
          <w:rFonts w:ascii="Times New Roman" w:eastAsia="Times New Roman" w:hAnsi="Times New Roman" w:cs="Times New Roman"/>
          <w:i/>
          <w:iCs/>
          <w:color w:val="auto"/>
          <w:sz w:val="28"/>
          <w:szCs w:val="22"/>
        </w:rPr>
        <w:t>Возраст</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Идентификация</w:t>
      </w:r>
    </w:p>
    <w:p w:rsidR="003D2CAC" w:rsidRPr="003D2CAC" w:rsidRDefault="003D2CAC" w:rsidP="00A92FDC">
      <w:pPr>
        <w:pStyle w:val="-"/>
        <w:ind w:left="1560" w:hanging="426"/>
      </w:pPr>
      <w:r w:rsidRPr="003D2CAC">
        <w:t>(отождествление) оружия по выстреленным снарядам 244, 246,</w:t>
      </w:r>
      <w:r w:rsidR="00A92FDC">
        <w:t xml:space="preserve"> </w:t>
      </w:r>
      <w:r w:rsidRPr="003D2CAC">
        <w:t>268, 271</w:t>
      </w:r>
    </w:p>
    <w:p w:rsidR="003D2CAC" w:rsidRPr="003D2CAC" w:rsidRDefault="003D2CAC" w:rsidP="00A92FDC">
      <w:pPr>
        <w:pStyle w:val="-"/>
      </w:pPr>
      <w:r w:rsidRPr="003D2CAC">
        <w:t>(отождествление) оружия по гильзам 244, 246, 268, 271</w:t>
      </w:r>
    </w:p>
    <w:p w:rsidR="003D2CAC" w:rsidRPr="003D2CAC" w:rsidRDefault="003D2CAC" w:rsidP="00A92FDC">
      <w:pPr>
        <w:pStyle w:val="-"/>
        <w:rPr>
          <w:i/>
          <w:iCs/>
        </w:rPr>
      </w:pPr>
      <w:r w:rsidRPr="003D2CAC">
        <w:t xml:space="preserve">личности 366, 457, 680. См. </w:t>
      </w:r>
      <w:r w:rsidRPr="003D2CAC">
        <w:rPr>
          <w:i/>
          <w:iCs/>
        </w:rPr>
        <w:t>Скелетирование трупа</w:t>
      </w:r>
    </w:p>
    <w:p w:rsidR="003D2CAC" w:rsidRPr="003D2CAC" w:rsidRDefault="003D2CAC" w:rsidP="003D2CAC">
      <w:pPr>
        <w:tabs>
          <w:tab w:val="left" w:pos="970"/>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Извращения половые 459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Изготовление наркотических средств и психотропных веществ 178, 204</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Изделие массового производства 284, 294</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Изделия 121</w:t>
      </w:r>
    </w:p>
    <w:p w:rsidR="003D2CAC" w:rsidRPr="003D2CAC" w:rsidRDefault="003D2CAC" w:rsidP="00A92FDC">
      <w:pPr>
        <w:pStyle w:val="-"/>
      </w:pPr>
      <w:r w:rsidRPr="003D2CAC">
        <w:t>из металлов и сплавов 106</w:t>
      </w:r>
    </w:p>
    <w:p w:rsidR="003D2CAC" w:rsidRPr="003D2CAC" w:rsidRDefault="003D2CAC" w:rsidP="00A92FDC">
      <w:pPr>
        <w:pStyle w:val="-"/>
      </w:pPr>
      <w:r w:rsidRPr="003D2CAC">
        <w:t>промышленного назначения, содержащие ВВ 217, 231</w:t>
      </w:r>
    </w:p>
    <w:p w:rsidR="003D2CAC" w:rsidRPr="003D2CAC" w:rsidRDefault="003D2CAC" w:rsidP="00A92FDC">
      <w:pPr>
        <w:pStyle w:val="-"/>
      </w:pPr>
      <w:r w:rsidRPr="003D2CAC">
        <w:t>спецтехники 218, 231</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Изнасилование 455, 459. См. </w:t>
      </w:r>
      <w:r w:rsidRPr="003D2CAC">
        <w:rPr>
          <w:rFonts w:ascii="Times New Roman" w:eastAsia="Times New Roman" w:hAnsi="Times New Roman" w:cs="Times New Roman"/>
          <w:i/>
          <w:iCs/>
          <w:color w:val="auto"/>
          <w:sz w:val="28"/>
          <w:szCs w:val="22"/>
        </w:rPr>
        <w:t>Половое преступление, Половая неприкосновенность, Дефлорация, Девственная плева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Изоморфизм, причины и следствия 56</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Имбибиция 337, 367. См. </w:t>
      </w:r>
      <w:r w:rsidRPr="003D2CAC">
        <w:rPr>
          <w:rFonts w:ascii="Times New Roman" w:eastAsia="Times New Roman" w:hAnsi="Times New Roman" w:cs="Times New Roman"/>
          <w:i/>
          <w:iCs/>
          <w:color w:val="auto"/>
          <w:sz w:val="28"/>
          <w:szCs w:val="22"/>
        </w:rPr>
        <w:t>Трупные пятна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Имитационные средства 216, 232. См. </w:t>
      </w:r>
      <w:r w:rsidRPr="003D2CAC">
        <w:rPr>
          <w:rFonts w:ascii="Times New Roman" w:eastAsia="Times New Roman" w:hAnsi="Times New Roman" w:cs="Times New Roman"/>
          <w:i/>
          <w:iCs/>
          <w:color w:val="auto"/>
          <w:sz w:val="28"/>
          <w:szCs w:val="22"/>
        </w:rPr>
        <w:t>Боеприпасы, Боеприпасы вспомогательного назначения</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Импотенция 454, 459. См. </w:t>
      </w:r>
      <w:r w:rsidRPr="003D2CAC">
        <w:rPr>
          <w:rFonts w:ascii="Times New Roman" w:eastAsia="Times New Roman" w:hAnsi="Times New Roman" w:cs="Times New Roman"/>
          <w:i/>
          <w:iCs/>
          <w:color w:val="auto"/>
          <w:sz w:val="28"/>
          <w:szCs w:val="22"/>
        </w:rPr>
        <w:t>Половая способность</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Импрегнация 609. См. </w:t>
      </w:r>
      <w:r w:rsidRPr="003D2CAC">
        <w:rPr>
          <w:rFonts w:ascii="Times New Roman" w:eastAsia="Times New Roman" w:hAnsi="Times New Roman" w:cs="Times New Roman"/>
          <w:i/>
          <w:iCs/>
          <w:color w:val="auto"/>
          <w:sz w:val="28"/>
          <w:szCs w:val="22"/>
        </w:rPr>
        <w:t>Металлизация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Инженерные боеприпасы 215, 232. См. </w:t>
      </w:r>
      <w:r w:rsidRPr="003D2CAC">
        <w:rPr>
          <w:rFonts w:ascii="Times New Roman" w:eastAsia="Times New Roman" w:hAnsi="Times New Roman" w:cs="Times New Roman"/>
          <w:i/>
          <w:iCs/>
          <w:color w:val="auto"/>
          <w:sz w:val="28"/>
          <w:szCs w:val="22"/>
        </w:rPr>
        <w:t>Боеприпасы</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Инициирующие взрывчатые вещества 214. См. </w:t>
      </w:r>
      <w:r w:rsidRPr="003D2CAC">
        <w:rPr>
          <w:rFonts w:ascii="Times New Roman" w:eastAsia="Times New Roman" w:hAnsi="Times New Roman" w:cs="Times New Roman"/>
          <w:i/>
          <w:iCs/>
          <w:color w:val="auto"/>
          <w:sz w:val="28"/>
          <w:szCs w:val="22"/>
        </w:rPr>
        <w:t>Взрывчатые вещества инициирующие</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Инородное тело 411, 420. См. </w:t>
      </w:r>
      <w:r w:rsidRPr="003D2CAC">
        <w:rPr>
          <w:rFonts w:ascii="Times New Roman" w:eastAsia="Times New Roman" w:hAnsi="Times New Roman" w:cs="Times New Roman"/>
          <w:i/>
          <w:iCs/>
          <w:color w:val="auto"/>
          <w:sz w:val="28"/>
          <w:szCs w:val="22"/>
        </w:rPr>
        <w:t>Асфиксия механическая, Огнестрельные повреждения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Интегральная модель исследуемого события 67, 91</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Интегральная следственная версия 67, 91</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Интоксикация 463. См. </w:t>
      </w:r>
      <w:r w:rsidRPr="003D2CAC">
        <w:rPr>
          <w:rFonts w:ascii="Times New Roman" w:eastAsia="Times New Roman" w:hAnsi="Times New Roman" w:cs="Times New Roman"/>
          <w:i/>
          <w:iCs/>
          <w:color w:val="auto"/>
          <w:sz w:val="28"/>
          <w:szCs w:val="22"/>
        </w:rPr>
        <w:t>Отравление</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Инфекционные болезни, диагностика 625</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Информационная технология современная 669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Информационное поле 6, 10, 18, 91</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Информационные процессы 656, 669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Информация</w:t>
      </w:r>
    </w:p>
    <w:p w:rsidR="003D2CAC" w:rsidRPr="003D2CAC" w:rsidRDefault="003D2CAC" w:rsidP="00A92FDC">
      <w:pPr>
        <w:pStyle w:val="-"/>
      </w:pPr>
      <w:r w:rsidRPr="003D2CAC">
        <w:t>о состоянии здоровья гражданина 452</w:t>
      </w:r>
    </w:p>
    <w:p w:rsidR="003D2CAC" w:rsidRPr="003D2CAC" w:rsidRDefault="003D2CAC" w:rsidP="00A92FDC">
      <w:pPr>
        <w:pStyle w:val="-"/>
      </w:pPr>
      <w:r w:rsidRPr="003D2CAC">
        <w:t>по Сил. МИ 121</w:t>
      </w:r>
    </w:p>
    <w:p w:rsidR="003D2CAC" w:rsidRPr="003D2CAC" w:rsidRDefault="003D2CAC" w:rsidP="00A92FDC">
      <w:pPr>
        <w:pStyle w:val="-"/>
      </w:pPr>
      <w:r w:rsidRPr="003D2CAC">
        <w:t>компьютерная 669</w:t>
      </w:r>
    </w:p>
    <w:p w:rsidR="003D2CAC" w:rsidRPr="003D2CAC" w:rsidRDefault="003D2CAC" w:rsidP="00A92FDC">
      <w:pPr>
        <w:pStyle w:val="-"/>
      </w:pPr>
      <w:r w:rsidRPr="003D2CAC">
        <w:t>компьютерная, криминалистически значимая 670</w:t>
      </w:r>
    </w:p>
    <w:p w:rsidR="003D2CAC" w:rsidRPr="003D2CAC" w:rsidRDefault="003D2CAC" w:rsidP="00A92FDC">
      <w:pPr>
        <w:pStyle w:val="-"/>
      </w:pPr>
      <w:r w:rsidRPr="003D2CAC">
        <w:t>получаемая в результате исследования МСИ 107</w:t>
      </w:r>
    </w:p>
    <w:p w:rsidR="003D2CAC" w:rsidRPr="003D2CAC" w:rsidRDefault="003D2CAC" w:rsidP="003D2CAC">
      <w:pPr>
        <w:tabs>
          <w:tab w:val="left" w:pos="931"/>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Инфракрасная спектроскопия (ИК-спектроскопия) 580, 598</w:t>
      </w:r>
    </w:p>
    <w:p w:rsidR="003D2CAC" w:rsidRPr="003D2CAC" w:rsidRDefault="003D2CAC" w:rsidP="003D2CAC">
      <w:pPr>
        <w:tabs>
          <w:tab w:val="left" w:pos="931"/>
        </w:tabs>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Инфракрасная спектрофотометрия 622, 623, 633. См. </w:t>
      </w:r>
      <w:r w:rsidRPr="003D2CAC">
        <w:rPr>
          <w:rFonts w:ascii="Times New Roman" w:eastAsia="Times New Roman" w:hAnsi="Times New Roman" w:cs="Times New Roman"/>
          <w:i/>
          <w:iCs/>
          <w:color w:val="auto"/>
          <w:sz w:val="28"/>
          <w:szCs w:val="22"/>
        </w:rPr>
        <w:t>Методы спектрального анализа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Ионизирующее излучение 414. См. </w:t>
      </w:r>
      <w:r w:rsidRPr="003D2CAC">
        <w:rPr>
          <w:rFonts w:ascii="Times New Roman" w:eastAsia="Times New Roman" w:hAnsi="Times New Roman" w:cs="Times New Roman"/>
          <w:i/>
          <w:iCs/>
          <w:color w:val="auto"/>
          <w:sz w:val="28"/>
          <w:szCs w:val="22"/>
        </w:rPr>
        <w:t>Болезнь лучевая, Радиация</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Искусственные болезни 451. См. </w:t>
      </w:r>
      <w:r w:rsidRPr="003D2CAC">
        <w:rPr>
          <w:rFonts w:ascii="Times New Roman" w:eastAsia="Times New Roman" w:hAnsi="Times New Roman" w:cs="Times New Roman"/>
          <w:i/>
          <w:iCs/>
          <w:color w:val="auto"/>
          <w:sz w:val="28"/>
          <w:szCs w:val="22"/>
        </w:rPr>
        <w:t>Симуляция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Исследование</w:t>
      </w:r>
    </w:p>
    <w:p w:rsidR="003D2CAC" w:rsidRPr="003D2CAC" w:rsidRDefault="003D2CAC" w:rsidP="00A92FDC">
      <w:pPr>
        <w:pStyle w:val="-"/>
      </w:pPr>
      <w:r w:rsidRPr="003D2CAC">
        <w:t>экспертное МСИ 107</w:t>
      </w:r>
    </w:p>
    <w:p w:rsidR="003D2CAC" w:rsidRPr="003D2CAC" w:rsidRDefault="003D2CAC" w:rsidP="00A92FDC">
      <w:pPr>
        <w:pStyle w:val="-"/>
      </w:pPr>
      <w:r w:rsidRPr="003D2CAC">
        <w:t>экспертное Сил. МИ 121</w:t>
      </w:r>
    </w:p>
    <w:p w:rsidR="003D2CAC" w:rsidRPr="003D2CAC" w:rsidRDefault="003D2CAC" w:rsidP="00A92FDC">
      <w:pPr>
        <w:pStyle w:val="-"/>
      </w:pPr>
      <w:r w:rsidRPr="003D2CAC">
        <w:t>пуха и перьев птиц 513</w:t>
      </w:r>
    </w:p>
    <w:p w:rsidR="003D2CAC" w:rsidRPr="003D2CAC" w:rsidRDefault="003D2CAC" w:rsidP="00A92FDC">
      <w:pPr>
        <w:pStyle w:val="-"/>
      </w:pPr>
      <w:r w:rsidRPr="003D2CAC">
        <w:t>фрагментов тела рыб 514</w:t>
      </w:r>
    </w:p>
    <w:p w:rsidR="003D2CAC" w:rsidRPr="003D2CAC" w:rsidRDefault="003D2CAC" w:rsidP="00A92FDC">
      <w:pPr>
        <w:pStyle w:val="-"/>
      </w:pPr>
      <w:r w:rsidRPr="003D2CAC">
        <w:t>в ультрафиолетовых и инфракрасных лучах 608</w:t>
      </w:r>
    </w:p>
    <w:p w:rsidR="003D2CAC" w:rsidRPr="003D2CAC" w:rsidRDefault="003D2CAC" w:rsidP="003D2CAC">
      <w:pPr>
        <w:tabs>
          <w:tab w:val="left" w:pos="969"/>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Источник происхождения 159, 165, 173, 243, 252, 253, 294</w:t>
      </w:r>
    </w:p>
    <w:p w:rsidR="003D2CAC" w:rsidRPr="003D2CAC" w:rsidRDefault="003D2CAC" w:rsidP="003D2CAC">
      <w:pPr>
        <w:tabs>
          <w:tab w:val="left" w:pos="969"/>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Истязание 450, 459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Исходные данные 304, 328</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К</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Калибр 394. См. </w:t>
      </w:r>
      <w:r w:rsidRPr="003D2CAC">
        <w:rPr>
          <w:rFonts w:ascii="Times New Roman" w:eastAsia="Times New Roman" w:hAnsi="Times New Roman" w:cs="Times New Roman"/>
          <w:i/>
          <w:iCs/>
          <w:color w:val="auto"/>
          <w:sz w:val="28"/>
          <w:szCs w:val="22"/>
        </w:rPr>
        <w:t>Огнестрельные повреждения, Оружие</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Калибр оружия 271</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Канал раневой 396. См. </w:t>
      </w:r>
      <w:r w:rsidRPr="003D2CAC">
        <w:rPr>
          <w:rFonts w:ascii="Times New Roman" w:eastAsia="Times New Roman" w:hAnsi="Times New Roman" w:cs="Times New Roman"/>
          <w:i/>
          <w:iCs/>
          <w:color w:val="auto"/>
          <w:sz w:val="28"/>
          <w:szCs w:val="22"/>
        </w:rPr>
        <w:t>Огнестрельные повреждения, Предметы колюще-режущие</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Канал ствола огнестрельного оружия 394. См. </w:t>
      </w:r>
      <w:r w:rsidRPr="003D2CAC">
        <w:rPr>
          <w:rFonts w:ascii="Times New Roman" w:eastAsia="Times New Roman" w:hAnsi="Times New Roman" w:cs="Times New Roman"/>
          <w:i/>
          <w:iCs/>
          <w:color w:val="auto"/>
          <w:sz w:val="28"/>
          <w:szCs w:val="22"/>
        </w:rPr>
        <w:t>Оружие</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Каннабис (марихуана) 179, 204</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Капля крови 489. См. </w:t>
      </w:r>
      <w:r w:rsidRPr="003D2CAC">
        <w:rPr>
          <w:rFonts w:ascii="Times New Roman" w:eastAsia="Times New Roman" w:hAnsi="Times New Roman" w:cs="Times New Roman"/>
          <w:i/>
          <w:iCs/>
          <w:color w:val="auto"/>
          <w:sz w:val="28"/>
          <w:szCs w:val="22"/>
        </w:rPr>
        <w:t>Следы крови</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Капсюль-воспламенитель 232. См. </w:t>
      </w:r>
      <w:r w:rsidRPr="003D2CAC">
        <w:rPr>
          <w:rFonts w:ascii="Times New Roman" w:eastAsia="Times New Roman" w:hAnsi="Times New Roman" w:cs="Times New Roman"/>
          <w:i/>
          <w:iCs/>
          <w:color w:val="auto"/>
          <w:sz w:val="28"/>
          <w:szCs w:val="22"/>
        </w:rPr>
        <w:t>Боеприпасы специального назначения</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Капсюль-детонатор 232. См. </w:t>
      </w:r>
      <w:r w:rsidRPr="003D2CAC">
        <w:rPr>
          <w:rFonts w:ascii="Times New Roman" w:eastAsia="Times New Roman" w:hAnsi="Times New Roman" w:cs="Times New Roman"/>
          <w:i/>
          <w:iCs/>
          <w:color w:val="auto"/>
          <w:sz w:val="28"/>
          <w:szCs w:val="22"/>
        </w:rPr>
        <w:t>Боеприпасы специального назначения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Карбоксигемоглобин 476, 484. См. </w:t>
      </w:r>
      <w:r w:rsidRPr="003D2CAC">
        <w:rPr>
          <w:rFonts w:ascii="Times New Roman" w:eastAsia="Times New Roman" w:hAnsi="Times New Roman" w:cs="Times New Roman"/>
          <w:i/>
          <w:iCs/>
          <w:color w:val="auto"/>
          <w:sz w:val="28"/>
          <w:szCs w:val="22"/>
        </w:rPr>
        <w:t>Окись углерода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Карбонатность почв 143, 144. См. </w:t>
      </w:r>
      <w:r w:rsidRPr="003D2CAC">
        <w:rPr>
          <w:rFonts w:ascii="Times New Roman" w:eastAsia="Times New Roman" w:hAnsi="Times New Roman" w:cs="Times New Roman"/>
          <w:i/>
          <w:iCs/>
          <w:color w:val="auto"/>
          <w:sz w:val="28"/>
          <w:szCs w:val="22"/>
        </w:rPr>
        <w:t>Методы исследования почв</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Кариотип 521, 560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Картечь 254, 264, 269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Кат 179, 204</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Керамика 116, 121</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Кетамин 179, 204</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Кислородная недостаточность 407, 419. См. </w:t>
      </w:r>
      <w:r w:rsidRPr="003D2CAC">
        <w:rPr>
          <w:rFonts w:ascii="Times New Roman" w:eastAsia="Times New Roman" w:hAnsi="Times New Roman" w:cs="Times New Roman"/>
          <w:i/>
          <w:iCs/>
          <w:color w:val="auto"/>
          <w:sz w:val="28"/>
          <w:szCs w:val="22"/>
        </w:rPr>
        <w:t>Гипоксия, Действие резких изменений атмосферного давления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Кислоты, отравление 471</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Класс красителя 166, 173</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Классификация 90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Классификация смерти 334</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Классификация ядов 463</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Кожа «гусиная» 405, 412, 420. См. </w:t>
      </w:r>
      <w:r w:rsidRPr="003D2CAC">
        <w:rPr>
          <w:rFonts w:ascii="Times New Roman" w:eastAsia="Times New Roman" w:hAnsi="Times New Roman" w:cs="Times New Roman"/>
          <w:i/>
          <w:iCs/>
          <w:color w:val="auto"/>
          <w:sz w:val="28"/>
          <w:szCs w:val="22"/>
        </w:rPr>
        <w:t>Действие низкой температуры, Гипотермия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Кокаин 178, 197, 204</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Кокаиновый куст 179, 204</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Коллапс 420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Комбинированное действие нескольких ядов в организме 467</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Компетенция судебного эксперта-автотехника 328</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Комплексная медико-криминалистическая экспертиза 346</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Комплексная экспертиза 294</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Комплементарность 560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Компонент автоматизированной системы 670</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Компоненты выстрела. См. </w:t>
      </w:r>
      <w:r w:rsidRPr="003D2CAC">
        <w:rPr>
          <w:rFonts w:ascii="Times New Roman" w:eastAsia="Times New Roman" w:hAnsi="Times New Roman" w:cs="Times New Roman"/>
          <w:i/>
          <w:iCs/>
          <w:color w:val="auto"/>
          <w:sz w:val="28"/>
          <w:szCs w:val="22"/>
        </w:rPr>
        <w:t>Огнестрельные повреждения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Компьютерная (вычислительная) сеть 643, 670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Компьютерная (вычислительная) техника 670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Компьютерные средства 642, 670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Конкуренция причин смерти 418</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Консервация трупа 343, 367. См. </w:t>
      </w:r>
      <w:r w:rsidRPr="003D2CAC">
        <w:rPr>
          <w:rFonts w:ascii="Times New Roman" w:eastAsia="Times New Roman" w:hAnsi="Times New Roman" w:cs="Times New Roman"/>
          <w:i/>
          <w:iCs/>
          <w:color w:val="auto"/>
          <w:sz w:val="28"/>
          <w:szCs w:val="22"/>
        </w:rPr>
        <w:t>Поздние трупные изменения, Жировоск, Мумификация, Торфяное дубление. Действие низкой температуры</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Констатация смерти 340, 348, 367. См. </w:t>
      </w:r>
      <w:r w:rsidRPr="003D2CAC">
        <w:rPr>
          <w:rFonts w:ascii="Times New Roman" w:eastAsia="Times New Roman" w:hAnsi="Times New Roman" w:cs="Times New Roman"/>
          <w:i/>
          <w:iCs/>
          <w:color w:val="auto"/>
          <w:sz w:val="28"/>
          <w:szCs w:val="22"/>
        </w:rPr>
        <w:t>Достоверные признаки смерти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Конструкционные повреждения 377</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Контактные повреждения 377</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Континуум пространственно-временной 64</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Контрольные образцы почвы 145, 150. См. </w:t>
      </w:r>
      <w:r w:rsidRPr="003D2CAC">
        <w:rPr>
          <w:rFonts w:ascii="Times New Roman" w:eastAsia="Times New Roman" w:hAnsi="Times New Roman" w:cs="Times New Roman"/>
          <w:i/>
          <w:iCs/>
          <w:color w:val="auto"/>
          <w:sz w:val="28"/>
          <w:szCs w:val="22"/>
        </w:rPr>
        <w:t>Отбор почвенных образцов</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Контузия 420. См. </w:t>
      </w:r>
      <w:r w:rsidRPr="003D2CAC">
        <w:rPr>
          <w:rFonts w:ascii="Times New Roman" w:eastAsia="Times New Roman" w:hAnsi="Times New Roman" w:cs="Times New Roman"/>
          <w:i/>
          <w:iCs/>
          <w:color w:val="auto"/>
          <w:sz w:val="28"/>
          <w:szCs w:val="22"/>
        </w:rPr>
        <w:t>Ушиб</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Копоть 394, 403. См. </w:t>
      </w:r>
      <w:r w:rsidRPr="003D2CAC">
        <w:rPr>
          <w:rFonts w:ascii="Times New Roman" w:eastAsia="Times New Roman" w:hAnsi="Times New Roman" w:cs="Times New Roman"/>
          <w:i/>
          <w:iCs/>
          <w:color w:val="auto"/>
          <w:sz w:val="28"/>
          <w:szCs w:val="22"/>
        </w:rPr>
        <w:t>Огнестрельные повреждения, Действие высокой температуры</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Короткоствольное оружие 394, 398</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Костная мозоль 442. См. </w:t>
      </w:r>
      <w:r w:rsidRPr="003D2CAC">
        <w:rPr>
          <w:rFonts w:ascii="Times New Roman" w:eastAsia="Times New Roman" w:hAnsi="Times New Roman" w:cs="Times New Roman"/>
          <w:i/>
          <w:iCs/>
          <w:color w:val="auto"/>
          <w:sz w:val="28"/>
          <w:szCs w:val="22"/>
        </w:rPr>
        <w:t>Перелом</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Красавка, отравление 480, 484. См. </w:t>
      </w:r>
      <w:r w:rsidRPr="003D2CAC">
        <w:rPr>
          <w:rFonts w:ascii="Times New Roman" w:eastAsia="Times New Roman" w:hAnsi="Times New Roman" w:cs="Times New Roman"/>
          <w:i/>
          <w:iCs/>
          <w:color w:val="auto"/>
          <w:sz w:val="28"/>
          <w:szCs w:val="22"/>
        </w:rPr>
        <w:t>Растения ядовитые</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Краситель 161, 162, 166, 173</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Кратковременное расстройство здоровья 449. См. </w:t>
      </w:r>
      <w:r w:rsidRPr="003D2CAC">
        <w:rPr>
          <w:rFonts w:ascii="Times New Roman" w:eastAsia="Times New Roman" w:hAnsi="Times New Roman" w:cs="Times New Roman"/>
          <w:i/>
          <w:iCs/>
          <w:color w:val="auto"/>
          <w:sz w:val="28"/>
          <w:szCs w:val="22"/>
        </w:rPr>
        <w:t>Утрата трудоспособности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Кремация 404, 420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Крест следов 61</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Криминалистическая идентификация 43, 44, 91</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Кровоизлияние 420. См. </w:t>
      </w:r>
      <w:r w:rsidRPr="003D2CAC">
        <w:rPr>
          <w:rFonts w:ascii="Times New Roman" w:eastAsia="Times New Roman" w:hAnsi="Times New Roman" w:cs="Times New Roman"/>
          <w:i/>
          <w:iCs/>
          <w:color w:val="auto"/>
          <w:sz w:val="28"/>
          <w:szCs w:val="22"/>
        </w:rPr>
        <w:t>Гематома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Кровоподтек 374, 414, 420. См. </w:t>
      </w:r>
      <w:r w:rsidRPr="003D2CAC">
        <w:rPr>
          <w:rFonts w:ascii="Times New Roman" w:eastAsia="Times New Roman" w:hAnsi="Times New Roman" w:cs="Times New Roman"/>
          <w:i/>
          <w:iCs/>
          <w:color w:val="auto"/>
          <w:sz w:val="28"/>
          <w:szCs w:val="22"/>
        </w:rPr>
        <w:t>Автомобильная травма, Повреждения тупыми предметами</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Кровопотеря 420. См. </w:t>
      </w:r>
      <w:r w:rsidRPr="003D2CAC">
        <w:rPr>
          <w:rFonts w:ascii="Times New Roman" w:eastAsia="Times New Roman" w:hAnsi="Times New Roman" w:cs="Times New Roman"/>
          <w:i/>
          <w:iCs/>
          <w:color w:val="auto"/>
          <w:sz w:val="28"/>
          <w:szCs w:val="22"/>
        </w:rPr>
        <w:t>Огнестрельные повреждения, Повреждения острыми предметами, Следы крови</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Кровотечение 415, 420. См. </w:t>
      </w:r>
      <w:r w:rsidRPr="003D2CAC">
        <w:rPr>
          <w:rFonts w:ascii="Times New Roman" w:eastAsia="Times New Roman" w:hAnsi="Times New Roman" w:cs="Times New Roman"/>
          <w:i/>
          <w:iCs/>
          <w:color w:val="auto"/>
          <w:sz w:val="28"/>
          <w:szCs w:val="22"/>
        </w:rPr>
        <w:t>Следы крови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Кровь 487</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Кровяные (гемолитические) яды, отравление 475</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Крученые изделия 173</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Культивирование запрещенных к возделыванию растений, содержащих</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наркотические вещества 204</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Кураре и курареподобные вещества, отравление 480</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Л</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Легочная проба 364, 367. См. </w:t>
      </w:r>
      <w:r w:rsidRPr="003D2CAC">
        <w:rPr>
          <w:rFonts w:ascii="Times New Roman" w:eastAsia="Times New Roman" w:hAnsi="Times New Roman" w:cs="Times New Roman"/>
          <w:i/>
          <w:iCs/>
          <w:color w:val="auto"/>
          <w:sz w:val="28"/>
          <w:szCs w:val="22"/>
        </w:rPr>
        <w:t>Живорожденность, Трупы новорожденных</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Лекарственные препараты 193, 207. См. </w:t>
      </w:r>
      <w:r w:rsidRPr="003D2CAC">
        <w:rPr>
          <w:rFonts w:ascii="Times New Roman" w:eastAsia="Times New Roman" w:hAnsi="Times New Roman" w:cs="Times New Roman"/>
          <w:i/>
          <w:iCs/>
          <w:color w:val="auto"/>
          <w:sz w:val="28"/>
          <w:szCs w:val="22"/>
        </w:rPr>
        <w:t>Препараты</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Лекарственные средства 195, 205</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Лингвистика 676</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Лист коки 179, 205</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Локализация участка местности в судебно-почвоведческой экспертизе</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132, 150. См. и </w:t>
      </w:r>
      <w:r w:rsidRPr="003D2CAC">
        <w:rPr>
          <w:rFonts w:ascii="Times New Roman" w:eastAsia="Times New Roman" w:hAnsi="Times New Roman" w:cs="Times New Roman"/>
          <w:i/>
          <w:iCs/>
          <w:color w:val="auto"/>
          <w:sz w:val="28"/>
          <w:szCs w:val="22"/>
        </w:rPr>
        <w:t>Выезд специалиста...; Установление принадлежности почвенных наслоений локальному участку...</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Локальная вычислительная сеть (ЛВС) 643, 670</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Локальный участок местности 129, 150. См. </w:t>
      </w:r>
      <w:r w:rsidRPr="003D2CAC">
        <w:rPr>
          <w:rFonts w:ascii="Times New Roman" w:eastAsia="Times New Roman" w:hAnsi="Times New Roman" w:cs="Times New Roman"/>
          <w:i/>
          <w:iCs/>
          <w:color w:val="auto"/>
          <w:sz w:val="28"/>
          <w:szCs w:val="22"/>
        </w:rPr>
        <w:t>Локализация участка местности...; Установление принадлежности почвенных наслоений локальному участку местности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Локус 523, 560</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ЛСД 179, 180, 205</w:t>
      </w:r>
    </w:p>
    <w:p w:rsidR="003D2CAC" w:rsidRPr="003D2CAC" w:rsidRDefault="003D2CAC" w:rsidP="003D2CAC">
      <w:pPr>
        <w:ind w:firstLine="709"/>
        <w:jc w:val="both"/>
        <w:rPr>
          <w:rFonts w:ascii="Times New Roman" w:eastAsia="Times New Roman" w:hAnsi="Times New Roman" w:cs="Times New Roman"/>
          <w:i/>
          <w:iCs/>
          <w:color w:val="auto"/>
          <w:sz w:val="28"/>
          <w:szCs w:val="22"/>
          <w:lang w:eastAsia="en-US" w:bidi="en-US"/>
        </w:rPr>
      </w:pPr>
      <w:r w:rsidRPr="003D2CAC">
        <w:rPr>
          <w:rFonts w:ascii="Times New Roman" w:eastAsia="Times New Roman" w:hAnsi="Times New Roman" w:cs="Times New Roman"/>
          <w:color w:val="auto"/>
          <w:sz w:val="28"/>
          <w:szCs w:val="22"/>
        </w:rPr>
        <w:t xml:space="preserve">Лужа крови 488, 518. См. </w:t>
      </w:r>
      <w:r w:rsidRPr="003D2CAC">
        <w:rPr>
          <w:rFonts w:ascii="Times New Roman" w:eastAsia="Times New Roman" w:hAnsi="Times New Roman" w:cs="Times New Roman"/>
          <w:i/>
          <w:iCs/>
          <w:color w:val="auto"/>
          <w:sz w:val="28"/>
          <w:szCs w:val="22"/>
        </w:rPr>
        <w:t>Следы крови</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Лучевая болезнь 414, 420. См. </w:t>
      </w:r>
      <w:r w:rsidRPr="003D2CAC">
        <w:rPr>
          <w:rFonts w:ascii="Times New Roman" w:eastAsia="Times New Roman" w:hAnsi="Times New Roman" w:cs="Times New Roman"/>
          <w:i/>
          <w:iCs/>
          <w:color w:val="auto"/>
          <w:sz w:val="28"/>
          <w:szCs w:val="22"/>
        </w:rPr>
        <w:t>Радиация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Люминесцентный анализ 578, 599</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М</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Магнитная запись 675, 705</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Магнитное стирание 679, 705</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Магнитофон 685, 705</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Мазок 355, 502. См. </w:t>
      </w:r>
      <w:r w:rsidRPr="003D2CAC">
        <w:rPr>
          <w:rFonts w:ascii="Times New Roman" w:eastAsia="Times New Roman" w:hAnsi="Times New Roman" w:cs="Times New Roman"/>
          <w:i/>
          <w:iCs/>
          <w:color w:val="auto"/>
          <w:sz w:val="28"/>
          <w:szCs w:val="22"/>
        </w:rPr>
        <w:t>Кровь, Половое преступление, Половая неприкосновенность, Сперма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Мак снотворный 179, 205</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Маковая солома 179, 205</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Марихуана 179, 205. См. </w:t>
      </w:r>
      <w:r w:rsidRPr="003D2CAC">
        <w:rPr>
          <w:rFonts w:ascii="Times New Roman" w:eastAsia="Times New Roman" w:hAnsi="Times New Roman" w:cs="Times New Roman"/>
          <w:i/>
          <w:iCs/>
          <w:color w:val="auto"/>
          <w:sz w:val="28"/>
          <w:szCs w:val="22"/>
        </w:rPr>
        <w:t>Каннабис</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Марка красителя 162, 173</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Марка транспортного средства 328</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Масличный мак 179, 205</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Масло каннабиса (гашишное масло) 179, 205</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Масс-спектрометрические методы (МС) 583, 599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Материал петли 408. См. </w:t>
      </w:r>
      <w:r w:rsidRPr="003D2CAC">
        <w:rPr>
          <w:rFonts w:ascii="Times New Roman" w:eastAsia="Times New Roman" w:hAnsi="Times New Roman" w:cs="Times New Roman"/>
          <w:i/>
          <w:iCs/>
          <w:color w:val="auto"/>
          <w:sz w:val="28"/>
          <w:szCs w:val="22"/>
        </w:rPr>
        <w:t>Петля, Повешение</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Материалы дела 16, 91</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Материалы для назначения судебно-почвоведческой экспертизы 150. См. </w:t>
      </w:r>
      <w:r w:rsidRPr="003D2CAC">
        <w:rPr>
          <w:rFonts w:ascii="Times New Roman" w:eastAsia="Times New Roman" w:hAnsi="Times New Roman" w:cs="Times New Roman"/>
          <w:i/>
          <w:iCs/>
          <w:color w:val="auto"/>
          <w:sz w:val="28"/>
          <w:szCs w:val="22"/>
        </w:rPr>
        <w:t>Осмотр вещественных доказательств...; Отбор почвенных образцов</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Материалы для сравнения в судебно-почвоведческой экспертизе 150. См. </w:t>
      </w:r>
      <w:r w:rsidRPr="003D2CAC">
        <w:rPr>
          <w:rFonts w:ascii="Times New Roman" w:eastAsia="Times New Roman" w:hAnsi="Times New Roman" w:cs="Times New Roman"/>
          <w:i/>
          <w:iCs/>
          <w:color w:val="auto"/>
          <w:sz w:val="28"/>
          <w:szCs w:val="22"/>
        </w:rPr>
        <w:t>Контрольные образцы почвы, Сравнительные образцы почвы</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Материальная обстановка (материальная среда) развития события, подлежащего расследованию (исследованию) 13, 91</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Мацерация 420, 431. См. </w:t>
      </w:r>
      <w:r w:rsidRPr="003D2CAC">
        <w:rPr>
          <w:rFonts w:ascii="Times New Roman" w:eastAsia="Times New Roman" w:hAnsi="Times New Roman" w:cs="Times New Roman"/>
          <w:i/>
          <w:iCs/>
          <w:color w:val="auto"/>
          <w:sz w:val="28"/>
          <w:szCs w:val="22"/>
        </w:rPr>
        <w:t>Утопление, «Перчатка смерти»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Мейоз 522, 560</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Меконий 363, 367. См. </w:t>
      </w:r>
      <w:r w:rsidRPr="003D2CAC">
        <w:rPr>
          <w:rFonts w:ascii="Times New Roman" w:eastAsia="Times New Roman" w:hAnsi="Times New Roman" w:cs="Times New Roman"/>
          <w:i/>
          <w:iCs/>
          <w:color w:val="auto"/>
          <w:sz w:val="28"/>
          <w:szCs w:val="22"/>
        </w:rPr>
        <w:t>Первородный кал, Трупы новорожденных</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Мертворожденность 364, 367. См. </w:t>
      </w:r>
      <w:r w:rsidRPr="003D2CAC">
        <w:rPr>
          <w:rFonts w:ascii="Times New Roman" w:eastAsia="Times New Roman" w:hAnsi="Times New Roman" w:cs="Times New Roman"/>
          <w:i/>
          <w:iCs/>
          <w:color w:val="auto"/>
          <w:sz w:val="28"/>
          <w:szCs w:val="22"/>
        </w:rPr>
        <w:t>Трупы новорожденных</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Мескалин 179, 205</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Место дорожно-транспортного происшествия 300, 301, 328</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Метадон 179, 205</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Метаквалон (квалюд) 179, 205</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Металлизация 374, 388, 401, 421, 638. См. </w:t>
      </w:r>
      <w:r w:rsidRPr="003D2CAC">
        <w:rPr>
          <w:rFonts w:ascii="Times New Roman" w:eastAsia="Times New Roman" w:hAnsi="Times New Roman" w:cs="Times New Roman"/>
          <w:i/>
          <w:iCs/>
          <w:color w:val="auto"/>
          <w:sz w:val="28"/>
          <w:szCs w:val="22"/>
        </w:rPr>
        <w:t>Огнестрельные повреждения, Повреждения тупыми предметами, Электротравма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Металлы 99, 108, 395, 429. См. </w:t>
      </w:r>
      <w:r w:rsidRPr="003D2CAC">
        <w:rPr>
          <w:rFonts w:ascii="Times New Roman" w:eastAsia="Times New Roman" w:hAnsi="Times New Roman" w:cs="Times New Roman"/>
          <w:i/>
          <w:iCs/>
          <w:color w:val="auto"/>
          <w:sz w:val="28"/>
          <w:szCs w:val="22"/>
        </w:rPr>
        <w:t>Огнестрельные повреждения, Электротравма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Метамфетамин (первитин) 179, 205</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Метательное ВВ 215, 232. См. </w:t>
      </w:r>
      <w:r w:rsidRPr="003D2CAC">
        <w:rPr>
          <w:rFonts w:ascii="Times New Roman" w:eastAsia="Times New Roman" w:hAnsi="Times New Roman" w:cs="Times New Roman"/>
          <w:i/>
          <w:iCs/>
          <w:color w:val="auto"/>
          <w:sz w:val="28"/>
          <w:szCs w:val="22"/>
        </w:rPr>
        <w:t>Взрывчатые вещества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Метгемоглобинобразующие яды 464, 474</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Метиловый спирт, отравление 478. См. </w:t>
      </w:r>
      <w:r w:rsidRPr="003D2CAC">
        <w:rPr>
          <w:rFonts w:ascii="Times New Roman" w:eastAsia="Times New Roman" w:hAnsi="Times New Roman" w:cs="Times New Roman"/>
          <w:i/>
          <w:iCs/>
          <w:color w:val="auto"/>
          <w:sz w:val="28"/>
          <w:szCs w:val="22"/>
        </w:rPr>
        <w:t>Функциональные яды</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Метод</w:t>
      </w:r>
    </w:p>
    <w:p w:rsidR="003D2CAC" w:rsidRPr="003D2CAC" w:rsidRDefault="003D2CAC" w:rsidP="00A92FDC">
      <w:pPr>
        <w:pStyle w:val="-"/>
        <w:ind w:left="1560" w:hanging="426"/>
      </w:pPr>
      <w:r w:rsidRPr="003D2CAC">
        <w:t>версионный 67</w:t>
      </w:r>
    </w:p>
    <w:p w:rsidR="003D2CAC" w:rsidRPr="003D2CAC" w:rsidRDefault="003D2CAC" w:rsidP="00A92FDC">
      <w:pPr>
        <w:pStyle w:val="-"/>
        <w:ind w:left="1560" w:hanging="426"/>
      </w:pPr>
      <w:r w:rsidRPr="003D2CAC">
        <w:t>восстановления окраски кожных покровов 638</w:t>
      </w:r>
    </w:p>
    <w:p w:rsidR="003D2CAC" w:rsidRPr="003D2CAC" w:rsidRDefault="003D2CAC" w:rsidP="00A92FDC">
      <w:pPr>
        <w:pStyle w:val="-"/>
        <w:ind w:left="1560" w:hanging="426"/>
      </w:pPr>
      <w:r w:rsidRPr="003D2CAC">
        <w:t>единственного различия 68</w:t>
      </w:r>
    </w:p>
    <w:p w:rsidR="003D2CAC" w:rsidRPr="003D2CAC" w:rsidRDefault="003D2CAC" w:rsidP="00A92FDC">
      <w:pPr>
        <w:pStyle w:val="-"/>
        <w:ind w:left="1560" w:hanging="426"/>
      </w:pPr>
      <w:r w:rsidRPr="003D2CAC">
        <w:t>единственного сходства 68</w:t>
      </w:r>
    </w:p>
    <w:p w:rsidR="003D2CAC" w:rsidRPr="003D2CAC" w:rsidRDefault="003D2CAC" w:rsidP="00A92FDC">
      <w:pPr>
        <w:pStyle w:val="-"/>
        <w:ind w:left="1560" w:hanging="426"/>
      </w:pPr>
      <w:r w:rsidRPr="003D2CAC">
        <w:t>исключения 55, 72</w:t>
      </w:r>
    </w:p>
    <w:p w:rsidR="003D2CAC" w:rsidRPr="003D2CAC" w:rsidRDefault="003D2CAC" w:rsidP="00A92FDC">
      <w:pPr>
        <w:pStyle w:val="-"/>
        <w:ind w:left="1560" w:hanging="426"/>
      </w:pPr>
      <w:r w:rsidRPr="003D2CAC">
        <w:t>обнаружения кровоподтеков на гнилостно измененной коже 640</w:t>
      </w:r>
    </w:p>
    <w:p w:rsidR="003D2CAC" w:rsidRPr="003D2CAC" w:rsidRDefault="003D2CAC" w:rsidP="00A92FDC">
      <w:pPr>
        <w:pStyle w:val="-"/>
        <w:ind w:left="1560" w:hanging="426"/>
      </w:pPr>
      <w:r w:rsidRPr="003D2CAC">
        <w:t>ограничения 55</w:t>
      </w:r>
    </w:p>
    <w:p w:rsidR="003D2CAC" w:rsidRPr="003D2CAC" w:rsidRDefault="003D2CAC" w:rsidP="00A92FDC">
      <w:pPr>
        <w:pStyle w:val="-"/>
        <w:ind w:left="1560" w:hanging="426"/>
      </w:pPr>
      <w:r w:rsidRPr="003D2CAC">
        <w:t>остатков 69</w:t>
      </w:r>
    </w:p>
    <w:p w:rsidR="003D2CAC" w:rsidRPr="003D2CAC" w:rsidRDefault="003D2CAC" w:rsidP="00A92FDC">
      <w:pPr>
        <w:pStyle w:val="-"/>
        <w:ind w:left="1560" w:hanging="426"/>
      </w:pPr>
      <w:r w:rsidRPr="003D2CAC">
        <w:t>сопутствующих изменений 69</w:t>
      </w:r>
    </w:p>
    <w:p w:rsidR="003D2CAC" w:rsidRPr="00A92FDC" w:rsidRDefault="003D2CAC" w:rsidP="00A92FDC">
      <w:pPr>
        <w:pStyle w:val="-"/>
        <w:ind w:left="1560" w:hanging="426"/>
        <w:rPr>
          <w:i/>
        </w:rPr>
      </w:pPr>
      <w:r w:rsidRPr="003D2CAC">
        <w:rPr>
          <w:iCs/>
        </w:rPr>
        <w:t>цветных отпечатков 638. См</w:t>
      </w:r>
      <w:r w:rsidRPr="003D2CAC">
        <w:rPr>
          <w:i/>
          <w:iCs/>
        </w:rPr>
        <w:t xml:space="preserve">. </w:t>
      </w:r>
      <w:r w:rsidRPr="00A92FDC">
        <w:rPr>
          <w:i/>
        </w:rPr>
        <w:t>Металлы, Металлизация, Огнестрельные повреждения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Методика отбора и хранения почвенных образцов 138</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Методы</w:t>
      </w:r>
    </w:p>
    <w:p w:rsidR="003D2CAC" w:rsidRPr="003D2CAC" w:rsidRDefault="003D2CAC" w:rsidP="00A77F7C">
      <w:pPr>
        <w:pStyle w:val="-"/>
        <w:ind w:left="1560" w:hanging="426"/>
      </w:pPr>
      <w:r w:rsidRPr="003D2CAC">
        <w:t>биохимического исследования 623</w:t>
      </w:r>
    </w:p>
    <w:p w:rsidR="003D2CAC" w:rsidRPr="003D2CAC" w:rsidRDefault="003D2CAC" w:rsidP="00A77F7C">
      <w:pPr>
        <w:pStyle w:val="-"/>
        <w:ind w:left="1560" w:hanging="426"/>
      </w:pPr>
      <w:r w:rsidRPr="003D2CAC">
        <w:t>выявления металлизации на теле и одежде 634, 638</w:t>
      </w:r>
    </w:p>
    <w:p w:rsidR="003D2CAC" w:rsidRPr="003D2CAC" w:rsidRDefault="003D2CAC" w:rsidP="00A77F7C">
      <w:pPr>
        <w:pStyle w:val="-"/>
        <w:ind w:left="1560" w:hanging="426"/>
      </w:pPr>
      <w:r w:rsidRPr="003D2CAC">
        <w:t>гистологического (гистохимического) исследования 606</w:t>
      </w:r>
    </w:p>
    <w:p w:rsidR="003D2CAC" w:rsidRPr="003D2CAC" w:rsidRDefault="003D2CAC" w:rsidP="00A77F7C">
      <w:pPr>
        <w:pStyle w:val="-"/>
        <w:ind w:left="1560" w:hanging="426"/>
      </w:pPr>
      <w:r w:rsidRPr="003D2CAC">
        <w:t>диагностики утопления 613</w:t>
      </w:r>
    </w:p>
    <w:p w:rsidR="003D2CAC" w:rsidRPr="003D2CAC" w:rsidRDefault="003D2CAC" w:rsidP="00A77F7C">
      <w:pPr>
        <w:pStyle w:val="-"/>
        <w:ind w:left="1560" w:hanging="426"/>
      </w:pPr>
      <w:r w:rsidRPr="003D2CAC">
        <w:t>микроскопического исследования 605</w:t>
      </w:r>
    </w:p>
    <w:p w:rsidR="003D2CAC" w:rsidRPr="003D2CAC" w:rsidRDefault="003D2CAC" w:rsidP="00A77F7C">
      <w:pPr>
        <w:pStyle w:val="-"/>
        <w:ind w:left="1560" w:hanging="426"/>
      </w:pPr>
      <w:r w:rsidRPr="003D2CAC">
        <w:t>исследования наложения на орудиях травмы и других объектах 619</w:t>
      </w:r>
    </w:p>
    <w:p w:rsidR="003D2CAC" w:rsidRPr="003D2CAC" w:rsidRDefault="003D2CAC" w:rsidP="00A77F7C">
      <w:pPr>
        <w:pStyle w:val="-"/>
        <w:ind w:left="1560" w:hanging="426"/>
      </w:pPr>
      <w:r w:rsidRPr="003D2CAC">
        <w:t>исследования причинной связи 66</w:t>
      </w:r>
    </w:p>
    <w:p w:rsidR="003D2CAC" w:rsidRPr="003D2CAC" w:rsidRDefault="003D2CAC" w:rsidP="00A77F7C">
      <w:pPr>
        <w:pStyle w:val="-"/>
        <w:ind w:left="1560" w:hanging="426"/>
      </w:pPr>
      <w:r w:rsidRPr="003D2CAC">
        <w:t>исследования повреждений на коже посмертно измененных трупов 639</w:t>
      </w:r>
    </w:p>
    <w:p w:rsidR="003D2CAC" w:rsidRPr="003D2CAC" w:rsidRDefault="003D2CAC" w:rsidP="00A77F7C">
      <w:pPr>
        <w:pStyle w:val="-"/>
        <w:ind w:left="1560" w:hanging="426"/>
      </w:pPr>
      <w:r w:rsidRPr="003D2CAC">
        <w:t>исследования в ультрафиолетовых и инфракрасных лучах 608</w:t>
      </w:r>
    </w:p>
    <w:p w:rsidR="003D2CAC" w:rsidRPr="003D2CAC" w:rsidRDefault="003D2CAC" w:rsidP="00A77F7C">
      <w:pPr>
        <w:pStyle w:val="-"/>
        <w:ind w:left="1560" w:hanging="426"/>
      </w:pPr>
      <w:r w:rsidRPr="003D2CAC">
        <w:t>рентгенологического исследования 626</w:t>
      </w:r>
    </w:p>
    <w:p w:rsidR="003D2CAC" w:rsidRPr="003D2CAC" w:rsidRDefault="003D2CAC" w:rsidP="00A77F7C">
      <w:pPr>
        <w:pStyle w:val="-"/>
        <w:ind w:left="1560" w:hanging="426"/>
      </w:pPr>
      <w:r w:rsidRPr="003D2CAC">
        <w:t>спектрального анализа 630</w:t>
      </w:r>
    </w:p>
    <w:p w:rsidR="003D2CAC" w:rsidRPr="003D2CAC" w:rsidRDefault="003D2CAC" w:rsidP="00A77F7C">
      <w:pPr>
        <w:pStyle w:val="-"/>
        <w:ind w:left="1560" w:hanging="426"/>
      </w:pPr>
      <w:r w:rsidRPr="003D2CAC">
        <w:t>судебно-бактериологического (вирусологического) исследования 624</w:t>
      </w:r>
    </w:p>
    <w:p w:rsidR="003D2CAC" w:rsidRPr="003D2CAC" w:rsidRDefault="003D2CAC" w:rsidP="00A77F7C">
      <w:pPr>
        <w:pStyle w:val="-"/>
        <w:ind w:left="1560" w:hanging="426"/>
      </w:pPr>
      <w:r w:rsidRPr="003D2CAC">
        <w:t>судебно-биологического исследования 615</w:t>
      </w:r>
    </w:p>
    <w:p w:rsidR="003D2CAC" w:rsidRPr="003D2CAC" w:rsidRDefault="003D2CAC" w:rsidP="00A77F7C">
      <w:pPr>
        <w:pStyle w:val="-"/>
        <w:ind w:left="1560" w:hanging="426"/>
      </w:pPr>
      <w:r w:rsidRPr="003D2CAC">
        <w:t>судебно-химического исследования 620</w:t>
      </w:r>
    </w:p>
    <w:p w:rsidR="003D2CAC" w:rsidRPr="003D2CAC" w:rsidRDefault="003D2CAC" w:rsidP="003D2CAC">
      <w:pPr>
        <w:tabs>
          <w:tab w:val="left" w:pos="1001"/>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Механизм</w:t>
      </w:r>
    </w:p>
    <w:p w:rsidR="003D2CAC" w:rsidRPr="003D2CAC" w:rsidRDefault="003D2CAC" w:rsidP="00A77F7C">
      <w:pPr>
        <w:pStyle w:val="-"/>
      </w:pPr>
      <w:r w:rsidRPr="003D2CAC">
        <w:t xml:space="preserve">действия электрического тока 400. См. </w:t>
      </w:r>
      <w:r w:rsidRPr="003D2CAC">
        <w:rPr>
          <w:i/>
          <w:iCs/>
        </w:rPr>
        <w:t>Электротравма</w:t>
      </w:r>
    </w:p>
    <w:p w:rsidR="003D2CAC" w:rsidRPr="003D2CAC" w:rsidRDefault="003D2CAC" w:rsidP="00A77F7C">
      <w:pPr>
        <w:pStyle w:val="-"/>
      </w:pPr>
      <w:r w:rsidRPr="003D2CAC">
        <w:t>дорожно-транспортного происшествия 328</w:t>
      </w:r>
    </w:p>
    <w:p w:rsidR="003D2CAC" w:rsidRPr="003D2CAC" w:rsidRDefault="003D2CAC" w:rsidP="00A77F7C">
      <w:pPr>
        <w:pStyle w:val="-"/>
      </w:pPr>
      <w:r w:rsidRPr="003D2CAC">
        <w:t>расследуемого (исследуемого) события 26, 42, 51, 91</w:t>
      </w:r>
    </w:p>
    <w:p w:rsidR="003D2CAC" w:rsidRPr="003D2CAC" w:rsidRDefault="003D2CAC" w:rsidP="00A77F7C">
      <w:pPr>
        <w:pStyle w:val="-"/>
      </w:pPr>
      <w:r w:rsidRPr="003D2CAC">
        <w:t>следообразования 24, 91, 274, 295</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Механический (гранулометрический) состав почв 126, 150. См. </w:t>
      </w:r>
      <w:r w:rsidRPr="003D2CAC">
        <w:rPr>
          <w:rFonts w:ascii="Times New Roman" w:eastAsia="Times New Roman" w:hAnsi="Times New Roman" w:cs="Times New Roman"/>
          <w:i/>
          <w:iCs/>
          <w:color w:val="auto"/>
          <w:sz w:val="28"/>
          <w:szCs w:val="22"/>
        </w:rPr>
        <w:t>Методы исследования почв</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Механическое повреждение одежды 283, 295</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Механическое раздражение мышц 334. См. </w:t>
      </w:r>
      <w:r w:rsidRPr="003D2CAC">
        <w:rPr>
          <w:rFonts w:ascii="Times New Roman" w:eastAsia="Times New Roman" w:hAnsi="Times New Roman" w:cs="Times New Roman"/>
          <w:i/>
          <w:iCs/>
          <w:color w:val="auto"/>
          <w:sz w:val="28"/>
          <w:szCs w:val="22"/>
        </w:rPr>
        <w:t>Суправитальныереакции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Микробиологические исследования 624. См. </w:t>
      </w:r>
      <w:r w:rsidRPr="003D2CAC">
        <w:rPr>
          <w:rFonts w:ascii="Times New Roman" w:eastAsia="Times New Roman" w:hAnsi="Times New Roman" w:cs="Times New Roman"/>
          <w:i/>
          <w:iCs/>
          <w:color w:val="auto"/>
          <w:sz w:val="28"/>
          <w:szCs w:val="22"/>
        </w:rPr>
        <w:t>Методы бактериологического исследования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Микроколичество (следы) 184, 205</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Микроскопическое исследование</w:t>
      </w:r>
    </w:p>
    <w:p w:rsidR="003D2CAC" w:rsidRPr="003D2CAC" w:rsidRDefault="003D2CAC" w:rsidP="00A77F7C">
      <w:pPr>
        <w:pStyle w:val="-"/>
      </w:pPr>
      <w:r w:rsidRPr="003D2CAC">
        <w:t>интерференционное 606</w:t>
      </w:r>
    </w:p>
    <w:p w:rsidR="003D2CAC" w:rsidRPr="003D2CAC" w:rsidRDefault="003D2CAC" w:rsidP="00A77F7C">
      <w:pPr>
        <w:pStyle w:val="-"/>
      </w:pPr>
      <w:r w:rsidRPr="003D2CAC">
        <w:t>в инфракрасных лучах 606</w:t>
      </w:r>
    </w:p>
    <w:p w:rsidR="003D2CAC" w:rsidRPr="003D2CAC" w:rsidRDefault="003D2CAC" w:rsidP="00A77F7C">
      <w:pPr>
        <w:pStyle w:val="-"/>
      </w:pPr>
      <w:r w:rsidRPr="003D2CAC">
        <w:t>в падающем свете 605</w:t>
      </w:r>
    </w:p>
    <w:p w:rsidR="003D2CAC" w:rsidRPr="003D2CAC" w:rsidRDefault="003D2CAC" w:rsidP="00A77F7C">
      <w:pPr>
        <w:pStyle w:val="-"/>
      </w:pPr>
      <w:r w:rsidRPr="003D2CAC">
        <w:t>в проходящем свете 605</w:t>
      </w:r>
    </w:p>
    <w:p w:rsidR="003D2CAC" w:rsidRPr="003D2CAC" w:rsidRDefault="003D2CAC" w:rsidP="00A77F7C">
      <w:pPr>
        <w:pStyle w:val="-"/>
      </w:pPr>
      <w:r w:rsidRPr="003D2CAC">
        <w:t>в поляризованном свете 605</w:t>
      </w:r>
    </w:p>
    <w:p w:rsidR="003D2CAC" w:rsidRPr="003D2CAC" w:rsidRDefault="003D2CAC" w:rsidP="00A77F7C">
      <w:pPr>
        <w:pStyle w:val="-"/>
      </w:pPr>
      <w:r w:rsidRPr="003D2CAC">
        <w:t>в ультрафиолетовых лучах 606</w:t>
      </w:r>
    </w:p>
    <w:p w:rsidR="003D2CAC" w:rsidRPr="003D2CAC" w:rsidRDefault="003D2CAC" w:rsidP="00A77F7C">
      <w:pPr>
        <w:pStyle w:val="-"/>
      </w:pPr>
      <w:r w:rsidRPr="003D2CAC">
        <w:t>фазово-контрастное 605</w:t>
      </w:r>
    </w:p>
    <w:p w:rsidR="003D2CAC" w:rsidRPr="003D2CAC" w:rsidRDefault="003D2CAC" w:rsidP="00A77F7C">
      <w:pPr>
        <w:pStyle w:val="-"/>
      </w:pPr>
      <w:r w:rsidRPr="003D2CAC">
        <w:t>флюоресцентное 606</w:t>
      </w:r>
    </w:p>
    <w:p w:rsidR="003D2CAC" w:rsidRPr="003D2CAC" w:rsidRDefault="003D2CAC" w:rsidP="00A77F7C">
      <w:pPr>
        <w:pStyle w:val="-"/>
      </w:pPr>
      <w:r w:rsidRPr="003D2CAC">
        <w:t>электронное 606</w:t>
      </w:r>
    </w:p>
    <w:p w:rsidR="003D2CAC" w:rsidRPr="003D2CAC" w:rsidRDefault="003D2CAC" w:rsidP="003D2CAC">
      <w:pPr>
        <w:tabs>
          <w:tab w:val="left" w:pos="996"/>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Микрослед 291, 295</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Микроспектральный метод 613. См. </w:t>
      </w:r>
      <w:r w:rsidRPr="003D2CAC">
        <w:rPr>
          <w:rFonts w:ascii="Times New Roman" w:eastAsia="Times New Roman" w:hAnsi="Times New Roman" w:cs="Times New Roman"/>
          <w:i/>
          <w:iCs/>
          <w:color w:val="auto"/>
          <w:sz w:val="28"/>
          <w:szCs w:val="22"/>
        </w:rPr>
        <w:t>Кровь</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Микротрасология 291, 295</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Микрочастица 291, 295</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Микрочастицы 386, 429, 495. См. </w:t>
      </w:r>
      <w:r w:rsidRPr="003D2CAC">
        <w:rPr>
          <w:rFonts w:ascii="Times New Roman" w:eastAsia="Times New Roman" w:hAnsi="Times New Roman" w:cs="Times New Roman"/>
          <w:i/>
          <w:iCs/>
          <w:color w:val="auto"/>
          <w:sz w:val="28"/>
          <w:szCs w:val="22"/>
        </w:rPr>
        <w:t>Огнестрельные повреждения, Повреждения тупыми предметами, Повреждения острыми предметами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Минералогический состав 119, 121</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Минеральные вяжущие 114, 121</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Минеральный состав почв 126, 146. См. </w:t>
      </w:r>
      <w:r w:rsidRPr="003D2CAC">
        <w:rPr>
          <w:rFonts w:ascii="Times New Roman" w:eastAsia="Times New Roman" w:hAnsi="Times New Roman" w:cs="Times New Roman"/>
          <w:i/>
          <w:iCs/>
          <w:color w:val="auto"/>
          <w:sz w:val="28"/>
          <w:szCs w:val="22"/>
        </w:rPr>
        <w:t>Методы исследования почв</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Минус-ткань 395, 421. См. </w:t>
      </w:r>
      <w:r w:rsidRPr="003D2CAC">
        <w:rPr>
          <w:rFonts w:ascii="Times New Roman" w:eastAsia="Times New Roman" w:hAnsi="Times New Roman" w:cs="Times New Roman"/>
          <w:i/>
          <w:iCs/>
          <w:color w:val="auto"/>
          <w:sz w:val="28"/>
          <w:szCs w:val="22"/>
        </w:rPr>
        <w:t>Огнестрельные повреждения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Митоз 522, 560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Митохондрия 523, 560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Многостороннее взаимодействие 6, 91</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Множественность последствий 58</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Множественность причин 58</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Моделирование информационное 80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Молекулярная спектроскопия (методы молекулярного спектрального анализа) 577, 599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Молекулярный состав 599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Молния, поражение 401. См. </w:t>
      </w:r>
      <w:r w:rsidRPr="003D2CAC">
        <w:rPr>
          <w:rFonts w:ascii="Times New Roman" w:eastAsia="Times New Roman" w:hAnsi="Times New Roman" w:cs="Times New Roman"/>
          <w:i/>
          <w:iCs/>
          <w:color w:val="auto"/>
          <w:sz w:val="28"/>
          <w:szCs w:val="22"/>
        </w:rPr>
        <w:t>Электротравма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Момент возникновения опасности для движения, которую водитель в состоянии обнаружить 313, 328</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Моноацетилморфины 178, 185, 205</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Монозиготные (идентичные) близнецы 521, 560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Монолог 699, 705</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Морфин, отравление 477. См. </w:t>
      </w:r>
      <w:r w:rsidRPr="003D2CAC">
        <w:rPr>
          <w:rFonts w:ascii="Times New Roman" w:eastAsia="Times New Roman" w:hAnsi="Times New Roman" w:cs="Times New Roman"/>
          <w:i/>
          <w:iCs/>
          <w:color w:val="auto"/>
          <w:sz w:val="28"/>
          <w:szCs w:val="22"/>
        </w:rPr>
        <w:t>Наркотические вещества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Мотоциклетная травма 383. См. </w:t>
      </w:r>
      <w:r w:rsidRPr="003D2CAC">
        <w:rPr>
          <w:rFonts w:ascii="Times New Roman" w:eastAsia="Times New Roman" w:hAnsi="Times New Roman" w:cs="Times New Roman"/>
          <w:i/>
          <w:iCs/>
          <w:color w:val="auto"/>
          <w:sz w:val="28"/>
          <w:szCs w:val="22"/>
        </w:rPr>
        <w:t>Повреждения транспортными средствами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Моча, исследование 504, 545</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Мужеложство 453, 457. См. </w:t>
      </w:r>
      <w:r w:rsidRPr="003D2CAC">
        <w:rPr>
          <w:rFonts w:ascii="Times New Roman" w:eastAsia="Times New Roman" w:hAnsi="Times New Roman" w:cs="Times New Roman"/>
          <w:i/>
          <w:iCs/>
          <w:color w:val="auto"/>
          <w:sz w:val="28"/>
          <w:szCs w:val="22"/>
        </w:rPr>
        <w:t>Педерастия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Мумификация 342, 367. См. </w:t>
      </w:r>
      <w:r w:rsidRPr="003D2CAC">
        <w:rPr>
          <w:rFonts w:ascii="Times New Roman" w:eastAsia="Times New Roman" w:hAnsi="Times New Roman" w:cs="Times New Roman"/>
          <w:i/>
          <w:iCs/>
          <w:color w:val="auto"/>
          <w:sz w:val="28"/>
          <w:szCs w:val="22"/>
        </w:rPr>
        <w:t>Поздние трупные изменения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Мутация 521, 560</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Мухомор, отравление 483. См. </w:t>
      </w:r>
      <w:r w:rsidRPr="003D2CAC">
        <w:rPr>
          <w:rFonts w:ascii="Times New Roman" w:eastAsia="Times New Roman" w:hAnsi="Times New Roman" w:cs="Times New Roman"/>
          <w:i/>
          <w:iCs/>
          <w:color w:val="auto"/>
          <w:sz w:val="28"/>
          <w:szCs w:val="22"/>
        </w:rPr>
        <w:t>Грибы</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Мучения 450, 460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Мышьяковистые соединения, отравление 474</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Н</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Наблюдение 77, 91</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Надрез кожи 388. См. </w:t>
      </w:r>
      <w:r w:rsidRPr="003D2CAC">
        <w:rPr>
          <w:rFonts w:ascii="Times New Roman" w:eastAsia="Times New Roman" w:hAnsi="Times New Roman" w:cs="Times New Roman"/>
          <w:i/>
          <w:iCs/>
          <w:color w:val="auto"/>
          <w:sz w:val="28"/>
          <w:szCs w:val="22"/>
        </w:rPr>
        <w:t>Повреждения острыми предметами</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Надрыв кожи 389. См. </w:t>
      </w:r>
      <w:r w:rsidRPr="003D2CAC">
        <w:rPr>
          <w:rFonts w:ascii="Times New Roman" w:eastAsia="Times New Roman" w:hAnsi="Times New Roman" w:cs="Times New Roman"/>
          <w:i/>
          <w:iCs/>
          <w:color w:val="auto"/>
          <w:sz w:val="28"/>
          <w:szCs w:val="22"/>
        </w:rPr>
        <w:t>Повреждения тупыми предметами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Наезд 299, 328</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Назначение судебно-почвоведческой экспертизы 136, 150. См. </w:t>
      </w:r>
      <w:r w:rsidRPr="003D2CAC">
        <w:rPr>
          <w:rFonts w:ascii="Times New Roman" w:eastAsia="Times New Roman" w:hAnsi="Times New Roman" w:cs="Times New Roman"/>
          <w:i/>
          <w:iCs/>
          <w:color w:val="auto"/>
          <w:sz w:val="28"/>
          <w:szCs w:val="22"/>
        </w:rPr>
        <w:t>Материалы для назначения...; Следственно-экспертные ситуации...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Назначение судебно-почвоведческой экспертизы по делам об автодорожных происшествиях 141</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Наложения 374, 389, 421. См. </w:t>
      </w:r>
      <w:r w:rsidRPr="003D2CAC">
        <w:rPr>
          <w:rFonts w:ascii="Times New Roman" w:eastAsia="Times New Roman" w:hAnsi="Times New Roman" w:cs="Times New Roman"/>
          <w:i/>
          <w:iCs/>
          <w:color w:val="auto"/>
          <w:sz w:val="28"/>
          <w:szCs w:val="22"/>
        </w:rPr>
        <w:t>Микрочастицы, Повреждения тупыми предметами, Повреждения острыми предметами</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Напряжение шаговое 401. См. </w:t>
      </w:r>
      <w:r w:rsidRPr="003D2CAC">
        <w:rPr>
          <w:rFonts w:ascii="Times New Roman" w:eastAsia="Times New Roman" w:hAnsi="Times New Roman" w:cs="Times New Roman"/>
          <w:i/>
          <w:iCs/>
          <w:color w:val="auto"/>
          <w:sz w:val="28"/>
          <w:szCs w:val="22"/>
        </w:rPr>
        <w:t>Электротравма, Механизм действия электрического тока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Напряжение электрического тока 400. См. </w:t>
      </w:r>
      <w:r w:rsidRPr="003D2CAC">
        <w:rPr>
          <w:rFonts w:ascii="Times New Roman" w:eastAsia="Times New Roman" w:hAnsi="Times New Roman" w:cs="Times New Roman"/>
          <w:i/>
          <w:iCs/>
          <w:color w:val="auto"/>
          <w:sz w:val="28"/>
          <w:szCs w:val="22"/>
        </w:rPr>
        <w:t>Электротравма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Наркотические</w:t>
      </w:r>
    </w:p>
    <w:p w:rsidR="003D2CAC" w:rsidRPr="003D2CAC" w:rsidRDefault="003D2CAC" w:rsidP="00A77F7C">
      <w:pPr>
        <w:pStyle w:val="-"/>
      </w:pPr>
      <w:r w:rsidRPr="003D2CAC">
        <w:t>анальгетики 179, 206</w:t>
      </w:r>
    </w:p>
    <w:p w:rsidR="003D2CAC" w:rsidRPr="003D2CAC" w:rsidRDefault="003D2CAC" w:rsidP="00A77F7C">
      <w:pPr>
        <w:pStyle w:val="-"/>
      </w:pPr>
      <w:r w:rsidRPr="00A77F7C">
        <w:rPr>
          <w:iCs/>
        </w:rPr>
        <w:t>вещества 484. См</w:t>
      </w:r>
      <w:r w:rsidRPr="003D2CAC">
        <w:rPr>
          <w:i/>
          <w:iCs/>
        </w:rPr>
        <w:t xml:space="preserve">. </w:t>
      </w:r>
      <w:r w:rsidRPr="00A77F7C">
        <w:rPr>
          <w:i/>
        </w:rPr>
        <w:t>Методы судебно-химического исследования</w:t>
      </w:r>
    </w:p>
    <w:p w:rsidR="003D2CAC" w:rsidRPr="003D2CAC" w:rsidRDefault="003D2CAC" w:rsidP="00A77F7C">
      <w:pPr>
        <w:pStyle w:val="-"/>
      </w:pPr>
      <w:r w:rsidRPr="003D2CAC">
        <w:t>средства 206</w:t>
      </w:r>
    </w:p>
    <w:p w:rsidR="003D2CAC" w:rsidRPr="003D2CAC" w:rsidRDefault="003D2CAC" w:rsidP="003D2CAC">
      <w:pPr>
        <w:tabs>
          <w:tab w:val="left" w:pos="966"/>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Наркотическое опьянение 458</w:t>
      </w:r>
    </w:p>
    <w:p w:rsidR="003D2CAC" w:rsidRPr="003D2CAC" w:rsidRDefault="003D2CAC" w:rsidP="003D2CAC">
      <w:pPr>
        <w:tabs>
          <w:tab w:val="left" w:pos="966"/>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Наружное исследование трупа 358</w:t>
      </w:r>
    </w:p>
    <w:p w:rsidR="003D2CAC" w:rsidRPr="003D2CAC" w:rsidRDefault="003D2CAC" w:rsidP="003D2CAC">
      <w:pPr>
        <w:tabs>
          <w:tab w:val="left" w:pos="966"/>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Насекомые 343. См. </w:t>
      </w:r>
      <w:r w:rsidRPr="003D2CAC">
        <w:rPr>
          <w:rFonts w:ascii="Times New Roman" w:eastAsia="Times New Roman" w:hAnsi="Times New Roman" w:cs="Times New Roman"/>
          <w:i/>
          <w:iCs/>
          <w:color w:val="auto"/>
          <w:sz w:val="28"/>
          <w:szCs w:val="22"/>
        </w:rPr>
        <w:t>Разрушение трупа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Насечка 388. См. </w:t>
      </w:r>
      <w:r w:rsidRPr="003D2CAC">
        <w:rPr>
          <w:rFonts w:ascii="Times New Roman" w:eastAsia="Times New Roman" w:hAnsi="Times New Roman" w:cs="Times New Roman"/>
          <w:i/>
          <w:iCs/>
          <w:color w:val="auto"/>
          <w:sz w:val="28"/>
          <w:szCs w:val="22"/>
        </w:rPr>
        <w:t>Повреждения острыми предметами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Насильственные действия сексуального характера 455, 456. См. </w:t>
      </w:r>
      <w:r w:rsidRPr="003D2CAC">
        <w:rPr>
          <w:rFonts w:ascii="Times New Roman" w:eastAsia="Times New Roman" w:hAnsi="Times New Roman" w:cs="Times New Roman"/>
          <w:i/>
          <w:iCs/>
          <w:color w:val="auto"/>
          <w:sz w:val="28"/>
          <w:szCs w:val="22"/>
        </w:rPr>
        <w:t>Половое преступление</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Наследственная (генетическая) информация 521, 560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Негативное обстоятельство 29, 91</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Негативный отпечаток рисунка протектора колеса 381. См. </w:t>
      </w:r>
      <w:r w:rsidRPr="003D2CAC">
        <w:rPr>
          <w:rFonts w:ascii="Times New Roman" w:eastAsia="Times New Roman" w:hAnsi="Times New Roman" w:cs="Times New Roman"/>
          <w:i/>
          <w:iCs/>
          <w:color w:val="auto"/>
          <w:sz w:val="28"/>
          <w:szCs w:val="22"/>
        </w:rPr>
        <w:t>Автомобильная травма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Негативный след на коже от давления петли 408. См. </w:t>
      </w:r>
      <w:r w:rsidRPr="003D2CAC">
        <w:rPr>
          <w:rFonts w:ascii="Times New Roman" w:eastAsia="Times New Roman" w:hAnsi="Times New Roman" w:cs="Times New Roman"/>
          <w:i/>
          <w:iCs/>
          <w:color w:val="auto"/>
          <w:sz w:val="28"/>
          <w:szCs w:val="22"/>
        </w:rPr>
        <w:t>Петля, Повешение</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Недоношенность 367. См. </w:t>
      </w:r>
      <w:r w:rsidRPr="003D2CAC">
        <w:rPr>
          <w:rFonts w:ascii="Times New Roman" w:eastAsia="Times New Roman" w:hAnsi="Times New Roman" w:cs="Times New Roman"/>
          <w:i/>
          <w:iCs/>
          <w:color w:val="auto"/>
          <w:sz w:val="28"/>
          <w:szCs w:val="22"/>
        </w:rPr>
        <w:t>Трупы новорожденных</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Недоношенный младенец 368. См. </w:t>
      </w:r>
      <w:r w:rsidRPr="003D2CAC">
        <w:rPr>
          <w:rFonts w:ascii="Times New Roman" w:eastAsia="Times New Roman" w:hAnsi="Times New Roman" w:cs="Times New Roman"/>
          <w:i/>
          <w:iCs/>
          <w:color w:val="auto"/>
          <w:sz w:val="28"/>
          <w:szCs w:val="22"/>
        </w:rPr>
        <w:t>Трупы новорожденных</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Незаконное применение методов диагностики, лечения и лекарственных средств 447</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Незаконное производство аборта 454. См. </w:t>
      </w:r>
      <w:r w:rsidRPr="003D2CAC">
        <w:rPr>
          <w:rFonts w:ascii="Times New Roman" w:eastAsia="Times New Roman" w:hAnsi="Times New Roman" w:cs="Times New Roman"/>
          <w:i/>
          <w:iCs/>
          <w:color w:val="auto"/>
          <w:sz w:val="28"/>
          <w:szCs w:val="22"/>
        </w:rPr>
        <w:t>Аборт криминальный</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Незаконный оборот наркотических средств, психотропных веществ и их прекурсоров 178, 206</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Незаконный сбыт наркотических средств, психотропных, сильнодействующих или ядовитых веществ 176, 206</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Неизгладимое обезображение лица 449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Неисправное состояние транспортного средства 303, 329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Неопознанный труп 332, 360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Непосредственные причины смерти при отравлении 467</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Неспособность женщины к половому сношению 454</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Неспособность мужчины к половому сношению 454, 459. См. </w:t>
      </w:r>
      <w:r w:rsidRPr="003D2CAC">
        <w:rPr>
          <w:rFonts w:ascii="Times New Roman" w:eastAsia="Times New Roman" w:hAnsi="Times New Roman" w:cs="Times New Roman"/>
          <w:i/>
          <w:iCs/>
          <w:color w:val="auto"/>
          <w:sz w:val="28"/>
          <w:szCs w:val="22"/>
        </w:rPr>
        <w:t>Импотенция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Нетканые волокнистые материалы 161, 173</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Нетрудоспособность</w:t>
      </w:r>
    </w:p>
    <w:p w:rsidR="003D2CAC" w:rsidRPr="003D2CAC" w:rsidRDefault="003D2CAC" w:rsidP="00A77F7C">
      <w:pPr>
        <w:pStyle w:val="-"/>
      </w:pPr>
      <w:r w:rsidRPr="003D2CAC">
        <w:t>временная 447</w:t>
      </w:r>
    </w:p>
    <w:p w:rsidR="003D2CAC" w:rsidRPr="003D2CAC" w:rsidRDefault="003D2CAC" w:rsidP="00A77F7C">
      <w:pPr>
        <w:pStyle w:val="-"/>
      </w:pPr>
      <w:r w:rsidRPr="003D2CAC">
        <w:t>полная 447</w:t>
      </w:r>
    </w:p>
    <w:p w:rsidR="003D2CAC" w:rsidRPr="003D2CAC" w:rsidRDefault="003D2CAC" w:rsidP="00A77F7C">
      <w:pPr>
        <w:pStyle w:val="-"/>
        <w:rPr>
          <w:i/>
          <w:iCs/>
        </w:rPr>
      </w:pPr>
      <w:r w:rsidRPr="003D2CAC">
        <w:t xml:space="preserve">частичная 447. См. </w:t>
      </w:r>
      <w:r w:rsidRPr="003D2CAC">
        <w:rPr>
          <w:i/>
          <w:iCs/>
        </w:rPr>
        <w:t>Вред здоровью, Утрата трудоспособности</w:t>
      </w:r>
    </w:p>
    <w:p w:rsidR="003D2CAC" w:rsidRPr="003D2CAC" w:rsidRDefault="003D2CAC" w:rsidP="003D2CAC">
      <w:pPr>
        <w:tabs>
          <w:tab w:val="left" w:pos="975"/>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Нисходящий тип развития трупного окоченения 338</w:t>
      </w:r>
    </w:p>
    <w:p w:rsidR="003D2CAC" w:rsidRPr="003D2CAC" w:rsidRDefault="003D2CAC" w:rsidP="003D2CAC">
      <w:pPr>
        <w:tabs>
          <w:tab w:val="left" w:pos="975"/>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Новорожденность 363, 368. См. </w:t>
      </w:r>
      <w:r w:rsidRPr="003D2CAC">
        <w:rPr>
          <w:rFonts w:ascii="Times New Roman" w:eastAsia="Times New Roman" w:hAnsi="Times New Roman" w:cs="Times New Roman"/>
          <w:i/>
          <w:iCs/>
          <w:color w:val="auto"/>
          <w:sz w:val="28"/>
          <w:szCs w:val="22"/>
        </w:rPr>
        <w:t>Трупы новорожденных</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Норма языковая 705</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Носитель данных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data</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medium</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652, 670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Нуклеотид 521, 560</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О</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Обгорание 404. См. </w:t>
      </w:r>
      <w:r w:rsidRPr="003D2CAC">
        <w:rPr>
          <w:rFonts w:ascii="Times New Roman" w:eastAsia="Times New Roman" w:hAnsi="Times New Roman" w:cs="Times New Roman"/>
          <w:i/>
          <w:iCs/>
          <w:color w:val="auto"/>
          <w:sz w:val="28"/>
          <w:szCs w:val="22"/>
        </w:rPr>
        <w:t>Действие высокой температуры</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Обезображение 449, 460. См. </w:t>
      </w:r>
      <w:r w:rsidRPr="003D2CAC">
        <w:rPr>
          <w:rFonts w:ascii="Times New Roman" w:eastAsia="Times New Roman" w:hAnsi="Times New Roman" w:cs="Times New Roman"/>
          <w:i/>
          <w:iCs/>
          <w:color w:val="auto"/>
          <w:sz w:val="28"/>
          <w:szCs w:val="22"/>
        </w:rPr>
        <w:t>Вред здоровью</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Обморожение 405. См. </w:t>
      </w:r>
      <w:r w:rsidRPr="003D2CAC">
        <w:rPr>
          <w:rFonts w:ascii="Times New Roman" w:eastAsia="Times New Roman" w:hAnsi="Times New Roman" w:cs="Times New Roman"/>
          <w:i/>
          <w:iCs/>
          <w:color w:val="auto"/>
          <w:sz w:val="28"/>
          <w:szCs w:val="22"/>
        </w:rPr>
        <w:t>Гипотермия, Действие низкой температуры</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Обнаружение</w:t>
      </w:r>
    </w:p>
    <w:p w:rsidR="003D2CAC" w:rsidRPr="003D2CAC" w:rsidRDefault="003D2CAC" w:rsidP="00A77F7C">
      <w:pPr>
        <w:pStyle w:val="-"/>
        <w:ind w:left="1560" w:hanging="426"/>
      </w:pPr>
      <w:r w:rsidRPr="003D2CAC">
        <w:t xml:space="preserve">веществ почвенного происхождения 125, 137. См. </w:t>
      </w:r>
      <w:r w:rsidRPr="003D2CAC">
        <w:rPr>
          <w:i/>
          <w:iCs/>
        </w:rPr>
        <w:t>Поисковые задачи...</w:t>
      </w:r>
    </w:p>
    <w:p w:rsidR="003D2CAC" w:rsidRPr="003D2CAC" w:rsidRDefault="003D2CAC" w:rsidP="00A77F7C">
      <w:pPr>
        <w:pStyle w:val="-"/>
        <w:ind w:left="1560" w:hanging="426"/>
      </w:pPr>
      <w:r w:rsidRPr="003D2CAC">
        <w:t>на месте происшествия следов биологического происхождения,</w:t>
      </w:r>
    </w:p>
    <w:p w:rsidR="003D2CAC" w:rsidRPr="003D2CAC" w:rsidRDefault="003D2CAC" w:rsidP="00A77F7C">
      <w:pPr>
        <w:pStyle w:val="-"/>
        <w:ind w:left="1560" w:hanging="426"/>
      </w:pPr>
      <w:r w:rsidRPr="003D2CAC">
        <w:t>порядок их изъятия, фиксации и направления на исследование 351</w:t>
      </w:r>
    </w:p>
    <w:p w:rsidR="003D2CAC" w:rsidRPr="003D2CAC" w:rsidRDefault="003D2CAC" w:rsidP="00A77F7C">
      <w:pPr>
        <w:pStyle w:val="-"/>
        <w:ind w:left="1560" w:hanging="426"/>
      </w:pPr>
      <w:r w:rsidRPr="003D2CAC">
        <w:t xml:space="preserve">следов крови с помощью предварительных проб 493. См. </w:t>
      </w:r>
      <w:r w:rsidRPr="003D2CAC">
        <w:rPr>
          <w:i/>
          <w:iCs/>
        </w:rPr>
        <w:t>Кровь, Следы крови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Оборот наркотических средств, психотропных веществ и их прекурсоров 206</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Оборудование экспертного учреждения (подразделения) 146</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Обследование судебно-медицинское 445. См. </w:t>
      </w:r>
      <w:r w:rsidRPr="003D2CAC">
        <w:rPr>
          <w:rFonts w:ascii="Times New Roman" w:eastAsia="Times New Roman" w:hAnsi="Times New Roman" w:cs="Times New Roman"/>
          <w:i/>
          <w:iCs/>
          <w:color w:val="auto"/>
          <w:sz w:val="28"/>
          <w:szCs w:val="22"/>
        </w:rPr>
        <w:t>Вред здоровью</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Обстоятельства смерти 359</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Обтурационная асфиксия 407. См. </w:t>
      </w:r>
      <w:r w:rsidRPr="003D2CAC">
        <w:rPr>
          <w:rFonts w:ascii="Times New Roman" w:eastAsia="Times New Roman" w:hAnsi="Times New Roman" w:cs="Times New Roman"/>
          <w:i/>
          <w:iCs/>
          <w:color w:val="auto"/>
          <w:sz w:val="28"/>
          <w:szCs w:val="22"/>
        </w:rPr>
        <w:t>Асфиксия механическая</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Обугливание 430. См. </w:t>
      </w:r>
      <w:r w:rsidRPr="003D2CAC">
        <w:rPr>
          <w:rFonts w:ascii="Times New Roman" w:eastAsia="Times New Roman" w:hAnsi="Times New Roman" w:cs="Times New Roman"/>
          <w:i/>
          <w:iCs/>
          <w:color w:val="auto"/>
          <w:sz w:val="28"/>
          <w:szCs w:val="22"/>
        </w:rPr>
        <w:t>Действие высокой температуры, Гипертермия</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Общая родовая (групповая) принадлежность 154, 158, 166, 173. См. </w:t>
      </w:r>
      <w:r w:rsidRPr="003D2CAC">
        <w:rPr>
          <w:rFonts w:ascii="Times New Roman" w:eastAsia="Times New Roman" w:hAnsi="Times New Roman" w:cs="Times New Roman"/>
          <w:i/>
          <w:iCs/>
          <w:color w:val="auto"/>
          <w:sz w:val="28"/>
          <w:szCs w:val="22"/>
        </w:rPr>
        <w:t>Признаки волокна групповые, Признаки волокна родовые</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Общее диагностирование в судебной дорожно-транспортной экспертизе 329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Общий (единый) источник происхождения 165, 166, 174</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Объект судебной дорожно-транспортной экспертизы 329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Объекты</w:t>
      </w:r>
    </w:p>
    <w:p w:rsidR="003D2CAC" w:rsidRPr="003D2CAC" w:rsidRDefault="003D2CAC" w:rsidP="00A77F7C">
      <w:pPr>
        <w:pStyle w:val="-"/>
        <w:ind w:left="1560" w:hanging="426"/>
      </w:pPr>
      <w:r w:rsidRPr="003D2CAC">
        <w:t>фонографических исследований 674, 706</w:t>
      </w:r>
    </w:p>
    <w:p w:rsidR="003D2CAC" w:rsidRPr="003D2CAC" w:rsidRDefault="003D2CAC" w:rsidP="00A77F7C">
      <w:pPr>
        <w:pStyle w:val="-"/>
        <w:ind w:left="1560" w:hanging="426"/>
      </w:pPr>
      <w:r w:rsidRPr="003D2CAC">
        <w:t>животного и растительного происхождения 507</w:t>
      </w:r>
    </w:p>
    <w:p w:rsidR="003D2CAC" w:rsidRPr="003D2CAC" w:rsidRDefault="003D2CAC" w:rsidP="00A77F7C">
      <w:pPr>
        <w:pStyle w:val="-"/>
        <w:ind w:left="1560" w:hanging="426"/>
      </w:pPr>
      <w:r w:rsidRPr="003D2CAC">
        <w:t xml:space="preserve">судебной взрывотехнической экспертизы 213, 232. См. </w:t>
      </w:r>
      <w:r w:rsidRPr="003D2CAC">
        <w:rPr>
          <w:i/>
          <w:iCs/>
        </w:rPr>
        <w:t>Судебная взрывотехническая экспертиза</w:t>
      </w:r>
    </w:p>
    <w:p w:rsidR="003D2CAC" w:rsidRPr="00A77F7C" w:rsidRDefault="003D2CAC" w:rsidP="00A77F7C">
      <w:pPr>
        <w:pStyle w:val="-"/>
        <w:ind w:left="1560" w:hanging="426"/>
        <w:rPr>
          <w:i/>
        </w:rPr>
      </w:pPr>
      <w:r w:rsidRPr="00A77F7C">
        <w:rPr>
          <w:iCs/>
        </w:rPr>
        <w:t xml:space="preserve">судебно-почвоведческой экспертизы 131. См. </w:t>
      </w:r>
      <w:r w:rsidRPr="00A77F7C">
        <w:rPr>
          <w:i/>
        </w:rPr>
        <w:t>Локальный участок местности, Почвенные наслоения</w:t>
      </w:r>
    </w:p>
    <w:p w:rsidR="003D2CAC" w:rsidRPr="003D2CAC" w:rsidRDefault="003D2CAC" w:rsidP="00A77F7C">
      <w:pPr>
        <w:pStyle w:val="-"/>
        <w:ind w:left="1560" w:hanging="426"/>
      </w:pPr>
      <w:r w:rsidRPr="003D2CAC">
        <w:t>трасологической экспертизы 275, 295</w:t>
      </w:r>
    </w:p>
    <w:p w:rsidR="003D2CAC" w:rsidRPr="003D2CAC" w:rsidRDefault="003D2CAC" w:rsidP="00A77F7C">
      <w:pPr>
        <w:pStyle w:val="-"/>
        <w:ind w:left="1560" w:hanging="426"/>
      </w:pPr>
      <w:r w:rsidRPr="003D2CAC">
        <w:t>экспертизы волокнистых материалов и изделий из них 161, 173</w:t>
      </w:r>
    </w:p>
    <w:p w:rsidR="003D2CAC" w:rsidRPr="003D2CAC" w:rsidRDefault="003D2CAC" w:rsidP="00A77F7C">
      <w:pPr>
        <w:pStyle w:val="-"/>
        <w:ind w:left="1560" w:hanging="426"/>
      </w:pPr>
      <w:r w:rsidRPr="003D2CAC">
        <w:t>исследуемые с помощью инструментальных методов</w:t>
      </w:r>
    </w:p>
    <w:p w:rsidR="003D2CAC" w:rsidRPr="00A77F7C" w:rsidRDefault="003D2CAC" w:rsidP="00A77F7C">
      <w:pPr>
        <w:pStyle w:val="-"/>
        <w:ind w:left="1560" w:hanging="426"/>
        <w:rPr>
          <w:i/>
        </w:rPr>
      </w:pPr>
      <w:r w:rsidRPr="00A77F7C">
        <w:rPr>
          <w:iCs/>
        </w:rPr>
        <w:t>боеприпасы и продукты выстрела. См.</w:t>
      </w:r>
      <w:r w:rsidRPr="003D2CAC">
        <w:rPr>
          <w:i/>
          <w:iCs/>
        </w:rPr>
        <w:t xml:space="preserve"> </w:t>
      </w:r>
      <w:r w:rsidRPr="00A77F7C">
        <w:rPr>
          <w:i/>
        </w:rPr>
        <w:t>Атомно-абсорбционная спектроскопия, Атомно-эмиссионная спектроскопия, Радиоспектроскопические методы, Электронно-зондовый (рентгеноспектральный) микроанализ</w:t>
      </w:r>
    </w:p>
    <w:p w:rsidR="003D2CAC" w:rsidRPr="003D2CAC" w:rsidRDefault="003D2CAC" w:rsidP="00A77F7C">
      <w:pPr>
        <w:pStyle w:val="-"/>
        <w:ind w:left="1560" w:hanging="426"/>
      </w:pPr>
      <w:r w:rsidRPr="003D2CAC">
        <w:t xml:space="preserve">вещества растительного и почвенного происхождения. См. </w:t>
      </w:r>
      <w:r w:rsidRPr="003D2CAC">
        <w:rPr>
          <w:i/>
          <w:iCs/>
        </w:rPr>
        <w:t>Рентгенографические методы, Электронная микроскопия</w:t>
      </w:r>
    </w:p>
    <w:p w:rsidR="003D2CAC" w:rsidRPr="00A77F7C" w:rsidRDefault="003D2CAC" w:rsidP="00A77F7C">
      <w:pPr>
        <w:pStyle w:val="-"/>
        <w:ind w:left="1560" w:hanging="426"/>
        <w:rPr>
          <w:i/>
        </w:rPr>
      </w:pPr>
      <w:r w:rsidRPr="00A77F7C">
        <w:rPr>
          <w:iCs/>
        </w:rPr>
        <w:t>взрывчатые вещества (ВВ), пиротехнические смеси. См.</w:t>
      </w:r>
      <w:r w:rsidRPr="003D2CAC">
        <w:rPr>
          <w:i/>
          <w:iCs/>
        </w:rPr>
        <w:t xml:space="preserve"> </w:t>
      </w:r>
      <w:r w:rsidRPr="00A77F7C">
        <w:rPr>
          <w:i/>
        </w:rPr>
        <w:t>Высокоэффективная жидкостная хроматография, Инфракрасная спектроскопия, Масс-спектрометрические методы, Рентгенографические методы, Тонкослойная хроматография</w:t>
      </w:r>
    </w:p>
    <w:p w:rsidR="003D2CAC" w:rsidRPr="00A77F7C" w:rsidRDefault="003D2CAC" w:rsidP="00A77F7C">
      <w:pPr>
        <w:pStyle w:val="-"/>
        <w:ind w:left="1560" w:hanging="426"/>
        <w:rPr>
          <w:i/>
        </w:rPr>
      </w:pPr>
      <w:r w:rsidRPr="00A77F7C">
        <w:rPr>
          <w:iCs/>
        </w:rPr>
        <w:t>документы (реквизиты и материалы документов). См</w:t>
      </w:r>
      <w:r w:rsidRPr="003D2CAC">
        <w:rPr>
          <w:i/>
          <w:iCs/>
        </w:rPr>
        <w:t xml:space="preserve">. </w:t>
      </w:r>
      <w:r w:rsidRPr="00A77F7C">
        <w:rPr>
          <w:i/>
        </w:rPr>
        <w:t>Атомно-эмиссионная спектроскопия, Газовая хроматография, Инфракрасная спектроскопия, Люминесцентный анализ, Рентгенографические методы, Тонкослойная хроматография</w:t>
      </w:r>
    </w:p>
    <w:p w:rsidR="003D2CAC" w:rsidRPr="00A77F7C" w:rsidRDefault="003D2CAC" w:rsidP="00A77F7C">
      <w:pPr>
        <w:pStyle w:val="-"/>
        <w:ind w:left="1560" w:hanging="426"/>
        <w:rPr>
          <w:i/>
        </w:rPr>
      </w:pPr>
      <w:r w:rsidRPr="00A77F7C">
        <w:rPr>
          <w:iCs/>
        </w:rPr>
        <w:t>лакокрасочные покрытия и материалы (ЛКПиМ). См</w:t>
      </w:r>
      <w:r w:rsidRPr="003D2CAC">
        <w:rPr>
          <w:i/>
          <w:iCs/>
        </w:rPr>
        <w:t xml:space="preserve">. </w:t>
      </w:r>
      <w:r w:rsidRPr="00A77F7C">
        <w:rPr>
          <w:i/>
        </w:rPr>
        <w:t>Атомно-эмиссионная спектроскопия, Инфракрасная спектроскопия, Рентгенографические методы, Спектроскопия в видимой и УФ-областях, Тонкослойная хроматография</w:t>
      </w:r>
    </w:p>
    <w:p w:rsidR="003D2CAC" w:rsidRPr="00A77F7C" w:rsidRDefault="003D2CAC" w:rsidP="00A77F7C">
      <w:pPr>
        <w:pStyle w:val="-"/>
        <w:ind w:left="1560" w:hanging="426"/>
        <w:rPr>
          <w:i/>
        </w:rPr>
      </w:pPr>
      <w:r w:rsidRPr="00A77F7C">
        <w:rPr>
          <w:iCs/>
        </w:rPr>
        <w:t>лекарственные средства (фармпрепараты). См.</w:t>
      </w:r>
      <w:r w:rsidRPr="003D2CAC">
        <w:rPr>
          <w:i/>
          <w:iCs/>
        </w:rPr>
        <w:t xml:space="preserve"> </w:t>
      </w:r>
      <w:r w:rsidRPr="00A77F7C">
        <w:rPr>
          <w:i/>
        </w:rPr>
        <w:t>Хроматографические методы, Инфракрасная спектроскопия, Масс-спектрометрические методы, Рентгенографические методы, Спектроскопия в видимой и УФ-областях</w:t>
      </w:r>
    </w:p>
    <w:p w:rsidR="003D2CAC" w:rsidRPr="003D2CAC" w:rsidRDefault="003D2CAC" w:rsidP="00A77F7C">
      <w:pPr>
        <w:pStyle w:val="-"/>
        <w:ind w:left="1560" w:hanging="426"/>
      </w:pPr>
      <w:r w:rsidRPr="00A77F7C">
        <w:rPr>
          <w:iCs/>
        </w:rPr>
        <w:t>металлы и сплавы.</w:t>
      </w:r>
      <w:r w:rsidRPr="003D2CAC">
        <w:rPr>
          <w:i/>
          <w:iCs/>
        </w:rPr>
        <w:t xml:space="preserve"> </w:t>
      </w:r>
      <w:r w:rsidRPr="00A77F7C">
        <w:rPr>
          <w:iCs/>
        </w:rPr>
        <w:t>См.</w:t>
      </w:r>
      <w:r w:rsidRPr="003D2CAC">
        <w:rPr>
          <w:i/>
          <w:iCs/>
        </w:rPr>
        <w:t xml:space="preserve"> </w:t>
      </w:r>
      <w:r w:rsidRPr="00A77F7C">
        <w:rPr>
          <w:i/>
        </w:rPr>
        <w:t>Атомно-абсорбционная спектроскопия, Атомно-эмиссионная спектроскопия, Рентгенофлуоресцентная спектроскопия, Электронная микроскопия, Электронно-зондовый (рентгеноспектральный) микроанализ</w:t>
      </w:r>
    </w:p>
    <w:p w:rsidR="003D2CAC" w:rsidRPr="00A77F7C" w:rsidRDefault="003D2CAC" w:rsidP="00A77F7C">
      <w:pPr>
        <w:pStyle w:val="-"/>
        <w:ind w:left="1560" w:hanging="426"/>
        <w:rPr>
          <w:i/>
        </w:rPr>
      </w:pPr>
      <w:r w:rsidRPr="00A77F7C">
        <w:rPr>
          <w:iCs/>
        </w:rPr>
        <w:t>наркотические средства, психотропные, сильнодействующие и ядовитые вещества. См.</w:t>
      </w:r>
      <w:r w:rsidRPr="003D2CAC">
        <w:rPr>
          <w:i/>
          <w:iCs/>
        </w:rPr>
        <w:t xml:space="preserve"> </w:t>
      </w:r>
      <w:r w:rsidRPr="00A77F7C">
        <w:rPr>
          <w:i/>
        </w:rPr>
        <w:t>Хроматографические методы, Инфракрасная спектроскопия, Масс-спектрометрические методы, Рентгенографические методы, Спектроскопия в видимой и УФ-областях</w:t>
      </w:r>
    </w:p>
    <w:p w:rsidR="003D2CAC" w:rsidRPr="004F3B8C" w:rsidRDefault="003D2CAC" w:rsidP="00A77F7C">
      <w:pPr>
        <w:pStyle w:val="-"/>
        <w:ind w:left="1560" w:hanging="426"/>
        <w:rPr>
          <w:i/>
        </w:rPr>
      </w:pPr>
      <w:r w:rsidRPr="004F3B8C">
        <w:rPr>
          <w:iCs/>
        </w:rPr>
        <w:t>нефтепродукты и горюче-смазочные материалы (НП и ГСМ). См.</w:t>
      </w:r>
      <w:r w:rsidRPr="003D2CAC">
        <w:rPr>
          <w:i/>
          <w:iCs/>
        </w:rPr>
        <w:t xml:space="preserve"> </w:t>
      </w:r>
      <w:r w:rsidRPr="004F3B8C">
        <w:rPr>
          <w:i/>
        </w:rPr>
        <w:t>Атомно-эмиссионная спектроскопия, Газовая хроматография, Люминесцентный анализ, Радиоспектроскопические методы, Спектроскопия в видимой и УФ-областях</w:t>
      </w:r>
    </w:p>
    <w:p w:rsidR="003D2CAC" w:rsidRPr="004F3B8C" w:rsidRDefault="003D2CAC" w:rsidP="00A77F7C">
      <w:pPr>
        <w:pStyle w:val="-"/>
        <w:ind w:left="1560" w:hanging="426"/>
        <w:rPr>
          <w:i/>
        </w:rPr>
      </w:pPr>
      <w:r w:rsidRPr="004F3B8C">
        <w:rPr>
          <w:iCs/>
        </w:rPr>
        <w:t>объекты неустановленной природы. См</w:t>
      </w:r>
      <w:r w:rsidRPr="003D2CAC">
        <w:rPr>
          <w:i/>
          <w:iCs/>
        </w:rPr>
        <w:t xml:space="preserve">. </w:t>
      </w:r>
      <w:r w:rsidRPr="004F3B8C">
        <w:rPr>
          <w:i/>
        </w:rPr>
        <w:t>Инфракрасная спектроскопия, Масс-спектрометрические методы, Радиоспектроскопические методы, Рентгенофлуоресцентная спектроскопия, Электронно-зондовый (рентгеноспектральный) микроанализ</w:t>
      </w:r>
    </w:p>
    <w:p w:rsidR="003D2CAC" w:rsidRPr="004F3B8C" w:rsidRDefault="003D2CAC" w:rsidP="00A77F7C">
      <w:pPr>
        <w:pStyle w:val="-"/>
        <w:ind w:left="1560" w:hanging="426"/>
        <w:rPr>
          <w:i/>
        </w:rPr>
      </w:pPr>
      <w:r w:rsidRPr="004F3B8C">
        <w:rPr>
          <w:iCs/>
        </w:rPr>
        <w:t>полимерные материалы, клеи, резины. См</w:t>
      </w:r>
      <w:r w:rsidRPr="003D2CAC">
        <w:rPr>
          <w:i/>
          <w:iCs/>
        </w:rPr>
        <w:t xml:space="preserve">. </w:t>
      </w:r>
      <w:r w:rsidRPr="004F3B8C">
        <w:rPr>
          <w:i/>
        </w:rPr>
        <w:t>Инфракрасная спектроскопия, Спектроскопия комбинационного рассеяния</w:t>
      </w:r>
    </w:p>
    <w:p w:rsidR="003D2CAC" w:rsidRPr="003D2CAC" w:rsidRDefault="003D2CAC" w:rsidP="00A77F7C">
      <w:pPr>
        <w:pStyle w:val="-"/>
        <w:ind w:left="1560" w:hanging="426"/>
      </w:pPr>
      <w:r w:rsidRPr="003D2CAC">
        <w:t xml:space="preserve">потожировые вещества человека и другие биоматериалы. См. </w:t>
      </w:r>
      <w:r w:rsidRPr="003D2CAC">
        <w:rPr>
          <w:i/>
          <w:iCs/>
        </w:rPr>
        <w:t>Хроматографические методы, Люминесцентный анализ</w:t>
      </w:r>
    </w:p>
    <w:p w:rsidR="003D2CAC" w:rsidRPr="003D2CAC" w:rsidRDefault="003D2CAC" w:rsidP="00A77F7C">
      <w:pPr>
        <w:pStyle w:val="-"/>
        <w:ind w:left="1560" w:hanging="426"/>
      </w:pPr>
      <w:r w:rsidRPr="003D2CAC">
        <w:t xml:space="preserve">спиртосодержащие жидкости (ССЖ). См. </w:t>
      </w:r>
      <w:r w:rsidRPr="003D2CAC">
        <w:rPr>
          <w:i/>
          <w:iCs/>
        </w:rPr>
        <w:t>Газовая хроматография</w:t>
      </w:r>
    </w:p>
    <w:p w:rsidR="003D2CAC" w:rsidRPr="003D2CAC" w:rsidRDefault="003D2CAC" w:rsidP="00A77F7C">
      <w:pPr>
        <w:pStyle w:val="-"/>
        <w:ind w:left="1560" w:hanging="426"/>
      </w:pPr>
      <w:r w:rsidRPr="004F3B8C">
        <w:rPr>
          <w:iCs/>
        </w:rPr>
        <w:t>стекло. См</w:t>
      </w:r>
      <w:r w:rsidRPr="003D2CAC">
        <w:rPr>
          <w:i/>
          <w:iCs/>
        </w:rPr>
        <w:t xml:space="preserve">. </w:t>
      </w:r>
      <w:r w:rsidRPr="004F3B8C">
        <w:rPr>
          <w:i/>
        </w:rPr>
        <w:t>Атомно-эмиссионная спектроскопия, Электронно-зондовый (рентгеноспектральный) микроанализ</w:t>
      </w:r>
    </w:p>
    <w:p w:rsidR="003D2CAC" w:rsidRPr="003D2CAC" w:rsidRDefault="003D2CAC" w:rsidP="00A77F7C">
      <w:pPr>
        <w:pStyle w:val="-"/>
        <w:ind w:left="1560" w:hanging="426"/>
      </w:pPr>
      <w:r w:rsidRPr="004F3B8C">
        <w:rPr>
          <w:iCs/>
        </w:rPr>
        <w:t>строительные материалы. См</w:t>
      </w:r>
      <w:r w:rsidRPr="003D2CAC">
        <w:rPr>
          <w:i/>
          <w:iCs/>
        </w:rPr>
        <w:t xml:space="preserve">. </w:t>
      </w:r>
      <w:r w:rsidRPr="004F3B8C">
        <w:rPr>
          <w:i/>
        </w:rPr>
        <w:t>Рентгенографические методы, Электронно-зондовый (рентгеноспектральный) микроанализ</w:t>
      </w:r>
    </w:p>
    <w:p w:rsidR="003D2CAC" w:rsidRPr="004F3B8C" w:rsidRDefault="003D2CAC" w:rsidP="00A77F7C">
      <w:pPr>
        <w:pStyle w:val="-"/>
        <w:ind w:left="1560" w:hanging="426"/>
        <w:rPr>
          <w:i/>
        </w:rPr>
      </w:pPr>
      <w:r w:rsidRPr="004F3B8C">
        <w:rPr>
          <w:iCs/>
        </w:rPr>
        <w:t>текстильные волокна. См</w:t>
      </w:r>
      <w:r w:rsidRPr="003D2CAC">
        <w:rPr>
          <w:i/>
          <w:iCs/>
        </w:rPr>
        <w:t xml:space="preserve">. </w:t>
      </w:r>
      <w:r w:rsidRPr="004F3B8C">
        <w:rPr>
          <w:i/>
        </w:rPr>
        <w:t>Электронная микроскопия, Спектроскопия в видимой и УФ-областях</w:t>
      </w:r>
    </w:p>
    <w:p w:rsidR="003D2CAC" w:rsidRPr="003D2CAC" w:rsidRDefault="003D2CAC" w:rsidP="00A77F7C">
      <w:pPr>
        <w:pStyle w:val="-"/>
        <w:ind w:left="1560" w:hanging="426"/>
      </w:pPr>
      <w:r w:rsidRPr="004F3B8C">
        <w:rPr>
          <w:iCs/>
        </w:rPr>
        <w:t>ювелирные изделия. См</w:t>
      </w:r>
      <w:r w:rsidRPr="003D2CAC">
        <w:rPr>
          <w:i/>
          <w:iCs/>
        </w:rPr>
        <w:t xml:space="preserve">. </w:t>
      </w:r>
      <w:r w:rsidRPr="004F3B8C">
        <w:rPr>
          <w:i/>
        </w:rPr>
        <w:t>Атомно-абсорбционная спектроскопия, Атомно-эмиссионная спектроскопия, Рентгенографические методы, Электронно-зондовый (рентгеноспектральный) микроанализ</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Огнестрельное повреждение 248, 271</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Огнестрельные повреждения 393. См. </w:t>
      </w:r>
      <w:r w:rsidRPr="003D2CAC">
        <w:rPr>
          <w:rFonts w:ascii="Times New Roman" w:eastAsia="Times New Roman" w:hAnsi="Times New Roman" w:cs="Times New Roman"/>
          <w:i/>
          <w:iCs/>
          <w:color w:val="auto"/>
          <w:sz w:val="28"/>
          <w:szCs w:val="22"/>
        </w:rPr>
        <w:t>Травма огнестрельная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Одежда, исследование 348, 353, 354, 374</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Одурманивающие вещества 177, 206</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Ожоги 403, 421. См. </w:t>
      </w:r>
      <w:r w:rsidRPr="003D2CAC">
        <w:rPr>
          <w:rFonts w:ascii="Times New Roman" w:eastAsia="Times New Roman" w:hAnsi="Times New Roman" w:cs="Times New Roman"/>
          <w:i/>
          <w:iCs/>
          <w:color w:val="auto"/>
          <w:sz w:val="28"/>
          <w:szCs w:val="22"/>
        </w:rPr>
        <w:t>Гипертермия, Действие высокой температуры</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Ознобление 405. См. </w:t>
      </w:r>
      <w:r w:rsidRPr="003D2CAC">
        <w:rPr>
          <w:rFonts w:ascii="Times New Roman" w:eastAsia="Times New Roman" w:hAnsi="Times New Roman" w:cs="Times New Roman"/>
          <w:i/>
          <w:iCs/>
          <w:color w:val="auto"/>
          <w:sz w:val="28"/>
          <w:szCs w:val="22"/>
        </w:rPr>
        <w:t>Гипотермия, Действие низкой температуры</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Окись углерода, отравление 476. См. </w:t>
      </w:r>
      <w:r w:rsidRPr="003D2CAC">
        <w:rPr>
          <w:rFonts w:ascii="Times New Roman" w:eastAsia="Times New Roman" w:hAnsi="Times New Roman" w:cs="Times New Roman"/>
          <w:i/>
          <w:iCs/>
          <w:color w:val="auto"/>
          <w:sz w:val="28"/>
          <w:szCs w:val="22"/>
        </w:rPr>
        <w:t>Угарный газ</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Окраска трупного пятна 337, 349</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Оледенение трупа 405. См. </w:t>
      </w:r>
      <w:r w:rsidRPr="003D2CAC">
        <w:rPr>
          <w:rFonts w:ascii="Times New Roman" w:eastAsia="Times New Roman" w:hAnsi="Times New Roman" w:cs="Times New Roman"/>
          <w:i/>
          <w:iCs/>
          <w:color w:val="auto"/>
          <w:sz w:val="28"/>
          <w:szCs w:val="22"/>
        </w:rPr>
        <w:t>Гипотермия, Действие низкой температуры</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Омыление трупа 342, 368. См. </w:t>
      </w:r>
      <w:r w:rsidRPr="003D2CAC">
        <w:rPr>
          <w:rFonts w:ascii="Times New Roman" w:eastAsia="Times New Roman" w:hAnsi="Times New Roman" w:cs="Times New Roman"/>
          <w:i/>
          <w:iCs/>
          <w:color w:val="auto"/>
          <w:sz w:val="28"/>
          <w:szCs w:val="22"/>
        </w:rPr>
        <w:t>Жировоск, Поздние трупные изменения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Опасная обстановка 61</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Опасность для движения 303, 313, 329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Опасный для жизни вред здоровью 448</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Опиаты 206</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Опий 179, 206</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Опийный мак 179, 206</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Оплодотворение 454, 460. См. </w:t>
      </w:r>
      <w:r w:rsidRPr="003D2CAC">
        <w:rPr>
          <w:rFonts w:ascii="Times New Roman" w:eastAsia="Times New Roman" w:hAnsi="Times New Roman" w:cs="Times New Roman"/>
          <w:i/>
          <w:iCs/>
          <w:color w:val="auto"/>
          <w:sz w:val="28"/>
          <w:szCs w:val="22"/>
        </w:rPr>
        <w:t>Беременность, Зачатие</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Опознание 39, 91</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Опознание трупа 350, 360, 368. См. </w:t>
      </w:r>
      <w:r w:rsidRPr="003D2CAC">
        <w:rPr>
          <w:rFonts w:ascii="Times New Roman" w:eastAsia="Times New Roman" w:hAnsi="Times New Roman" w:cs="Times New Roman"/>
          <w:i/>
          <w:iCs/>
          <w:color w:val="auto"/>
          <w:sz w:val="28"/>
          <w:szCs w:val="22"/>
        </w:rPr>
        <w:t>Вскрытие трупа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Определение радиуса опасного поражения 232</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Определение элементного состава МСИ 103, 108</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Определение</w:t>
      </w:r>
    </w:p>
    <w:p w:rsidR="003D2CAC" w:rsidRPr="003D2CAC" w:rsidRDefault="003D2CAC" w:rsidP="00580CEC">
      <w:pPr>
        <w:pStyle w:val="-"/>
      </w:pPr>
      <w:r w:rsidRPr="003D2CAC">
        <w:t>видовой принадлежности крови, клеток 497, 513</w:t>
      </w:r>
    </w:p>
    <w:p w:rsidR="003D2CAC" w:rsidRPr="003D2CAC" w:rsidRDefault="003D2CAC" w:rsidP="00580CEC">
      <w:pPr>
        <w:pStyle w:val="-"/>
      </w:pPr>
      <w:r w:rsidRPr="003D2CAC">
        <w:t>групповой специфичности крови 497</w:t>
      </w:r>
    </w:p>
    <w:p w:rsidR="003D2CAC" w:rsidRPr="003D2CAC" w:rsidRDefault="003D2CAC" w:rsidP="00580CEC">
      <w:pPr>
        <w:pStyle w:val="-"/>
      </w:pPr>
      <w:r w:rsidRPr="003D2CAC">
        <w:t>половой принадлежности клеток 503</w:t>
      </w:r>
    </w:p>
    <w:p w:rsidR="003D2CAC" w:rsidRPr="003D2CAC" w:rsidRDefault="003D2CAC" w:rsidP="00580CEC">
      <w:pPr>
        <w:pStyle w:val="-"/>
      </w:pPr>
      <w:r w:rsidRPr="003D2CAC">
        <w:t>спорного отцовства (материнства) 500</w:t>
      </w:r>
    </w:p>
    <w:p w:rsidR="003D2CAC" w:rsidRPr="003D2CAC" w:rsidRDefault="003D2CAC" w:rsidP="003D2CAC">
      <w:pPr>
        <w:tabs>
          <w:tab w:val="left" w:pos="1009"/>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Опухоль родовая 365, 368. См. </w:t>
      </w:r>
      <w:r w:rsidRPr="003D2CAC">
        <w:rPr>
          <w:rFonts w:ascii="Times New Roman" w:eastAsia="Times New Roman" w:hAnsi="Times New Roman" w:cs="Times New Roman"/>
          <w:i/>
          <w:iCs/>
          <w:color w:val="auto"/>
          <w:sz w:val="28"/>
          <w:szCs w:val="22"/>
        </w:rPr>
        <w:t>Трупы новорожденных</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Организация либо содержание притонов для потребления наркотических средств или психотропных веществ 178, 206</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Органическое вещество почв 145. См. </w:t>
      </w:r>
      <w:r w:rsidRPr="003D2CAC">
        <w:rPr>
          <w:rFonts w:ascii="Times New Roman" w:eastAsia="Times New Roman" w:hAnsi="Times New Roman" w:cs="Times New Roman"/>
          <w:i/>
          <w:iCs/>
          <w:color w:val="auto"/>
          <w:sz w:val="28"/>
          <w:szCs w:val="22"/>
        </w:rPr>
        <w:t>Методы исследования почв</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Органное происхождение клеток, исследование 618, 619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Ориентирующие признаки смерти 334</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Оружие</w:t>
      </w:r>
    </w:p>
    <w:p w:rsidR="003D2CAC" w:rsidRPr="003D2CAC" w:rsidRDefault="003D2CAC" w:rsidP="00580CEC">
      <w:pPr>
        <w:pStyle w:val="-"/>
        <w:ind w:left="1560" w:hanging="426"/>
      </w:pPr>
      <w:r w:rsidRPr="003D2CAC">
        <w:t>военное 242</w:t>
      </w:r>
    </w:p>
    <w:p w:rsidR="003D2CAC" w:rsidRPr="003D2CAC" w:rsidRDefault="003D2CAC" w:rsidP="00580CEC">
      <w:pPr>
        <w:pStyle w:val="-"/>
        <w:ind w:left="1560" w:hanging="426"/>
      </w:pPr>
      <w:r w:rsidRPr="003D2CAC">
        <w:t>газовое 238, 242</w:t>
      </w:r>
    </w:p>
    <w:p w:rsidR="003D2CAC" w:rsidRPr="003D2CAC" w:rsidRDefault="003D2CAC" w:rsidP="00580CEC">
      <w:pPr>
        <w:pStyle w:val="-"/>
        <w:ind w:left="1560" w:hanging="426"/>
      </w:pPr>
      <w:r w:rsidRPr="003D2CAC">
        <w:t>гладкоствольное 394</w:t>
      </w:r>
    </w:p>
    <w:p w:rsidR="003D2CAC" w:rsidRPr="003D2CAC" w:rsidRDefault="003D2CAC" w:rsidP="00580CEC">
      <w:pPr>
        <w:pStyle w:val="-"/>
        <w:ind w:left="1560" w:hanging="426"/>
      </w:pPr>
      <w:r w:rsidRPr="003D2CAC">
        <w:t>модель 240, 246, 270</w:t>
      </w:r>
    </w:p>
    <w:p w:rsidR="003D2CAC" w:rsidRPr="003D2CAC" w:rsidRDefault="003D2CAC" w:rsidP="00580CEC">
      <w:pPr>
        <w:pStyle w:val="-"/>
        <w:ind w:left="1560" w:hanging="426"/>
      </w:pPr>
      <w:r w:rsidRPr="003D2CAC">
        <w:t>нарезное 394</w:t>
      </w:r>
    </w:p>
    <w:p w:rsidR="003D2CAC" w:rsidRPr="003D2CAC" w:rsidRDefault="003D2CAC" w:rsidP="00580CEC">
      <w:pPr>
        <w:pStyle w:val="-"/>
        <w:ind w:left="1560" w:hanging="426"/>
      </w:pPr>
      <w:r w:rsidRPr="003D2CAC">
        <w:t>образец 240</w:t>
      </w:r>
    </w:p>
    <w:p w:rsidR="003D2CAC" w:rsidRPr="003D2CAC" w:rsidRDefault="003D2CAC" w:rsidP="00580CEC">
      <w:pPr>
        <w:pStyle w:val="-"/>
        <w:ind w:left="1560" w:hanging="426"/>
      </w:pPr>
      <w:r w:rsidRPr="003D2CAC">
        <w:t>огнестрельное 238</w:t>
      </w:r>
    </w:p>
    <w:p w:rsidR="003D2CAC" w:rsidRPr="003D2CAC" w:rsidRDefault="003D2CAC" w:rsidP="00580CEC">
      <w:pPr>
        <w:pStyle w:val="-"/>
        <w:ind w:left="1560" w:hanging="426"/>
      </w:pPr>
      <w:r w:rsidRPr="003D2CAC">
        <w:t>охотничье 238</w:t>
      </w:r>
    </w:p>
    <w:p w:rsidR="003D2CAC" w:rsidRPr="003D2CAC" w:rsidRDefault="003D2CAC" w:rsidP="00580CEC">
      <w:pPr>
        <w:pStyle w:val="-"/>
        <w:ind w:left="1560" w:hanging="426"/>
      </w:pPr>
      <w:r w:rsidRPr="003D2CAC">
        <w:t>пневматическое 238</w:t>
      </w:r>
    </w:p>
    <w:p w:rsidR="003D2CAC" w:rsidRPr="003D2CAC" w:rsidRDefault="003D2CAC" w:rsidP="00580CEC">
      <w:pPr>
        <w:pStyle w:val="-"/>
        <w:ind w:left="1560" w:hanging="426"/>
      </w:pPr>
      <w:r w:rsidRPr="003D2CAC">
        <w:t>пригодность к стрельбе 242, 268</w:t>
      </w:r>
    </w:p>
    <w:p w:rsidR="003D2CAC" w:rsidRPr="003D2CAC" w:rsidRDefault="003D2CAC" w:rsidP="00580CEC">
      <w:pPr>
        <w:pStyle w:val="-"/>
        <w:ind w:left="1560" w:hanging="426"/>
      </w:pPr>
      <w:r w:rsidRPr="003D2CAC">
        <w:t>система 240</w:t>
      </w:r>
    </w:p>
    <w:p w:rsidR="003D2CAC" w:rsidRPr="003D2CAC" w:rsidRDefault="003D2CAC" w:rsidP="00580CEC">
      <w:pPr>
        <w:pStyle w:val="-"/>
        <w:ind w:left="1560" w:hanging="426"/>
      </w:pPr>
      <w:r w:rsidRPr="003D2CAC">
        <w:t>следы 247</w:t>
      </w:r>
    </w:p>
    <w:p w:rsidR="003D2CAC" w:rsidRPr="003D2CAC" w:rsidRDefault="003D2CAC" w:rsidP="00580CEC">
      <w:pPr>
        <w:pStyle w:val="-"/>
        <w:ind w:left="1560" w:hanging="426"/>
      </w:pPr>
      <w:r w:rsidRPr="003D2CAC">
        <w:t>состояние 249</w:t>
      </w:r>
    </w:p>
    <w:p w:rsidR="003D2CAC" w:rsidRPr="003D2CAC" w:rsidRDefault="003D2CAC" w:rsidP="00580CEC">
      <w:pPr>
        <w:pStyle w:val="-"/>
        <w:ind w:left="1560" w:hanging="426"/>
      </w:pPr>
      <w:r w:rsidRPr="003D2CAC">
        <w:t>спортивное 238</w:t>
      </w:r>
    </w:p>
    <w:p w:rsidR="003D2CAC" w:rsidRPr="00580CEC" w:rsidRDefault="003D2CAC" w:rsidP="00580CEC">
      <w:pPr>
        <w:pStyle w:val="-"/>
        <w:ind w:left="1560" w:hanging="426"/>
        <w:rPr>
          <w:i/>
        </w:rPr>
      </w:pPr>
      <w:r w:rsidRPr="003D2CAC">
        <w:rPr>
          <w:iCs/>
        </w:rPr>
        <w:t>холодное 387. См</w:t>
      </w:r>
      <w:r w:rsidRPr="003D2CAC">
        <w:rPr>
          <w:i/>
          <w:iCs/>
        </w:rPr>
        <w:t xml:space="preserve">. </w:t>
      </w:r>
      <w:r w:rsidRPr="00580CEC">
        <w:rPr>
          <w:i/>
        </w:rPr>
        <w:t>Травма огнестрельная, Повреждения острыми предметами</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Осаднение 376, 377, 421. См. </w:t>
      </w:r>
      <w:r w:rsidRPr="003D2CAC">
        <w:rPr>
          <w:rFonts w:ascii="Times New Roman" w:eastAsia="Times New Roman" w:hAnsi="Times New Roman" w:cs="Times New Roman"/>
          <w:i/>
          <w:iCs/>
          <w:color w:val="auto"/>
          <w:sz w:val="28"/>
          <w:szCs w:val="22"/>
        </w:rPr>
        <w:t>Травма тупыми предметами</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Освидетельствование живых лиц 445. См. </w:t>
      </w:r>
      <w:r w:rsidRPr="003D2CAC">
        <w:rPr>
          <w:rFonts w:ascii="Times New Roman" w:eastAsia="Times New Roman" w:hAnsi="Times New Roman" w:cs="Times New Roman"/>
          <w:i/>
          <w:iCs/>
          <w:color w:val="auto"/>
          <w:sz w:val="28"/>
          <w:szCs w:val="22"/>
        </w:rPr>
        <w:t>Вред здоровью, Половое преступление</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Осмотр</w:t>
      </w:r>
    </w:p>
    <w:p w:rsidR="003D2CAC" w:rsidRPr="003D2CAC" w:rsidRDefault="003D2CAC" w:rsidP="00580CEC">
      <w:pPr>
        <w:pStyle w:val="-"/>
      </w:pPr>
      <w:r w:rsidRPr="003D2CAC">
        <w:t>(следственный, судебный, экспертный) 77, 91</w:t>
      </w:r>
    </w:p>
    <w:p w:rsidR="003D2CAC" w:rsidRPr="003D2CAC" w:rsidRDefault="003D2CAC" w:rsidP="00580CEC">
      <w:pPr>
        <w:pStyle w:val="-"/>
      </w:pPr>
      <w:r w:rsidRPr="003D2CAC">
        <w:t>вещественных доказательств с целью выявления следов, похожих</w:t>
      </w:r>
    </w:p>
    <w:p w:rsidR="003D2CAC" w:rsidRPr="003D2CAC" w:rsidRDefault="003D2CAC" w:rsidP="00580CEC">
      <w:pPr>
        <w:pStyle w:val="-"/>
      </w:pPr>
      <w:r w:rsidRPr="003D2CAC">
        <w:t xml:space="preserve">на почвенные загрязнения 138. См. </w:t>
      </w:r>
      <w:r w:rsidRPr="003D2CAC">
        <w:rPr>
          <w:i/>
          <w:iCs/>
        </w:rPr>
        <w:t>Материалы для назначения...</w:t>
      </w:r>
    </w:p>
    <w:p w:rsidR="003D2CAC" w:rsidRPr="003D2CAC" w:rsidRDefault="003D2CAC" w:rsidP="00580CEC">
      <w:pPr>
        <w:pStyle w:val="-"/>
      </w:pPr>
      <w:r w:rsidRPr="003D2CAC">
        <w:t>места происшествия 345</w:t>
      </w:r>
    </w:p>
    <w:p w:rsidR="003D2CAC" w:rsidRPr="003D2CAC" w:rsidRDefault="003D2CAC" w:rsidP="00580CEC">
      <w:pPr>
        <w:pStyle w:val="-"/>
      </w:pPr>
      <w:r w:rsidRPr="003D2CAC">
        <w:t>трупа на месте его обнаружения 348</w:t>
      </w:r>
    </w:p>
    <w:p w:rsidR="003D2CAC" w:rsidRPr="003D2CAC" w:rsidRDefault="003D2CAC" w:rsidP="003D2CAC">
      <w:pPr>
        <w:tabs>
          <w:tab w:val="left" w:pos="1014"/>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Особенности исследования трупа неизвестного лица 360</w:t>
      </w:r>
    </w:p>
    <w:p w:rsidR="003D2CAC" w:rsidRPr="003D2CAC" w:rsidRDefault="003D2CAC" w:rsidP="003D2CAC">
      <w:pPr>
        <w:tabs>
          <w:tab w:val="left" w:pos="1014"/>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Особые приметы 438. См. </w:t>
      </w:r>
      <w:r w:rsidRPr="003D2CAC">
        <w:rPr>
          <w:rFonts w:ascii="Times New Roman" w:eastAsia="Times New Roman" w:hAnsi="Times New Roman" w:cs="Times New Roman"/>
          <w:i/>
          <w:iCs/>
          <w:color w:val="auto"/>
          <w:sz w:val="28"/>
          <w:szCs w:val="22"/>
        </w:rPr>
        <w:t>Расчленение трупа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Останки костные 432. См. </w:t>
      </w:r>
      <w:r w:rsidRPr="003D2CAC">
        <w:rPr>
          <w:rFonts w:ascii="Times New Roman" w:eastAsia="Times New Roman" w:hAnsi="Times New Roman" w:cs="Times New Roman"/>
          <w:i/>
          <w:iCs/>
          <w:color w:val="auto"/>
          <w:sz w:val="28"/>
          <w:szCs w:val="22"/>
        </w:rPr>
        <w:t>Давность захоронения трупа, Скелетирование трупа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Острая эмфизема легких 412. См. </w:t>
      </w:r>
      <w:r w:rsidRPr="003D2CAC">
        <w:rPr>
          <w:rFonts w:ascii="Times New Roman" w:eastAsia="Times New Roman" w:hAnsi="Times New Roman" w:cs="Times New Roman"/>
          <w:i/>
          <w:iCs/>
          <w:color w:val="auto"/>
          <w:sz w:val="28"/>
          <w:szCs w:val="22"/>
        </w:rPr>
        <w:t>Утопление</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Острые предметы</w:t>
      </w:r>
    </w:p>
    <w:p w:rsidR="003D2CAC" w:rsidRPr="003D2CAC" w:rsidRDefault="003D2CAC" w:rsidP="00580CEC">
      <w:pPr>
        <w:pStyle w:val="-"/>
      </w:pPr>
      <w:r w:rsidRPr="003D2CAC">
        <w:t>рубящие 387</w:t>
      </w:r>
    </w:p>
    <w:p w:rsidR="003D2CAC" w:rsidRPr="003D2CAC" w:rsidRDefault="003D2CAC" w:rsidP="00580CEC">
      <w:pPr>
        <w:pStyle w:val="-"/>
      </w:pPr>
      <w:r w:rsidRPr="003D2CAC">
        <w:t>режущие 388</w:t>
      </w:r>
    </w:p>
    <w:p w:rsidR="003D2CAC" w:rsidRPr="003D2CAC" w:rsidRDefault="003D2CAC" w:rsidP="00580CEC">
      <w:pPr>
        <w:pStyle w:val="-"/>
      </w:pPr>
      <w:r w:rsidRPr="003D2CAC">
        <w:t>колющие 388</w:t>
      </w:r>
    </w:p>
    <w:p w:rsidR="003D2CAC" w:rsidRPr="003D2CAC" w:rsidRDefault="003D2CAC" w:rsidP="00580CEC">
      <w:pPr>
        <w:pStyle w:val="-"/>
      </w:pPr>
      <w:r w:rsidRPr="003D2CAC">
        <w:t>пилящие 392</w:t>
      </w:r>
    </w:p>
    <w:p w:rsidR="003D2CAC" w:rsidRPr="003D2CAC" w:rsidRDefault="003D2CAC" w:rsidP="00580CEC">
      <w:pPr>
        <w:pStyle w:val="-"/>
      </w:pPr>
      <w:r w:rsidRPr="003D2CAC">
        <w:t>стригущие 392</w:t>
      </w:r>
    </w:p>
    <w:p w:rsidR="003D2CAC" w:rsidRPr="003D2CAC" w:rsidRDefault="003D2CAC" w:rsidP="00580CEC">
      <w:pPr>
        <w:pStyle w:val="-"/>
      </w:pPr>
      <w:r w:rsidRPr="003D2CAC">
        <w:t>колюще-рубящие 392</w:t>
      </w:r>
    </w:p>
    <w:p w:rsidR="003D2CAC" w:rsidRPr="003D2CAC" w:rsidRDefault="003D2CAC" w:rsidP="00580CEC">
      <w:pPr>
        <w:pStyle w:val="-"/>
      </w:pPr>
      <w:r w:rsidRPr="003D2CAC">
        <w:t>колюще-режущие 389</w:t>
      </w:r>
    </w:p>
    <w:p w:rsidR="003D2CAC" w:rsidRPr="003D2CAC" w:rsidRDefault="003D2CAC" w:rsidP="003D2CAC">
      <w:pPr>
        <w:tabs>
          <w:tab w:val="left" w:pos="1006"/>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Отбор почвенных образцов</w:t>
      </w:r>
    </w:p>
    <w:p w:rsidR="003D2CAC" w:rsidRPr="003D2CAC" w:rsidRDefault="003D2CAC" w:rsidP="00580CEC">
      <w:pPr>
        <w:pStyle w:val="-"/>
      </w:pPr>
      <w:r w:rsidRPr="003D2CAC">
        <w:t>в лесу 140</w:t>
      </w:r>
    </w:p>
    <w:p w:rsidR="003D2CAC" w:rsidRPr="003D2CAC" w:rsidRDefault="003D2CAC" w:rsidP="00580CEC">
      <w:pPr>
        <w:pStyle w:val="-"/>
      </w:pPr>
      <w:r w:rsidRPr="003D2CAC">
        <w:t>в подвале дома 141</w:t>
      </w:r>
    </w:p>
    <w:p w:rsidR="003D2CAC" w:rsidRPr="003D2CAC" w:rsidRDefault="003D2CAC" w:rsidP="00580CEC">
      <w:pPr>
        <w:pStyle w:val="-"/>
      </w:pPr>
      <w:r w:rsidRPr="003D2CAC">
        <w:t>в яме 142</w:t>
      </w:r>
    </w:p>
    <w:p w:rsidR="003D2CAC" w:rsidRPr="00580CEC" w:rsidRDefault="003D2CAC" w:rsidP="00580CEC">
      <w:pPr>
        <w:pStyle w:val="-"/>
        <w:ind w:left="1560" w:hanging="426"/>
        <w:rPr>
          <w:i/>
        </w:rPr>
      </w:pPr>
      <w:r w:rsidRPr="003D2CAC">
        <w:t xml:space="preserve">для судебно-почвоведческой экспертизы 138. См. </w:t>
      </w:r>
      <w:r w:rsidRPr="00580CEC">
        <w:rPr>
          <w:i/>
        </w:rPr>
        <w:t>Выезд специалиста...; Локализация участка местности...; Методика отбора...</w:t>
      </w:r>
    </w:p>
    <w:p w:rsidR="003D2CAC" w:rsidRPr="003D2CAC" w:rsidRDefault="003D2CAC" w:rsidP="00580CEC">
      <w:pPr>
        <w:pStyle w:val="-"/>
      </w:pPr>
      <w:r w:rsidRPr="003D2CAC">
        <w:t>на дороге 141</w:t>
      </w:r>
    </w:p>
    <w:p w:rsidR="003D2CAC" w:rsidRPr="003D2CAC" w:rsidRDefault="003D2CAC" w:rsidP="00580CEC">
      <w:pPr>
        <w:pStyle w:val="-"/>
      </w:pPr>
      <w:r w:rsidRPr="003D2CAC">
        <w:t>на лугу 141</w:t>
      </w:r>
    </w:p>
    <w:p w:rsidR="003D2CAC" w:rsidRPr="003D2CAC" w:rsidRDefault="003D2CAC" w:rsidP="003D2CAC">
      <w:pPr>
        <w:tabs>
          <w:tab w:val="left" w:pos="1001"/>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Относимость 39, 92</w:t>
      </w:r>
    </w:p>
    <w:p w:rsidR="003D2CAC" w:rsidRPr="003D2CAC" w:rsidRDefault="003D2CAC" w:rsidP="003D2CAC">
      <w:pPr>
        <w:tabs>
          <w:tab w:val="left" w:pos="1001"/>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Отношение сигнал/шум 697, 706</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Отпечаток дульного среза оружия 395, 396. См. </w:t>
      </w:r>
      <w:r w:rsidRPr="003D2CAC">
        <w:rPr>
          <w:rFonts w:ascii="Times New Roman" w:eastAsia="Times New Roman" w:hAnsi="Times New Roman" w:cs="Times New Roman"/>
          <w:i/>
          <w:iCs/>
          <w:color w:val="auto"/>
          <w:sz w:val="28"/>
          <w:szCs w:val="22"/>
        </w:rPr>
        <w:t>Входное огнестрельное отверстие</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Отпечаток крови 491, 518</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Отравления</w:t>
      </w:r>
    </w:p>
    <w:p w:rsidR="003D2CAC" w:rsidRPr="003D2CAC" w:rsidRDefault="003D2CAC" w:rsidP="00580CEC">
      <w:pPr>
        <w:pStyle w:val="-"/>
      </w:pPr>
      <w:r w:rsidRPr="003D2CAC">
        <w:t>действие яда в организме 464</w:t>
      </w:r>
    </w:p>
    <w:p w:rsidR="003D2CAC" w:rsidRPr="003D2CAC" w:rsidRDefault="003D2CAC" w:rsidP="00580CEC">
      <w:pPr>
        <w:pStyle w:val="-"/>
      </w:pPr>
      <w:r w:rsidRPr="003D2CAC">
        <w:t>исследование трупа 469</w:t>
      </w:r>
    </w:p>
    <w:p w:rsidR="003D2CAC" w:rsidRPr="003D2CAC" w:rsidRDefault="003D2CAC" w:rsidP="00580CEC">
      <w:pPr>
        <w:pStyle w:val="-"/>
      </w:pPr>
      <w:r w:rsidRPr="003D2CAC">
        <w:t>лабораторные исследования 469</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Отслоение кожи 382. См. </w:t>
      </w:r>
      <w:r w:rsidRPr="003D2CAC">
        <w:rPr>
          <w:rFonts w:ascii="Times New Roman" w:eastAsia="Times New Roman" w:hAnsi="Times New Roman" w:cs="Times New Roman"/>
          <w:i/>
          <w:iCs/>
          <w:color w:val="auto"/>
          <w:sz w:val="28"/>
          <w:szCs w:val="22"/>
        </w:rPr>
        <w:t>Повреждения тупыми предметами, Автомобильная травма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Оттаивание трупа 431. См. </w:t>
      </w:r>
      <w:r w:rsidRPr="003D2CAC">
        <w:rPr>
          <w:rFonts w:ascii="Times New Roman" w:eastAsia="Times New Roman" w:hAnsi="Times New Roman" w:cs="Times New Roman"/>
          <w:i/>
          <w:iCs/>
          <w:color w:val="auto"/>
          <w:sz w:val="28"/>
          <w:szCs w:val="22"/>
        </w:rPr>
        <w:t>Действие низкой температуры, Гниение трупа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Охлаждение трупа 335. См. </w:t>
      </w:r>
      <w:r w:rsidRPr="003D2CAC">
        <w:rPr>
          <w:rFonts w:ascii="Times New Roman" w:eastAsia="Times New Roman" w:hAnsi="Times New Roman" w:cs="Times New Roman"/>
          <w:i/>
          <w:iCs/>
          <w:color w:val="auto"/>
          <w:sz w:val="28"/>
          <w:szCs w:val="22"/>
        </w:rPr>
        <w:t>Ранние трупные изменения, Действие низкой температуры</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Оценка результатов судебно-почвоведческой экспертизы следователем и судом 147</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Оценка смертельных механических повреждений 418. См. </w:t>
      </w:r>
      <w:r w:rsidRPr="003D2CAC">
        <w:rPr>
          <w:rFonts w:ascii="Times New Roman" w:eastAsia="Times New Roman" w:hAnsi="Times New Roman" w:cs="Times New Roman"/>
          <w:i/>
          <w:iCs/>
          <w:color w:val="auto"/>
          <w:sz w:val="28"/>
          <w:szCs w:val="22"/>
        </w:rPr>
        <w:t>Конкуренция причин смерти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Ошибки при формулировании вопросов судебно-почвоведческой экспертизы 131</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П</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Падение</w:t>
      </w:r>
    </w:p>
    <w:p w:rsidR="003D2CAC" w:rsidRPr="003D2CAC" w:rsidRDefault="003D2CAC" w:rsidP="00580CEC">
      <w:pPr>
        <w:pStyle w:val="-"/>
      </w:pPr>
      <w:r w:rsidRPr="003D2CAC">
        <w:t>с высоты 376</w:t>
      </w:r>
    </w:p>
    <w:p w:rsidR="003D2CAC" w:rsidRPr="003D2CAC" w:rsidRDefault="003D2CAC" w:rsidP="00580CEC">
      <w:pPr>
        <w:pStyle w:val="-"/>
      </w:pPr>
      <w:r w:rsidRPr="003D2CAC">
        <w:t>на плоскости 378</w:t>
      </w:r>
    </w:p>
    <w:p w:rsidR="003D2CAC" w:rsidRPr="003D2CAC" w:rsidRDefault="003D2CAC" w:rsidP="00580CEC">
      <w:pPr>
        <w:pStyle w:val="-"/>
      </w:pPr>
      <w:r w:rsidRPr="003D2CAC">
        <w:t>на лестничном марше 377</w:t>
      </w:r>
    </w:p>
    <w:p w:rsidR="003D2CAC" w:rsidRPr="003D2CAC" w:rsidRDefault="003D2CAC" w:rsidP="003D2CAC">
      <w:pPr>
        <w:tabs>
          <w:tab w:val="left" w:pos="1001"/>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Параллельные (сопутствующие) следы 11, 92</w:t>
      </w:r>
    </w:p>
    <w:p w:rsidR="003D2CAC" w:rsidRPr="003D2CAC" w:rsidRDefault="003D2CAC" w:rsidP="003D2CAC">
      <w:pPr>
        <w:tabs>
          <w:tab w:val="left" w:pos="1001"/>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Парное взаимодействие 92</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Патрон 238, 244, 245, 271</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Педерастия. См. </w:t>
      </w:r>
      <w:r w:rsidRPr="003D2CAC">
        <w:rPr>
          <w:rFonts w:ascii="Times New Roman" w:eastAsia="Times New Roman" w:hAnsi="Times New Roman" w:cs="Times New Roman"/>
          <w:i/>
          <w:iCs/>
          <w:color w:val="auto"/>
          <w:sz w:val="28"/>
          <w:szCs w:val="22"/>
        </w:rPr>
        <w:t>Мужеложство</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Пена мелкопузырчатая 412. См. </w:t>
      </w:r>
      <w:r w:rsidRPr="003D2CAC">
        <w:rPr>
          <w:rFonts w:ascii="Times New Roman" w:eastAsia="Times New Roman" w:hAnsi="Times New Roman" w:cs="Times New Roman"/>
          <w:i/>
          <w:iCs/>
          <w:color w:val="auto"/>
          <w:sz w:val="28"/>
          <w:szCs w:val="22"/>
        </w:rPr>
        <w:t>Утопление</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Первичная остановка дыхания 407. См. </w:t>
      </w:r>
      <w:r w:rsidRPr="003D2CAC">
        <w:rPr>
          <w:rFonts w:ascii="Times New Roman" w:eastAsia="Times New Roman" w:hAnsi="Times New Roman" w:cs="Times New Roman"/>
          <w:i/>
          <w:iCs/>
          <w:color w:val="auto"/>
          <w:sz w:val="28"/>
          <w:szCs w:val="22"/>
        </w:rPr>
        <w:t>Асфиксия механическая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Первичные следы канала ствола оружия 244, 253, 271</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Первичный удар 380. См. </w:t>
      </w:r>
      <w:r w:rsidRPr="003D2CAC">
        <w:rPr>
          <w:rFonts w:ascii="Times New Roman" w:eastAsia="Times New Roman" w:hAnsi="Times New Roman" w:cs="Times New Roman"/>
          <w:i/>
          <w:iCs/>
          <w:color w:val="auto"/>
          <w:sz w:val="28"/>
          <w:szCs w:val="22"/>
        </w:rPr>
        <w:t>Автомобильная травма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Первородный кал 363, 365, 367. См. </w:t>
      </w:r>
      <w:r w:rsidRPr="003D2CAC">
        <w:rPr>
          <w:rFonts w:ascii="Times New Roman" w:eastAsia="Times New Roman" w:hAnsi="Times New Roman" w:cs="Times New Roman"/>
          <w:i/>
          <w:iCs/>
          <w:color w:val="auto"/>
          <w:sz w:val="28"/>
          <w:szCs w:val="22"/>
        </w:rPr>
        <w:t>Меконий</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Пергаментные пятна 339, 368. См. </w:t>
      </w:r>
      <w:r w:rsidRPr="003D2CAC">
        <w:rPr>
          <w:rFonts w:ascii="Times New Roman" w:eastAsia="Times New Roman" w:hAnsi="Times New Roman" w:cs="Times New Roman"/>
          <w:i/>
          <w:iCs/>
          <w:color w:val="auto"/>
          <w:sz w:val="28"/>
          <w:szCs w:val="22"/>
        </w:rPr>
        <w:t>Вскрытие трупа, Повреждения тупыми предметами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Перевозка наркотических средств или психотропных веществ 178, 207</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Перегревание организма 402, 421. См. </w:t>
      </w:r>
      <w:r w:rsidRPr="003D2CAC">
        <w:rPr>
          <w:rFonts w:ascii="Times New Roman" w:eastAsia="Times New Roman" w:hAnsi="Times New Roman" w:cs="Times New Roman"/>
          <w:i/>
          <w:iCs/>
          <w:color w:val="auto"/>
          <w:sz w:val="28"/>
          <w:szCs w:val="22"/>
        </w:rPr>
        <w:t>Гипертермия, Действие высокой температуры</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Переделанное огнестрельное оружие 397. См. </w:t>
      </w:r>
      <w:r w:rsidRPr="003D2CAC">
        <w:rPr>
          <w:rFonts w:ascii="Times New Roman" w:eastAsia="Times New Roman" w:hAnsi="Times New Roman" w:cs="Times New Roman"/>
          <w:i/>
          <w:iCs/>
          <w:color w:val="auto"/>
          <w:sz w:val="28"/>
          <w:szCs w:val="22"/>
        </w:rPr>
        <w:t>Оружие</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Переезд через тело 381, 384. См. </w:t>
      </w:r>
      <w:r w:rsidRPr="003D2CAC">
        <w:rPr>
          <w:rFonts w:ascii="Times New Roman" w:eastAsia="Times New Roman" w:hAnsi="Times New Roman" w:cs="Times New Roman"/>
          <w:i/>
          <w:iCs/>
          <w:color w:val="auto"/>
          <w:sz w:val="28"/>
          <w:szCs w:val="22"/>
        </w:rPr>
        <w:t xml:space="preserve">Автомобильная травма, Рельсовая травма Перекись водорода, отравление 473 </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Перелом 375, 376, 380, 384, 385. См. </w:t>
      </w:r>
      <w:r w:rsidRPr="003D2CAC">
        <w:rPr>
          <w:rFonts w:ascii="Times New Roman" w:eastAsia="Times New Roman" w:hAnsi="Times New Roman" w:cs="Times New Roman"/>
          <w:i/>
          <w:iCs/>
          <w:color w:val="auto"/>
          <w:sz w:val="28"/>
          <w:szCs w:val="22"/>
        </w:rPr>
        <w:t>Травма тупыми предметами, Автомобильная травма, Тракторная травма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Переохлаждение организма 404. См. </w:t>
      </w:r>
      <w:r w:rsidRPr="003D2CAC">
        <w:rPr>
          <w:rFonts w:ascii="Times New Roman" w:eastAsia="Times New Roman" w:hAnsi="Times New Roman" w:cs="Times New Roman"/>
          <w:i/>
          <w:iCs/>
          <w:color w:val="auto"/>
          <w:sz w:val="28"/>
          <w:szCs w:val="22"/>
        </w:rPr>
        <w:t>Гипотермия, Действие низкой температуры</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Переработка наркотических средств и психотропных веществ 185, 207</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Пересылка наркотических средств или психотропных веществ 178, 207</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Периферийное устройство (оборудование) 653, 654, 670</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«Перчатка смерти» 413, 421. См. </w:t>
      </w:r>
      <w:r w:rsidRPr="003D2CAC">
        <w:rPr>
          <w:rFonts w:ascii="Times New Roman" w:eastAsia="Times New Roman" w:hAnsi="Times New Roman" w:cs="Times New Roman"/>
          <w:i/>
          <w:iCs/>
          <w:color w:val="auto"/>
          <w:sz w:val="28"/>
          <w:szCs w:val="22"/>
        </w:rPr>
        <w:t>Мацерация, Утопление</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Петля 408. См. </w:t>
      </w:r>
      <w:r w:rsidRPr="003D2CAC">
        <w:rPr>
          <w:rFonts w:ascii="Times New Roman" w:eastAsia="Times New Roman" w:hAnsi="Times New Roman" w:cs="Times New Roman"/>
          <w:i/>
          <w:iCs/>
          <w:color w:val="auto"/>
          <w:sz w:val="28"/>
          <w:szCs w:val="22"/>
        </w:rPr>
        <w:t>Повешение, Удавление петлей</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Пешеход 329</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Пигментация. См. </w:t>
      </w:r>
      <w:r w:rsidRPr="003D2CAC">
        <w:rPr>
          <w:rFonts w:ascii="Times New Roman" w:eastAsia="Times New Roman" w:hAnsi="Times New Roman" w:cs="Times New Roman"/>
          <w:i/>
          <w:iCs/>
          <w:color w:val="auto"/>
          <w:sz w:val="28"/>
          <w:szCs w:val="22"/>
        </w:rPr>
        <w:t>Беременность</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Пиротехнические составы 214, 218, 232</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Пищевые отравления</w:t>
      </w:r>
    </w:p>
    <w:p w:rsidR="003D2CAC" w:rsidRPr="003D2CAC" w:rsidRDefault="003D2CAC" w:rsidP="00580CEC">
      <w:pPr>
        <w:pStyle w:val="-"/>
      </w:pPr>
      <w:r w:rsidRPr="003D2CAC">
        <w:t>бактериального происхождения 482</w:t>
      </w:r>
    </w:p>
    <w:p w:rsidR="003D2CAC" w:rsidRPr="003D2CAC" w:rsidRDefault="003D2CAC" w:rsidP="00580CEC">
      <w:pPr>
        <w:pStyle w:val="-"/>
      </w:pPr>
      <w:r w:rsidRPr="003D2CAC">
        <w:t>небактериального происхождения 482</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Пламенная фотометрия (фотометрия пламени) 633. См. </w:t>
      </w:r>
      <w:r w:rsidRPr="003D2CAC">
        <w:rPr>
          <w:rFonts w:ascii="Times New Roman" w:eastAsia="Times New Roman" w:hAnsi="Times New Roman" w:cs="Times New Roman"/>
          <w:i/>
          <w:iCs/>
          <w:color w:val="auto"/>
          <w:sz w:val="28"/>
          <w:szCs w:val="22"/>
        </w:rPr>
        <w:t>Методы спектрального анализа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Планктон 412, 421, 612, 613. См. </w:t>
      </w:r>
      <w:r w:rsidRPr="003D2CAC">
        <w:rPr>
          <w:rFonts w:ascii="Times New Roman" w:eastAsia="Times New Roman" w:hAnsi="Times New Roman" w:cs="Times New Roman"/>
          <w:i/>
          <w:iCs/>
          <w:color w:val="auto"/>
          <w:sz w:val="28"/>
          <w:szCs w:val="22"/>
        </w:rPr>
        <w:t>Утопление</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Плотность ткани 166, 174</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Пневматическое оружие 398. См. </w:t>
      </w:r>
      <w:r w:rsidRPr="003D2CAC">
        <w:rPr>
          <w:rFonts w:ascii="Times New Roman" w:eastAsia="Times New Roman" w:hAnsi="Times New Roman" w:cs="Times New Roman"/>
          <w:i/>
          <w:iCs/>
          <w:color w:val="auto"/>
          <w:sz w:val="28"/>
          <w:szCs w:val="22"/>
        </w:rPr>
        <w:t>Оружие, Огнестрельные повреждения</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Побои 449. См. </w:t>
      </w:r>
      <w:r w:rsidRPr="003D2CAC">
        <w:rPr>
          <w:rFonts w:ascii="Times New Roman" w:eastAsia="Times New Roman" w:hAnsi="Times New Roman" w:cs="Times New Roman"/>
          <w:i/>
          <w:iCs/>
          <w:color w:val="auto"/>
          <w:sz w:val="28"/>
          <w:szCs w:val="22"/>
        </w:rPr>
        <w:t>Вред здоровью</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Поверхность распила 393. См. </w:t>
      </w:r>
      <w:r w:rsidRPr="003D2CAC">
        <w:rPr>
          <w:rFonts w:ascii="Times New Roman" w:eastAsia="Times New Roman" w:hAnsi="Times New Roman" w:cs="Times New Roman"/>
          <w:i/>
          <w:iCs/>
          <w:color w:val="auto"/>
          <w:sz w:val="28"/>
          <w:szCs w:val="22"/>
        </w:rPr>
        <w:t>Предметы пилящие</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Повешение 408, 421. См. </w:t>
      </w:r>
      <w:r w:rsidRPr="003D2CAC">
        <w:rPr>
          <w:rFonts w:ascii="Times New Roman" w:eastAsia="Times New Roman" w:hAnsi="Times New Roman" w:cs="Times New Roman"/>
          <w:i/>
          <w:iCs/>
          <w:color w:val="auto"/>
          <w:sz w:val="28"/>
          <w:szCs w:val="22"/>
        </w:rPr>
        <w:t>Петля, Асфиксия механическая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Поводы, порядок назначения, организация и производство экспертизыживых лиц 445</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Повреждения</w:t>
      </w:r>
    </w:p>
    <w:p w:rsidR="003D2CAC" w:rsidRPr="003D2CAC" w:rsidRDefault="003D2CAC" w:rsidP="00580CEC">
      <w:pPr>
        <w:pStyle w:val="-"/>
      </w:pPr>
      <w:r w:rsidRPr="003D2CAC">
        <w:t>в салоне автомобиля 382</w:t>
      </w:r>
    </w:p>
    <w:p w:rsidR="003D2CAC" w:rsidRPr="003D2CAC" w:rsidRDefault="003D2CAC" w:rsidP="00580CEC">
      <w:pPr>
        <w:pStyle w:val="-"/>
      </w:pPr>
      <w:r w:rsidRPr="003D2CAC">
        <w:t>гребными винтами 385</w:t>
      </w:r>
    </w:p>
    <w:p w:rsidR="003D2CAC" w:rsidRPr="003D2CAC" w:rsidRDefault="003D2CAC" w:rsidP="00580CEC">
      <w:pPr>
        <w:pStyle w:val="-"/>
      </w:pPr>
      <w:r w:rsidRPr="003D2CAC">
        <w:t>гусеницами трактора 384</w:t>
      </w:r>
    </w:p>
    <w:p w:rsidR="003D2CAC" w:rsidRPr="003D2CAC" w:rsidRDefault="003D2CAC" w:rsidP="00580CEC">
      <w:pPr>
        <w:pStyle w:val="-"/>
      </w:pPr>
      <w:r w:rsidRPr="003D2CAC">
        <w:t xml:space="preserve">животными 344. См. </w:t>
      </w:r>
      <w:r w:rsidRPr="003D2CAC">
        <w:rPr>
          <w:i/>
          <w:iCs/>
        </w:rPr>
        <w:t>Разрушение трупа</w:t>
      </w:r>
    </w:p>
    <w:p w:rsidR="003D2CAC" w:rsidRPr="003D2CAC" w:rsidRDefault="003D2CAC" w:rsidP="00580CEC">
      <w:pPr>
        <w:pStyle w:val="-"/>
      </w:pPr>
      <w:r w:rsidRPr="003D2CAC">
        <w:t>телесные 448, 456</w:t>
      </w:r>
    </w:p>
    <w:p w:rsidR="003D2CAC" w:rsidRPr="003D2CAC" w:rsidRDefault="003D2CAC" w:rsidP="00580CEC">
      <w:pPr>
        <w:pStyle w:val="-"/>
      </w:pPr>
      <w:r w:rsidRPr="003D2CAC">
        <w:t>огнестрельные 393, 417</w:t>
      </w:r>
    </w:p>
    <w:p w:rsidR="003D2CAC" w:rsidRPr="003D2CAC" w:rsidRDefault="003D2CAC" w:rsidP="00580CEC">
      <w:pPr>
        <w:pStyle w:val="-"/>
      </w:pPr>
      <w:r w:rsidRPr="003D2CAC">
        <w:t>острыми предметами 387</w:t>
      </w:r>
    </w:p>
    <w:p w:rsidR="003D2CAC" w:rsidRPr="003D2CAC" w:rsidRDefault="003D2CAC" w:rsidP="00580CEC">
      <w:pPr>
        <w:pStyle w:val="-"/>
      </w:pPr>
      <w:r w:rsidRPr="003D2CAC">
        <w:t>тупыми предметами 372</w:t>
      </w:r>
    </w:p>
    <w:p w:rsidR="003D2CAC" w:rsidRPr="003D2CAC" w:rsidRDefault="003D2CAC" w:rsidP="00580CEC">
      <w:pPr>
        <w:pStyle w:val="-"/>
      </w:pPr>
      <w:r w:rsidRPr="003D2CAC">
        <w:t>транспортными средствами 378</w:t>
      </w:r>
    </w:p>
    <w:p w:rsidR="003D2CAC" w:rsidRPr="003D2CAC" w:rsidRDefault="003D2CAC" w:rsidP="00580CEC">
      <w:pPr>
        <w:pStyle w:val="-"/>
      </w:pPr>
      <w:r w:rsidRPr="003D2CAC">
        <w:t>рельсовым транспортом 384</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Подготовка пальцев рук трупа для дактилоскопирования 362</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Поза (пострадавшего) трупа 348</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Поза «зябнувшего человека» 405. См. </w:t>
      </w:r>
      <w:r w:rsidRPr="003D2CAC">
        <w:rPr>
          <w:rFonts w:ascii="Times New Roman" w:eastAsia="Times New Roman" w:hAnsi="Times New Roman" w:cs="Times New Roman"/>
          <w:i/>
          <w:iCs/>
          <w:color w:val="auto"/>
          <w:sz w:val="28"/>
          <w:szCs w:val="22"/>
        </w:rPr>
        <w:t>Гипотермия, Действие низкой температуры, Переохлаждение организма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«Поза боксера» 404, 421. См. </w:t>
      </w:r>
      <w:r w:rsidRPr="003D2CAC">
        <w:rPr>
          <w:rFonts w:ascii="Times New Roman" w:eastAsia="Times New Roman" w:hAnsi="Times New Roman" w:cs="Times New Roman"/>
          <w:i/>
          <w:iCs/>
          <w:color w:val="auto"/>
          <w:sz w:val="28"/>
          <w:szCs w:val="22"/>
        </w:rPr>
        <w:t>Гипертермия, Действие высокой температуры</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Поздние трупные изменения 340. См. </w:t>
      </w:r>
      <w:r w:rsidRPr="003D2CAC">
        <w:rPr>
          <w:rFonts w:ascii="Times New Roman" w:eastAsia="Times New Roman" w:hAnsi="Times New Roman" w:cs="Times New Roman"/>
          <w:i/>
          <w:iCs/>
          <w:color w:val="auto"/>
          <w:sz w:val="28"/>
          <w:szCs w:val="22"/>
        </w:rPr>
        <w:t>Гниение, Мумификация, Жировоск, Торфяное дубление, Давность наступления смерти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Позитивный отпечаток рисунка протектора колеса 381. См. </w:t>
      </w:r>
      <w:r w:rsidRPr="003D2CAC">
        <w:rPr>
          <w:rFonts w:ascii="Times New Roman" w:eastAsia="Times New Roman" w:hAnsi="Times New Roman" w:cs="Times New Roman"/>
          <w:i/>
          <w:iCs/>
          <w:color w:val="auto"/>
          <w:sz w:val="28"/>
          <w:szCs w:val="22"/>
        </w:rPr>
        <w:t>Автомобильная травма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Поиск следов крови при различных ситуациях 493</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Поисково-идентификационная деятельность 44, 92</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Показатель светопреломления 119, 121</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Полилог 706</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Полимераза 560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Полимеразная цепная реакция (ПЦР) 536, 560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Полиморфизм 523</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Половая неприкосновенность 445, 446. См. </w:t>
      </w:r>
      <w:r w:rsidRPr="003D2CAC">
        <w:rPr>
          <w:rFonts w:ascii="Times New Roman" w:eastAsia="Times New Roman" w:hAnsi="Times New Roman" w:cs="Times New Roman"/>
          <w:i/>
          <w:iCs/>
          <w:color w:val="auto"/>
          <w:sz w:val="28"/>
          <w:szCs w:val="22"/>
        </w:rPr>
        <w:t>Дефлорация, Девственная плева, Половое преступление, Изнасилование, Развратные действия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Половая способность 454</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Половое</w:t>
      </w:r>
    </w:p>
    <w:p w:rsidR="003D2CAC" w:rsidRPr="003D2CAC" w:rsidRDefault="003D2CAC" w:rsidP="00580CEC">
      <w:pPr>
        <w:pStyle w:val="-"/>
        <w:ind w:left="1560" w:hanging="426"/>
      </w:pPr>
      <w:r w:rsidRPr="003D2CAC">
        <w:t>извращение 459</w:t>
      </w:r>
    </w:p>
    <w:p w:rsidR="003D2CAC" w:rsidRPr="003D2CAC" w:rsidRDefault="003D2CAC" w:rsidP="00580CEC">
      <w:pPr>
        <w:pStyle w:val="-"/>
        <w:ind w:left="1560" w:hanging="426"/>
      </w:pPr>
      <w:r w:rsidRPr="003D2CAC">
        <w:rPr>
          <w:iCs/>
        </w:rPr>
        <w:t>преступление 460. См.</w:t>
      </w:r>
      <w:r w:rsidRPr="003D2CAC">
        <w:rPr>
          <w:i/>
          <w:iCs/>
        </w:rPr>
        <w:t xml:space="preserve"> </w:t>
      </w:r>
      <w:r w:rsidRPr="003D2CAC">
        <w:rPr>
          <w:i/>
        </w:rPr>
        <w:t>Изнасилование, Дефлорация, Девственная плева, Половая неприкосновенность</w:t>
      </w:r>
    </w:p>
    <w:p w:rsidR="003D2CAC" w:rsidRPr="003D2CAC" w:rsidRDefault="003D2CAC" w:rsidP="00580CEC">
      <w:pPr>
        <w:pStyle w:val="-"/>
        <w:ind w:left="1560" w:hanging="426"/>
      </w:pPr>
      <w:r w:rsidRPr="003D2CAC">
        <w:t>сношение 455, 460</w:t>
      </w:r>
    </w:p>
    <w:p w:rsidR="003D2CAC" w:rsidRPr="003D2CAC" w:rsidRDefault="003D2CAC" w:rsidP="00580CEC">
      <w:pPr>
        <w:pStyle w:val="-"/>
        <w:ind w:left="1560" w:hanging="426"/>
      </w:pPr>
      <w:r w:rsidRPr="003D2CAC">
        <w:t>состояние спорное 460</w:t>
      </w:r>
    </w:p>
    <w:p w:rsidR="003D2CAC" w:rsidRPr="003D2CAC" w:rsidRDefault="003D2CAC" w:rsidP="003D2CAC">
      <w:pPr>
        <w:tabs>
          <w:tab w:val="left" w:pos="981"/>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Половой хроматин, исследование 616</w:t>
      </w:r>
    </w:p>
    <w:p w:rsidR="003D2CAC" w:rsidRPr="003D2CAC" w:rsidRDefault="003D2CAC" w:rsidP="003D2CAC">
      <w:pPr>
        <w:tabs>
          <w:tab w:val="left" w:pos="981"/>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Половые признаки 460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Половые хромосомы 560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Помарки крови 490, 518. См. </w:t>
      </w:r>
      <w:r w:rsidRPr="003D2CAC">
        <w:rPr>
          <w:rFonts w:ascii="Times New Roman" w:eastAsia="Times New Roman" w:hAnsi="Times New Roman" w:cs="Times New Roman"/>
          <w:i/>
          <w:iCs/>
          <w:color w:val="auto"/>
          <w:sz w:val="28"/>
          <w:szCs w:val="22"/>
        </w:rPr>
        <w:t>Следы крови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Понятие о яде и отравлении 463</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Поражение атмосферным электричеством 401. См. </w:t>
      </w:r>
      <w:r w:rsidRPr="003D2CAC">
        <w:rPr>
          <w:rFonts w:ascii="Times New Roman" w:eastAsia="Times New Roman" w:hAnsi="Times New Roman" w:cs="Times New Roman"/>
          <w:i/>
          <w:iCs/>
          <w:color w:val="auto"/>
          <w:sz w:val="28"/>
          <w:szCs w:val="22"/>
        </w:rPr>
        <w:t>Электротравма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Порох 393. См. </w:t>
      </w:r>
      <w:r w:rsidRPr="003D2CAC">
        <w:rPr>
          <w:rFonts w:ascii="Times New Roman" w:eastAsia="Times New Roman" w:hAnsi="Times New Roman" w:cs="Times New Roman"/>
          <w:i/>
          <w:iCs/>
          <w:color w:val="auto"/>
          <w:sz w:val="28"/>
          <w:szCs w:val="22"/>
        </w:rPr>
        <w:t>Огнестрельная травма, Оружие</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Пороха 215, 232. См. </w:t>
      </w:r>
      <w:r w:rsidRPr="003D2CAC">
        <w:rPr>
          <w:rFonts w:ascii="Times New Roman" w:eastAsia="Times New Roman" w:hAnsi="Times New Roman" w:cs="Times New Roman"/>
          <w:i/>
          <w:iCs/>
          <w:color w:val="auto"/>
          <w:sz w:val="28"/>
          <w:szCs w:val="22"/>
        </w:rPr>
        <w:t>Взрывчатые вещества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Последовательность повреждений 357, 416. См. </w:t>
      </w:r>
      <w:r w:rsidRPr="003D2CAC">
        <w:rPr>
          <w:rFonts w:ascii="Times New Roman" w:eastAsia="Times New Roman" w:hAnsi="Times New Roman" w:cs="Times New Roman"/>
          <w:i/>
          <w:iCs/>
          <w:color w:val="auto"/>
          <w:sz w:val="28"/>
          <w:szCs w:val="22"/>
        </w:rPr>
        <w:t>Повреждения тупыми предметами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Последовательные следы 30</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Посмертные изменения трупа 335. См. </w:t>
      </w:r>
      <w:r w:rsidRPr="003D2CAC">
        <w:rPr>
          <w:rFonts w:ascii="Times New Roman" w:eastAsia="Times New Roman" w:hAnsi="Times New Roman" w:cs="Times New Roman"/>
          <w:i/>
          <w:iCs/>
          <w:color w:val="auto"/>
          <w:sz w:val="28"/>
          <w:szCs w:val="22"/>
        </w:rPr>
        <w:t>Аутолиз, Гниение трупа, Жировоск, Торфяное дубление</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Посмертные повреждения 385, 413, 416</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Постоянный комитет по контролю наркотиков при Минздраве РФ (ПККН) 183, 207</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Поступок в структуре причинности 58</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Пот 504</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Потек крови 489, 518. См. </w:t>
      </w:r>
      <w:r w:rsidRPr="003D2CAC">
        <w:rPr>
          <w:rFonts w:ascii="Times New Roman" w:eastAsia="Times New Roman" w:hAnsi="Times New Roman" w:cs="Times New Roman"/>
          <w:i/>
          <w:iCs/>
          <w:color w:val="auto"/>
          <w:sz w:val="28"/>
          <w:szCs w:val="22"/>
        </w:rPr>
        <w:t>Следы крови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Потенцирующие вещества 190, 207</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Почвенные (почвенно-техногенные) наслоения 123, 126, 137. См. </w:t>
      </w:r>
      <w:r w:rsidRPr="003D2CAC">
        <w:rPr>
          <w:rFonts w:ascii="Times New Roman" w:eastAsia="Times New Roman" w:hAnsi="Times New Roman" w:cs="Times New Roman"/>
          <w:i/>
          <w:iCs/>
          <w:color w:val="auto"/>
          <w:sz w:val="28"/>
          <w:szCs w:val="22"/>
        </w:rPr>
        <w:t>Объекты судебно-почвоведческой экспертизы, Осмотр вещественных доказательств...; Сохранность почвенных наслоений...</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Поясок</w:t>
      </w:r>
    </w:p>
    <w:p w:rsidR="003D2CAC" w:rsidRPr="00580CEC" w:rsidRDefault="003D2CAC" w:rsidP="00580CEC">
      <w:pPr>
        <w:pStyle w:val="-"/>
        <w:ind w:left="1560" w:hanging="426"/>
        <w:rPr>
          <w:i/>
        </w:rPr>
      </w:pPr>
      <w:r w:rsidRPr="00580CEC">
        <w:rPr>
          <w:iCs/>
        </w:rPr>
        <w:t>металлизации 421. См.</w:t>
      </w:r>
      <w:r w:rsidRPr="003D2CAC">
        <w:rPr>
          <w:i/>
          <w:iCs/>
        </w:rPr>
        <w:t xml:space="preserve"> </w:t>
      </w:r>
      <w:r w:rsidRPr="00580CEC">
        <w:rPr>
          <w:i/>
        </w:rPr>
        <w:t>Огнестрельные повреждения</w:t>
      </w:r>
    </w:p>
    <w:p w:rsidR="003D2CAC" w:rsidRPr="00580CEC" w:rsidRDefault="003D2CAC" w:rsidP="00580CEC">
      <w:pPr>
        <w:pStyle w:val="-"/>
        <w:ind w:left="1560" w:hanging="426"/>
        <w:rPr>
          <w:i/>
        </w:rPr>
      </w:pPr>
      <w:r w:rsidRPr="00580CEC">
        <w:rPr>
          <w:iCs/>
        </w:rPr>
        <w:t>обтирания 387, 395, 421. См</w:t>
      </w:r>
      <w:r w:rsidRPr="00580CEC">
        <w:rPr>
          <w:i/>
          <w:iCs/>
        </w:rPr>
        <w:t xml:space="preserve">. </w:t>
      </w:r>
      <w:r w:rsidRPr="00580CEC">
        <w:rPr>
          <w:i/>
        </w:rPr>
        <w:t>Огнестрельные повреждения, Повреждения острыми предметами</w:t>
      </w:r>
    </w:p>
    <w:p w:rsidR="003D2CAC" w:rsidRPr="00580CEC" w:rsidRDefault="003D2CAC" w:rsidP="00580CEC">
      <w:pPr>
        <w:pStyle w:val="-"/>
        <w:ind w:left="1560" w:hanging="426"/>
        <w:rPr>
          <w:i/>
        </w:rPr>
      </w:pPr>
      <w:r w:rsidRPr="00580CEC">
        <w:rPr>
          <w:iCs/>
        </w:rPr>
        <w:t>осаднения 395, 422. См</w:t>
      </w:r>
      <w:r w:rsidRPr="00580CEC">
        <w:rPr>
          <w:i/>
          <w:iCs/>
        </w:rPr>
        <w:t xml:space="preserve">. </w:t>
      </w:r>
      <w:r w:rsidRPr="00580CEC">
        <w:rPr>
          <w:i/>
        </w:rPr>
        <w:t>Огнестрельные повреждения</w:t>
      </w:r>
    </w:p>
    <w:p w:rsidR="003D2CAC" w:rsidRPr="003D2CAC" w:rsidRDefault="003D2CAC" w:rsidP="003D2CAC">
      <w:pPr>
        <w:tabs>
          <w:tab w:val="left" w:pos="976"/>
        </w:tabs>
        <w:ind w:left="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Преграда 395, 487. См. </w:t>
      </w:r>
      <w:r w:rsidRPr="003D2CAC">
        <w:rPr>
          <w:rFonts w:ascii="Times New Roman" w:eastAsia="Times New Roman" w:hAnsi="Times New Roman" w:cs="Times New Roman"/>
          <w:i/>
          <w:iCs/>
          <w:color w:val="auto"/>
          <w:sz w:val="28"/>
          <w:szCs w:val="22"/>
        </w:rPr>
        <w:t>Огнестрельные повреждения, Следы крови</w:t>
      </w:r>
    </w:p>
    <w:p w:rsidR="003D2CAC" w:rsidRPr="003D2CAC" w:rsidRDefault="003D2CAC" w:rsidP="003D2CAC">
      <w:pPr>
        <w:tabs>
          <w:tab w:val="left" w:pos="976"/>
        </w:tabs>
        <w:ind w:left="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Предмет</w:t>
      </w:r>
    </w:p>
    <w:p w:rsidR="003D2CAC" w:rsidRPr="003D2CAC" w:rsidRDefault="003D2CAC" w:rsidP="00580CEC">
      <w:pPr>
        <w:pStyle w:val="-"/>
        <w:ind w:left="1560" w:hanging="426"/>
      </w:pPr>
      <w:r w:rsidRPr="003D2CAC">
        <w:t>судебно-баллистической экспертизы 238, 271</w:t>
      </w:r>
    </w:p>
    <w:p w:rsidR="003D2CAC" w:rsidRPr="003D2CAC" w:rsidRDefault="003D2CAC" w:rsidP="00580CEC">
      <w:pPr>
        <w:pStyle w:val="-"/>
        <w:ind w:left="1560" w:hanging="426"/>
      </w:pPr>
      <w:r w:rsidRPr="003D2CAC">
        <w:t xml:space="preserve">судебной взрывотехнической экспертизы 213, 232. См. </w:t>
      </w:r>
      <w:r w:rsidRPr="003D2CAC">
        <w:rPr>
          <w:i/>
          <w:iCs/>
        </w:rPr>
        <w:t>Судебная взрывотехническая экспертиза</w:t>
      </w:r>
    </w:p>
    <w:p w:rsidR="003D2CAC" w:rsidRPr="003D2CAC" w:rsidRDefault="003D2CAC" w:rsidP="00580CEC">
      <w:pPr>
        <w:pStyle w:val="-"/>
        <w:ind w:left="1560" w:hanging="426"/>
      </w:pPr>
      <w:r w:rsidRPr="003D2CAC">
        <w:t>судебной дорожно-транспортной экспертизы 317, 329</w:t>
      </w:r>
    </w:p>
    <w:p w:rsidR="003D2CAC" w:rsidRPr="003D2CAC" w:rsidRDefault="003D2CAC" w:rsidP="00580CEC">
      <w:pPr>
        <w:pStyle w:val="-"/>
        <w:ind w:left="1560" w:hanging="426"/>
      </w:pPr>
      <w:r w:rsidRPr="00580CEC">
        <w:rPr>
          <w:iCs/>
        </w:rPr>
        <w:t>судебно-почвоведческой экспертизы 124, 151. См.</w:t>
      </w:r>
      <w:r w:rsidRPr="003D2CAC">
        <w:rPr>
          <w:i/>
          <w:iCs/>
        </w:rPr>
        <w:t xml:space="preserve"> </w:t>
      </w:r>
      <w:r w:rsidRPr="00580CEC">
        <w:rPr>
          <w:i/>
        </w:rPr>
        <w:t>Задачи судебно-почвоведческой экспертизы, Фактические обстоятельства...</w:t>
      </w:r>
    </w:p>
    <w:p w:rsidR="003D2CAC" w:rsidRPr="003D2CAC" w:rsidRDefault="003D2CAC" w:rsidP="00580CEC">
      <w:pPr>
        <w:pStyle w:val="-"/>
        <w:ind w:left="1560" w:hanging="426"/>
      </w:pPr>
      <w:r w:rsidRPr="003D2CAC">
        <w:t>трасологической экспертизы 274, 296</w:t>
      </w:r>
    </w:p>
    <w:p w:rsidR="003D2CAC" w:rsidRPr="003D2CAC" w:rsidRDefault="003D2CAC" w:rsidP="003D2CAC">
      <w:pPr>
        <w:tabs>
          <w:tab w:val="left" w:pos="976"/>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Предметы 7, 92</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Предметы (орудия)</w:t>
      </w:r>
    </w:p>
    <w:p w:rsidR="003D2CAC" w:rsidRPr="003D2CAC" w:rsidRDefault="003D2CAC" w:rsidP="00580CEC">
      <w:pPr>
        <w:pStyle w:val="-"/>
      </w:pPr>
      <w:r w:rsidRPr="003D2CAC">
        <w:t>колющие 388</w:t>
      </w:r>
    </w:p>
    <w:p w:rsidR="003D2CAC" w:rsidRPr="003D2CAC" w:rsidRDefault="003D2CAC" w:rsidP="00580CEC">
      <w:pPr>
        <w:pStyle w:val="-"/>
      </w:pPr>
      <w:r w:rsidRPr="003D2CAC">
        <w:t>режущие 388</w:t>
      </w:r>
    </w:p>
    <w:p w:rsidR="003D2CAC" w:rsidRPr="003D2CAC" w:rsidRDefault="003D2CAC" w:rsidP="00580CEC">
      <w:pPr>
        <w:pStyle w:val="-"/>
      </w:pPr>
      <w:r w:rsidRPr="003D2CAC">
        <w:t>колюще-режущие 389</w:t>
      </w:r>
    </w:p>
    <w:p w:rsidR="003D2CAC" w:rsidRPr="003D2CAC" w:rsidRDefault="003D2CAC" w:rsidP="00580CEC">
      <w:pPr>
        <w:pStyle w:val="-"/>
      </w:pPr>
      <w:r w:rsidRPr="003D2CAC">
        <w:t>пилящие 392</w:t>
      </w:r>
    </w:p>
    <w:p w:rsidR="003D2CAC" w:rsidRPr="003D2CAC" w:rsidRDefault="003D2CAC" w:rsidP="00580CEC">
      <w:pPr>
        <w:pStyle w:val="-"/>
      </w:pPr>
      <w:r w:rsidRPr="003D2CAC">
        <w:t>рубящие 387</w:t>
      </w:r>
    </w:p>
    <w:p w:rsidR="003D2CAC" w:rsidRPr="003D2CAC" w:rsidRDefault="003D2CAC" w:rsidP="00580CEC">
      <w:pPr>
        <w:pStyle w:val="-"/>
      </w:pPr>
      <w:r w:rsidRPr="003D2CAC">
        <w:t>стригущие 392</w:t>
      </w:r>
    </w:p>
    <w:p w:rsidR="003D2CAC" w:rsidRPr="003D2CAC" w:rsidRDefault="003D2CAC" w:rsidP="00580CEC">
      <w:pPr>
        <w:pStyle w:val="-"/>
      </w:pPr>
      <w:r w:rsidRPr="003D2CAC">
        <w:t>токоведущие 371</w:t>
      </w:r>
    </w:p>
    <w:p w:rsidR="003D2CAC" w:rsidRPr="003D2CAC" w:rsidRDefault="003D2CAC" w:rsidP="00580CEC">
      <w:pPr>
        <w:pStyle w:val="-"/>
      </w:pPr>
      <w:r w:rsidRPr="003D2CAC">
        <w:t>твердые тупые 374, 377</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Прекурсоры наркотических средств и психотропных веществ 180, 185, 186, 207</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Препараты 182, 207</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Прерывание беременности 455, 500. См. </w:t>
      </w:r>
      <w:r w:rsidRPr="003D2CAC">
        <w:rPr>
          <w:rFonts w:ascii="Times New Roman" w:eastAsia="Times New Roman" w:hAnsi="Times New Roman" w:cs="Times New Roman"/>
          <w:i/>
          <w:iCs/>
          <w:color w:val="auto"/>
          <w:sz w:val="28"/>
          <w:szCs w:val="22"/>
        </w:rPr>
        <w:t>Беременность, Аборт криминальый</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Пригодность</w:t>
      </w:r>
    </w:p>
    <w:p w:rsidR="003D2CAC" w:rsidRPr="003D2CAC" w:rsidRDefault="003D2CAC" w:rsidP="00580CEC">
      <w:pPr>
        <w:pStyle w:val="-"/>
        <w:ind w:left="1560" w:hanging="426"/>
      </w:pPr>
      <w:r w:rsidRPr="003D2CAC">
        <w:t>почвенных наслоений на загрязненных предметах для идентификации по ним участка местности 151</w:t>
      </w:r>
    </w:p>
    <w:p w:rsidR="003D2CAC" w:rsidRPr="003D2CAC" w:rsidRDefault="003D2CAC" w:rsidP="00580CEC">
      <w:pPr>
        <w:pStyle w:val="-"/>
        <w:ind w:left="1560" w:hanging="426"/>
      </w:pPr>
      <w:r w:rsidRPr="003D2CAC">
        <w:t>сравнительных образцов для идентификационных исследований в судебно-почвоведческой экспертизе 126, 152</w:t>
      </w:r>
    </w:p>
    <w:p w:rsidR="003D2CAC" w:rsidRPr="003D2CAC" w:rsidRDefault="003D2CAC" w:rsidP="00580CEC">
      <w:pPr>
        <w:pStyle w:val="-"/>
        <w:ind w:left="1560" w:hanging="426"/>
      </w:pPr>
      <w:r w:rsidRPr="003D2CAC">
        <w:t>фонограмм устной речи для экспертного криминалистического исследования 698, 706</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Прижизненное нахождение человека в очаге пожара 404. См. </w:t>
      </w:r>
      <w:r w:rsidRPr="003D2CAC">
        <w:rPr>
          <w:rFonts w:ascii="Times New Roman" w:eastAsia="Times New Roman" w:hAnsi="Times New Roman" w:cs="Times New Roman"/>
          <w:i/>
          <w:iCs/>
          <w:color w:val="auto"/>
          <w:sz w:val="28"/>
          <w:szCs w:val="22"/>
        </w:rPr>
        <w:t>Действие высокой температуры</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Прижизненное утопление 412. См. </w:t>
      </w:r>
      <w:r w:rsidRPr="003D2CAC">
        <w:rPr>
          <w:rFonts w:ascii="Times New Roman" w:eastAsia="Times New Roman" w:hAnsi="Times New Roman" w:cs="Times New Roman"/>
          <w:i/>
          <w:iCs/>
          <w:color w:val="auto"/>
          <w:sz w:val="28"/>
          <w:szCs w:val="22"/>
        </w:rPr>
        <w:t>Утопление</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Прижизненные реакции 405, 415</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Признаки</w:t>
      </w:r>
    </w:p>
    <w:p w:rsidR="003D2CAC" w:rsidRPr="003D2CAC" w:rsidRDefault="003D2CAC" w:rsidP="00580CEC">
      <w:pPr>
        <w:pStyle w:val="-"/>
      </w:pPr>
      <w:r w:rsidRPr="003D2CAC">
        <w:t>волокна групповые 162, 174</w:t>
      </w:r>
    </w:p>
    <w:p w:rsidR="003D2CAC" w:rsidRPr="003D2CAC" w:rsidRDefault="003D2CAC" w:rsidP="00580CEC">
      <w:pPr>
        <w:pStyle w:val="-"/>
      </w:pPr>
      <w:r w:rsidRPr="003D2CAC">
        <w:t>волокна родовые 166, 174</w:t>
      </w:r>
    </w:p>
    <w:p w:rsidR="003D2CAC" w:rsidRPr="003D2CAC" w:rsidRDefault="003D2CAC" w:rsidP="00580CEC">
      <w:pPr>
        <w:pStyle w:val="-"/>
      </w:pPr>
      <w:r w:rsidRPr="003D2CAC">
        <w:t>канала ствола оружия на выстреленных снарядах 271</w:t>
      </w:r>
    </w:p>
    <w:p w:rsidR="003D2CAC" w:rsidRPr="00580CEC" w:rsidRDefault="003D2CAC" w:rsidP="00580CEC">
      <w:pPr>
        <w:pStyle w:val="-"/>
        <w:rPr>
          <w:i/>
        </w:rPr>
      </w:pPr>
      <w:r w:rsidRPr="00580CEC">
        <w:rPr>
          <w:iCs/>
        </w:rPr>
        <w:t>ознобления 405. См</w:t>
      </w:r>
      <w:r w:rsidRPr="003D2CAC">
        <w:rPr>
          <w:i/>
          <w:iCs/>
        </w:rPr>
        <w:t xml:space="preserve">. </w:t>
      </w:r>
      <w:r w:rsidRPr="00580CEC">
        <w:rPr>
          <w:i/>
        </w:rPr>
        <w:t>Гипотермия, Действие низкой температуры</w:t>
      </w:r>
    </w:p>
    <w:p w:rsidR="003D2CAC" w:rsidRPr="003D2CAC" w:rsidRDefault="003D2CAC" w:rsidP="00580CEC">
      <w:pPr>
        <w:pStyle w:val="-"/>
      </w:pPr>
      <w:r w:rsidRPr="003D2CAC">
        <w:t>смерти</w:t>
      </w:r>
    </w:p>
    <w:p w:rsidR="003D2CAC" w:rsidRPr="003D2CAC" w:rsidRDefault="003D2CAC" w:rsidP="00580CEC">
      <w:pPr>
        <w:pStyle w:val="-"/>
        <w:ind w:left="2694" w:hanging="426"/>
      </w:pPr>
      <w:r w:rsidRPr="003D2CAC">
        <w:t>достоверные 334</w:t>
      </w:r>
    </w:p>
    <w:p w:rsidR="003D2CAC" w:rsidRPr="003D2CAC" w:rsidRDefault="003D2CAC" w:rsidP="00580CEC">
      <w:pPr>
        <w:pStyle w:val="-"/>
        <w:ind w:left="2694" w:hanging="426"/>
      </w:pPr>
      <w:r w:rsidRPr="003D2CAC">
        <w:t>ориентирующие 334</w:t>
      </w:r>
    </w:p>
    <w:p w:rsidR="003D2CAC" w:rsidRPr="003D2CAC" w:rsidRDefault="003D2CAC" w:rsidP="00580CEC">
      <w:pPr>
        <w:pStyle w:val="-"/>
        <w:ind w:left="2694" w:hanging="426"/>
      </w:pPr>
      <w:r w:rsidRPr="003D2CAC">
        <w:t xml:space="preserve">от переохлаждения организма 405, 422. См. </w:t>
      </w:r>
      <w:r w:rsidRPr="003D2CAC">
        <w:rPr>
          <w:i/>
          <w:iCs/>
        </w:rPr>
        <w:t>Действие низкой температуры</w:t>
      </w:r>
    </w:p>
    <w:p w:rsidR="003D2CAC" w:rsidRPr="003D2CAC" w:rsidRDefault="003D2CAC" w:rsidP="00580CEC">
      <w:pPr>
        <w:pStyle w:val="-"/>
        <w:ind w:left="2694" w:hanging="426"/>
        <w:rPr>
          <w:i/>
          <w:iCs/>
        </w:rPr>
      </w:pPr>
      <w:r w:rsidRPr="003D2CAC">
        <w:t xml:space="preserve">электротравмы 401. См. </w:t>
      </w:r>
      <w:r w:rsidRPr="003D2CAC">
        <w:rPr>
          <w:i/>
          <w:iCs/>
        </w:rPr>
        <w:t>Электрометка</w:t>
      </w:r>
    </w:p>
    <w:p w:rsidR="003D2CAC" w:rsidRPr="003D2CAC" w:rsidRDefault="003D2CAC" w:rsidP="003D2CAC">
      <w:pPr>
        <w:tabs>
          <w:tab w:val="left" w:pos="976"/>
        </w:tabs>
        <w:ind w:left="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Примеси в почвах. См. </w:t>
      </w:r>
      <w:r w:rsidRPr="003D2CAC">
        <w:rPr>
          <w:rFonts w:ascii="Times New Roman" w:eastAsia="Times New Roman" w:hAnsi="Times New Roman" w:cs="Times New Roman"/>
          <w:i/>
          <w:iCs/>
          <w:color w:val="auto"/>
          <w:sz w:val="28"/>
          <w:szCs w:val="22"/>
        </w:rPr>
        <w:t>Методы исследования почв</w:t>
      </w:r>
    </w:p>
    <w:p w:rsidR="003D2CAC" w:rsidRPr="003D2CAC" w:rsidRDefault="003D2CAC" w:rsidP="003D2CAC">
      <w:pPr>
        <w:tabs>
          <w:tab w:val="left" w:pos="976"/>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Принадлежность</w:t>
      </w:r>
    </w:p>
    <w:p w:rsidR="003D2CAC" w:rsidRPr="003D2CAC" w:rsidRDefault="003D2CAC" w:rsidP="00580CEC">
      <w:pPr>
        <w:pStyle w:val="-"/>
      </w:pPr>
      <w:r w:rsidRPr="003D2CAC">
        <w:t>видовая 497, 517</w:t>
      </w:r>
    </w:p>
    <w:p w:rsidR="003D2CAC" w:rsidRPr="003D2CAC" w:rsidRDefault="003D2CAC" w:rsidP="00580CEC">
      <w:pPr>
        <w:pStyle w:val="-"/>
      </w:pPr>
      <w:r w:rsidRPr="003D2CAC">
        <w:t>групповая 497, 517</w:t>
      </w:r>
    </w:p>
    <w:p w:rsidR="003D2CAC" w:rsidRPr="003D2CAC" w:rsidRDefault="003D2CAC" w:rsidP="00580CEC">
      <w:pPr>
        <w:pStyle w:val="-"/>
      </w:pPr>
      <w:r w:rsidRPr="003D2CAC">
        <w:t>половая 499, 620</w:t>
      </w:r>
    </w:p>
    <w:p w:rsidR="003D2CAC" w:rsidRPr="003D2CAC" w:rsidRDefault="003D2CAC" w:rsidP="00580CEC">
      <w:pPr>
        <w:pStyle w:val="-"/>
      </w:pPr>
      <w:r w:rsidRPr="003D2CAC">
        <w:t>индивидуальная 516</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Приобретение наркотических средств или психотропных веществ 178, 207</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Природа волокна 166, 174</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Притворные болезни 445, 450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Причина</w:t>
      </w:r>
    </w:p>
    <w:p w:rsidR="003D2CAC" w:rsidRPr="003D2CAC" w:rsidRDefault="003D2CAC" w:rsidP="00580CEC">
      <w:pPr>
        <w:pStyle w:val="-"/>
      </w:pPr>
      <w:r w:rsidRPr="003D2CAC">
        <w:t>главная 62</w:t>
      </w:r>
    </w:p>
    <w:p w:rsidR="003D2CAC" w:rsidRPr="003D2CAC" w:rsidRDefault="003D2CAC" w:rsidP="00580CEC">
      <w:pPr>
        <w:pStyle w:val="-"/>
      </w:pPr>
      <w:r w:rsidRPr="003D2CAC">
        <w:t>дорожно-транспортного происшествия 299, 329</w:t>
      </w:r>
    </w:p>
    <w:p w:rsidR="003D2CAC" w:rsidRPr="003D2CAC" w:rsidRDefault="003D2CAC" w:rsidP="00580CEC">
      <w:pPr>
        <w:pStyle w:val="-"/>
      </w:pPr>
      <w:r w:rsidRPr="003D2CAC">
        <w:t>непосредственная 62</w:t>
      </w:r>
    </w:p>
    <w:p w:rsidR="003D2CAC" w:rsidRPr="003D2CAC" w:rsidRDefault="003D2CAC" w:rsidP="00580CEC">
      <w:pPr>
        <w:pStyle w:val="-"/>
        <w:rPr>
          <w:i/>
          <w:iCs/>
        </w:rPr>
      </w:pPr>
      <w:r w:rsidRPr="003D2CAC">
        <w:t xml:space="preserve">смерти 413, 422. См. </w:t>
      </w:r>
      <w:r w:rsidRPr="003D2CAC">
        <w:rPr>
          <w:i/>
          <w:iCs/>
        </w:rPr>
        <w:t>Конкуренция причин смерти</w:t>
      </w:r>
    </w:p>
    <w:p w:rsidR="003D2CAC" w:rsidRPr="003D2CAC" w:rsidRDefault="003D2CAC" w:rsidP="003D2CAC">
      <w:pPr>
        <w:tabs>
          <w:tab w:val="left" w:pos="976"/>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Причинность 56, 92</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Пробы на наличие беременности 616</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Провайдер Интернет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ISP</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657, 671</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Программное обеспечение 642, 671</w:t>
      </w:r>
    </w:p>
    <w:p w:rsidR="003D2CAC" w:rsidRPr="003D2CAC" w:rsidRDefault="003D2CAC" w:rsidP="00580CEC">
      <w:pPr>
        <w:pStyle w:val="-"/>
      </w:pPr>
      <w:r w:rsidRPr="003D2CAC">
        <w:t>прикладное 653, 671</w:t>
      </w:r>
    </w:p>
    <w:p w:rsidR="003D2CAC" w:rsidRPr="003D2CAC" w:rsidRDefault="003D2CAC" w:rsidP="00580CEC">
      <w:pPr>
        <w:pStyle w:val="-"/>
      </w:pPr>
      <w:r w:rsidRPr="003D2CAC">
        <w:t>системное 653, 671</w:t>
      </w:r>
    </w:p>
    <w:p w:rsidR="003D2CAC" w:rsidRPr="003D2CAC" w:rsidRDefault="003D2CAC" w:rsidP="003D2CAC">
      <w:pPr>
        <w:tabs>
          <w:tab w:val="left" w:pos="976"/>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Программные средства </w:t>
      </w:r>
      <w:r w:rsidRPr="003D2CAC">
        <w:rPr>
          <w:rFonts w:ascii="Times New Roman" w:eastAsia="Times New Roman" w:hAnsi="Times New Roman" w:cs="Times New Roman"/>
          <w:color w:val="auto"/>
          <w:sz w:val="28"/>
          <w:szCs w:val="22"/>
          <w:lang w:eastAsia="en-US" w:bidi="en-US"/>
        </w:rPr>
        <w:t>(</w:t>
      </w:r>
      <w:r w:rsidRPr="003D2CAC">
        <w:rPr>
          <w:rFonts w:ascii="Times New Roman" w:eastAsia="Times New Roman" w:hAnsi="Times New Roman" w:cs="Times New Roman"/>
          <w:color w:val="auto"/>
          <w:sz w:val="28"/>
          <w:szCs w:val="22"/>
          <w:lang w:val="en-US" w:eastAsia="en-US" w:bidi="en-US"/>
        </w:rPr>
        <w:t>software</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664, 671</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Продолжительность внеутробной жизни плода 365. См. </w:t>
      </w:r>
      <w:r w:rsidRPr="003D2CAC">
        <w:rPr>
          <w:rFonts w:ascii="Times New Roman" w:eastAsia="Times New Roman" w:hAnsi="Times New Roman" w:cs="Times New Roman"/>
          <w:i/>
          <w:iCs/>
          <w:color w:val="auto"/>
          <w:sz w:val="28"/>
          <w:szCs w:val="22"/>
        </w:rPr>
        <w:t>Трупы новорожденных</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Продолжительность внутриутробной жизни плода 364. См. </w:t>
      </w:r>
      <w:r w:rsidRPr="003D2CAC">
        <w:rPr>
          <w:rFonts w:ascii="Times New Roman" w:eastAsia="Times New Roman" w:hAnsi="Times New Roman" w:cs="Times New Roman"/>
          <w:i/>
          <w:iCs/>
          <w:color w:val="auto"/>
          <w:sz w:val="28"/>
          <w:szCs w:val="22"/>
        </w:rPr>
        <w:t>Беременность,Трупы новорожденных</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Продукты взрыва 213, 232</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Продукты выстрела 248, 254, 266, 272, 394. См. </w:t>
      </w:r>
      <w:r w:rsidRPr="003D2CAC">
        <w:rPr>
          <w:rFonts w:ascii="Times New Roman" w:eastAsia="Times New Roman" w:hAnsi="Times New Roman" w:cs="Times New Roman"/>
          <w:i/>
          <w:iCs/>
          <w:color w:val="auto"/>
          <w:sz w:val="28"/>
          <w:szCs w:val="22"/>
        </w:rPr>
        <w:t>Оружие, Боеприпасы</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Производительная способность 454</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Производство наркотических средств и психотропных веществ 185, 208</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Прокладка 252, 269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Промышленные взрывчатые вещества 215, 233. См. </w:t>
      </w:r>
      <w:r w:rsidRPr="003D2CAC">
        <w:rPr>
          <w:rFonts w:ascii="Times New Roman" w:eastAsia="Times New Roman" w:hAnsi="Times New Roman" w:cs="Times New Roman"/>
          <w:i/>
          <w:iCs/>
          <w:color w:val="auto"/>
          <w:sz w:val="28"/>
          <w:szCs w:val="22"/>
        </w:rPr>
        <w:t>Взрывчатые вещества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Пропитывание 492, 518. См. </w:t>
      </w:r>
      <w:r w:rsidRPr="003D2CAC">
        <w:rPr>
          <w:rFonts w:ascii="Times New Roman" w:eastAsia="Times New Roman" w:hAnsi="Times New Roman" w:cs="Times New Roman"/>
          <w:i/>
          <w:iCs/>
          <w:color w:val="auto"/>
          <w:sz w:val="28"/>
          <w:szCs w:val="22"/>
        </w:rPr>
        <w:t>Следы крови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Пряжа 167, 174</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Псилоцибин 179, 208</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Псилоцин 179, 209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Психоделики 179, 208</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Психотропные вещества 177, 208</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Птицы 344. См. </w:t>
      </w:r>
      <w:r w:rsidRPr="003D2CAC">
        <w:rPr>
          <w:rFonts w:ascii="Times New Roman" w:eastAsia="Times New Roman" w:hAnsi="Times New Roman" w:cs="Times New Roman"/>
          <w:i/>
          <w:iCs/>
          <w:color w:val="auto"/>
          <w:sz w:val="28"/>
          <w:szCs w:val="22"/>
        </w:rPr>
        <w:t>Разрушение трупа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Пуля 244, 269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Пуля</w:t>
      </w:r>
    </w:p>
    <w:p w:rsidR="003D2CAC" w:rsidRPr="003D2CAC" w:rsidRDefault="003D2CAC" w:rsidP="00580CEC">
      <w:pPr>
        <w:pStyle w:val="-"/>
      </w:pPr>
      <w:r w:rsidRPr="003D2CAC">
        <w:t>оболочечная 394</w:t>
      </w:r>
    </w:p>
    <w:p w:rsidR="003D2CAC" w:rsidRPr="003D2CAC" w:rsidRDefault="003D2CAC" w:rsidP="00580CEC">
      <w:pPr>
        <w:pStyle w:val="-"/>
      </w:pPr>
      <w:r w:rsidRPr="003D2CAC">
        <w:t>безоболочечная 394</w:t>
      </w:r>
    </w:p>
    <w:p w:rsidR="003D2CAC" w:rsidRPr="003D2CAC" w:rsidRDefault="003D2CAC" w:rsidP="00580CEC">
      <w:pPr>
        <w:pStyle w:val="-"/>
      </w:pPr>
      <w:r w:rsidRPr="003D2CAC">
        <w:t>пластиковая 394, 397</w:t>
      </w:r>
    </w:p>
    <w:p w:rsidR="003D2CAC" w:rsidRPr="003D2CAC" w:rsidRDefault="003D2CAC" w:rsidP="00580CEC">
      <w:pPr>
        <w:pStyle w:val="-"/>
      </w:pPr>
      <w:r w:rsidRPr="003D2CAC">
        <w:t>полуоболочечная 394</w:t>
      </w:r>
    </w:p>
    <w:p w:rsidR="003D2CAC" w:rsidRPr="003D2CAC" w:rsidRDefault="003D2CAC" w:rsidP="00580CEC">
      <w:pPr>
        <w:pStyle w:val="-"/>
        <w:rPr>
          <w:i/>
          <w:iCs/>
        </w:rPr>
      </w:pPr>
      <w:r w:rsidRPr="003D2CAC">
        <w:t xml:space="preserve">резиновая 394, 397. См. </w:t>
      </w:r>
      <w:r w:rsidRPr="003D2CAC">
        <w:rPr>
          <w:i/>
          <w:iCs/>
        </w:rPr>
        <w:t>Боеприпасы, Огнестрельные повреждения</w:t>
      </w:r>
    </w:p>
    <w:p w:rsidR="003D2CAC" w:rsidRPr="003D2CAC" w:rsidRDefault="003D2CAC" w:rsidP="003D2CAC">
      <w:pPr>
        <w:tabs>
          <w:tab w:val="left" w:pos="981"/>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Пути введения яда в организм 466</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Пыж 252, 269</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Пыжи 396, 397. См. </w:t>
      </w:r>
      <w:r w:rsidRPr="003D2CAC">
        <w:rPr>
          <w:rFonts w:ascii="Times New Roman" w:eastAsia="Times New Roman" w:hAnsi="Times New Roman" w:cs="Times New Roman"/>
          <w:i/>
          <w:iCs/>
          <w:color w:val="auto"/>
          <w:sz w:val="28"/>
          <w:szCs w:val="22"/>
        </w:rPr>
        <w:t>Боеприпасы, Огнестрельные повреждения</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Пятна Вишневского 405, 422. См. </w:t>
      </w:r>
      <w:r w:rsidRPr="003D2CAC">
        <w:rPr>
          <w:rFonts w:ascii="Times New Roman" w:eastAsia="Times New Roman" w:hAnsi="Times New Roman" w:cs="Times New Roman"/>
          <w:i/>
          <w:iCs/>
          <w:color w:val="auto"/>
          <w:sz w:val="28"/>
          <w:szCs w:val="22"/>
        </w:rPr>
        <w:t>Гипотермия, Действие низкой температуры</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Пятна крови 489, 518. См. </w:t>
      </w:r>
      <w:r w:rsidRPr="003D2CAC">
        <w:rPr>
          <w:rFonts w:ascii="Times New Roman" w:eastAsia="Times New Roman" w:hAnsi="Times New Roman" w:cs="Times New Roman"/>
          <w:i/>
          <w:iCs/>
          <w:color w:val="auto"/>
          <w:sz w:val="28"/>
          <w:szCs w:val="22"/>
        </w:rPr>
        <w:t>Следы крови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Пятна Рассказова-Лукомского-Пальтауфа 412, 422. См. </w:t>
      </w:r>
      <w:r w:rsidRPr="003D2CAC">
        <w:rPr>
          <w:rFonts w:ascii="Times New Roman" w:eastAsia="Times New Roman" w:hAnsi="Times New Roman" w:cs="Times New Roman"/>
          <w:i/>
          <w:iCs/>
          <w:color w:val="auto"/>
          <w:sz w:val="28"/>
          <w:szCs w:val="22"/>
        </w:rPr>
        <w:t>Утопление</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Р</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Радиация 372, 412. См. </w:t>
      </w:r>
      <w:r w:rsidRPr="003D2CAC">
        <w:rPr>
          <w:rFonts w:ascii="Times New Roman" w:eastAsia="Times New Roman" w:hAnsi="Times New Roman" w:cs="Times New Roman"/>
          <w:i/>
          <w:iCs/>
          <w:color w:val="auto"/>
          <w:sz w:val="28"/>
          <w:szCs w:val="22"/>
        </w:rPr>
        <w:t>Болезнь лучевая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Радиоспектроскопические методы 578, 582, 600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Радиус опасного поражения при взрыве 220, 233</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Разбрызгивание крови 488, 489. См. </w:t>
      </w:r>
      <w:r w:rsidRPr="003D2CAC">
        <w:rPr>
          <w:rFonts w:ascii="Times New Roman" w:eastAsia="Times New Roman" w:hAnsi="Times New Roman" w:cs="Times New Roman"/>
          <w:i/>
          <w:iCs/>
          <w:color w:val="auto"/>
          <w:sz w:val="28"/>
          <w:szCs w:val="22"/>
        </w:rPr>
        <w:t>Следы крови</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Развратные действия 456, 460. См. </w:t>
      </w:r>
      <w:r w:rsidRPr="003D2CAC">
        <w:rPr>
          <w:rFonts w:ascii="Times New Roman" w:eastAsia="Times New Roman" w:hAnsi="Times New Roman" w:cs="Times New Roman"/>
          <w:i/>
          <w:iCs/>
          <w:color w:val="auto"/>
          <w:sz w:val="28"/>
          <w:szCs w:val="22"/>
        </w:rPr>
        <w:t>Половая неприкосновенность</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Размятие 384. См. </w:t>
      </w:r>
      <w:r w:rsidRPr="003D2CAC">
        <w:rPr>
          <w:rFonts w:ascii="Times New Roman" w:eastAsia="Times New Roman" w:hAnsi="Times New Roman" w:cs="Times New Roman"/>
          <w:i/>
          <w:iCs/>
          <w:color w:val="auto"/>
          <w:sz w:val="28"/>
          <w:szCs w:val="22"/>
        </w:rPr>
        <w:t>Автомобильная травма, Рельсовая травма, Тракторная травма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Разрез 308, 392, 422. См. </w:t>
      </w:r>
      <w:r w:rsidRPr="003D2CAC">
        <w:rPr>
          <w:rFonts w:ascii="Times New Roman" w:eastAsia="Times New Roman" w:hAnsi="Times New Roman" w:cs="Times New Roman"/>
          <w:i/>
          <w:iCs/>
          <w:color w:val="auto"/>
          <w:sz w:val="28"/>
          <w:szCs w:val="22"/>
        </w:rPr>
        <w:t>Повреждения острыми предметами</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Разруб 387, 441. См. </w:t>
      </w:r>
      <w:r w:rsidRPr="003D2CAC">
        <w:rPr>
          <w:rFonts w:ascii="Times New Roman" w:eastAsia="Times New Roman" w:hAnsi="Times New Roman" w:cs="Times New Roman"/>
          <w:i/>
          <w:iCs/>
          <w:color w:val="auto"/>
          <w:sz w:val="28"/>
          <w:szCs w:val="22"/>
        </w:rPr>
        <w:t>Повреждения острыми предметами</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Разрушение трупа 340, 341, 368. См. </w:t>
      </w:r>
      <w:r w:rsidRPr="003D2CAC">
        <w:rPr>
          <w:rFonts w:ascii="Times New Roman" w:eastAsia="Times New Roman" w:hAnsi="Times New Roman" w:cs="Times New Roman"/>
          <w:i/>
          <w:iCs/>
          <w:color w:val="auto"/>
          <w:sz w:val="28"/>
          <w:szCs w:val="22"/>
        </w:rPr>
        <w:t>Трупная фауна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Разрыв 373, 374, 395, 396, 422. См. </w:t>
      </w:r>
      <w:r w:rsidRPr="003D2CAC">
        <w:rPr>
          <w:rFonts w:ascii="Times New Roman" w:eastAsia="Times New Roman" w:hAnsi="Times New Roman" w:cs="Times New Roman"/>
          <w:i/>
          <w:iCs/>
          <w:color w:val="auto"/>
          <w:sz w:val="28"/>
          <w:szCs w:val="22"/>
        </w:rPr>
        <w:t>Автомобильная травма, Мотоциклетная травма, Падение с высоты</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Рана</w:t>
      </w:r>
    </w:p>
    <w:p w:rsidR="003D2CAC" w:rsidRPr="003D2CAC" w:rsidRDefault="003D2CAC" w:rsidP="00580CEC">
      <w:pPr>
        <w:pStyle w:val="-"/>
      </w:pPr>
      <w:r w:rsidRPr="003D2CAC">
        <w:t>колотая 388</w:t>
      </w:r>
    </w:p>
    <w:p w:rsidR="003D2CAC" w:rsidRPr="003D2CAC" w:rsidRDefault="003D2CAC" w:rsidP="00580CEC">
      <w:pPr>
        <w:pStyle w:val="-"/>
      </w:pPr>
      <w:r w:rsidRPr="003D2CAC">
        <w:t>резаная 388</w:t>
      </w:r>
    </w:p>
    <w:p w:rsidR="003D2CAC" w:rsidRPr="003D2CAC" w:rsidRDefault="003D2CAC" w:rsidP="00580CEC">
      <w:pPr>
        <w:pStyle w:val="-"/>
      </w:pPr>
      <w:r w:rsidRPr="003D2CAC">
        <w:t>колото-резаная 389</w:t>
      </w:r>
    </w:p>
    <w:p w:rsidR="003D2CAC" w:rsidRPr="003D2CAC" w:rsidRDefault="003D2CAC" w:rsidP="00580CEC">
      <w:pPr>
        <w:pStyle w:val="-"/>
      </w:pPr>
      <w:r w:rsidRPr="003D2CAC">
        <w:t>рубленая 387</w:t>
      </w:r>
    </w:p>
    <w:p w:rsidR="003D2CAC" w:rsidRPr="003D2CAC" w:rsidRDefault="003D2CAC" w:rsidP="00580CEC">
      <w:pPr>
        <w:pStyle w:val="-"/>
      </w:pPr>
      <w:r w:rsidRPr="003D2CAC">
        <w:t>колото-рубленая 392</w:t>
      </w:r>
    </w:p>
    <w:p w:rsidR="003D2CAC" w:rsidRPr="003D2CAC" w:rsidRDefault="003D2CAC" w:rsidP="00580CEC">
      <w:pPr>
        <w:pStyle w:val="-"/>
      </w:pPr>
      <w:r w:rsidRPr="003D2CAC">
        <w:t>огнестрельная, входная/выходная 395, 396</w:t>
      </w:r>
    </w:p>
    <w:p w:rsidR="003D2CAC" w:rsidRPr="003D2CAC" w:rsidRDefault="003D2CAC" w:rsidP="00580CEC">
      <w:pPr>
        <w:pStyle w:val="-"/>
      </w:pPr>
      <w:r w:rsidRPr="003D2CAC">
        <w:t>ушибленная 375, 376</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Раневой канал 396. См. </w:t>
      </w:r>
      <w:r w:rsidRPr="003D2CAC">
        <w:rPr>
          <w:rFonts w:ascii="Times New Roman" w:eastAsia="Times New Roman" w:hAnsi="Times New Roman" w:cs="Times New Roman"/>
          <w:i/>
          <w:iCs/>
          <w:color w:val="auto"/>
          <w:sz w:val="28"/>
          <w:szCs w:val="22"/>
        </w:rPr>
        <w:t>Огнестрельные повреждения, Повреждения острыми предметами</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Ранние трупные изменения 335. См. </w:t>
      </w:r>
      <w:r w:rsidRPr="003D2CAC">
        <w:rPr>
          <w:rFonts w:ascii="Times New Roman" w:eastAsia="Times New Roman" w:hAnsi="Times New Roman" w:cs="Times New Roman"/>
          <w:i/>
          <w:iCs/>
          <w:color w:val="auto"/>
          <w:sz w:val="28"/>
          <w:szCs w:val="22"/>
        </w:rPr>
        <w:t>Аутолиз, Трупное высыхание, Трупное охлаждение, Трупные пятна, Трупное окоченение</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Распил 393, 441. См. </w:t>
      </w:r>
      <w:r w:rsidRPr="003D2CAC">
        <w:rPr>
          <w:rFonts w:ascii="Times New Roman" w:eastAsia="Times New Roman" w:hAnsi="Times New Roman" w:cs="Times New Roman"/>
          <w:i/>
          <w:iCs/>
          <w:color w:val="auto"/>
          <w:sz w:val="28"/>
          <w:szCs w:val="22"/>
        </w:rPr>
        <w:t>Повреждение острыми предметами, Расчленение трупа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Распознавание 38, 92</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Распределение яда в организме 466</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Расстояние выстрела 240, 241, 248, 272</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Растения ядовитые, отравление 483</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Растление 455</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Растяжение 373, 422. См. </w:t>
      </w:r>
      <w:r w:rsidRPr="003D2CAC">
        <w:rPr>
          <w:rFonts w:ascii="Times New Roman" w:eastAsia="Times New Roman" w:hAnsi="Times New Roman" w:cs="Times New Roman"/>
          <w:i/>
          <w:iCs/>
          <w:color w:val="auto"/>
          <w:sz w:val="28"/>
          <w:szCs w:val="22"/>
        </w:rPr>
        <w:t>Повреждения тупыми предметами, Перелом</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Расчленение трупа 384, 385, 392, 416, 422. См. </w:t>
      </w:r>
      <w:r w:rsidRPr="003D2CAC">
        <w:rPr>
          <w:rFonts w:ascii="Times New Roman" w:eastAsia="Times New Roman" w:hAnsi="Times New Roman" w:cs="Times New Roman"/>
          <w:i/>
          <w:iCs/>
          <w:color w:val="auto"/>
          <w:sz w:val="28"/>
          <w:szCs w:val="22"/>
        </w:rPr>
        <w:t>Рельсовая травма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Рекомбинация хромосом 522, 560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Реконструкция 275, 296</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Рельсовая травма 384, 385</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Рентгеноскопия 627</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Рентгенографические методы 566, 584, 600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Рентгенография 626, 627</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Рентгенофлуоресцентная спектроскопия (РФС) 566, 572, 576, 600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Репликация 522, 561</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Реставрационная задача 174</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Речевой сигнал 685, 706</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Родовая принадлежность в судебно-почвоведческой экспертизе 127, 152.</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См. </w:t>
      </w:r>
      <w:r w:rsidRPr="003D2CAC">
        <w:rPr>
          <w:rFonts w:ascii="Times New Roman" w:eastAsia="Times New Roman" w:hAnsi="Times New Roman" w:cs="Times New Roman"/>
          <w:i/>
          <w:iCs/>
          <w:color w:val="auto"/>
          <w:sz w:val="28"/>
          <w:szCs w:val="22"/>
        </w:rPr>
        <w:t>Установление общей или различной родовой принадлежности...</w:t>
      </w:r>
    </w:p>
    <w:p w:rsidR="003D2CAC" w:rsidRPr="003D2CAC" w:rsidRDefault="003D2CAC" w:rsidP="00580CEC">
      <w:pPr>
        <w:ind w:left="1429" w:hanging="720"/>
        <w:jc w:val="both"/>
        <w:rPr>
          <w:rFonts w:ascii="Times New Roman" w:eastAsia="Sylfaen" w:hAnsi="Times New Roman" w:cs="Sylfaen"/>
          <w:color w:val="auto"/>
          <w:sz w:val="28"/>
          <w:szCs w:val="28"/>
        </w:rPr>
      </w:pPr>
      <w:r w:rsidRPr="003D2CAC">
        <w:rPr>
          <w:rFonts w:ascii="Sylfaen" w:eastAsia="Sylfaen" w:hAnsi="Sylfaen" w:cs="Sylfaen"/>
          <w:color w:val="auto"/>
          <w:sz w:val="28"/>
          <w:szCs w:val="28"/>
        </w:rPr>
        <w:t>Роды бывшие, диагностика 454, 500, 616, 617</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Роды посмертные 341, 368. См. </w:t>
      </w:r>
      <w:r w:rsidRPr="003D2CAC">
        <w:rPr>
          <w:rFonts w:ascii="Times New Roman" w:eastAsia="Times New Roman" w:hAnsi="Times New Roman" w:cs="Times New Roman"/>
          <w:i/>
          <w:iCs/>
          <w:color w:val="auto"/>
          <w:sz w:val="28"/>
          <w:szCs w:val="22"/>
        </w:rPr>
        <w:t>Гниение трупа, Гнилостные газы</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Ртутьсодержащие вещества, отравление 473</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Рубец (рубцы) кожи 403, 415, 422, 458</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«Рука прачки» 412, 422. См. </w:t>
      </w:r>
      <w:r w:rsidRPr="003D2CAC">
        <w:rPr>
          <w:rFonts w:ascii="Times New Roman" w:eastAsia="Times New Roman" w:hAnsi="Times New Roman" w:cs="Times New Roman"/>
          <w:i/>
          <w:iCs/>
          <w:color w:val="auto"/>
          <w:sz w:val="28"/>
          <w:szCs w:val="22"/>
        </w:rPr>
        <w:t>Мацерация, Утопление</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Ручное огнестрельное оружие 393</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С</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Самодельное огнестрельное оружие 238, 240, 250, 266, 272</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Самопереваривание 340, 366. См. </w:t>
      </w:r>
      <w:r w:rsidRPr="003D2CAC">
        <w:rPr>
          <w:rFonts w:ascii="Times New Roman" w:eastAsia="Times New Roman" w:hAnsi="Times New Roman" w:cs="Times New Roman"/>
          <w:i/>
          <w:iCs/>
          <w:color w:val="auto"/>
          <w:sz w:val="28"/>
          <w:szCs w:val="22"/>
        </w:rPr>
        <w:t>Аутолиз</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Самоповреждения 392, 451, 460. См. </w:t>
      </w:r>
      <w:r w:rsidRPr="003D2CAC">
        <w:rPr>
          <w:rFonts w:ascii="Times New Roman" w:eastAsia="Times New Roman" w:hAnsi="Times New Roman" w:cs="Times New Roman"/>
          <w:i/>
          <w:iCs/>
          <w:color w:val="auto"/>
          <w:sz w:val="28"/>
          <w:szCs w:val="22"/>
        </w:rPr>
        <w:t>Членовредительство</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Свободный образец 296</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Свойства</w:t>
      </w:r>
    </w:p>
    <w:p w:rsidR="003D2CAC" w:rsidRPr="003D2CAC" w:rsidRDefault="003D2CAC" w:rsidP="00580CEC">
      <w:pPr>
        <w:pStyle w:val="-"/>
      </w:pPr>
      <w:r w:rsidRPr="003D2CAC">
        <w:t>волос 506</w:t>
      </w:r>
    </w:p>
    <w:p w:rsidR="003D2CAC" w:rsidRPr="003D2CAC" w:rsidRDefault="003D2CAC" w:rsidP="00580CEC">
      <w:pPr>
        <w:pStyle w:val="-"/>
      </w:pPr>
      <w:r w:rsidRPr="003D2CAC">
        <w:t>крови 487</w:t>
      </w:r>
    </w:p>
    <w:p w:rsidR="003D2CAC" w:rsidRPr="003D2CAC" w:rsidRDefault="003D2CAC" w:rsidP="00580CEC">
      <w:pPr>
        <w:pStyle w:val="-"/>
      </w:pPr>
      <w:r w:rsidRPr="003D2CAC">
        <w:t>яда 464</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Связь формы следов крови с орудиями травмы и травмированной областью тела 491. См. </w:t>
      </w:r>
      <w:r w:rsidRPr="003D2CAC">
        <w:rPr>
          <w:rFonts w:ascii="Times New Roman" w:eastAsia="Times New Roman" w:hAnsi="Times New Roman" w:cs="Times New Roman"/>
          <w:i/>
          <w:iCs/>
          <w:color w:val="auto"/>
          <w:sz w:val="28"/>
          <w:szCs w:val="22"/>
        </w:rPr>
        <w:t>Следы крови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Сдавление (сжатие)</w:t>
      </w:r>
    </w:p>
    <w:p w:rsidR="003D2CAC" w:rsidRPr="003D2CAC" w:rsidRDefault="003D2CAC" w:rsidP="00580CEC">
      <w:pPr>
        <w:pStyle w:val="-"/>
      </w:pPr>
      <w:r w:rsidRPr="003D2CAC">
        <w:t>груди 371, 410</w:t>
      </w:r>
    </w:p>
    <w:p w:rsidR="003D2CAC" w:rsidRPr="003D2CAC" w:rsidRDefault="003D2CAC" w:rsidP="00580CEC">
      <w:pPr>
        <w:pStyle w:val="-"/>
      </w:pPr>
      <w:r w:rsidRPr="003D2CAC">
        <w:t>живота 371, 410</w:t>
      </w:r>
    </w:p>
    <w:p w:rsidR="003D2CAC" w:rsidRPr="003D2CAC" w:rsidRDefault="003D2CAC" w:rsidP="00580CEC">
      <w:pPr>
        <w:pStyle w:val="-"/>
        <w:rPr>
          <w:i/>
          <w:iCs/>
        </w:rPr>
      </w:pPr>
      <w:r w:rsidRPr="003D2CAC">
        <w:t xml:space="preserve">шеи 407, 408. См. </w:t>
      </w:r>
      <w:r w:rsidRPr="003D2CAC">
        <w:rPr>
          <w:i/>
          <w:iCs/>
        </w:rPr>
        <w:t>Асфиксия механическая, Задушение</w:t>
      </w:r>
    </w:p>
    <w:p w:rsidR="003D2CAC" w:rsidRPr="003D2CAC" w:rsidRDefault="003D2CAC" w:rsidP="003D2CAC">
      <w:pPr>
        <w:tabs>
          <w:tab w:val="left" w:pos="1005"/>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Сервер 643, 671</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Сигнал 1, 92</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Сила давления 376, 388, 408</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Сила электрического тока 400. См. </w:t>
      </w:r>
      <w:r w:rsidRPr="003D2CAC">
        <w:rPr>
          <w:rFonts w:ascii="Times New Roman" w:eastAsia="Times New Roman" w:hAnsi="Times New Roman" w:cs="Times New Roman"/>
          <w:i/>
          <w:iCs/>
          <w:color w:val="auto"/>
          <w:sz w:val="28"/>
          <w:szCs w:val="22"/>
        </w:rPr>
        <w:t>Электротравма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Силикатное стекло 115, 121</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Силикатные материалы 113, 121</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Сильнодействующие вещества 177, 208</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Симуляция 450</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Синильная кислота 476. См. </w:t>
      </w:r>
      <w:r w:rsidRPr="003D2CAC">
        <w:rPr>
          <w:rFonts w:ascii="Times New Roman" w:eastAsia="Times New Roman" w:hAnsi="Times New Roman" w:cs="Times New Roman"/>
          <w:i/>
          <w:iCs/>
          <w:color w:val="auto"/>
          <w:sz w:val="28"/>
          <w:szCs w:val="22"/>
        </w:rPr>
        <w:t>Цианистые соединения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Система</w:t>
      </w:r>
    </w:p>
    <w:p w:rsidR="003D2CAC" w:rsidRPr="003D2CAC" w:rsidRDefault="003D2CAC" w:rsidP="00580CEC">
      <w:pPr>
        <w:pStyle w:val="-"/>
      </w:pPr>
      <w:r w:rsidRPr="003D2CAC">
        <w:t xml:space="preserve">встроенная </w:t>
      </w:r>
      <w:r w:rsidRPr="00A71E89">
        <w:rPr>
          <w:lang w:bidi="en-US"/>
        </w:rPr>
        <w:t>(</w:t>
      </w:r>
      <w:r w:rsidRPr="003D2CAC">
        <w:rPr>
          <w:lang w:val="en-US" w:bidi="en-US"/>
        </w:rPr>
        <w:t>embedded</w:t>
      </w:r>
      <w:r w:rsidRPr="00A71E89">
        <w:rPr>
          <w:lang w:bidi="en-US"/>
        </w:rPr>
        <w:t xml:space="preserve"> </w:t>
      </w:r>
      <w:r w:rsidRPr="003D2CAC">
        <w:rPr>
          <w:lang w:val="en-US" w:bidi="en-US"/>
        </w:rPr>
        <w:t>system</w:t>
      </w:r>
      <w:r w:rsidRPr="00A71E89">
        <w:rPr>
          <w:lang w:bidi="en-US"/>
        </w:rPr>
        <w:t xml:space="preserve">) </w:t>
      </w:r>
      <w:r w:rsidRPr="003D2CAC">
        <w:t>648, 671</w:t>
      </w:r>
    </w:p>
    <w:p w:rsidR="003D2CAC" w:rsidRPr="003D2CAC" w:rsidRDefault="003D2CAC" w:rsidP="00580CEC">
      <w:pPr>
        <w:pStyle w:val="-"/>
      </w:pPr>
      <w:r w:rsidRPr="003D2CAC">
        <w:t xml:space="preserve">интегрированная </w:t>
      </w:r>
      <w:r w:rsidRPr="00A71E89">
        <w:rPr>
          <w:lang w:bidi="en-US"/>
        </w:rPr>
        <w:t>(</w:t>
      </w:r>
      <w:r w:rsidRPr="003D2CAC">
        <w:rPr>
          <w:lang w:val="en-US" w:bidi="en-US"/>
        </w:rPr>
        <w:t>integrated</w:t>
      </w:r>
      <w:r w:rsidRPr="00A71E89">
        <w:rPr>
          <w:lang w:bidi="en-US"/>
        </w:rPr>
        <w:t xml:space="preserve"> </w:t>
      </w:r>
      <w:r w:rsidRPr="003D2CAC">
        <w:rPr>
          <w:lang w:val="en-US" w:bidi="en-US"/>
        </w:rPr>
        <w:t>system</w:t>
      </w:r>
      <w:r w:rsidRPr="00A71E89">
        <w:rPr>
          <w:lang w:bidi="en-US"/>
        </w:rPr>
        <w:t xml:space="preserve">) </w:t>
      </w:r>
      <w:r w:rsidRPr="003D2CAC">
        <w:t>648, 672</w:t>
      </w:r>
    </w:p>
    <w:p w:rsidR="003D2CAC" w:rsidRPr="003D2CAC" w:rsidRDefault="003D2CAC" w:rsidP="00580CEC">
      <w:pPr>
        <w:pStyle w:val="-"/>
      </w:pPr>
      <w:r w:rsidRPr="003D2CAC">
        <w:t>компьютерная (вычислительная) 642, 671</w:t>
      </w:r>
    </w:p>
    <w:p w:rsidR="003D2CAC" w:rsidRPr="003D2CAC" w:rsidRDefault="003D2CAC" w:rsidP="003D2CAC">
      <w:pPr>
        <w:tabs>
          <w:tab w:val="left" w:pos="1005"/>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Ситуалогический анализ (следственный, судебный) 15, 92</w:t>
      </w:r>
    </w:p>
    <w:p w:rsidR="003D2CAC" w:rsidRPr="003D2CAC" w:rsidRDefault="003D2CAC" w:rsidP="003D2CAC">
      <w:pPr>
        <w:tabs>
          <w:tab w:val="left" w:pos="1005"/>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Ситуалогический анализ (экспертный) 14, 92</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Ситуации следственнно-экспертные, связанные с М и С 96, 108</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Ситуации экспертные, связанные с силикатными материалами и изделиями из них 111, 121</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Ситуация</w:t>
      </w:r>
    </w:p>
    <w:p w:rsidR="003D2CAC" w:rsidRPr="003D2CAC" w:rsidRDefault="003D2CAC" w:rsidP="00580CEC">
      <w:pPr>
        <w:pStyle w:val="-"/>
      </w:pPr>
      <w:r w:rsidRPr="003D2CAC">
        <w:t>антропогенная 70</w:t>
      </w:r>
    </w:p>
    <w:p w:rsidR="003D2CAC" w:rsidRPr="003D2CAC" w:rsidRDefault="003D2CAC" w:rsidP="00580CEC">
      <w:pPr>
        <w:pStyle w:val="-"/>
      </w:pPr>
      <w:r w:rsidRPr="003D2CAC">
        <w:t>обратимая 62</w:t>
      </w:r>
    </w:p>
    <w:p w:rsidR="003D2CAC" w:rsidRPr="003D2CAC" w:rsidRDefault="003D2CAC" w:rsidP="00580CEC">
      <w:pPr>
        <w:pStyle w:val="-"/>
      </w:pPr>
      <w:r w:rsidRPr="003D2CAC">
        <w:t>общения 699, 707</w:t>
      </w:r>
    </w:p>
    <w:p w:rsidR="003D2CAC" w:rsidRPr="003D2CAC" w:rsidRDefault="003D2CAC" w:rsidP="00580CEC">
      <w:pPr>
        <w:pStyle w:val="-"/>
      </w:pPr>
      <w:r w:rsidRPr="003D2CAC">
        <w:t>техногенная 70</w:t>
      </w:r>
    </w:p>
    <w:p w:rsidR="003D2CAC" w:rsidRPr="003D2CAC" w:rsidRDefault="003D2CAC" w:rsidP="00580CEC">
      <w:pPr>
        <w:pStyle w:val="-"/>
      </w:pPr>
      <w:r w:rsidRPr="003D2CAC">
        <w:t>необратимая 62</w:t>
      </w:r>
    </w:p>
    <w:p w:rsidR="003D2CAC" w:rsidRPr="003D2CAC" w:rsidRDefault="003D2CAC" w:rsidP="00580CEC">
      <w:pPr>
        <w:pStyle w:val="-"/>
      </w:pPr>
      <w:r w:rsidRPr="003D2CAC">
        <w:t>перспективного логического следования 71</w:t>
      </w:r>
    </w:p>
    <w:p w:rsidR="003D2CAC" w:rsidRPr="003D2CAC" w:rsidRDefault="003D2CAC" w:rsidP="00580CEC">
      <w:pPr>
        <w:pStyle w:val="-"/>
      </w:pPr>
      <w:r w:rsidRPr="003D2CAC">
        <w:t>ретроспективного логического следования 72</w:t>
      </w:r>
    </w:p>
    <w:p w:rsidR="003D2CAC" w:rsidRPr="003D2CAC" w:rsidRDefault="003D2CAC" w:rsidP="00580CEC">
      <w:pPr>
        <w:pStyle w:val="-"/>
      </w:pPr>
      <w:r w:rsidRPr="003D2CAC">
        <w:t>следственно-экспертная 69, 92</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Скелетирование трупа 341, 442. См. </w:t>
      </w:r>
      <w:r w:rsidRPr="003D2CAC">
        <w:rPr>
          <w:rFonts w:ascii="Times New Roman" w:eastAsia="Times New Roman" w:hAnsi="Times New Roman" w:cs="Times New Roman"/>
          <w:i/>
          <w:iCs/>
          <w:color w:val="auto"/>
          <w:sz w:val="28"/>
          <w:szCs w:val="22"/>
        </w:rPr>
        <w:t>Останки костные</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Склонение к потреблению наркотических средств или психотропных веществ 178, 208</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Скорость падения 378. См. </w:t>
      </w:r>
      <w:r w:rsidRPr="003D2CAC">
        <w:rPr>
          <w:rFonts w:ascii="Times New Roman" w:eastAsia="Times New Roman" w:hAnsi="Times New Roman" w:cs="Times New Roman"/>
          <w:i/>
          <w:iCs/>
          <w:color w:val="auto"/>
          <w:sz w:val="28"/>
          <w:szCs w:val="22"/>
        </w:rPr>
        <w:t>Падение с высоты</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След 275</w:t>
      </w:r>
    </w:p>
    <w:p w:rsidR="003D2CAC" w:rsidRPr="003D2CAC" w:rsidRDefault="003D2CAC" w:rsidP="00580CEC">
      <w:pPr>
        <w:pStyle w:val="-"/>
      </w:pPr>
      <w:r w:rsidRPr="003D2CAC">
        <w:t>босой ноги 278, 296</w:t>
      </w:r>
    </w:p>
    <w:p w:rsidR="003D2CAC" w:rsidRPr="003D2CAC" w:rsidRDefault="003D2CAC" w:rsidP="00580CEC">
      <w:pPr>
        <w:pStyle w:val="-"/>
      </w:pPr>
      <w:r w:rsidRPr="003D2CAC">
        <w:t>обуви 278, 296</w:t>
      </w:r>
    </w:p>
    <w:p w:rsidR="003D2CAC" w:rsidRPr="003D2CAC" w:rsidRDefault="003D2CAC" w:rsidP="00580CEC">
      <w:pPr>
        <w:pStyle w:val="-"/>
      </w:pPr>
      <w:r w:rsidRPr="003D2CAC">
        <w:t>орудия взлома 281, 296</w:t>
      </w:r>
    </w:p>
    <w:p w:rsidR="003D2CAC" w:rsidRPr="003D2CAC" w:rsidRDefault="003D2CAC" w:rsidP="003D2CAC">
      <w:pPr>
        <w:tabs>
          <w:tab w:val="left" w:pos="1000"/>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Следовая картина 14, 92</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Следовоспринимающий (воспринимающий) объект 275, 296</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Следовоспринимающий объект 155, 174</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Следообразующий объект 155, 174</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Следственно-экспертная ситуация 69, 92</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Следственно-экспертные ситуации, требующие назначения судебно-почвоведческой экспертизы 123</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Следы 1, 10, 92. См. </w:t>
      </w:r>
      <w:r w:rsidRPr="003D2CAC">
        <w:rPr>
          <w:rFonts w:ascii="Times New Roman" w:eastAsia="Times New Roman" w:hAnsi="Times New Roman" w:cs="Times New Roman"/>
          <w:i/>
          <w:iCs/>
          <w:color w:val="auto"/>
          <w:sz w:val="28"/>
          <w:szCs w:val="22"/>
        </w:rPr>
        <w:t>Микроколичество</w:t>
      </w:r>
    </w:p>
    <w:p w:rsidR="003D2CAC" w:rsidRPr="003D2CAC" w:rsidRDefault="003D2CAC" w:rsidP="00580CEC">
      <w:pPr>
        <w:pStyle w:val="-"/>
        <w:ind w:left="1560" w:hanging="426"/>
      </w:pPr>
      <w:r w:rsidRPr="003D2CAC">
        <w:t>взаимного отображения 155, 171, 174</w:t>
      </w:r>
    </w:p>
    <w:p w:rsidR="003D2CAC" w:rsidRPr="003D2CAC" w:rsidRDefault="003D2CAC" w:rsidP="00580CEC">
      <w:pPr>
        <w:pStyle w:val="-"/>
        <w:ind w:left="1560" w:hanging="426"/>
        <w:rPr>
          <w:i/>
        </w:rPr>
      </w:pPr>
      <w:r w:rsidRPr="003D2CAC">
        <w:rPr>
          <w:iCs/>
        </w:rPr>
        <w:t>взрыва 213, 233. См.</w:t>
      </w:r>
      <w:r w:rsidRPr="003D2CAC">
        <w:rPr>
          <w:i/>
          <w:iCs/>
        </w:rPr>
        <w:t xml:space="preserve"> </w:t>
      </w:r>
      <w:r w:rsidRPr="003D2CAC">
        <w:rPr>
          <w:i/>
        </w:rPr>
        <w:t>Объекты судебной взрывотехнической экспертизы</w:t>
      </w:r>
    </w:p>
    <w:p w:rsidR="003D2CAC" w:rsidRPr="003D2CAC" w:rsidRDefault="003D2CAC" w:rsidP="00580CEC">
      <w:pPr>
        <w:pStyle w:val="-"/>
        <w:ind w:left="1560" w:hanging="426"/>
        <w:rPr>
          <w:i/>
        </w:rPr>
      </w:pPr>
      <w:r w:rsidRPr="003D2CAC">
        <w:rPr>
          <w:iCs/>
        </w:rPr>
        <w:t>волочения 381, 385, 491. См.</w:t>
      </w:r>
      <w:r w:rsidRPr="003D2CAC">
        <w:rPr>
          <w:i/>
          <w:iCs/>
        </w:rPr>
        <w:t xml:space="preserve"> </w:t>
      </w:r>
      <w:r w:rsidRPr="003D2CAC">
        <w:rPr>
          <w:i/>
        </w:rPr>
        <w:t xml:space="preserve">Автомобильная травма, Рельсовая травма </w:t>
      </w:r>
    </w:p>
    <w:p w:rsidR="003D2CAC" w:rsidRPr="003D2CAC" w:rsidRDefault="003D2CAC" w:rsidP="00580CEC">
      <w:pPr>
        <w:pStyle w:val="-"/>
        <w:ind w:left="1560" w:hanging="426"/>
      </w:pPr>
      <w:r w:rsidRPr="003D2CAC">
        <w:t>выстрела 238, 248, 272</w:t>
      </w:r>
    </w:p>
    <w:p w:rsidR="003D2CAC" w:rsidRPr="003D2CAC" w:rsidRDefault="003D2CAC" w:rsidP="00580CEC">
      <w:pPr>
        <w:pStyle w:val="-"/>
        <w:ind w:left="1560" w:hanging="426"/>
      </w:pPr>
      <w:r w:rsidRPr="003D2CAC">
        <w:t>головы и иных частей тела 290, 297</w:t>
      </w:r>
    </w:p>
    <w:p w:rsidR="003D2CAC" w:rsidRPr="003D2CAC" w:rsidRDefault="003D2CAC" w:rsidP="00580CEC">
      <w:pPr>
        <w:pStyle w:val="-"/>
        <w:ind w:left="1560" w:hanging="426"/>
      </w:pPr>
      <w:r w:rsidRPr="003D2CAC">
        <w:t>губ 503, 518</w:t>
      </w:r>
    </w:p>
    <w:p w:rsidR="003D2CAC" w:rsidRPr="003D2CAC" w:rsidRDefault="003D2CAC" w:rsidP="00580CEC">
      <w:pPr>
        <w:pStyle w:val="-"/>
        <w:ind w:left="1560" w:hanging="426"/>
      </w:pPr>
      <w:r w:rsidRPr="003D2CAC">
        <w:t>животных 289, 296</w:t>
      </w:r>
    </w:p>
    <w:p w:rsidR="003D2CAC" w:rsidRPr="003D2CAC" w:rsidRDefault="003D2CAC" w:rsidP="00580CEC">
      <w:pPr>
        <w:pStyle w:val="-"/>
        <w:ind w:left="1560" w:hanging="426"/>
      </w:pPr>
      <w:r w:rsidRPr="003D2CAC">
        <w:t>зубов 280, 297</w:t>
      </w:r>
    </w:p>
    <w:p w:rsidR="003D2CAC" w:rsidRPr="003D2CAC" w:rsidRDefault="003D2CAC" w:rsidP="00580CEC">
      <w:pPr>
        <w:pStyle w:val="-"/>
        <w:ind w:left="1560" w:hanging="426"/>
      </w:pPr>
      <w:r w:rsidRPr="003D2CAC">
        <w:t>крови 351, 487, 488</w:t>
      </w:r>
    </w:p>
    <w:p w:rsidR="003D2CAC" w:rsidRPr="003D2CAC" w:rsidRDefault="003D2CAC" w:rsidP="00580CEC">
      <w:pPr>
        <w:pStyle w:val="-"/>
        <w:ind w:left="1560" w:hanging="426"/>
      </w:pPr>
      <w:r w:rsidRPr="003D2CAC">
        <w:t>рук 276, 297</w:t>
      </w:r>
    </w:p>
    <w:p w:rsidR="003D2CAC" w:rsidRPr="003D2CAC" w:rsidRDefault="003D2CAC" w:rsidP="00580CEC">
      <w:pPr>
        <w:pStyle w:val="-"/>
        <w:ind w:left="1560" w:hanging="426"/>
      </w:pPr>
      <w:r w:rsidRPr="003D2CAC">
        <w:t>спермы, исследование 355, 501, 502, 616</w:t>
      </w:r>
    </w:p>
    <w:p w:rsidR="003D2CAC" w:rsidRPr="003D2CAC" w:rsidRDefault="003D2CAC" w:rsidP="00580CEC">
      <w:pPr>
        <w:pStyle w:val="-"/>
        <w:ind w:left="1560" w:hanging="426"/>
      </w:pPr>
      <w:r w:rsidRPr="003D2CAC">
        <w:t>транспортного средства 286, 296</w:t>
      </w:r>
    </w:p>
    <w:p w:rsidR="003D2CAC" w:rsidRPr="003D2CAC" w:rsidRDefault="003D2CAC" w:rsidP="003D2CAC">
      <w:pPr>
        <w:tabs>
          <w:tab w:val="left" w:pos="1004"/>
        </w:tabs>
        <w:ind w:left="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Следы-наложения на орудиях травмы 619. См. </w:t>
      </w:r>
      <w:r w:rsidRPr="003D2CAC">
        <w:rPr>
          <w:rFonts w:ascii="Times New Roman" w:eastAsia="Times New Roman" w:hAnsi="Times New Roman" w:cs="Times New Roman"/>
          <w:i/>
          <w:iCs/>
          <w:color w:val="auto"/>
          <w:sz w:val="28"/>
          <w:szCs w:val="22"/>
        </w:rPr>
        <w:t>Наложения</w:t>
      </w:r>
    </w:p>
    <w:p w:rsidR="003D2CAC" w:rsidRPr="003D2CAC" w:rsidRDefault="003D2CAC" w:rsidP="003D2CAC">
      <w:pPr>
        <w:tabs>
          <w:tab w:val="left" w:pos="1004"/>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Словесный портрет 361, 439, 442</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Сложные следы крови 491, 518. См. </w:t>
      </w:r>
      <w:r w:rsidRPr="003D2CAC">
        <w:rPr>
          <w:rFonts w:ascii="Times New Roman" w:eastAsia="Times New Roman" w:hAnsi="Times New Roman" w:cs="Times New Roman"/>
          <w:i/>
          <w:iCs/>
          <w:color w:val="auto"/>
          <w:sz w:val="28"/>
          <w:szCs w:val="22"/>
        </w:rPr>
        <w:t>Следы крови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Слюна, исследование 503</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Смазка ружейная 394. См. </w:t>
      </w:r>
      <w:r w:rsidRPr="003D2CAC">
        <w:rPr>
          <w:rFonts w:ascii="Times New Roman" w:eastAsia="Times New Roman" w:hAnsi="Times New Roman" w:cs="Times New Roman"/>
          <w:i/>
          <w:iCs/>
          <w:color w:val="auto"/>
          <w:sz w:val="28"/>
          <w:szCs w:val="22"/>
        </w:rPr>
        <w:t>Оружие, Огнестрельные повреждения</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Смазка сыровидная 363, 364. См. </w:t>
      </w:r>
      <w:r w:rsidRPr="003D2CAC">
        <w:rPr>
          <w:rFonts w:ascii="Times New Roman" w:eastAsia="Times New Roman" w:hAnsi="Times New Roman" w:cs="Times New Roman"/>
          <w:i/>
          <w:iCs/>
          <w:color w:val="auto"/>
          <w:sz w:val="28"/>
          <w:szCs w:val="22"/>
        </w:rPr>
        <w:t>Трупы новорожденных</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Смерть</w:t>
      </w:r>
    </w:p>
    <w:p w:rsidR="003D2CAC" w:rsidRPr="003D2CAC" w:rsidRDefault="003D2CAC" w:rsidP="00580CEC">
      <w:pPr>
        <w:pStyle w:val="-"/>
      </w:pPr>
      <w:r w:rsidRPr="003D2CAC">
        <w:t>биологическая 333, 368</w:t>
      </w:r>
    </w:p>
    <w:p w:rsidR="003D2CAC" w:rsidRPr="003D2CAC" w:rsidRDefault="003D2CAC" w:rsidP="00580CEC">
      <w:pPr>
        <w:pStyle w:val="-"/>
      </w:pPr>
      <w:r w:rsidRPr="003D2CAC">
        <w:t>внезапная 334, 368</w:t>
      </w:r>
    </w:p>
    <w:p w:rsidR="003D2CAC" w:rsidRPr="003D2CAC" w:rsidRDefault="003D2CAC" w:rsidP="00580CEC">
      <w:pPr>
        <w:pStyle w:val="-"/>
      </w:pPr>
      <w:r w:rsidRPr="003D2CAC">
        <w:t>клиническая 333, 368</w:t>
      </w:r>
    </w:p>
    <w:p w:rsidR="003D2CAC" w:rsidRPr="003D2CAC" w:rsidRDefault="003D2CAC" w:rsidP="00580CEC">
      <w:pPr>
        <w:pStyle w:val="-"/>
      </w:pPr>
      <w:r w:rsidRPr="003D2CAC">
        <w:t>насильственная 334, 368</w:t>
      </w:r>
    </w:p>
    <w:p w:rsidR="003D2CAC" w:rsidRPr="003D2CAC" w:rsidRDefault="003D2CAC" w:rsidP="00580CEC">
      <w:pPr>
        <w:pStyle w:val="-"/>
      </w:pPr>
      <w:r w:rsidRPr="003D2CAC">
        <w:t>ненасильственная 334, 368</w:t>
      </w:r>
    </w:p>
    <w:p w:rsidR="003D2CAC" w:rsidRPr="003D2CAC" w:rsidRDefault="003D2CAC" w:rsidP="00580CEC">
      <w:pPr>
        <w:pStyle w:val="-"/>
      </w:pPr>
      <w:r w:rsidRPr="003D2CAC">
        <w:t>скоропостижная 334, 369</w:t>
      </w:r>
    </w:p>
    <w:p w:rsidR="003D2CAC" w:rsidRPr="003D2CAC" w:rsidRDefault="003D2CAC" w:rsidP="003D2CAC">
      <w:pPr>
        <w:tabs>
          <w:tab w:val="left" w:pos="5601"/>
        </w:tabs>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Смешанные источники 93</w:t>
      </w:r>
      <w:r w:rsidRPr="003D2CAC">
        <w:rPr>
          <w:rFonts w:ascii="Times New Roman" w:eastAsia="Times New Roman" w:hAnsi="Times New Roman" w:cs="Times New Roman"/>
          <w:color w:val="auto"/>
          <w:sz w:val="28"/>
          <w:szCs w:val="22"/>
        </w:rPr>
        <w:tab/>
        <w:t>,</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Смешанные следы крови 491, 518</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Смещение инерционное 377. См. </w:t>
      </w:r>
      <w:r w:rsidRPr="003D2CAC">
        <w:rPr>
          <w:rFonts w:ascii="Times New Roman" w:eastAsia="Times New Roman" w:hAnsi="Times New Roman" w:cs="Times New Roman"/>
          <w:i/>
          <w:iCs/>
          <w:color w:val="auto"/>
          <w:sz w:val="28"/>
          <w:szCs w:val="22"/>
        </w:rPr>
        <w:t>Автомобильная травма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Смола каннабиса 179, 208</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Смывы с рук 254, 267</w:t>
      </w:r>
    </w:p>
    <w:p w:rsidR="003D2CAC" w:rsidRPr="003D2CAC" w:rsidRDefault="003D2CAC" w:rsidP="003D2CAC">
      <w:pPr>
        <w:ind w:firstLine="709"/>
        <w:jc w:val="both"/>
        <w:rPr>
          <w:rFonts w:ascii="Times New Roman" w:eastAsia="Times New Roman" w:hAnsi="Times New Roman" w:cs="Times New Roman"/>
          <w:i/>
          <w:color w:val="auto"/>
          <w:sz w:val="28"/>
          <w:szCs w:val="22"/>
        </w:rPr>
      </w:pPr>
      <w:r w:rsidRPr="003D2CAC">
        <w:rPr>
          <w:rFonts w:ascii="Times New Roman" w:eastAsia="Times New Roman" w:hAnsi="Times New Roman" w:cs="Times New Roman"/>
          <w:iCs/>
          <w:color w:val="auto"/>
          <w:sz w:val="28"/>
          <w:szCs w:val="22"/>
        </w:rPr>
        <w:t>Снаряд 396, 397. См.</w:t>
      </w:r>
      <w:r w:rsidRPr="003D2CAC">
        <w:rPr>
          <w:rFonts w:ascii="Times New Roman" w:eastAsia="Times New Roman" w:hAnsi="Times New Roman" w:cs="Times New Roman"/>
          <w:i/>
          <w:iCs/>
          <w:color w:val="auto"/>
          <w:sz w:val="28"/>
          <w:szCs w:val="22"/>
        </w:rPr>
        <w:t xml:space="preserve"> </w:t>
      </w:r>
      <w:r w:rsidRPr="003D2CAC">
        <w:rPr>
          <w:rFonts w:ascii="Times New Roman" w:eastAsia="Times New Roman" w:hAnsi="Times New Roman" w:cs="Times New Roman"/>
          <w:i/>
          <w:color w:val="auto"/>
          <w:sz w:val="28"/>
          <w:szCs w:val="22"/>
        </w:rPr>
        <w:t>Боеприпасы, Оружие, Огнестрельные повреждения</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Снотворные вещества 477. См. </w:t>
      </w:r>
      <w:r w:rsidRPr="003D2CAC">
        <w:rPr>
          <w:rFonts w:ascii="Times New Roman" w:eastAsia="Times New Roman" w:hAnsi="Times New Roman" w:cs="Times New Roman"/>
          <w:i/>
          <w:iCs/>
          <w:color w:val="auto"/>
          <w:sz w:val="28"/>
          <w:szCs w:val="22"/>
        </w:rPr>
        <w:t>Барбитураты</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Сожжение трупа криминальное 404, 422</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Соли тяжелых металлов, отравление 463. См. </w:t>
      </w:r>
      <w:r w:rsidRPr="003D2CAC">
        <w:rPr>
          <w:rFonts w:ascii="Times New Roman" w:eastAsia="Times New Roman" w:hAnsi="Times New Roman" w:cs="Times New Roman"/>
          <w:i/>
          <w:iCs/>
          <w:color w:val="auto"/>
          <w:sz w:val="28"/>
          <w:szCs w:val="22"/>
        </w:rPr>
        <w:t>Отравления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Солнечный удар 403, 423. См. </w:t>
      </w:r>
      <w:r w:rsidRPr="003D2CAC">
        <w:rPr>
          <w:rFonts w:ascii="Times New Roman" w:eastAsia="Times New Roman" w:hAnsi="Times New Roman" w:cs="Times New Roman"/>
          <w:i/>
          <w:iCs/>
          <w:color w:val="auto"/>
          <w:sz w:val="28"/>
          <w:szCs w:val="22"/>
        </w:rPr>
        <w:t>Действие высокой температуры, Гипертермия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Соматическая клетка 522, 561</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Сопротивление тканей человека 401. См. </w:t>
      </w:r>
      <w:r w:rsidRPr="003D2CAC">
        <w:rPr>
          <w:rFonts w:ascii="Times New Roman" w:eastAsia="Times New Roman" w:hAnsi="Times New Roman" w:cs="Times New Roman"/>
          <w:i/>
          <w:iCs/>
          <w:color w:val="auto"/>
          <w:sz w:val="28"/>
          <w:szCs w:val="22"/>
        </w:rPr>
        <w:t>Электротравма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Сопутствующие условия 61</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Состав. См. </w:t>
      </w:r>
      <w:r w:rsidRPr="003D2CAC">
        <w:rPr>
          <w:rFonts w:ascii="Times New Roman" w:eastAsia="Times New Roman" w:hAnsi="Times New Roman" w:cs="Times New Roman"/>
          <w:i/>
          <w:iCs/>
          <w:color w:val="auto"/>
          <w:sz w:val="28"/>
          <w:szCs w:val="22"/>
        </w:rPr>
        <w:t>Молекулярный состав, Структурно-групповой состав, Фазовый состав, Элементный состав</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Состояние здоровья 450</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Сотрясение</w:t>
      </w:r>
    </w:p>
    <w:p w:rsidR="003D2CAC" w:rsidRPr="003D2CAC" w:rsidRDefault="003D2CAC" w:rsidP="00580CEC">
      <w:pPr>
        <w:pStyle w:val="-"/>
      </w:pPr>
      <w:r w:rsidRPr="003D2CAC">
        <w:t>тела 374, 423</w:t>
      </w:r>
    </w:p>
    <w:p w:rsidR="003D2CAC" w:rsidRPr="003D2CAC" w:rsidRDefault="003D2CAC" w:rsidP="00580CEC">
      <w:pPr>
        <w:pStyle w:val="-"/>
      </w:pPr>
      <w:r w:rsidRPr="003D2CAC">
        <w:t>головного мозга 378, 423</w:t>
      </w:r>
    </w:p>
    <w:p w:rsidR="003D2CAC" w:rsidRPr="003D2CAC" w:rsidRDefault="003D2CAC" w:rsidP="00580CEC">
      <w:pPr>
        <w:pStyle w:val="-"/>
      </w:pPr>
      <w:r w:rsidRPr="003D2CAC">
        <w:t>внутренних органов 377, 423</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Соударение 376, 383. См. </w:t>
      </w:r>
      <w:r w:rsidRPr="003D2CAC">
        <w:rPr>
          <w:rFonts w:ascii="Times New Roman" w:eastAsia="Times New Roman" w:hAnsi="Times New Roman" w:cs="Times New Roman"/>
          <w:i/>
          <w:iCs/>
          <w:color w:val="auto"/>
          <w:sz w:val="28"/>
          <w:szCs w:val="22"/>
        </w:rPr>
        <w:t>Повреждения тупыми предметами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Сохранность почвенных наслоений на предметах-носителях 126</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Спектральная лаборатория 631</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Спектральный анализ 630. См. </w:t>
      </w:r>
      <w:r w:rsidRPr="003D2CAC">
        <w:rPr>
          <w:rFonts w:ascii="Times New Roman" w:eastAsia="Times New Roman" w:hAnsi="Times New Roman" w:cs="Times New Roman"/>
          <w:i/>
          <w:iCs/>
          <w:color w:val="auto"/>
          <w:sz w:val="28"/>
          <w:szCs w:val="22"/>
        </w:rPr>
        <w:t>Отравления, Повреждения тупыми предметами, Электротравма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Спектроскоп 496, 518. См. </w:t>
      </w:r>
      <w:r w:rsidRPr="003D2CAC">
        <w:rPr>
          <w:rFonts w:ascii="Times New Roman" w:eastAsia="Times New Roman" w:hAnsi="Times New Roman" w:cs="Times New Roman"/>
          <w:i/>
          <w:iCs/>
          <w:color w:val="auto"/>
          <w:sz w:val="28"/>
          <w:szCs w:val="22"/>
        </w:rPr>
        <w:t>Кровь</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Спектроскопия в видимой и УФ-областях 577, 578, 601</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Спектроскопия комбинационного рассеяния (рамановская или КР-спектроскопия) 578, 581, 601</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Сперма (семенная жидкость) 460, 501. См. </w:t>
      </w:r>
      <w:r w:rsidRPr="003D2CAC">
        <w:rPr>
          <w:rFonts w:ascii="Times New Roman" w:eastAsia="Times New Roman" w:hAnsi="Times New Roman" w:cs="Times New Roman"/>
          <w:i/>
          <w:iCs/>
          <w:color w:val="auto"/>
          <w:sz w:val="28"/>
          <w:szCs w:val="22"/>
        </w:rPr>
        <w:t>Аспермия, Половая способность</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Специальные познания эксперта-автотехника 322, 329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Сплавы 96, 99, 108</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Споро во-пыльце вой анализ. См. </w:t>
      </w:r>
      <w:r w:rsidRPr="003D2CAC">
        <w:rPr>
          <w:rFonts w:ascii="Times New Roman" w:eastAsia="Times New Roman" w:hAnsi="Times New Roman" w:cs="Times New Roman"/>
          <w:i/>
          <w:iCs/>
          <w:color w:val="auto"/>
          <w:sz w:val="28"/>
          <w:szCs w:val="22"/>
        </w:rPr>
        <w:t>Биологические компоненты почв</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Способ изготовления 243</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Способность к воспроизведению потомства 454. См. </w:t>
      </w:r>
      <w:r w:rsidRPr="003D2CAC">
        <w:rPr>
          <w:rFonts w:ascii="Times New Roman" w:eastAsia="Times New Roman" w:hAnsi="Times New Roman" w:cs="Times New Roman"/>
          <w:i/>
          <w:iCs/>
          <w:color w:val="auto"/>
          <w:sz w:val="28"/>
          <w:szCs w:val="22"/>
        </w:rPr>
        <w:t>Половая способность</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Способность к действиям смертельно раненных 417</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Способы взрывания (подрыва) 217, 233. См. </w:t>
      </w:r>
      <w:r w:rsidRPr="003D2CAC">
        <w:rPr>
          <w:rFonts w:ascii="Times New Roman" w:eastAsia="Times New Roman" w:hAnsi="Times New Roman" w:cs="Times New Roman"/>
          <w:i/>
          <w:iCs/>
          <w:color w:val="auto"/>
          <w:sz w:val="28"/>
          <w:szCs w:val="22"/>
        </w:rPr>
        <w:t>Средства взрывания (инициирования)</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Сравнительные образцы почвы 139, 152. См. </w:t>
      </w:r>
      <w:r w:rsidRPr="003D2CAC">
        <w:rPr>
          <w:rFonts w:ascii="Times New Roman" w:eastAsia="Times New Roman" w:hAnsi="Times New Roman" w:cs="Times New Roman"/>
          <w:i/>
          <w:iCs/>
          <w:color w:val="auto"/>
          <w:sz w:val="28"/>
          <w:szCs w:val="22"/>
        </w:rPr>
        <w:t>Отбор почвенных образцов</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Среда утопления 411. См. </w:t>
      </w:r>
      <w:r w:rsidRPr="003D2CAC">
        <w:rPr>
          <w:rFonts w:ascii="Times New Roman" w:eastAsia="Times New Roman" w:hAnsi="Times New Roman" w:cs="Times New Roman"/>
          <w:i/>
          <w:iCs/>
          <w:color w:val="auto"/>
          <w:sz w:val="28"/>
          <w:szCs w:val="22"/>
        </w:rPr>
        <w:t>Асфиксия механическая, Утопление</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Среднествольное оружие 394. См. </w:t>
      </w:r>
      <w:r w:rsidRPr="003D2CAC">
        <w:rPr>
          <w:rFonts w:ascii="Times New Roman" w:eastAsia="Times New Roman" w:hAnsi="Times New Roman" w:cs="Times New Roman"/>
          <w:i/>
          <w:iCs/>
          <w:color w:val="auto"/>
          <w:sz w:val="28"/>
          <w:szCs w:val="22"/>
        </w:rPr>
        <w:t>Оружие</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Средства бытовой химии, отравление 463</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Средства взрывания (инициирования) 216, 233. См. </w:t>
      </w:r>
      <w:r w:rsidRPr="003D2CAC">
        <w:rPr>
          <w:rFonts w:ascii="Times New Roman" w:eastAsia="Times New Roman" w:hAnsi="Times New Roman" w:cs="Times New Roman"/>
          <w:i/>
          <w:iCs/>
          <w:color w:val="auto"/>
          <w:sz w:val="28"/>
          <w:szCs w:val="22"/>
        </w:rPr>
        <w:t>Боеприпасы специального назначения</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Средства транспортные 378. См. </w:t>
      </w:r>
      <w:r w:rsidRPr="003D2CAC">
        <w:rPr>
          <w:rFonts w:ascii="Times New Roman" w:eastAsia="Times New Roman" w:hAnsi="Times New Roman" w:cs="Times New Roman"/>
          <w:i/>
          <w:iCs/>
          <w:color w:val="auto"/>
          <w:sz w:val="28"/>
          <w:szCs w:val="22"/>
        </w:rPr>
        <w:t>Автомобильная травма, Мотоциклетная травма, Рельсовая травма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Ссадина 375, 423. См. </w:t>
      </w:r>
      <w:r w:rsidRPr="003D2CAC">
        <w:rPr>
          <w:rFonts w:ascii="Times New Roman" w:eastAsia="Times New Roman" w:hAnsi="Times New Roman" w:cs="Times New Roman"/>
          <w:i/>
          <w:iCs/>
          <w:color w:val="auto"/>
          <w:sz w:val="28"/>
          <w:szCs w:val="22"/>
        </w:rPr>
        <w:t>Повреждения тупыми предметами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Стадии исследования причинной связи 63</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Стационарный режим 71</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Стекание крови 489, 490. См. </w:t>
      </w:r>
      <w:r w:rsidRPr="003D2CAC">
        <w:rPr>
          <w:rFonts w:ascii="Times New Roman" w:eastAsia="Times New Roman" w:hAnsi="Times New Roman" w:cs="Times New Roman"/>
          <w:i/>
          <w:iCs/>
          <w:color w:val="auto"/>
          <w:sz w:val="28"/>
          <w:szCs w:val="22"/>
        </w:rPr>
        <w:t>Потек крови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Стекло 115, 122</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Стимуляторы 179, 208</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Стойкая утрата общей трудоспособности 447</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Столкновение 299, 330, 379, 386. См. </w:t>
      </w:r>
      <w:r w:rsidRPr="003D2CAC">
        <w:rPr>
          <w:rFonts w:ascii="Times New Roman" w:eastAsia="Times New Roman" w:hAnsi="Times New Roman" w:cs="Times New Roman"/>
          <w:i/>
          <w:iCs/>
          <w:color w:val="auto"/>
          <w:sz w:val="28"/>
          <w:szCs w:val="22"/>
        </w:rPr>
        <w:t>Авиационная травма, Автомобильная травма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Странгуляционная борозда 408, 423. См. </w:t>
      </w:r>
      <w:r w:rsidRPr="003D2CAC">
        <w:rPr>
          <w:rFonts w:ascii="Times New Roman" w:eastAsia="Times New Roman" w:hAnsi="Times New Roman" w:cs="Times New Roman"/>
          <w:i/>
          <w:iCs/>
          <w:color w:val="auto"/>
          <w:sz w:val="28"/>
          <w:szCs w:val="22"/>
        </w:rPr>
        <w:t>Асфиксия механическая, Задушение, Повешение</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Стрихнин, отравление 480. См. </w:t>
      </w:r>
      <w:r w:rsidRPr="003D2CAC">
        <w:rPr>
          <w:rFonts w:ascii="Times New Roman" w:eastAsia="Times New Roman" w:hAnsi="Times New Roman" w:cs="Times New Roman"/>
          <w:i/>
          <w:iCs/>
          <w:color w:val="auto"/>
          <w:sz w:val="28"/>
          <w:szCs w:val="22"/>
        </w:rPr>
        <w:t>Функциональные яды</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Строчки, отравление 483. См. </w:t>
      </w:r>
      <w:r w:rsidRPr="003D2CAC">
        <w:rPr>
          <w:rFonts w:ascii="Times New Roman" w:eastAsia="Times New Roman" w:hAnsi="Times New Roman" w:cs="Times New Roman"/>
          <w:i/>
          <w:iCs/>
          <w:color w:val="auto"/>
          <w:sz w:val="28"/>
          <w:szCs w:val="22"/>
        </w:rPr>
        <w:t>Грибы</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Структура</w:t>
      </w:r>
    </w:p>
    <w:p w:rsidR="003D2CAC" w:rsidRPr="003D2CAC" w:rsidRDefault="003D2CAC" w:rsidP="00580CEC">
      <w:pPr>
        <w:pStyle w:val="-"/>
      </w:pPr>
      <w:r w:rsidRPr="003D2CAC">
        <w:t>вещества 570, 601</w:t>
      </w:r>
    </w:p>
    <w:p w:rsidR="003D2CAC" w:rsidRPr="003D2CAC" w:rsidRDefault="003D2CAC" w:rsidP="00580CEC">
      <w:pPr>
        <w:pStyle w:val="-"/>
      </w:pPr>
      <w:r w:rsidRPr="003D2CAC">
        <w:t>причинности 56</w:t>
      </w:r>
    </w:p>
    <w:p w:rsidR="003D2CAC" w:rsidRPr="003D2CAC" w:rsidRDefault="003D2CAC" w:rsidP="00580CEC">
      <w:pPr>
        <w:pStyle w:val="-"/>
      </w:pPr>
      <w:r w:rsidRPr="003D2CAC">
        <w:t>причинности в механизме события 61</w:t>
      </w:r>
    </w:p>
    <w:p w:rsidR="003D2CAC" w:rsidRPr="003D2CAC" w:rsidRDefault="003D2CAC" w:rsidP="00580CEC">
      <w:pPr>
        <w:pStyle w:val="-"/>
      </w:pPr>
      <w:r w:rsidRPr="003D2CAC">
        <w:t>экспертной задачи 32, 93</w:t>
      </w:r>
    </w:p>
    <w:p w:rsidR="003D2CAC" w:rsidRPr="003D2CAC" w:rsidRDefault="003D2CAC" w:rsidP="003D2CAC">
      <w:pPr>
        <w:tabs>
          <w:tab w:val="left" w:pos="976"/>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Структурно-трупповой состав 580, 601</w:t>
      </w:r>
    </w:p>
    <w:p w:rsidR="003D2CAC" w:rsidRPr="003D2CAC" w:rsidRDefault="003D2CAC" w:rsidP="003D2CAC">
      <w:pPr>
        <w:tabs>
          <w:tab w:val="left" w:pos="976"/>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Субстанциональное информационное поле 22, 93</w:t>
      </w:r>
    </w:p>
    <w:p w:rsidR="003D2CAC" w:rsidRPr="003D2CAC" w:rsidRDefault="003D2CAC" w:rsidP="003D2CAC">
      <w:pPr>
        <w:tabs>
          <w:tab w:val="left" w:pos="976"/>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Судебная баллистика 238, 272</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Судебная взрывотехническая экспертиза 213, 233</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Судебная дорожно-транспортная экспертиза 315, 330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Судебно-баллистическая экспертиза 238, 272</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Судебно-баллистическая экспертиза</w:t>
      </w:r>
    </w:p>
    <w:p w:rsidR="003D2CAC" w:rsidRPr="003D2CAC" w:rsidRDefault="003D2CAC" w:rsidP="00580CEC">
      <w:pPr>
        <w:pStyle w:val="-"/>
      </w:pPr>
      <w:r w:rsidRPr="003D2CAC">
        <w:t>категории дел, при которых назначается 238</w:t>
      </w:r>
    </w:p>
    <w:p w:rsidR="003D2CAC" w:rsidRPr="003D2CAC" w:rsidRDefault="003D2CAC" w:rsidP="003D2CAC">
      <w:pPr>
        <w:tabs>
          <w:tab w:val="left" w:pos="981"/>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Судебно-биологическая экспертиза 486, 506, 507, 518</w:t>
      </w:r>
    </w:p>
    <w:p w:rsidR="003D2CAC" w:rsidRPr="003D2CAC" w:rsidRDefault="003D2CAC" w:rsidP="003D2CAC">
      <w:pPr>
        <w:tabs>
          <w:tab w:val="left" w:pos="981"/>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Судебно-медицинская экспертиза</w:t>
      </w:r>
    </w:p>
    <w:p w:rsidR="003D2CAC" w:rsidRPr="003D2CAC" w:rsidRDefault="003D2CAC" w:rsidP="00580CEC">
      <w:pPr>
        <w:pStyle w:val="-"/>
      </w:pPr>
      <w:r w:rsidRPr="003D2CAC">
        <w:t>волос 506</w:t>
      </w:r>
    </w:p>
    <w:p w:rsidR="003D2CAC" w:rsidRPr="003D2CAC" w:rsidRDefault="003D2CAC" w:rsidP="00580CEC">
      <w:pPr>
        <w:pStyle w:val="-"/>
      </w:pPr>
      <w:r w:rsidRPr="003D2CAC">
        <w:t>живых лиц 444</w:t>
      </w:r>
    </w:p>
    <w:p w:rsidR="003D2CAC" w:rsidRPr="003D2CAC" w:rsidRDefault="003D2CAC" w:rsidP="00580CEC">
      <w:pPr>
        <w:pStyle w:val="-"/>
      </w:pPr>
      <w:r w:rsidRPr="003D2CAC">
        <w:t>трупов 332</w:t>
      </w:r>
    </w:p>
    <w:p w:rsidR="003D2CAC" w:rsidRPr="003D2CAC" w:rsidRDefault="003D2CAC" w:rsidP="00580CEC">
      <w:pPr>
        <w:pStyle w:val="-"/>
      </w:pPr>
      <w:r w:rsidRPr="003D2CAC">
        <w:t>по иным поводам 457</w:t>
      </w:r>
    </w:p>
    <w:p w:rsidR="003D2CAC" w:rsidRPr="003D2CAC" w:rsidRDefault="003D2CAC" w:rsidP="00580CEC">
      <w:pPr>
        <w:pStyle w:val="-"/>
      </w:pPr>
      <w:r w:rsidRPr="003D2CAC">
        <w:t>половых состояний 453</w:t>
      </w:r>
    </w:p>
    <w:p w:rsidR="003D2CAC" w:rsidRPr="003D2CAC" w:rsidRDefault="003D2CAC" w:rsidP="00580CEC">
      <w:pPr>
        <w:pStyle w:val="-"/>
      </w:pPr>
      <w:r w:rsidRPr="003D2CAC">
        <w:t>при половых преступлениях 455</w:t>
      </w:r>
    </w:p>
    <w:p w:rsidR="003D2CAC" w:rsidRPr="003D2CAC" w:rsidRDefault="003D2CAC" w:rsidP="00580CEC">
      <w:pPr>
        <w:pStyle w:val="-"/>
      </w:pPr>
      <w:r w:rsidRPr="003D2CAC">
        <w:t>следов крови 487</w:t>
      </w:r>
    </w:p>
    <w:p w:rsidR="003D2CAC" w:rsidRPr="003D2CAC" w:rsidRDefault="003D2CAC" w:rsidP="00580CEC">
      <w:pPr>
        <w:pStyle w:val="-"/>
      </w:pPr>
      <w:r w:rsidRPr="003D2CAC">
        <w:t>следов губ 503</w:t>
      </w:r>
    </w:p>
    <w:p w:rsidR="003D2CAC" w:rsidRPr="003D2CAC" w:rsidRDefault="003D2CAC" w:rsidP="00580CEC">
      <w:pPr>
        <w:pStyle w:val="-"/>
      </w:pPr>
      <w:r w:rsidRPr="003D2CAC">
        <w:t>следов пота и мочи 504</w:t>
      </w:r>
    </w:p>
    <w:p w:rsidR="003D2CAC" w:rsidRPr="003D2CAC" w:rsidRDefault="003D2CAC" w:rsidP="00580CEC">
      <w:pPr>
        <w:pStyle w:val="-"/>
      </w:pPr>
      <w:r w:rsidRPr="003D2CAC">
        <w:t>потожировых следов рук 504</w:t>
      </w:r>
    </w:p>
    <w:p w:rsidR="003D2CAC" w:rsidRPr="003D2CAC" w:rsidRDefault="003D2CAC" w:rsidP="00580CEC">
      <w:pPr>
        <w:pStyle w:val="-"/>
      </w:pPr>
      <w:r w:rsidRPr="003D2CAC">
        <w:t>следов слюны 503</w:t>
      </w:r>
    </w:p>
    <w:p w:rsidR="003D2CAC" w:rsidRPr="003D2CAC" w:rsidRDefault="003D2CAC" w:rsidP="00580CEC">
      <w:pPr>
        <w:pStyle w:val="-"/>
      </w:pPr>
      <w:r w:rsidRPr="003D2CAC">
        <w:t>следов спермы 501</w:t>
      </w:r>
    </w:p>
    <w:p w:rsidR="003D2CAC" w:rsidRPr="003D2CAC" w:rsidRDefault="003D2CAC" w:rsidP="00580CEC">
      <w:pPr>
        <w:pStyle w:val="-"/>
      </w:pPr>
      <w:r w:rsidRPr="003D2CAC">
        <w:t>тяжести вреда здоровью 446</w:t>
      </w:r>
    </w:p>
    <w:p w:rsidR="003D2CAC" w:rsidRPr="003D2CAC" w:rsidRDefault="003D2CAC" w:rsidP="00580CEC">
      <w:pPr>
        <w:pStyle w:val="-"/>
      </w:pPr>
      <w:r w:rsidRPr="003D2CAC">
        <w:t>фрагментов костей и мягких тканей 505</w:t>
      </w:r>
    </w:p>
    <w:p w:rsidR="003D2CAC" w:rsidRPr="003D2CAC" w:rsidRDefault="003D2CAC" w:rsidP="003D2CAC">
      <w:pPr>
        <w:tabs>
          <w:tab w:val="left" w:pos="981"/>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Судебно-энтомологические исследования 514</w:t>
      </w:r>
    </w:p>
    <w:p w:rsidR="003D2CAC" w:rsidRPr="003D2CAC" w:rsidRDefault="003D2CAC" w:rsidP="003D2CAC">
      <w:pPr>
        <w:tabs>
          <w:tab w:val="left" w:pos="981"/>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Судебный эксперт-автотехник 322, 323, 330</w:t>
      </w:r>
    </w:p>
    <w:p w:rsidR="003D2CAC" w:rsidRPr="003D2CAC" w:rsidRDefault="003D2CAC" w:rsidP="003D2CAC">
      <w:pPr>
        <w:tabs>
          <w:tab w:val="left" w:pos="981"/>
        </w:tabs>
        <w:ind w:left="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Судьба ядов в организме 466. См. </w:t>
      </w:r>
      <w:r w:rsidRPr="003D2CAC">
        <w:rPr>
          <w:rFonts w:ascii="Times New Roman" w:eastAsia="Times New Roman" w:hAnsi="Times New Roman" w:cs="Times New Roman"/>
          <w:i/>
          <w:iCs/>
          <w:color w:val="auto"/>
          <w:sz w:val="28"/>
          <w:szCs w:val="22"/>
        </w:rPr>
        <w:t>Отравления, Яды</w:t>
      </w:r>
    </w:p>
    <w:p w:rsidR="003D2CAC" w:rsidRPr="003D2CAC" w:rsidRDefault="003D2CAC" w:rsidP="003D2CAC">
      <w:pPr>
        <w:tabs>
          <w:tab w:val="left" w:pos="981"/>
        </w:tabs>
        <w:ind w:left="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Сулема, отравление 474. См. </w:t>
      </w:r>
      <w:r w:rsidRPr="003D2CAC">
        <w:rPr>
          <w:rFonts w:ascii="Times New Roman" w:eastAsia="Times New Roman" w:hAnsi="Times New Roman" w:cs="Times New Roman"/>
          <w:i/>
          <w:iCs/>
          <w:color w:val="auto"/>
          <w:sz w:val="28"/>
          <w:szCs w:val="22"/>
        </w:rPr>
        <w:t>Деструктивные яды</w:t>
      </w:r>
    </w:p>
    <w:p w:rsidR="003D2CAC" w:rsidRPr="003D2CAC" w:rsidRDefault="003D2CAC" w:rsidP="003D2CAC">
      <w:pPr>
        <w:tabs>
          <w:tab w:val="left" w:pos="981"/>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Суммирование информации 30, 93</w:t>
      </w:r>
    </w:p>
    <w:p w:rsidR="003D2CAC" w:rsidRPr="003D2CAC" w:rsidRDefault="003D2CAC" w:rsidP="003D2CAC">
      <w:pPr>
        <w:tabs>
          <w:tab w:val="left" w:pos="981"/>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Суправитальные реакции 334</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Сыпучие тела 407, 411. См. </w:t>
      </w:r>
      <w:r w:rsidRPr="003D2CAC">
        <w:rPr>
          <w:rFonts w:ascii="Times New Roman" w:eastAsia="Times New Roman" w:hAnsi="Times New Roman" w:cs="Times New Roman"/>
          <w:i/>
          <w:iCs/>
          <w:color w:val="auto"/>
          <w:sz w:val="28"/>
          <w:szCs w:val="22"/>
        </w:rPr>
        <w:t>Закрытие дыхательных отверстий и путей, Механическая асфиксия</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Т</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Тарен 179, 208</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Татуировка 346, 360, 401, 442</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Телематика 657, 672</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Температура 335, 402, 403. См. </w:t>
      </w:r>
      <w:r w:rsidRPr="003D2CAC">
        <w:rPr>
          <w:rFonts w:ascii="Times New Roman" w:eastAsia="Times New Roman" w:hAnsi="Times New Roman" w:cs="Times New Roman"/>
          <w:i/>
          <w:iCs/>
          <w:color w:val="auto"/>
          <w:sz w:val="28"/>
          <w:szCs w:val="22"/>
        </w:rPr>
        <w:t>Давность наступления смерти, Действие высокой температуры, Действие низкой температуры</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Тепловой удар 402, 423. См. </w:t>
      </w:r>
      <w:r w:rsidRPr="003D2CAC">
        <w:rPr>
          <w:rFonts w:ascii="Times New Roman" w:eastAsia="Times New Roman" w:hAnsi="Times New Roman" w:cs="Times New Roman"/>
          <w:i/>
          <w:iCs/>
          <w:color w:val="auto"/>
          <w:sz w:val="28"/>
          <w:szCs w:val="22"/>
        </w:rPr>
        <w:t>Действие высокой температуры, Гипертермия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Тетрагидроканнабинолы 209</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Тетраэтилсвинец, отравление 479. См. </w:t>
      </w:r>
      <w:r w:rsidRPr="003D2CAC">
        <w:rPr>
          <w:rFonts w:ascii="Times New Roman" w:eastAsia="Times New Roman" w:hAnsi="Times New Roman" w:cs="Times New Roman"/>
          <w:i/>
          <w:iCs/>
          <w:color w:val="auto"/>
          <w:sz w:val="28"/>
          <w:szCs w:val="22"/>
        </w:rPr>
        <w:t>Функциональные яды</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Тетрил (2,4,6-тринитрофенил-л-метилнитрамин) 214, 233</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Техническая возможность предотвращения ДТП 313, 330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Тип транспортного средства 330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Ткани и выделения человека 486, 487</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Ткань 166, 175</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Ток электрический 400. См. </w:t>
      </w:r>
      <w:r w:rsidRPr="003D2CAC">
        <w:rPr>
          <w:rFonts w:ascii="Times New Roman" w:eastAsia="Times New Roman" w:hAnsi="Times New Roman" w:cs="Times New Roman"/>
          <w:i/>
          <w:iCs/>
          <w:color w:val="auto"/>
          <w:sz w:val="28"/>
          <w:szCs w:val="22"/>
        </w:rPr>
        <w:t>Механизм действия электрического тока, Электротравма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Токсикодинамика 467, 485. См. </w:t>
      </w:r>
      <w:r w:rsidRPr="003D2CAC">
        <w:rPr>
          <w:rFonts w:ascii="Times New Roman" w:eastAsia="Times New Roman" w:hAnsi="Times New Roman" w:cs="Times New Roman"/>
          <w:i/>
          <w:iCs/>
          <w:color w:val="auto"/>
          <w:sz w:val="28"/>
          <w:szCs w:val="22"/>
        </w:rPr>
        <w:t>Отравления, Яды</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Токсикоинфекция пищевая 481, 485. См. </w:t>
      </w:r>
      <w:r w:rsidRPr="003D2CAC">
        <w:rPr>
          <w:rFonts w:ascii="Times New Roman" w:eastAsia="Times New Roman" w:hAnsi="Times New Roman" w:cs="Times New Roman"/>
          <w:i/>
          <w:iCs/>
          <w:color w:val="auto"/>
          <w:sz w:val="28"/>
          <w:szCs w:val="22"/>
        </w:rPr>
        <w:t>Пищевые отравления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Токсикология 463, 485</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Томография 627. См. </w:t>
      </w:r>
      <w:r w:rsidRPr="003D2CAC">
        <w:rPr>
          <w:rFonts w:ascii="Times New Roman" w:eastAsia="Times New Roman" w:hAnsi="Times New Roman" w:cs="Times New Roman"/>
          <w:i/>
          <w:iCs/>
          <w:color w:val="auto"/>
          <w:sz w:val="28"/>
          <w:szCs w:val="22"/>
        </w:rPr>
        <w:t>Рентгенография</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Тонкослойная хроматография (ТСХ) 587, 601, 616, 622, 623. См. </w:t>
      </w:r>
      <w:r w:rsidRPr="003D2CAC">
        <w:rPr>
          <w:rFonts w:ascii="Times New Roman" w:eastAsia="Times New Roman" w:hAnsi="Times New Roman" w:cs="Times New Roman"/>
          <w:i/>
          <w:iCs/>
          <w:color w:val="auto"/>
          <w:sz w:val="28"/>
          <w:szCs w:val="22"/>
        </w:rPr>
        <w:t>Методы судебно-химического исследования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Тормозной след 312, 330</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Торфяное дубление 343, 366. См. </w:t>
      </w:r>
      <w:r w:rsidRPr="003D2CAC">
        <w:rPr>
          <w:rFonts w:ascii="Times New Roman" w:eastAsia="Times New Roman" w:hAnsi="Times New Roman" w:cs="Times New Roman"/>
          <w:i/>
          <w:iCs/>
          <w:color w:val="auto"/>
          <w:sz w:val="28"/>
          <w:szCs w:val="22"/>
        </w:rPr>
        <w:t>Поздние трупные изменения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Травма</w:t>
      </w:r>
    </w:p>
    <w:p w:rsidR="003D2CAC" w:rsidRPr="003D2CAC" w:rsidRDefault="003D2CAC" w:rsidP="00580CEC">
      <w:pPr>
        <w:pStyle w:val="-"/>
      </w:pPr>
      <w:r w:rsidRPr="003D2CAC">
        <w:t>авиационная 385</w:t>
      </w:r>
    </w:p>
    <w:p w:rsidR="003D2CAC" w:rsidRPr="003D2CAC" w:rsidRDefault="003D2CAC" w:rsidP="00580CEC">
      <w:pPr>
        <w:pStyle w:val="-"/>
      </w:pPr>
      <w:r w:rsidRPr="003D2CAC">
        <w:t>автомобильная 379</w:t>
      </w:r>
    </w:p>
    <w:p w:rsidR="003D2CAC" w:rsidRPr="003D2CAC" w:rsidRDefault="003D2CAC" w:rsidP="00580CEC">
      <w:pPr>
        <w:pStyle w:val="-"/>
      </w:pPr>
      <w:r w:rsidRPr="003D2CAC">
        <w:t>взрывная 398</w:t>
      </w:r>
    </w:p>
    <w:p w:rsidR="003D2CAC" w:rsidRPr="003D2CAC" w:rsidRDefault="003D2CAC" w:rsidP="00580CEC">
      <w:pPr>
        <w:pStyle w:val="-"/>
      </w:pPr>
      <w:r w:rsidRPr="003D2CAC">
        <w:t>водно-транспортная 385</w:t>
      </w:r>
    </w:p>
    <w:p w:rsidR="003D2CAC" w:rsidRPr="003D2CAC" w:rsidRDefault="003D2CAC" w:rsidP="00580CEC">
      <w:pPr>
        <w:pStyle w:val="-"/>
      </w:pPr>
      <w:r w:rsidRPr="003D2CAC">
        <w:t>гусеничным транспортом 384</w:t>
      </w:r>
    </w:p>
    <w:p w:rsidR="003D2CAC" w:rsidRPr="003D2CAC" w:rsidRDefault="003D2CAC" w:rsidP="00580CEC">
      <w:pPr>
        <w:pStyle w:val="-"/>
      </w:pPr>
      <w:r w:rsidRPr="003D2CAC">
        <w:t>мотоциклетная 383</w:t>
      </w:r>
    </w:p>
    <w:p w:rsidR="003D2CAC" w:rsidRPr="003D2CAC" w:rsidRDefault="003D2CAC" w:rsidP="00580CEC">
      <w:pPr>
        <w:pStyle w:val="-"/>
      </w:pPr>
      <w:r w:rsidRPr="003D2CAC">
        <w:t>огнестрельная 393</w:t>
      </w:r>
    </w:p>
    <w:p w:rsidR="003D2CAC" w:rsidRPr="003D2CAC" w:rsidRDefault="003D2CAC" w:rsidP="00580CEC">
      <w:pPr>
        <w:pStyle w:val="-"/>
      </w:pPr>
      <w:r w:rsidRPr="003D2CAC">
        <w:t>ожоговая 403, 421</w:t>
      </w:r>
    </w:p>
    <w:p w:rsidR="003D2CAC" w:rsidRPr="003D2CAC" w:rsidRDefault="003D2CAC" w:rsidP="00580CEC">
      <w:pPr>
        <w:pStyle w:val="-"/>
      </w:pPr>
      <w:r w:rsidRPr="003D2CAC">
        <w:t>острыми предметами 387, 388</w:t>
      </w:r>
    </w:p>
    <w:p w:rsidR="003D2CAC" w:rsidRPr="003D2CAC" w:rsidRDefault="003D2CAC" w:rsidP="00580CEC">
      <w:pPr>
        <w:pStyle w:val="-"/>
      </w:pPr>
      <w:r w:rsidRPr="003D2CAC">
        <w:t>рельсовая 384</w:t>
      </w:r>
    </w:p>
    <w:p w:rsidR="003D2CAC" w:rsidRPr="003D2CAC" w:rsidRDefault="003D2CAC" w:rsidP="00580CEC">
      <w:pPr>
        <w:pStyle w:val="-"/>
      </w:pPr>
      <w:r w:rsidRPr="003D2CAC">
        <w:t>тракторная 384</w:t>
      </w:r>
    </w:p>
    <w:p w:rsidR="003D2CAC" w:rsidRPr="003D2CAC" w:rsidRDefault="003D2CAC" w:rsidP="00580CEC">
      <w:pPr>
        <w:pStyle w:val="-"/>
      </w:pPr>
      <w:r w:rsidRPr="003D2CAC">
        <w:t>тупыми предметами 372, 373</w:t>
      </w:r>
    </w:p>
    <w:p w:rsidR="003D2CAC" w:rsidRPr="003D2CAC" w:rsidRDefault="003D2CAC" w:rsidP="00580CEC">
      <w:pPr>
        <w:pStyle w:val="-"/>
      </w:pPr>
      <w:r w:rsidRPr="003D2CAC">
        <w:t>электротравма 400</w:t>
      </w:r>
    </w:p>
    <w:p w:rsidR="003D2CAC" w:rsidRPr="003D2CAC" w:rsidRDefault="003D2CAC" w:rsidP="003D2CAC">
      <w:pPr>
        <w:tabs>
          <w:tab w:val="left" w:pos="962"/>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Транспортное средство 299, 300, 330</w:t>
      </w:r>
    </w:p>
    <w:p w:rsidR="003D2CAC" w:rsidRPr="003D2CAC" w:rsidRDefault="003D2CAC" w:rsidP="003D2CAC">
      <w:pPr>
        <w:tabs>
          <w:tab w:val="left" w:pos="962"/>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Трасологическая экспертиза 274, 275, 297</w:t>
      </w:r>
    </w:p>
    <w:p w:rsidR="003D2CAC" w:rsidRPr="003D2CAC" w:rsidRDefault="003D2CAC" w:rsidP="003D2CAC">
      <w:pPr>
        <w:tabs>
          <w:tab w:val="left" w:pos="962"/>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Трасологическое информационное поле 93</w:t>
      </w:r>
    </w:p>
    <w:p w:rsidR="003D2CAC" w:rsidRPr="003D2CAC" w:rsidRDefault="003D2CAC" w:rsidP="003D2CAC">
      <w:pPr>
        <w:tabs>
          <w:tab w:val="left" w:pos="962"/>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Трасологическое исследование 274, 297</w:t>
      </w:r>
    </w:p>
    <w:p w:rsidR="003D2CAC" w:rsidRPr="003D2CAC" w:rsidRDefault="003D2CAC" w:rsidP="003D2CAC">
      <w:pPr>
        <w:tabs>
          <w:tab w:val="left" w:pos="962"/>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Трепанация 442. См. </w:t>
      </w:r>
      <w:r w:rsidRPr="003D2CAC">
        <w:rPr>
          <w:rFonts w:ascii="Times New Roman" w:eastAsia="Times New Roman" w:hAnsi="Times New Roman" w:cs="Times New Roman"/>
          <w:i/>
          <w:iCs/>
          <w:color w:val="auto"/>
          <w:sz w:val="28"/>
          <w:szCs w:val="22"/>
        </w:rPr>
        <w:t>Повреждения тупыми предметами</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Трещины костей (неполный перелом) 378, 417, 423. См. </w:t>
      </w:r>
      <w:r w:rsidRPr="003D2CAC">
        <w:rPr>
          <w:rFonts w:ascii="Times New Roman" w:eastAsia="Times New Roman" w:hAnsi="Times New Roman" w:cs="Times New Roman"/>
          <w:i/>
          <w:iCs/>
          <w:color w:val="auto"/>
          <w:sz w:val="28"/>
          <w:szCs w:val="22"/>
        </w:rPr>
        <w:t>Повреждения тупыми предметами, Травма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Трикотаж 161, 175</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Тротил (тринитротолуол, тол, ТНТ, </w:t>
      </w:r>
      <w:r w:rsidRPr="003D2CAC">
        <w:rPr>
          <w:rFonts w:ascii="Times New Roman" w:eastAsia="Times New Roman" w:hAnsi="Times New Roman" w:cs="Times New Roman"/>
          <w:color w:val="auto"/>
          <w:sz w:val="28"/>
          <w:szCs w:val="22"/>
          <w:lang w:val="en-US" w:eastAsia="en-US" w:bidi="en-US"/>
        </w:rPr>
        <w:t>TNT</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214, 233</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Трудоспособность 447, 460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Труп</w:t>
      </w:r>
    </w:p>
    <w:p w:rsidR="003D2CAC" w:rsidRPr="003D2CAC" w:rsidRDefault="003D2CAC" w:rsidP="00580CEC">
      <w:pPr>
        <w:pStyle w:val="-"/>
      </w:pPr>
      <w:r w:rsidRPr="003D2CAC">
        <w:t>посмертно измененный 427</w:t>
      </w:r>
    </w:p>
    <w:p w:rsidR="003D2CAC" w:rsidRPr="003D2CAC" w:rsidRDefault="003D2CAC" w:rsidP="00580CEC">
      <w:pPr>
        <w:pStyle w:val="-"/>
      </w:pPr>
      <w:r w:rsidRPr="003D2CAC">
        <w:t>расчлененный 438</w:t>
      </w:r>
    </w:p>
    <w:p w:rsidR="003D2CAC" w:rsidRPr="003D2CAC" w:rsidRDefault="003D2CAC" w:rsidP="00580CEC">
      <w:pPr>
        <w:pStyle w:val="-"/>
      </w:pPr>
      <w:r w:rsidRPr="003D2CAC">
        <w:t>скелетированный 432</w:t>
      </w:r>
    </w:p>
    <w:p w:rsidR="003D2CAC" w:rsidRPr="003D2CAC" w:rsidRDefault="003D2CAC" w:rsidP="00580CEC">
      <w:pPr>
        <w:pStyle w:val="-"/>
      </w:pPr>
      <w:r w:rsidRPr="003D2CAC">
        <w:t>эксгумированный 434</w:t>
      </w:r>
    </w:p>
    <w:p w:rsidR="003D2CAC" w:rsidRPr="003D2CAC" w:rsidRDefault="003D2CAC" w:rsidP="003D2CAC">
      <w:pPr>
        <w:tabs>
          <w:tab w:val="left" w:pos="967"/>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Трупная фауна 343, 369. См. </w:t>
      </w:r>
      <w:r w:rsidRPr="003D2CAC">
        <w:rPr>
          <w:rFonts w:ascii="Times New Roman" w:eastAsia="Times New Roman" w:hAnsi="Times New Roman" w:cs="Times New Roman"/>
          <w:i/>
          <w:iCs/>
          <w:color w:val="auto"/>
          <w:sz w:val="28"/>
          <w:szCs w:val="22"/>
        </w:rPr>
        <w:t>Животные</w:t>
      </w:r>
    </w:p>
    <w:p w:rsidR="003D2CAC" w:rsidRPr="003D2CAC" w:rsidRDefault="003D2CAC" w:rsidP="00580CEC">
      <w:pPr>
        <w:pStyle w:val="-"/>
        <w:rPr>
          <w:i/>
          <w:iCs/>
        </w:rPr>
      </w:pPr>
      <w:r w:rsidRPr="003D2CAC">
        <w:t xml:space="preserve">флора 343, 369. См. </w:t>
      </w:r>
      <w:r w:rsidRPr="003D2CAC">
        <w:rPr>
          <w:i/>
          <w:iCs/>
        </w:rPr>
        <w:t>Разрушение трупа</w:t>
      </w:r>
    </w:p>
    <w:p w:rsidR="003D2CAC" w:rsidRPr="003D2CAC" w:rsidRDefault="003D2CAC" w:rsidP="003D2CAC">
      <w:pPr>
        <w:tabs>
          <w:tab w:val="left" w:pos="962"/>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Трупное</w:t>
      </w:r>
    </w:p>
    <w:p w:rsidR="003D2CAC" w:rsidRPr="003D2CAC" w:rsidRDefault="003D2CAC" w:rsidP="00580CEC">
      <w:pPr>
        <w:pStyle w:val="-"/>
      </w:pPr>
      <w:r w:rsidRPr="003D2CAC">
        <w:t xml:space="preserve">окоченение 338, 369. См. </w:t>
      </w:r>
      <w:r w:rsidRPr="003D2CAC">
        <w:rPr>
          <w:i/>
          <w:iCs/>
        </w:rPr>
        <w:t>Ранние трупные изменения</w:t>
      </w:r>
    </w:p>
    <w:p w:rsidR="003D2CAC" w:rsidRPr="003D2CAC" w:rsidRDefault="003D2CAC" w:rsidP="00580CEC">
      <w:pPr>
        <w:pStyle w:val="-"/>
      </w:pPr>
      <w:r w:rsidRPr="003D2CAC">
        <w:t xml:space="preserve">охлаждение 335, 369. См. </w:t>
      </w:r>
      <w:r w:rsidRPr="003D2CAC">
        <w:rPr>
          <w:i/>
          <w:iCs/>
        </w:rPr>
        <w:t>Ранние трупные изменения</w:t>
      </w:r>
    </w:p>
    <w:p w:rsidR="003D2CAC" w:rsidRPr="003D2CAC" w:rsidRDefault="003D2CAC" w:rsidP="00580CEC">
      <w:pPr>
        <w:pStyle w:val="-"/>
        <w:rPr>
          <w:i/>
          <w:iCs/>
        </w:rPr>
      </w:pPr>
      <w:r w:rsidRPr="003D2CAC">
        <w:t xml:space="preserve">разложение 340, 369. См. </w:t>
      </w:r>
      <w:r w:rsidRPr="003D2CAC">
        <w:rPr>
          <w:i/>
          <w:iCs/>
        </w:rPr>
        <w:t>Поздние трупные изменения</w:t>
      </w:r>
    </w:p>
    <w:p w:rsidR="003D2CAC" w:rsidRPr="003D2CAC" w:rsidRDefault="003D2CAC" w:rsidP="003D2CAC">
      <w:pPr>
        <w:tabs>
          <w:tab w:val="left" w:pos="990"/>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Трупные</w:t>
      </w:r>
    </w:p>
    <w:p w:rsidR="003D2CAC" w:rsidRPr="003D2CAC" w:rsidRDefault="003D2CAC" w:rsidP="00580CEC">
      <w:pPr>
        <w:pStyle w:val="-"/>
        <w:ind w:left="1560" w:hanging="426"/>
      </w:pPr>
      <w:r w:rsidRPr="003D2CAC">
        <w:rPr>
          <w:iCs/>
        </w:rPr>
        <w:t xml:space="preserve">газы 340, 369. См. </w:t>
      </w:r>
      <w:r w:rsidRPr="00580CEC">
        <w:rPr>
          <w:i/>
        </w:rPr>
        <w:t>Поздние трупные изменения, Трупное разложение</w:t>
      </w:r>
    </w:p>
    <w:p w:rsidR="003D2CAC" w:rsidRPr="003D2CAC" w:rsidRDefault="003D2CAC" w:rsidP="00580CEC">
      <w:pPr>
        <w:pStyle w:val="-"/>
        <w:ind w:left="1560" w:hanging="426"/>
      </w:pPr>
      <w:r w:rsidRPr="003D2CAC">
        <w:rPr>
          <w:iCs/>
        </w:rPr>
        <w:t xml:space="preserve">изменения 335, 369. См. </w:t>
      </w:r>
      <w:r w:rsidRPr="00580CEC">
        <w:rPr>
          <w:i/>
        </w:rPr>
        <w:t>Ранние трупные изменения, Поздние трупные</w:t>
      </w:r>
      <w:r w:rsidRPr="003D2CAC">
        <w:t xml:space="preserve"> изменения</w:t>
      </w:r>
    </w:p>
    <w:p w:rsidR="003D2CAC" w:rsidRPr="00580CEC" w:rsidRDefault="003D2CAC" w:rsidP="00580CEC">
      <w:pPr>
        <w:pStyle w:val="-"/>
        <w:ind w:left="1560" w:hanging="426"/>
        <w:rPr>
          <w:i/>
          <w:iCs/>
        </w:rPr>
      </w:pPr>
      <w:r w:rsidRPr="003D2CAC">
        <w:t xml:space="preserve">пятна 336, 369. См. </w:t>
      </w:r>
      <w:r w:rsidRPr="00580CEC">
        <w:rPr>
          <w:i/>
          <w:iCs/>
        </w:rPr>
        <w:t>Ранние трупные изменения</w:t>
      </w:r>
    </w:p>
    <w:p w:rsidR="003D2CAC" w:rsidRPr="003D2CAC" w:rsidRDefault="003D2CAC" w:rsidP="003D2CAC">
      <w:pPr>
        <w:tabs>
          <w:tab w:val="left" w:pos="990"/>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Трупы новорожденных, экспертиза 363</w:t>
      </w:r>
    </w:p>
    <w:p w:rsidR="003D2CAC" w:rsidRPr="003D2CAC" w:rsidRDefault="003D2CAC" w:rsidP="003D2CAC">
      <w:pPr>
        <w:tabs>
          <w:tab w:val="left" w:pos="990"/>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Тяжесть вреда здоровью 446</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Тяжкий вред здоровью 448</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Убойное (поражающее) действие снаряда 241, 273</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Угарный газ, отравление 476. См. </w:t>
      </w:r>
      <w:r w:rsidRPr="003D2CAC">
        <w:rPr>
          <w:rFonts w:ascii="Times New Roman" w:eastAsia="Times New Roman" w:hAnsi="Times New Roman" w:cs="Times New Roman"/>
          <w:i/>
          <w:iCs/>
          <w:color w:val="auto"/>
          <w:sz w:val="28"/>
          <w:szCs w:val="22"/>
        </w:rPr>
        <w:t>Окись углерода</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У</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Удавление</w:t>
      </w:r>
    </w:p>
    <w:p w:rsidR="003D2CAC" w:rsidRPr="003D2CAC" w:rsidRDefault="003D2CAC" w:rsidP="00580CEC">
      <w:pPr>
        <w:pStyle w:val="-"/>
      </w:pPr>
      <w:r w:rsidRPr="003D2CAC">
        <w:t>петлей 409</w:t>
      </w:r>
    </w:p>
    <w:p w:rsidR="003D2CAC" w:rsidRPr="003D2CAC" w:rsidRDefault="003D2CAC" w:rsidP="00580CEC">
      <w:pPr>
        <w:pStyle w:val="-"/>
      </w:pPr>
      <w:r w:rsidRPr="003D2CAC">
        <w:t>руками 409</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Удар 373, 374, 423. См. </w:t>
      </w:r>
      <w:r w:rsidRPr="003D2CAC">
        <w:rPr>
          <w:rFonts w:ascii="Times New Roman" w:eastAsia="Times New Roman" w:hAnsi="Times New Roman" w:cs="Times New Roman"/>
          <w:i/>
          <w:iCs/>
          <w:color w:val="auto"/>
          <w:sz w:val="28"/>
          <w:szCs w:val="22"/>
        </w:rPr>
        <w:t>Повреждения тупыми предметами, Автомобильная травма, Мотоциклетная травма, Падение с высоты</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Ударная волна 218, 233</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Узкополосная спектрограмма (сонограмма) 688, 707</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Уксусная кислота, отравление 471. См. </w:t>
      </w:r>
      <w:r w:rsidRPr="003D2CAC">
        <w:rPr>
          <w:rFonts w:ascii="Times New Roman" w:eastAsia="Times New Roman" w:hAnsi="Times New Roman" w:cs="Times New Roman"/>
          <w:i/>
          <w:iCs/>
          <w:color w:val="auto"/>
          <w:sz w:val="28"/>
          <w:szCs w:val="22"/>
        </w:rPr>
        <w:t>Едкие яды</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Умирание 369. См. </w:t>
      </w:r>
      <w:r w:rsidRPr="003D2CAC">
        <w:rPr>
          <w:rFonts w:ascii="Times New Roman" w:eastAsia="Times New Roman" w:hAnsi="Times New Roman" w:cs="Times New Roman"/>
          <w:i/>
          <w:iCs/>
          <w:color w:val="auto"/>
          <w:sz w:val="28"/>
          <w:szCs w:val="22"/>
        </w:rPr>
        <w:t>Смерть</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Уровни исследования причинной связи 65</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Условие необходимое и достаточное 63</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Условия действия яда на организм 464. См. </w:t>
      </w:r>
      <w:r w:rsidRPr="003D2CAC">
        <w:rPr>
          <w:rFonts w:ascii="Times New Roman" w:eastAsia="Times New Roman" w:hAnsi="Times New Roman" w:cs="Times New Roman"/>
          <w:i/>
          <w:iCs/>
          <w:color w:val="auto"/>
          <w:sz w:val="28"/>
          <w:szCs w:val="22"/>
        </w:rPr>
        <w:t>Отравления, Яды</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Установление</w:t>
      </w:r>
    </w:p>
    <w:p w:rsidR="003D2CAC" w:rsidRPr="003D2CAC" w:rsidRDefault="003D2CAC" w:rsidP="00580CEC">
      <w:pPr>
        <w:pStyle w:val="-"/>
        <w:ind w:left="1560" w:hanging="426"/>
      </w:pPr>
      <w:r w:rsidRPr="003D2CAC">
        <w:t>беременности и факта бывших родов (абортов) 500, 616</w:t>
      </w:r>
    </w:p>
    <w:p w:rsidR="003D2CAC" w:rsidRPr="003D2CAC" w:rsidRDefault="003D2CAC" w:rsidP="00580CEC">
      <w:pPr>
        <w:pStyle w:val="-"/>
        <w:ind w:left="1560" w:hanging="426"/>
      </w:pPr>
      <w:r w:rsidRPr="003D2CAC">
        <w:t>вида оружия по повреждению 248</w:t>
      </w:r>
    </w:p>
    <w:p w:rsidR="003D2CAC" w:rsidRPr="003D2CAC" w:rsidRDefault="003D2CAC" w:rsidP="00580CEC">
      <w:pPr>
        <w:pStyle w:val="-"/>
        <w:ind w:left="1560" w:hanging="426"/>
      </w:pPr>
      <w:r w:rsidRPr="003D2CAC">
        <w:t>давности образования почвенных наслоений 124, 129</w:t>
      </w:r>
    </w:p>
    <w:p w:rsidR="003D2CAC" w:rsidRPr="003D2CAC" w:rsidRDefault="003D2CAC" w:rsidP="00580CEC">
      <w:pPr>
        <w:pStyle w:val="-"/>
        <w:ind w:left="1560" w:hanging="426"/>
      </w:pPr>
      <w:r w:rsidRPr="003D2CAC">
        <w:t>давности образования следа крови 500</w:t>
      </w:r>
    </w:p>
    <w:p w:rsidR="003D2CAC" w:rsidRPr="003D2CAC" w:rsidRDefault="003D2CAC" w:rsidP="00580CEC">
      <w:pPr>
        <w:pStyle w:val="-"/>
        <w:ind w:left="1560" w:hanging="426"/>
      </w:pPr>
      <w:r w:rsidRPr="003D2CAC">
        <w:t>количества образовавшей след жидкой крови 500</w:t>
      </w:r>
    </w:p>
    <w:p w:rsidR="003D2CAC" w:rsidRPr="003D2CAC" w:rsidRDefault="003D2CAC" w:rsidP="00580CEC">
      <w:pPr>
        <w:pStyle w:val="-"/>
        <w:ind w:left="1560" w:hanging="426"/>
      </w:pPr>
      <w:r w:rsidRPr="003D2CAC">
        <w:t>локализации почвенных наслоений 137</w:t>
      </w:r>
    </w:p>
    <w:p w:rsidR="003D2CAC" w:rsidRPr="003D2CAC" w:rsidRDefault="003D2CAC" w:rsidP="00580CEC">
      <w:pPr>
        <w:pStyle w:val="-"/>
        <w:ind w:left="1560" w:hanging="426"/>
      </w:pPr>
      <w:r w:rsidRPr="003D2CAC">
        <w:t>механизма образования почвенных наслоений 129</w:t>
      </w:r>
    </w:p>
    <w:p w:rsidR="003D2CAC" w:rsidRPr="003D2CAC" w:rsidRDefault="003D2CAC" w:rsidP="00580CEC">
      <w:pPr>
        <w:pStyle w:val="-"/>
        <w:ind w:left="1560" w:hanging="426"/>
      </w:pPr>
      <w:r w:rsidRPr="003D2CAC">
        <w:t>общей или различной групповой принадлежности почв 127, 135</w:t>
      </w:r>
    </w:p>
    <w:p w:rsidR="003D2CAC" w:rsidRPr="003D2CAC" w:rsidRDefault="003D2CAC" w:rsidP="00580CEC">
      <w:pPr>
        <w:pStyle w:val="-"/>
        <w:ind w:left="1560" w:hanging="426"/>
      </w:pPr>
      <w:r w:rsidRPr="003D2CAC">
        <w:t>общей или различной родовой принадлежности почв 127, 135, 146</w:t>
      </w:r>
    </w:p>
    <w:p w:rsidR="003D2CAC" w:rsidRPr="003D2CAC" w:rsidRDefault="003D2CAC" w:rsidP="00580CEC">
      <w:pPr>
        <w:pStyle w:val="-"/>
        <w:ind w:left="1560" w:hanging="426"/>
      </w:pPr>
      <w:r w:rsidRPr="003D2CAC">
        <w:t>половой и производительной способности 454</w:t>
      </w:r>
    </w:p>
    <w:p w:rsidR="003D2CAC" w:rsidRPr="003D2CAC" w:rsidRDefault="003D2CAC" w:rsidP="00580CEC">
      <w:pPr>
        <w:pStyle w:val="-"/>
        <w:ind w:left="1560" w:hanging="426"/>
      </w:pPr>
      <w:r w:rsidRPr="003D2CAC">
        <w:t>половой принадлежности крови 499</w:t>
      </w:r>
    </w:p>
    <w:p w:rsidR="003D2CAC" w:rsidRPr="003D2CAC" w:rsidRDefault="003D2CAC" w:rsidP="00580CEC">
      <w:pPr>
        <w:pStyle w:val="-"/>
        <w:ind w:left="1560" w:hanging="426"/>
      </w:pPr>
      <w:r w:rsidRPr="003D2CAC">
        <w:t>последовательности причинения повреждений 635</w:t>
      </w:r>
    </w:p>
    <w:p w:rsidR="003D2CAC" w:rsidRPr="003D2CAC" w:rsidRDefault="003D2CAC" w:rsidP="00D17A74">
      <w:pPr>
        <w:pStyle w:val="-"/>
        <w:ind w:left="1560" w:hanging="426"/>
      </w:pPr>
      <w:r w:rsidRPr="003D2CAC">
        <w:t>прижизненности и давности причинения повреждения 606. См.</w:t>
      </w:r>
      <w:r w:rsidR="00580CEC">
        <w:t xml:space="preserve"> </w:t>
      </w:r>
      <w:r w:rsidRPr="00580CEC">
        <w:rPr>
          <w:i/>
          <w:iCs/>
        </w:rPr>
        <w:t>Прижизненные реакции</w:t>
      </w:r>
    </w:p>
    <w:p w:rsidR="003D2CAC" w:rsidRPr="003D2CAC" w:rsidRDefault="003D2CAC" w:rsidP="00580CEC">
      <w:pPr>
        <w:pStyle w:val="-"/>
        <w:ind w:left="1560" w:hanging="426"/>
      </w:pPr>
      <w:r w:rsidRPr="003D2CAC">
        <w:t>происхождения крови от взрослого человека или младенца (плода) 500</w:t>
      </w:r>
    </w:p>
    <w:p w:rsidR="003D2CAC" w:rsidRPr="003D2CAC" w:rsidRDefault="003D2CAC" w:rsidP="00580CEC">
      <w:pPr>
        <w:pStyle w:val="-"/>
        <w:ind w:left="1560" w:hanging="426"/>
      </w:pPr>
      <w:r w:rsidRPr="003D2CAC">
        <w:t>принадлежности почвенных наслоений локальному участку местности 127, 128</w:t>
      </w:r>
    </w:p>
    <w:p w:rsidR="003D2CAC" w:rsidRPr="003D2CAC" w:rsidRDefault="003D2CAC" w:rsidP="00580CEC">
      <w:pPr>
        <w:pStyle w:val="-"/>
        <w:ind w:left="1560" w:hanging="426"/>
      </w:pPr>
      <w:r w:rsidRPr="003D2CAC">
        <w:t>региональной принадлежности крови 499</w:t>
      </w:r>
    </w:p>
    <w:p w:rsidR="003D2CAC" w:rsidRPr="003D2CAC" w:rsidRDefault="003D2CAC" w:rsidP="00580CEC">
      <w:pPr>
        <w:pStyle w:val="-"/>
        <w:ind w:left="1560" w:hanging="426"/>
      </w:pPr>
      <w:r w:rsidRPr="003D2CAC">
        <w:t>типа участка местности, на котором образовались почвенные наслоения 124</w:t>
      </w:r>
    </w:p>
    <w:p w:rsidR="003D2CAC" w:rsidRPr="003D2CAC" w:rsidRDefault="003D2CAC" w:rsidP="00580CEC">
      <w:pPr>
        <w:pStyle w:val="-"/>
        <w:ind w:left="1560" w:hanging="426"/>
      </w:pPr>
      <w:r w:rsidRPr="003D2CAC">
        <w:t>условий использования и хранения почвенных объектов 124</w:t>
      </w:r>
    </w:p>
    <w:p w:rsidR="003D2CAC" w:rsidRPr="003D2CAC" w:rsidRDefault="003D2CAC" w:rsidP="00580CEC">
      <w:pPr>
        <w:pStyle w:val="-"/>
        <w:ind w:left="1560" w:hanging="426"/>
      </w:pPr>
      <w:r w:rsidRPr="003D2CAC">
        <w:t>факта контактного взаимодействия объекта с почвой на месте происшествия или загрязненных объектов между собой 129</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Утопление 411. См. </w:t>
      </w:r>
      <w:r w:rsidRPr="003D2CAC">
        <w:rPr>
          <w:rFonts w:ascii="Times New Roman" w:eastAsia="Times New Roman" w:hAnsi="Times New Roman" w:cs="Times New Roman"/>
          <w:i/>
          <w:iCs/>
          <w:color w:val="auto"/>
          <w:sz w:val="28"/>
          <w:szCs w:val="22"/>
        </w:rPr>
        <w:t>Асфиксия механическая, Закрытие дыхательных отверстий и путей</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Утрата профессиональной трудоспособности 445, 447</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Утрата трудоспособности 445</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Ушиб 372, 423. См. </w:t>
      </w:r>
      <w:r w:rsidRPr="003D2CAC">
        <w:rPr>
          <w:rFonts w:ascii="Times New Roman" w:eastAsia="Times New Roman" w:hAnsi="Times New Roman" w:cs="Times New Roman"/>
          <w:i/>
          <w:iCs/>
          <w:color w:val="auto"/>
          <w:sz w:val="28"/>
          <w:szCs w:val="22"/>
        </w:rPr>
        <w:t>Повреждения тупыми предметами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Ушиб вещества головного мозга 378</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Ф</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Фазовый состав 570, 584, 601</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Фазы развития причинной связи 63</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Файл 672</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Факт контактного взаимодействия 6, 93</w:t>
      </w:r>
    </w:p>
    <w:p w:rsidR="003D2CAC" w:rsidRPr="003D2CAC" w:rsidRDefault="003D2CAC" w:rsidP="00580CEC">
      <w:pPr>
        <w:pStyle w:val="-"/>
      </w:pPr>
      <w:r w:rsidRPr="003D2CAC">
        <w:t>комплектов одежды между собой 158, 160, 164, 171, 175</w:t>
      </w:r>
    </w:p>
    <w:p w:rsidR="003D2CAC" w:rsidRPr="003D2CAC" w:rsidRDefault="003D2CAC" w:rsidP="00580CEC">
      <w:pPr>
        <w:pStyle w:val="-"/>
      </w:pPr>
      <w:r w:rsidRPr="003D2CAC">
        <w:t>предмета (комплекта) одежды с орудием травмы 155, 170, 175</w:t>
      </w:r>
    </w:p>
    <w:p w:rsidR="003D2CAC" w:rsidRPr="003D2CAC" w:rsidRDefault="003D2CAC" w:rsidP="003D2CAC">
      <w:pPr>
        <w:tabs>
          <w:tab w:val="left" w:pos="949"/>
        </w:tabs>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Фактические обстоятельства, составляющие предмет судебно-почвоведческой экспертизы 124. См. </w:t>
      </w:r>
      <w:r w:rsidRPr="003D2CAC">
        <w:rPr>
          <w:rFonts w:ascii="Times New Roman" w:eastAsia="Times New Roman" w:hAnsi="Times New Roman" w:cs="Times New Roman"/>
          <w:i/>
          <w:iCs/>
          <w:color w:val="auto"/>
          <w:sz w:val="28"/>
          <w:szCs w:val="22"/>
        </w:rPr>
        <w:t>Предмет судебно-почвоведческой экспертизы</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Факторы внешние 371. См. </w:t>
      </w:r>
      <w:r w:rsidRPr="003D2CAC">
        <w:rPr>
          <w:rFonts w:ascii="Times New Roman" w:eastAsia="Times New Roman" w:hAnsi="Times New Roman" w:cs="Times New Roman"/>
          <w:i/>
          <w:iCs/>
          <w:color w:val="auto"/>
          <w:sz w:val="28"/>
          <w:szCs w:val="22"/>
        </w:rPr>
        <w:t>Травма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Фармакопейная статья 195, 199, 209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Фенол, отравление 472. См. </w:t>
      </w:r>
      <w:r w:rsidRPr="003D2CAC">
        <w:rPr>
          <w:rFonts w:ascii="Times New Roman" w:eastAsia="Times New Roman" w:hAnsi="Times New Roman" w:cs="Times New Roman"/>
          <w:i/>
          <w:iCs/>
          <w:color w:val="auto"/>
          <w:sz w:val="28"/>
          <w:szCs w:val="22"/>
        </w:rPr>
        <w:t>Едкие яды</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Феномен Виноградова 396. См. </w:t>
      </w:r>
      <w:r w:rsidRPr="003D2CAC">
        <w:rPr>
          <w:rFonts w:ascii="Times New Roman" w:eastAsia="Times New Roman" w:hAnsi="Times New Roman" w:cs="Times New Roman"/>
          <w:i/>
          <w:iCs/>
          <w:color w:val="auto"/>
          <w:sz w:val="28"/>
          <w:szCs w:val="22"/>
        </w:rPr>
        <w:t>Копоть, Огнестрельные повреждения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Феномен засаливания полотна пилы 393, 423. См. </w:t>
      </w:r>
      <w:r w:rsidRPr="003D2CAC">
        <w:rPr>
          <w:rFonts w:ascii="Times New Roman" w:eastAsia="Times New Roman" w:hAnsi="Times New Roman" w:cs="Times New Roman"/>
          <w:i/>
          <w:iCs/>
          <w:color w:val="auto"/>
          <w:sz w:val="28"/>
          <w:szCs w:val="22"/>
        </w:rPr>
        <w:t>Повреждения острыми предметами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Фентанил 179, 209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Фенциклидин (РСР) 179, 209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Фенэтиламины 179</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«Фигура молнии» 402, 420. См. </w:t>
      </w:r>
      <w:r w:rsidRPr="003D2CAC">
        <w:rPr>
          <w:rFonts w:ascii="Times New Roman" w:eastAsia="Times New Roman" w:hAnsi="Times New Roman" w:cs="Times New Roman"/>
          <w:i/>
          <w:iCs/>
          <w:color w:val="auto"/>
          <w:sz w:val="28"/>
          <w:szCs w:val="22"/>
        </w:rPr>
        <w:t>Электротравма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Фитопланктон 412, 613. См. </w:t>
      </w:r>
      <w:r w:rsidRPr="003D2CAC">
        <w:rPr>
          <w:rFonts w:ascii="Times New Roman" w:eastAsia="Times New Roman" w:hAnsi="Times New Roman" w:cs="Times New Roman"/>
          <w:i/>
          <w:iCs/>
          <w:color w:val="auto"/>
          <w:sz w:val="28"/>
          <w:szCs w:val="22"/>
        </w:rPr>
        <w:t>Утопление</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Флюорография 627. См. </w:t>
      </w:r>
      <w:r w:rsidRPr="003D2CAC">
        <w:rPr>
          <w:rFonts w:ascii="Times New Roman" w:eastAsia="Times New Roman" w:hAnsi="Times New Roman" w:cs="Times New Roman"/>
          <w:i/>
          <w:iCs/>
          <w:color w:val="auto"/>
          <w:sz w:val="28"/>
          <w:szCs w:val="22"/>
        </w:rPr>
        <w:t>Рентгенография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Фонетика 674, 707</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Фонтанирование крови 491, 518. См. </w:t>
      </w:r>
      <w:r w:rsidRPr="003D2CAC">
        <w:rPr>
          <w:rFonts w:ascii="Times New Roman" w:eastAsia="Times New Roman" w:hAnsi="Times New Roman" w:cs="Times New Roman"/>
          <w:i/>
          <w:iCs/>
          <w:color w:val="auto"/>
          <w:sz w:val="28"/>
          <w:szCs w:val="22"/>
        </w:rPr>
        <w:t>Брызги крови</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Форма следов крови 487. См. </w:t>
      </w:r>
      <w:r w:rsidRPr="003D2CAC">
        <w:rPr>
          <w:rFonts w:ascii="Times New Roman" w:eastAsia="Times New Roman" w:hAnsi="Times New Roman" w:cs="Times New Roman"/>
          <w:i/>
          <w:iCs/>
          <w:color w:val="auto"/>
          <w:sz w:val="28"/>
          <w:szCs w:val="22"/>
        </w:rPr>
        <w:t>Следы крови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Форманта 687, 707</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Формат данных 663, 666, 672</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Фосфорорганические соединения, отравление 480, 621, 622. См. </w:t>
      </w:r>
      <w:r w:rsidRPr="003D2CAC">
        <w:rPr>
          <w:rFonts w:ascii="Times New Roman" w:eastAsia="Times New Roman" w:hAnsi="Times New Roman" w:cs="Times New Roman"/>
          <w:i/>
          <w:iCs/>
          <w:color w:val="auto"/>
          <w:sz w:val="28"/>
          <w:szCs w:val="22"/>
        </w:rPr>
        <w:t>Ядохимикаты</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Фотографические методы исследования</w:t>
      </w:r>
    </w:p>
    <w:p w:rsidR="003D2CAC" w:rsidRPr="003D2CAC" w:rsidRDefault="003D2CAC" w:rsidP="00580CEC">
      <w:pPr>
        <w:pStyle w:val="-"/>
      </w:pPr>
      <w:r w:rsidRPr="003D2CAC">
        <w:t>масштабная фотография 609</w:t>
      </w:r>
    </w:p>
    <w:p w:rsidR="003D2CAC" w:rsidRPr="003D2CAC" w:rsidRDefault="003D2CAC" w:rsidP="00580CEC">
      <w:pPr>
        <w:pStyle w:val="-"/>
      </w:pPr>
      <w:r w:rsidRPr="003D2CAC">
        <w:t>цветная 610</w:t>
      </w:r>
    </w:p>
    <w:p w:rsidR="003D2CAC" w:rsidRPr="003D2CAC" w:rsidRDefault="003D2CAC" w:rsidP="00580CEC">
      <w:pPr>
        <w:pStyle w:val="-"/>
      </w:pPr>
      <w:r w:rsidRPr="003D2CAC">
        <w:t>цветоделительная 610</w:t>
      </w:r>
    </w:p>
    <w:p w:rsidR="003D2CAC" w:rsidRPr="003D2CAC" w:rsidRDefault="003D2CAC" w:rsidP="00580CEC">
      <w:pPr>
        <w:pStyle w:val="-"/>
      </w:pPr>
      <w:r w:rsidRPr="003D2CAC">
        <w:t>стереоскопическая 610</w:t>
      </w:r>
    </w:p>
    <w:p w:rsidR="003D2CAC" w:rsidRPr="003D2CAC" w:rsidRDefault="003D2CAC" w:rsidP="00580CEC">
      <w:pPr>
        <w:pStyle w:val="-"/>
      </w:pPr>
      <w:r w:rsidRPr="003D2CAC">
        <w:t>в инфракрасных лучах 611</w:t>
      </w:r>
    </w:p>
    <w:p w:rsidR="003D2CAC" w:rsidRPr="003D2CAC" w:rsidRDefault="003D2CAC" w:rsidP="00580CEC">
      <w:pPr>
        <w:pStyle w:val="-"/>
      </w:pPr>
      <w:r w:rsidRPr="003D2CAC">
        <w:t>в ультрафиолетовых лучах 611</w:t>
      </w:r>
    </w:p>
    <w:p w:rsidR="003D2CAC" w:rsidRPr="003D2CAC" w:rsidRDefault="003D2CAC" w:rsidP="00580CEC">
      <w:pPr>
        <w:pStyle w:val="-"/>
      </w:pPr>
      <w:r w:rsidRPr="003D2CAC">
        <w:t>методом видимой люминесценции 611</w:t>
      </w:r>
    </w:p>
    <w:p w:rsidR="003D2CAC" w:rsidRPr="003D2CAC" w:rsidRDefault="003D2CAC" w:rsidP="00580CEC">
      <w:pPr>
        <w:pStyle w:val="-"/>
      </w:pPr>
      <w:r w:rsidRPr="003D2CAC">
        <w:t>микрофотографические методы 612</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Фрагменты костей 433, 505. См. </w:t>
      </w:r>
      <w:r w:rsidRPr="003D2CAC">
        <w:rPr>
          <w:rFonts w:ascii="Times New Roman" w:eastAsia="Times New Roman" w:hAnsi="Times New Roman" w:cs="Times New Roman"/>
          <w:i/>
          <w:iCs/>
          <w:color w:val="auto"/>
          <w:sz w:val="28"/>
          <w:szCs w:val="22"/>
        </w:rPr>
        <w:t>Повреждения тупыми предметами, Травма</w:t>
      </w:r>
    </w:p>
    <w:p w:rsidR="003D2CAC" w:rsidRPr="003D2CAC" w:rsidRDefault="003D2CAC" w:rsidP="00580CEC">
      <w:pPr>
        <w:pStyle w:val="-"/>
      </w:pPr>
      <w:r w:rsidRPr="003D2CAC">
        <w:t>меха 512</w:t>
      </w:r>
    </w:p>
    <w:p w:rsidR="003D2CAC" w:rsidRPr="003D2CAC" w:rsidRDefault="003D2CAC" w:rsidP="00580CEC">
      <w:pPr>
        <w:pStyle w:val="-"/>
      </w:pPr>
      <w:r w:rsidRPr="003D2CAC">
        <w:t>кожи 513</w:t>
      </w:r>
    </w:p>
    <w:p w:rsidR="003D2CAC" w:rsidRPr="003D2CAC" w:rsidRDefault="003D2CAC" w:rsidP="003D2CAC">
      <w:pPr>
        <w:tabs>
          <w:tab w:val="left" w:pos="1001"/>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Фраза 694, 708</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Фтор и его соединения, отравление 473. См. </w:t>
      </w:r>
      <w:r w:rsidRPr="003D2CAC">
        <w:rPr>
          <w:rFonts w:ascii="Times New Roman" w:eastAsia="Times New Roman" w:hAnsi="Times New Roman" w:cs="Times New Roman"/>
          <w:i/>
          <w:iCs/>
          <w:color w:val="auto"/>
          <w:sz w:val="28"/>
          <w:szCs w:val="22"/>
        </w:rPr>
        <w:t>Яды</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Функционально-динамическое информационное поле 22, 93</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X</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Химические пробы предварительные 495, 622. См. </w:t>
      </w:r>
      <w:r w:rsidRPr="003D2CAC">
        <w:rPr>
          <w:rFonts w:ascii="Times New Roman" w:eastAsia="Times New Roman" w:hAnsi="Times New Roman" w:cs="Times New Roman"/>
          <w:i/>
          <w:iCs/>
          <w:color w:val="auto"/>
          <w:sz w:val="28"/>
          <w:szCs w:val="22"/>
        </w:rPr>
        <w:t>Методы судебно-химического исследования, Огнестрельные повреждения, Повреждения тупыми предметами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Хранение наркотических средств или психотропных веществ 178, 209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Хроматографические методы 577, 585, 601</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Хроматографический анализ 622. См. </w:t>
      </w:r>
      <w:r w:rsidRPr="003D2CAC">
        <w:rPr>
          <w:rFonts w:ascii="Times New Roman" w:eastAsia="Times New Roman" w:hAnsi="Times New Roman" w:cs="Times New Roman"/>
          <w:i/>
          <w:iCs/>
          <w:color w:val="auto"/>
          <w:sz w:val="28"/>
          <w:szCs w:val="22"/>
        </w:rPr>
        <w:t>Методы судебно-химического исследования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Хроматографический анализ красителей (в тонком слое) 166, 175</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Хромато-масс-спектрометрия 622, 623. См. </w:t>
      </w:r>
      <w:r w:rsidRPr="003D2CAC">
        <w:rPr>
          <w:rFonts w:ascii="Times New Roman" w:eastAsia="Times New Roman" w:hAnsi="Times New Roman" w:cs="Times New Roman"/>
          <w:i/>
          <w:iCs/>
          <w:color w:val="auto"/>
          <w:sz w:val="28"/>
          <w:szCs w:val="22"/>
        </w:rPr>
        <w:t>Методы судебно-химического исследования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Хромосома 521, 561</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Ц</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Царапина 375. См. </w:t>
      </w:r>
      <w:r w:rsidRPr="003D2CAC">
        <w:rPr>
          <w:rFonts w:ascii="Times New Roman" w:eastAsia="Times New Roman" w:hAnsi="Times New Roman" w:cs="Times New Roman"/>
          <w:i/>
          <w:iCs/>
          <w:color w:val="auto"/>
          <w:sz w:val="28"/>
          <w:szCs w:val="22"/>
        </w:rPr>
        <w:t>Повреждения острыми предметами, Повреждения тупыми предметами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Цвет почв 138, 143, 144, 150. См. </w:t>
      </w:r>
      <w:r w:rsidRPr="003D2CAC">
        <w:rPr>
          <w:rFonts w:ascii="Times New Roman" w:eastAsia="Times New Roman" w:hAnsi="Times New Roman" w:cs="Times New Roman"/>
          <w:i/>
          <w:iCs/>
          <w:color w:val="auto"/>
          <w:sz w:val="28"/>
          <w:szCs w:val="22"/>
        </w:rPr>
        <w:t>Методы исследования почв</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Цветные М и С 99, 108</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Цветные химические реакции 373, 638. См. </w:t>
      </w:r>
      <w:r w:rsidRPr="003D2CAC">
        <w:rPr>
          <w:rFonts w:ascii="Times New Roman" w:eastAsia="Times New Roman" w:hAnsi="Times New Roman" w:cs="Times New Roman"/>
          <w:i/>
          <w:iCs/>
          <w:color w:val="auto"/>
          <w:sz w:val="28"/>
          <w:szCs w:val="22"/>
        </w:rPr>
        <w:t>Огнестрельные повреждения, Повреждения тупыми предметами</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Центр взрыва 220, 233. См. </w:t>
      </w:r>
      <w:r w:rsidRPr="003D2CAC">
        <w:rPr>
          <w:rFonts w:ascii="Times New Roman" w:eastAsia="Times New Roman" w:hAnsi="Times New Roman" w:cs="Times New Roman"/>
          <w:i/>
          <w:iCs/>
          <w:color w:val="auto"/>
          <w:sz w:val="28"/>
          <w:szCs w:val="22"/>
        </w:rPr>
        <w:t>Объекты судебной взрывотехнической экспертизы, Следы взрыва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Центр тяжести тела 380. См. </w:t>
      </w:r>
      <w:r w:rsidRPr="003D2CAC">
        <w:rPr>
          <w:rFonts w:ascii="Times New Roman" w:eastAsia="Times New Roman" w:hAnsi="Times New Roman" w:cs="Times New Roman"/>
          <w:i/>
          <w:iCs/>
          <w:color w:val="auto"/>
          <w:sz w:val="28"/>
          <w:szCs w:val="22"/>
        </w:rPr>
        <w:t>Автомобильная травма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Цианистые соединения, отравление 476. См. </w:t>
      </w:r>
      <w:r w:rsidRPr="003D2CAC">
        <w:rPr>
          <w:rFonts w:ascii="Times New Roman" w:eastAsia="Times New Roman" w:hAnsi="Times New Roman" w:cs="Times New Roman"/>
          <w:i/>
          <w:iCs/>
          <w:color w:val="auto"/>
          <w:sz w:val="28"/>
          <w:szCs w:val="22"/>
        </w:rPr>
        <w:t>Функциональные яды</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Цианотическая маска 423. См. </w:t>
      </w:r>
      <w:r w:rsidRPr="003D2CAC">
        <w:rPr>
          <w:rFonts w:ascii="Times New Roman" w:eastAsia="Times New Roman" w:hAnsi="Times New Roman" w:cs="Times New Roman"/>
          <w:i/>
          <w:iCs/>
          <w:color w:val="auto"/>
          <w:sz w:val="28"/>
          <w:szCs w:val="22"/>
        </w:rPr>
        <w:t>Асфиксия механическая, Сдавление груди и живота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Цинк, отравление 463. См. </w:t>
      </w:r>
      <w:r w:rsidRPr="003D2CAC">
        <w:rPr>
          <w:rFonts w:ascii="Times New Roman" w:eastAsia="Times New Roman" w:hAnsi="Times New Roman" w:cs="Times New Roman"/>
          <w:i/>
          <w:iCs/>
          <w:color w:val="auto"/>
          <w:sz w:val="28"/>
          <w:szCs w:val="22"/>
        </w:rPr>
        <w:t>Металлы, Яды</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Цитологические исследования 518, 618. См. </w:t>
      </w:r>
      <w:r w:rsidRPr="003D2CAC">
        <w:rPr>
          <w:rFonts w:ascii="Times New Roman" w:eastAsia="Times New Roman" w:hAnsi="Times New Roman" w:cs="Times New Roman"/>
          <w:i/>
          <w:iCs/>
          <w:color w:val="auto"/>
          <w:sz w:val="28"/>
          <w:szCs w:val="22"/>
        </w:rPr>
        <w:t>Методы судебно-биологического исследования</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Ч</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Части тела 350, 438. См. </w:t>
      </w:r>
      <w:r w:rsidRPr="003D2CAC">
        <w:rPr>
          <w:rFonts w:ascii="Times New Roman" w:eastAsia="Times New Roman" w:hAnsi="Times New Roman" w:cs="Times New Roman"/>
          <w:i/>
          <w:iCs/>
          <w:color w:val="auto"/>
          <w:sz w:val="28"/>
          <w:szCs w:val="22"/>
        </w:rPr>
        <w:t>Скелетирование трупа, Расчленение трупа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Черные М и С 99, 108</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Членовредительство 451, 460. См. </w:t>
      </w:r>
      <w:r w:rsidRPr="003D2CAC">
        <w:rPr>
          <w:rFonts w:ascii="Times New Roman" w:eastAsia="Times New Roman" w:hAnsi="Times New Roman" w:cs="Times New Roman"/>
          <w:i/>
          <w:iCs/>
          <w:color w:val="auto"/>
          <w:sz w:val="28"/>
          <w:szCs w:val="22"/>
        </w:rPr>
        <w:t>Самоповреждения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Чувствительность ВВ 233. См. </w:t>
      </w:r>
      <w:r w:rsidRPr="003D2CAC">
        <w:rPr>
          <w:rFonts w:ascii="Times New Roman" w:eastAsia="Times New Roman" w:hAnsi="Times New Roman" w:cs="Times New Roman"/>
          <w:i/>
          <w:iCs/>
          <w:color w:val="auto"/>
          <w:sz w:val="28"/>
          <w:szCs w:val="22"/>
        </w:rPr>
        <w:t>Взрывчатые вещества инициирующие</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Ш</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Шерсть, экспертиза 511</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Широкополосная спектрограмма (сонограмма) 688, 708</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Шлиф 387, 423. См. </w:t>
      </w:r>
      <w:r w:rsidRPr="003D2CAC">
        <w:rPr>
          <w:rFonts w:ascii="Times New Roman" w:eastAsia="Times New Roman" w:hAnsi="Times New Roman" w:cs="Times New Roman"/>
          <w:i/>
          <w:iCs/>
          <w:color w:val="auto"/>
          <w:sz w:val="28"/>
          <w:szCs w:val="22"/>
        </w:rPr>
        <w:t>Повреждения острыми предметами</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Шнур детонирующий 216, 231. </w:t>
      </w:r>
      <w:r w:rsidRPr="003D2CAC">
        <w:rPr>
          <w:rFonts w:ascii="Times New Roman" w:eastAsia="Times New Roman" w:hAnsi="Times New Roman" w:cs="Times New Roman"/>
          <w:i/>
          <w:iCs/>
          <w:color w:val="auto"/>
          <w:sz w:val="28"/>
          <w:szCs w:val="22"/>
        </w:rPr>
        <w:t>См. Детонирующий шнур</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Шок 375, 405, 423. См. </w:t>
      </w:r>
      <w:r w:rsidRPr="003D2CAC">
        <w:rPr>
          <w:rFonts w:ascii="Times New Roman" w:eastAsia="Times New Roman" w:hAnsi="Times New Roman" w:cs="Times New Roman"/>
          <w:i/>
          <w:iCs/>
          <w:color w:val="auto"/>
          <w:sz w:val="28"/>
          <w:szCs w:val="22"/>
        </w:rPr>
        <w:t>Травма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Штанц-марка 386, 395, 424. См. </w:t>
      </w:r>
      <w:r w:rsidRPr="003D2CAC">
        <w:rPr>
          <w:rFonts w:ascii="Times New Roman" w:eastAsia="Times New Roman" w:hAnsi="Times New Roman" w:cs="Times New Roman"/>
          <w:i/>
          <w:iCs/>
          <w:color w:val="auto"/>
          <w:sz w:val="28"/>
          <w:szCs w:val="22"/>
        </w:rPr>
        <w:t>Авиационная травма, Автомобильная травма, Огнестрельные повреждения</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28"/>
          <w:szCs w:val="22"/>
          <w:lang w:eastAsia="en-US" w:bidi="ar-SA"/>
        </w:rPr>
      </w:pPr>
      <w:r w:rsidRPr="003D2CAC">
        <w:rPr>
          <w:rFonts w:ascii="Times New Roman" w:eastAsiaTheme="minorHAnsi" w:hAnsi="Times New Roman" w:cstheme="minorBidi"/>
          <w:b/>
          <w:color w:val="auto"/>
          <w:sz w:val="28"/>
          <w:szCs w:val="22"/>
          <w:lang w:eastAsia="en-US" w:bidi="ar-SA"/>
        </w:rPr>
        <w:t>Щ</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Щелочи едкие, отравление 472. См. </w:t>
      </w:r>
      <w:r w:rsidRPr="003D2CAC">
        <w:rPr>
          <w:rFonts w:ascii="Times New Roman" w:eastAsia="Times New Roman" w:hAnsi="Times New Roman" w:cs="Times New Roman"/>
          <w:i/>
          <w:iCs/>
          <w:color w:val="auto"/>
          <w:sz w:val="28"/>
          <w:szCs w:val="22"/>
        </w:rPr>
        <w:t>Яды</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Э</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ЭВМ (электронно-вычислительная машина), компьютер 642, 643, 672</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Эксгумация 434, 442. См. </w:t>
      </w:r>
      <w:r w:rsidRPr="003D2CAC">
        <w:rPr>
          <w:rFonts w:ascii="Times New Roman" w:eastAsia="Times New Roman" w:hAnsi="Times New Roman" w:cs="Times New Roman"/>
          <w:i/>
          <w:iCs/>
          <w:color w:val="auto"/>
          <w:sz w:val="28"/>
          <w:szCs w:val="22"/>
        </w:rPr>
        <w:t>Давность захоронения трупа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Эксгумированные трупы 434</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Эксперимент 68</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Эксперимент мысленный 68, 73</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Экспериментальный образец 280, 291, 297</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Экспертиза ботанических объектов 515</w:t>
      </w:r>
    </w:p>
    <w:p w:rsidR="003D2CAC" w:rsidRPr="003D2CAC" w:rsidRDefault="003D2CAC" w:rsidP="00580CEC">
      <w:pPr>
        <w:pStyle w:val="-"/>
        <w:ind w:left="1418" w:hanging="284"/>
      </w:pPr>
      <w:r w:rsidRPr="003D2CAC">
        <w:t>видеофонографическая 674</w:t>
      </w:r>
    </w:p>
    <w:p w:rsidR="003D2CAC" w:rsidRPr="003D2CAC" w:rsidRDefault="003D2CAC" w:rsidP="00580CEC">
      <w:pPr>
        <w:pStyle w:val="-"/>
        <w:ind w:left="1418" w:hanging="284"/>
      </w:pPr>
      <w:r w:rsidRPr="003D2CAC">
        <w:t>замков (запирающих устройств) 285, 297</w:t>
      </w:r>
    </w:p>
    <w:p w:rsidR="003D2CAC" w:rsidRPr="003D2CAC" w:rsidRDefault="003D2CAC" w:rsidP="00580CEC">
      <w:pPr>
        <w:pStyle w:val="-"/>
        <w:ind w:left="1418" w:hanging="284"/>
        <w:rPr>
          <w:i/>
        </w:rPr>
      </w:pPr>
      <w:r w:rsidRPr="003D2CAC">
        <w:rPr>
          <w:iCs/>
        </w:rPr>
        <w:t>полового состояния 453. См.</w:t>
      </w:r>
      <w:r w:rsidRPr="003D2CAC">
        <w:rPr>
          <w:i/>
          <w:iCs/>
        </w:rPr>
        <w:t xml:space="preserve"> </w:t>
      </w:r>
      <w:r w:rsidRPr="003D2CAC">
        <w:rPr>
          <w:i/>
        </w:rPr>
        <w:t>Половая неприкосновенность, Половое преступление</w:t>
      </w:r>
    </w:p>
    <w:p w:rsidR="003D2CAC" w:rsidRPr="003D2CAC" w:rsidRDefault="003D2CAC" w:rsidP="00580CEC">
      <w:pPr>
        <w:pStyle w:val="-"/>
        <w:ind w:left="1418" w:hanging="284"/>
      </w:pPr>
      <w:r w:rsidRPr="003D2CAC">
        <w:t>при самоповреждениях, искусственных и притворных болезнях 450</w:t>
      </w:r>
    </w:p>
    <w:p w:rsidR="003D2CAC" w:rsidRPr="003D2CAC" w:rsidRDefault="003D2CAC" w:rsidP="003D2CAC">
      <w:pPr>
        <w:tabs>
          <w:tab w:val="left" w:pos="980"/>
        </w:tabs>
        <w:ind w:left="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Экспертная методика 241, 243, 244, 246, 249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Экспертный причинный анализ 330</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Экстракт маковой соломы (концентрат маковой соломы, так называемый экстракционный опий) 209</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Экстракционный опий. См. </w:t>
      </w:r>
      <w:r w:rsidRPr="003D2CAC">
        <w:rPr>
          <w:rFonts w:ascii="Times New Roman" w:eastAsia="Times New Roman" w:hAnsi="Times New Roman" w:cs="Times New Roman"/>
          <w:i/>
          <w:iCs/>
          <w:color w:val="auto"/>
          <w:sz w:val="28"/>
          <w:szCs w:val="22"/>
        </w:rPr>
        <w:t>Экстракт маковой соломы</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Экхимозы 407, 424. См. </w:t>
      </w:r>
      <w:r w:rsidRPr="003D2CAC">
        <w:rPr>
          <w:rFonts w:ascii="Times New Roman" w:eastAsia="Times New Roman" w:hAnsi="Times New Roman" w:cs="Times New Roman"/>
          <w:i/>
          <w:iCs/>
          <w:color w:val="auto"/>
          <w:sz w:val="28"/>
          <w:szCs w:val="22"/>
        </w:rPr>
        <w:t>Кровоизлияние, Асфиксия механическая</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Экхимотическая маска 410. См. </w:t>
      </w:r>
      <w:r w:rsidRPr="003D2CAC">
        <w:rPr>
          <w:rFonts w:ascii="Times New Roman" w:eastAsia="Times New Roman" w:hAnsi="Times New Roman" w:cs="Times New Roman"/>
          <w:i/>
          <w:iCs/>
          <w:color w:val="auto"/>
          <w:sz w:val="28"/>
          <w:szCs w:val="22"/>
        </w:rPr>
        <w:t>Сдавление груди и живота, Цианотическая маска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Электрическое раздражение мышц 335. См. </w:t>
      </w:r>
      <w:r w:rsidRPr="003D2CAC">
        <w:rPr>
          <w:rFonts w:ascii="Times New Roman" w:eastAsia="Times New Roman" w:hAnsi="Times New Roman" w:cs="Times New Roman"/>
          <w:i/>
          <w:iCs/>
          <w:color w:val="auto"/>
          <w:sz w:val="28"/>
          <w:szCs w:val="22"/>
        </w:rPr>
        <w:t>Суправитальные реакции</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Электровозбудимость 347, 369. См. </w:t>
      </w:r>
      <w:r w:rsidRPr="003D2CAC">
        <w:rPr>
          <w:rFonts w:ascii="Times New Roman" w:eastAsia="Times New Roman" w:hAnsi="Times New Roman" w:cs="Times New Roman"/>
          <w:i/>
          <w:iCs/>
          <w:color w:val="auto"/>
          <w:sz w:val="28"/>
          <w:szCs w:val="22"/>
        </w:rPr>
        <w:t>Давность наступления смерти, Суправитальные реакции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Электровоспламенитель 216, 233</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Электродетонатор 216, 234. См. </w:t>
      </w:r>
      <w:r w:rsidRPr="003D2CAC">
        <w:rPr>
          <w:rFonts w:ascii="Times New Roman" w:eastAsia="Times New Roman" w:hAnsi="Times New Roman" w:cs="Times New Roman"/>
          <w:i/>
          <w:iCs/>
          <w:color w:val="auto"/>
          <w:sz w:val="28"/>
          <w:szCs w:val="22"/>
        </w:rPr>
        <w:t>Боеприпасы специального назначения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Электроды 401. См. </w:t>
      </w:r>
      <w:r w:rsidRPr="003D2CAC">
        <w:rPr>
          <w:rFonts w:ascii="Times New Roman" w:eastAsia="Times New Roman" w:hAnsi="Times New Roman" w:cs="Times New Roman"/>
          <w:i/>
          <w:iCs/>
          <w:color w:val="auto"/>
          <w:sz w:val="28"/>
          <w:szCs w:val="22"/>
        </w:rPr>
        <w:t>Электротравма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Электролиты, исследование 638. См. </w:t>
      </w:r>
      <w:r w:rsidRPr="003D2CAC">
        <w:rPr>
          <w:rFonts w:ascii="Times New Roman" w:eastAsia="Times New Roman" w:hAnsi="Times New Roman" w:cs="Times New Roman"/>
          <w:i/>
          <w:iCs/>
          <w:color w:val="auto"/>
          <w:sz w:val="28"/>
          <w:szCs w:val="22"/>
        </w:rPr>
        <w:t>Методы спектрального анализа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Электрометка 401, 424. См. </w:t>
      </w:r>
      <w:r w:rsidRPr="003D2CAC">
        <w:rPr>
          <w:rFonts w:ascii="Times New Roman" w:eastAsia="Times New Roman" w:hAnsi="Times New Roman" w:cs="Times New Roman"/>
          <w:i/>
          <w:iCs/>
          <w:color w:val="auto"/>
          <w:sz w:val="28"/>
          <w:szCs w:val="22"/>
        </w:rPr>
        <w:t>Ток электрический, Механизм действия электрического тока, Электротравма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Электронная микроскопия 570, 602</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Электронно-зондовый (рентгеноспектральный) микроанализ (ЛРСА) 572, 575, 602</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Электротравма 400. См. </w:t>
      </w:r>
      <w:r w:rsidRPr="003D2CAC">
        <w:rPr>
          <w:rFonts w:ascii="Times New Roman" w:eastAsia="Times New Roman" w:hAnsi="Times New Roman" w:cs="Times New Roman"/>
          <w:i/>
          <w:iCs/>
          <w:color w:val="auto"/>
          <w:sz w:val="28"/>
          <w:szCs w:val="22"/>
        </w:rPr>
        <w:t>Ток электрический, Механизм действия электрического тока, Электрометка</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Электрофорез 535, 561</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Элементарное отражение 6, 93</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Элементарные следы крови 488. См. </w:t>
      </w:r>
      <w:r w:rsidRPr="003D2CAC">
        <w:rPr>
          <w:rFonts w:ascii="Times New Roman" w:eastAsia="Times New Roman" w:hAnsi="Times New Roman" w:cs="Times New Roman"/>
          <w:i/>
          <w:iCs/>
          <w:color w:val="auto"/>
          <w:sz w:val="28"/>
          <w:szCs w:val="22"/>
        </w:rPr>
        <w:t>Кровь, Следы крови</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Элементный состав 120, 122, 572, 602</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Эмболия</w:t>
      </w:r>
    </w:p>
    <w:p w:rsidR="003D2CAC" w:rsidRPr="003D2CAC" w:rsidRDefault="003D2CAC" w:rsidP="00580CEC">
      <w:pPr>
        <w:pStyle w:val="-"/>
      </w:pPr>
      <w:r w:rsidRPr="003D2CAC">
        <w:t>газовая 406</w:t>
      </w:r>
    </w:p>
    <w:p w:rsidR="003D2CAC" w:rsidRPr="003D2CAC" w:rsidRDefault="003D2CAC" w:rsidP="00580CEC">
      <w:pPr>
        <w:pStyle w:val="-"/>
      </w:pPr>
      <w:r w:rsidRPr="003D2CAC">
        <w:t>жировая 375</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 xml:space="preserve">Эмиссионный спектральный анализ 630. См. </w:t>
      </w:r>
      <w:r w:rsidRPr="003D2CAC">
        <w:rPr>
          <w:rFonts w:ascii="Times New Roman" w:eastAsia="Times New Roman" w:hAnsi="Times New Roman" w:cs="Times New Roman"/>
          <w:i/>
          <w:iCs/>
          <w:color w:val="auto"/>
          <w:sz w:val="28"/>
          <w:szCs w:val="22"/>
        </w:rPr>
        <w:t>Методы спектрального анализа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Эмфизема гнилостная 341. См. </w:t>
      </w:r>
      <w:r w:rsidRPr="003D2CAC">
        <w:rPr>
          <w:rFonts w:ascii="Times New Roman" w:eastAsia="Times New Roman" w:hAnsi="Times New Roman" w:cs="Times New Roman"/>
          <w:i/>
          <w:iCs/>
          <w:color w:val="auto"/>
          <w:sz w:val="28"/>
          <w:szCs w:val="22"/>
        </w:rPr>
        <w:t>Гниение, Поздние трупные изменения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Энергетическое информационное поле 23, 93</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Энергия внешнего воздействия 374</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Эпидермис 373, 375, 424. См. </w:t>
      </w:r>
      <w:r w:rsidRPr="003D2CAC">
        <w:rPr>
          <w:rFonts w:ascii="Times New Roman" w:eastAsia="Times New Roman" w:hAnsi="Times New Roman" w:cs="Times New Roman"/>
          <w:i/>
          <w:iCs/>
          <w:color w:val="auto"/>
          <w:sz w:val="28"/>
          <w:szCs w:val="22"/>
        </w:rPr>
        <w:t>Повреждения тупыми предметами</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Эпицентр взрыва 399. См. </w:t>
      </w:r>
      <w:r w:rsidRPr="003D2CAC">
        <w:rPr>
          <w:rFonts w:ascii="Times New Roman" w:eastAsia="Times New Roman" w:hAnsi="Times New Roman" w:cs="Times New Roman"/>
          <w:i/>
          <w:iCs/>
          <w:color w:val="auto"/>
          <w:sz w:val="28"/>
          <w:szCs w:val="22"/>
        </w:rPr>
        <w:t>Взрыв, Взрывная травма, Взрывчатые устройства</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Этиленгликоль, отравление 478. См. </w:t>
      </w:r>
      <w:r w:rsidRPr="003D2CAC">
        <w:rPr>
          <w:rFonts w:ascii="Times New Roman" w:eastAsia="Times New Roman" w:hAnsi="Times New Roman" w:cs="Times New Roman"/>
          <w:i/>
          <w:iCs/>
          <w:color w:val="auto"/>
          <w:sz w:val="28"/>
          <w:szCs w:val="22"/>
        </w:rPr>
        <w:t>Функциональные яды</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Этиловый спирт, отравление 478. См. </w:t>
      </w:r>
      <w:r w:rsidRPr="003D2CAC">
        <w:rPr>
          <w:rFonts w:ascii="Times New Roman" w:eastAsia="Times New Roman" w:hAnsi="Times New Roman" w:cs="Times New Roman"/>
          <w:i/>
          <w:iCs/>
          <w:color w:val="auto"/>
          <w:sz w:val="28"/>
          <w:szCs w:val="22"/>
        </w:rPr>
        <w:t>Функциональные яды</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Эфедрин 179, 183, 209</w:t>
      </w:r>
    </w:p>
    <w:p w:rsidR="003D2CAC" w:rsidRPr="003D2CAC" w:rsidRDefault="003D2CAC" w:rsidP="003D2CAC">
      <w:pPr>
        <w:widowControl/>
        <w:spacing w:before="360" w:after="240"/>
        <w:ind w:firstLine="709"/>
        <w:jc w:val="center"/>
        <w:rPr>
          <w:rFonts w:ascii="Times New Roman" w:eastAsiaTheme="minorHAnsi" w:hAnsi="Times New Roman" w:cstheme="minorBidi"/>
          <w:b/>
          <w:color w:val="auto"/>
          <w:sz w:val="32"/>
          <w:szCs w:val="22"/>
          <w:lang w:eastAsia="en-US" w:bidi="ar-SA"/>
        </w:rPr>
      </w:pPr>
      <w:r w:rsidRPr="003D2CAC">
        <w:rPr>
          <w:rFonts w:ascii="Times New Roman" w:eastAsiaTheme="minorHAnsi" w:hAnsi="Times New Roman" w:cstheme="minorBidi"/>
          <w:b/>
          <w:color w:val="auto"/>
          <w:sz w:val="32"/>
          <w:szCs w:val="22"/>
          <w:lang w:eastAsia="en-US" w:bidi="ar-SA"/>
        </w:rPr>
        <w:t>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Ядовитые вещества 177, 209</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Ядовитые примеси к пищевым продуктам 484</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Ядовитые продукты животного происхождения 484</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Ядовитые растения, отравление 483</w:t>
      </w:r>
    </w:p>
    <w:p w:rsidR="003D2CAC" w:rsidRPr="003D2CAC" w:rsidRDefault="003D2CAC" w:rsidP="003D2CAC">
      <w:pPr>
        <w:ind w:firstLine="709"/>
        <w:jc w:val="both"/>
        <w:rPr>
          <w:rFonts w:ascii="Times New Roman" w:eastAsia="Times New Roman" w:hAnsi="Times New Roman" w:cs="Times New Roman"/>
          <w:i/>
          <w:iCs/>
          <w:color w:val="auto"/>
          <w:sz w:val="28"/>
          <w:szCs w:val="22"/>
        </w:rPr>
      </w:pPr>
      <w:r w:rsidRPr="003D2CAC">
        <w:rPr>
          <w:rFonts w:ascii="Times New Roman" w:eastAsia="Times New Roman" w:hAnsi="Times New Roman" w:cs="Times New Roman"/>
          <w:color w:val="auto"/>
          <w:sz w:val="28"/>
          <w:szCs w:val="22"/>
        </w:rPr>
        <w:t xml:space="preserve">Ядохимикаты, отравление 480. См. </w:t>
      </w:r>
      <w:r w:rsidRPr="003D2CAC">
        <w:rPr>
          <w:rFonts w:ascii="Times New Roman" w:eastAsia="Times New Roman" w:hAnsi="Times New Roman" w:cs="Times New Roman"/>
          <w:i/>
          <w:iCs/>
          <w:color w:val="auto"/>
          <w:sz w:val="28"/>
          <w:szCs w:val="22"/>
        </w:rPr>
        <w:t>Фосфорорганические соединения</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Ядро 520, 561</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Яды 463, 485</w:t>
      </w:r>
    </w:p>
    <w:p w:rsidR="003D2CAC" w:rsidRPr="003D2CAC" w:rsidRDefault="003D2CAC" w:rsidP="003D2CAC">
      <w:pPr>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rPr>
        <w:t>Язык 690, 700, 708</w:t>
      </w:r>
    </w:p>
    <w:p w:rsidR="003D2CAC" w:rsidRPr="003D2CAC" w:rsidRDefault="003D2CAC" w:rsidP="001A208D">
      <w:pPr>
        <w:spacing w:before="840"/>
        <w:ind w:firstLine="709"/>
        <w:jc w:val="both"/>
        <w:rPr>
          <w:rFonts w:ascii="Times New Roman" w:eastAsia="Times New Roman" w:hAnsi="Times New Roman" w:cs="Times New Roman"/>
          <w:color w:val="auto"/>
          <w:sz w:val="28"/>
          <w:szCs w:val="22"/>
        </w:rPr>
      </w:pPr>
      <w:r w:rsidRPr="003D2CAC">
        <w:rPr>
          <w:rFonts w:ascii="Times New Roman" w:eastAsia="Times New Roman" w:hAnsi="Times New Roman" w:cs="Times New Roman"/>
          <w:color w:val="auto"/>
          <w:sz w:val="28"/>
          <w:szCs w:val="22"/>
          <w:lang w:val="en-US" w:eastAsia="en-US" w:bidi="en-US"/>
        </w:rPr>
        <w:t>In</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lang w:val="en-US" w:eastAsia="en-US" w:bidi="en-US"/>
        </w:rPr>
        <w:t>vitro</w:t>
      </w:r>
      <w:r w:rsidRPr="003D2CAC">
        <w:rPr>
          <w:rFonts w:ascii="Times New Roman" w:eastAsia="Times New Roman" w:hAnsi="Times New Roman" w:cs="Times New Roman"/>
          <w:color w:val="auto"/>
          <w:sz w:val="28"/>
          <w:szCs w:val="22"/>
          <w:lang w:eastAsia="en-US" w:bidi="en-US"/>
        </w:rPr>
        <w:t xml:space="preserve"> </w:t>
      </w:r>
      <w:r w:rsidRPr="003D2CAC">
        <w:rPr>
          <w:rFonts w:ascii="Times New Roman" w:eastAsia="Times New Roman" w:hAnsi="Times New Roman" w:cs="Times New Roman"/>
          <w:color w:val="auto"/>
          <w:sz w:val="28"/>
          <w:szCs w:val="22"/>
        </w:rPr>
        <w:t>561</w:t>
      </w:r>
    </w:p>
    <w:p w:rsidR="000E7564" w:rsidRPr="00FE1CE6" w:rsidRDefault="003D2CAC" w:rsidP="00580CEC">
      <w:pPr>
        <w:ind w:firstLine="709"/>
        <w:jc w:val="both"/>
        <w:rPr>
          <w:b/>
          <w:szCs w:val="2"/>
        </w:rPr>
      </w:pPr>
      <w:r w:rsidRPr="003D2CAC">
        <w:rPr>
          <w:rFonts w:ascii="Times New Roman" w:eastAsia="Times New Roman" w:hAnsi="Times New Roman" w:cs="Times New Roman"/>
          <w:color w:val="auto"/>
          <w:sz w:val="28"/>
          <w:szCs w:val="22"/>
          <w:lang w:val="en-US" w:eastAsia="en-US" w:bidi="en-US"/>
        </w:rPr>
        <w:t>Taq</w:t>
      </w:r>
      <w:r w:rsidRPr="003D2CAC">
        <w:rPr>
          <w:rFonts w:ascii="Times New Roman" w:eastAsia="Times New Roman" w:hAnsi="Times New Roman" w:cs="Times New Roman"/>
          <w:color w:val="auto"/>
          <w:sz w:val="28"/>
          <w:szCs w:val="22"/>
        </w:rPr>
        <w:t>-полимераза 534, 561</w:t>
      </w:r>
    </w:p>
    <w:sectPr w:rsidR="000E7564" w:rsidRPr="00FE1CE6" w:rsidSect="00301872">
      <w:footnotePr>
        <w:numRestart w:val="eachPage"/>
      </w:footnotePr>
      <w:pgSz w:w="11909" w:h="16834"/>
      <w:pgMar w:top="1134" w:right="851" w:bottom="1134" w:left="1134" w:header="454" w:footer="454" w:gutter="0"/>
      <w:cols w:space="720"/>
      <w:noEndnote/>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45E33" w:rsidRDefault="00745E33">
      <w:r>
        <w:separator/>
      </w:r>
    </w:p>
  </w:endnote>
  <w:endnote w:type="continuationSeparator" w:id="0">
    <w:p w:rsidR="00745E33" w:rsidRDefault="00745E3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FrankRuehl">
    <w:panose1 w:val="020E0503060101010101"/>
    <w:charset w:val="00"/>
    <w:family w:val="swiss"/>
    <w:pitch w:val="variable"/>
    <w:sig w:usb0="00000803" w:usb1="00000000" w:usb2="00000000" w:usb3="00000000" w:csb0="00000021" w:csb1="00000000"/>
  </w:font>
  <w:font w:name="Franklin Gothic Medium">
    <w:panose1 w:val="020B06030201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Calibri">
    <w:panose1 w:val="020F0502020204030204"/>
    <w:charset w:val="CC"/>
    <w:family w:val="swiss"/>
    <w:pitch w:val="variable"/>
    <w:sig w:usb0="E00002FF" w:usb1="4000ACFF" w:usb2="00000001" w:usb3="00000000" w:csb0="0000019F" w:csb1="00000000"/>
  </w:font>
  <w:font w:name="CordiaUPC">
    <w:panose1 w:val="020B0304020202020204"/>
    <w:charset w:val="00"/>
    <w:family w:val="swiss"/>
    <w:pitch w:val="variable"/>
    <w:sig w:usb0="81000003" w:usb1="00000000" w:usb2="00000000" w:usb3="00000000" w:csb0="00010001" w:csb1="00000000"/>
  </w:font>
  <w:font w:name="Microsoft Sans Serif">
    <w:panose1 w:val="020B0604020202020204"/>
    <w:charset w:val="CC"/>
    <w:family w:val="swiss"/>
    <w:pitch w:val="variable"/>
    <w:sig w:usb0="E1002AFF" w:usb1="C0000002" w:usb2="00000008" w:usb3="00000000" w:csb0="000101FF"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10006FF" w:usb1="4000205B" w:usb2="00000010" w:usb3="00000000" w:csb0="0000019F" w:csb1="00000000"/>
  </w:font>
  <w:font w:name="Sylfaen">
    <w:panose1 w:val="010A0502050306030303"/>
    <w:charset w:val="00"/>
    <w:family w:val="roman"/>
    <w:notTrueType/>
    <w:pitch w:val="variable"/>
    <w:sig w:usb0="00C00283" w:usb1="00000000" w:usb2="00000000" w:usb3="00000000" w:csb0="0000000D"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45E33" w:rsidRDefault="00745E33">
      <w:r>
        <w:t>_______________________</w:t>
      </w:r>
    </w:p>
  </w:footnote>
  <w:footnote w:type="continuationSeparator" w:id="0">
    <w:p w:rsidR="00745E33" w:rsidRDefault="00745E33"/>
  </w:footnote>
  <w:footnote w:id="1">
    <w:p w:rsidR="003B5DB1" w:rsidRPr="004A48AC" w:rsidRDefault="003B5DB1" w:rsidP="004A48AC">
      <w:pPr>
        <w:pStyle w:val="af1"/>
        <w:ind w:firstLine="709"/>
        <w:jc w:val="both"/>
        <w:rPr>
          <w:rStyle w:val="af3"/>
          <w:rFonts w:ascii="Times New Roman" w:hAnsi="Times New Roman" w:cs="Times New Roman"/>
          <w:sz w:val="24"/>
          <w:szCs w:val="24"/>
          <w:vertAlign w:val="baseline"/>
        </w:rPr>
      </w:pPr>
      <w:r w:rsidRPr="004A48AC">
        <w:rPr>
          <w:rStyle w:val="af3"/>
          <w:rFonts w:ascii="Times New Roman" w:hAnsi="Times New Roman" w:cs="Times New Roman"/>
          <w:sz w:val="24"/>
          <w:szCs w:val="24"/>
        </w:rPr>
        <w:footnoteRef/>
      </w:r>
      <w:r w:rsidRPr="004A48AC">
        <w:rPr>
          <w:rStyle w:val="af3"/>
          <w:rFonts w:ascii="Times New Roman" w:hAnsi="Times New Roman" w:cs="Times New Roman"/>
          <w:sz w:val="24"/>
          <w:szCs w:val="24"/>
        </w:rPr>
        <w:t xml:space="preserve"> </w:t>
      </w:r>
      <w:r w:rsidRPr="004A48AC">
        <w:rPr>
          <w:rStyle w:val="af3"/>
          <w:rFonts w:ascii="Times New Roman" w:hAnsi="Times New Roman" w:cs="Times New Roman"/>
          <w:sz w:val="24"/>
          <w:szCs w:val="24"/>
          <w:vertAlign w:val="baseline"/>
        </w:rPr>
        <w:t>Составлен отдельно для каждой главы (по главе II - для каждого параграфа). Списки построены либо по алфавиту (например, к главам I, VIII), либо по характеру содержания (н</w:t>
      </w:r>
      <w:r w:rsidRPr="004A48AC">
        <w:rPr>
          <w:rStyle w:val="af3"/>
          <w:rFonts w:ascii="Times New Roman" w:hAnsi="Times New Roman" w:cs="Times New Roman"/>
          <w:sz w:val="24"/>
          <w:szCs w:val="24"/>
          <w:vertAlign w:val="baseline"/>
        </w:rPr>
        <w:t>а</w:t>
      </w:r>
      <w:r w:rsidRPr="004A48AC">
        <w:rPr>
          <w:rStyle w:val="af3"/>
          <w:rFonts w:ascii="Times New Roman" w:hAnsi="Times New Roman" w:cs="Times New Roman"/>
          <w:sz w:val="24"/>
          <w:szCs w:val="24"/>
          <w:vertAlign w:val="baseline"/>
        </w:rPr>
        <w:t>пример, к главам IV, V, XVI). - Примеч. ред.</w:t>
      </w:r>
    </w:p>
  </w:footnote>
  <w:footnote w:id="2">
    <w:p w:rsidR="003B5DB1" w:rsidRPr="0001415E" w:rsidRDefault="003B5DB1" w:rsidP="0077774B">
      <w:pPr>
        <w:pStyle w:val="af5"/>
        <w:shd w:val="clear" w:color="auto" w:fill="auto"/>
        <w:ind w:firstLine="709"/>
      </w:pPr>
      <w:r w:rsidRPr="0001415E">
        <w:rPr>
          <w:rStyle w:val="af4"/>
          <w:color w:val="000000"/>
          <w:vertAlign w:val="superscript"/>
        </w:rPr>
        <w:footnoteRef/>
      </w:r>
      <w:r w:rsidRPr="0001415E">
        <w:rPr>
          <w:rStyle w:val="af4"/>
          <w:color w:val="000000"/>
        </w:rPr>
        <w:t xml:space="preserve"> Здесь и далее в квадратных скобках указан источник из соответствующего разделу списка литературы.</w:t>
      </w:r>
    </w:p>
  </w:footnote>
  <w:footnote w:id="3">
    <w:p w:rsidR="003B5DB1" w:rsidRPr="00CC2145" w:rsidRDefault="003B5DB1" w:rsidP="0077774B">
      <w:pPr>
        <w:pStyle w:val="af5"/>
        <w:shd w:val="clear" w:color="auto" w:fill="auto"/>
        <w:spacing w:line="240" w:lineRule="auto"/>
        <w:rPr>
          <w:b/>
        </w:rPr>
      </w:pPr>
      <w:r w:rsidRPr="00CC2145">
        <w:rPr>
          <w:rStyle w:val="aff"/>
          <w:b/>
          <w:bCs/>
          <w:vertAlign w:val="superscript"/>
        </w:rPr>
        <w:footnoteRef/>
      </w:r>
      <w:r w:rsidRPr="00CC2145">
        <w:rPr>
          <w:rStyle w:val="af4"/>
          <w:bCs/>
        </w:rPr>
        <w:t xml:space="preserve"> В настоящей главе представлено новое направление нетрадиционных криминалистических исследований, в рамках которого реализуется основной потенциал современных инструме</w:t>
      </w:r>
      <w:r w:rsidRPr="00CC2145">
        <w:rPr>
          <w:rStyle w:val="af4"/>
          <w:bCs/>
        </w:rPr>
        <w:t>н</w:t>
      </w:r>
      <w:r w:rsidRPr="00CC2145">
        <w:rPr>
          <w:rStyle w:val="af4"/>
          <w:bCs/>
        </w:rPr>
        <w:t>тально-аналитических методов естественных и технических наук. Внутренняя рубрикация главы и ее наполнение осуществляется с учетом профессиональной экспертной специализации и структурной организации экспертных учреждений.</w:t>
      </w:r>
      <w:r w:rsidRPr="00644AEF">
        <w:rPr>
          <w:rStyle w:val="af4"/>
          <w:bCs/>
        </w:rPr>
        <w:t xml:space="preserve"> </w:t>
      </w:r>
      <w:r w:rsidRPr="00CC2145">
        <w:rPr>
          <w:rStyle w:val="af4"/>
          <w:b/>
          <w:bCs/>
        </w:rPr>
        <w:t>-</w:t>
      </w:r>
      <w:r w:rsidRPr="00CC2145">
        <w:rPr>
          <w:rStyle w:val="91"/>
          <w:rFonts w:eastAsia="Arial Unicode MS"/>
          <w:sz w:val="24"/>
          <w:szCs w:val="24"/>
        </w:rPr>
        <w:t xml:space="preserve"> </w:t>
      </w:r>
      <w:r w:rsidRPr="00CC2145">
        <w:rPr>
          <w:rStyle w:val="199"/>
        </w:rPr>
        <w:t>Примеч. ред.</w:t>
      </w:r>
    </w:p>
  </w:footnote>
  <w:footnote w:id="4">
    <w:p w:rsidR="003B5DB1" w:rsidRPr="00485549" w:rsidRDefault="003B5DB1" w:rsidP="0077774B">
      <w:pPr>
        <w:pStyle w:val="af5"/>
        <w:shd w:val="clear" w:color="auto" w:fill="auto"/>
        <w:spacing w:line="240" w:lineRule="auto"/>
        <w:jc w:val="left"/>
      </w:pPr>
      <w:r w:rsidRPr="00680C7D">
        <w:rPr>
          <w:rStyle w:val="aff"/>
          <w:b/>
          <w:bCs/>
          <w:color w:val="000000"/>
          <w:vertAlign w:val="superscript"/>
        </w:rPr>
        <w:footnoteRef/>
      </w:r>
      <w:r w:rsidRPr="00485549">
        <w:rPr>
          <w:rStyle w:val="af4"/>
          <w:bCs/>
          <w:color w:val="000000"/>
        </w:rPr>
        <w:t xml:space="preserve"> Министерство, внешнеэкономических связей РФ.</w:t>
      </w:r>
    </w:p>
  </w:footnote>
  <w:footnote w:id="5">
    <w:p w:rsidR="003B5DB1" w:rsidRPr="00E60AA7" w:rsidRDefault="003B5DB1" w:rsidP="0077774B">
      <w:pPr>
        <w:pStyle w:val="af5"/>
        <w:shd w:val="clear" w:color="auto" w:fill="auto"/>
        <w:spacing w:line="240" w:lineRule="auto"/>
      </w:pPr>
      <w:r w:rsidRPr="0023323B">
        <w:rPr>
          <w:rStyle w:val="aff"/>
          <w:bCs/>
          <w:color w:val="000000"/>
          <w:sz w:val="24"/>
          <w:vertAlign w:val="superscript"/>
        </w:rPr>
        <w:footnoteRef/>
      </w:r>
      <w:r w:rsidRPr="0023323B">
        <w:rPr>
          <w:rStyle w:val="af4"/>
          <w:bCs/>
          <w:color w:val="000000"/>
          <w:sz w:val="36"/>
        </w:rPr>
        <w:t xml:space="preserve"> </w:t>
      </w:r>
      <w:r w:rsidRPr="00E60AA7">
        <w:rPr>
          <w:rStyle w:val="af4"/>
          <w:bCs/>
          <w:color w:val="000000"/>
        </w:rPr>
        <w:t>Исключение составляют случаи, когда эксперт по заявленному ходатайству</w:t>
      </w:r>
      <w:r>
        <w:rPr>
          <w:rStyle w:val="af4"/>
          <w:bCs/>
          <w:color w:val="000000"/>
        </w:rPr>
        <w:t xml:space="preserve"> </w:t>
      </w:r>
      <w:r w:rsidRPr="00E60AA7">
        <w:rPr>
          <w:rStyle w:val="af4"/>
          <w:bCs/>
          <w:color w:val="000000"/>
        </w:rPr>
        <w:t>выезжает на место происшествия после вынесения постановления о назначении</w:t>
      </w:r>
      <w:r>
        <w:rPr>
          <w:rStyle w:val="af4"/>
          <w:bCs/>
          <w:color w:val="000000"/>
        </w:rPr>
        <w:t xml:space="preserve"> </w:t>
      </w:r>
      <w:r w:rsidRPr="00E60AA7">
        <w:rPr>
          <w:rStyle w:val="af4"/>
          <w:bCs/>
          <w:color w:val="000000"/>
        </w:rPr>
        <w:t>экспертизы.</w:t>
      </w:r>
    </w:p>
  </w:footnote>
  <w:footnote w:id="6">
    <w:p w:rsidR="003B5DB1" w:rsidRPr="00280798" w:rsidRDefault="003B5DB1" w:rsidP="0077774B">
      <w:pPr>
        <w:pStyle w:val="af5"/>
        <w:shd w:val="clear" w:color="auto" w:fill="auto"/>
        <w:spacing w:line="240" w:lineRule="auto"/>
      </w:pPr>
      <w:r w:rsidRPr="002272F3">
        <w:rPr>
          <w:rStyle w:val="aff"/>
          <w:bCs/>
          <w:color w:val="000000"/>
          <w:sz w:val="24"/>
          <w:vertAlign w:val="superscript"/>
        </w:rPr>
        <w:footnoteRef/>
      </w:r>
      <w:r w:rsidRPr="002272F3">
        <w:rPr>
          <w:rStyle w:val="af4"/>
          <w:bCs/>
          <w:color w:val="000000"/>
          <w:sz w:val="36"/>
        </w:rPr>
        <w:t xml:space="preserve"> </w:t>
      </w:r>
      <w:r w:rsidRPr="00280798">
        <w:rPr>
          <w:rStyle w:val="af4"/>
          <w:bCs/>
          <w:color w:val="000000"/>
        </w:rPr>
        <w:t xml:space="preserve">Подобным же образом отбираются почвенные образцы (сравнительные и контрольные) для таких объектов, как чердаки, котельные, недостроенные дома и т.п. - </w:t>
      </w:r>
      <w:r w:rsidRPr="00280798">
        <w:rPr>
          <w:rStyle w:val="199"/>
          <w:color w:val="000000"/>
        </w:rPr>
        <w:t>Примеч. авт.</w:t>
      </w:r>
    </w:p>
  </w:footnote>
  <w:footnote w:id="7">
    <w:p w:rsidR="003B5DB1" w:rsidRPr="00C4345D" w:rsidRDefault="003B5DB1" w:rsidP="0077774B">
      <w:pPr>
        <w:pStyle w:val="af5"/>
        <w:shd w:val="clear" w:color="auto" w:fill="auto"/>
        <w:tabs>
          <w:tab w:val="left" w:pos="500"/>
        </w:tabs>
        <w:spacing w:line="240" w:lineRule="auto"/>
      </w:pPr>
      <w:r w:rsidRPr="00C4345D">
        <w:rPr>
          <w:rStyle w:val="af4"/>
          <w:bCs/>
          <w:color w:val="000000"/>
          <w:vertAlign w:val="superscript"/>
        </w:rPr>
        <w:footnoteRef/>
      </w:r>
      <w:r>
        <w:rPr>
          <w:rStyle w:val="af4"/>
          <w:bCs/>
          <w:color w:val="000000"/>
        </w:rPr>
        <w:t xml:space="preserve"> </w:t>
      </w:r>
      <w:r w:rsidRPr="00C4345D">
        <w:rPr>
          <w:rStyle w:val="af4"/>
          <w:bCs/>
          <w:color w:val="000000"/>
        </w:rPr>
        <w:t>В скобках приведены некоторые типичные представители.</w:t>
      </w:r>
    </w:p>
  </w:footnote>
  <w:footnote w:id="8">
    <w:p w:rsidR="003B5DB1" w:rsidRPr="00C4345D" w:rsidRDefault="003B5DB1" w:rsidP="0077774B">
      <w:pPr>
        <w:pStyle w:val="af5"/>
        <w:shd w:val="clear" w:color="auto" w:fill="auto"/>
        <w:spacing w:line="240" w:lineRule="auto"/>
      </w:pPr>
      <w:r w:rsidRPr="00C4345D">
        <w:rPr>
          <w:rStyle w:val="af4"/>
          <w:bCs/>
          <w:color w:val="000000"/>
          <w:vertAlign w:val="superscript"/>
        </w:rPr>
        <w:footnoteRef/>
      </w:r>
      <w:r w:rsidRPr="00C4345D">
        <w:rPr>
          <w:rStyle w:val="af4"/>
          <w:bCs/>
          <w:color w:val="000000"/>
        </w:rPr>
        <w:t xml:space="preserve"> Для экспертной практики в Российской Федерации нехарактерны. </w:t>
      </w:r>
      <w:r>
        <w:rPr>
          <w:rStyle w:val="af4"/>
          <w:bCs/>
          <w:color w:val="000000"/>
        </w:rPr>
        <w:t>-</w:t>
      </w:r>
      <w:r w:rsidRPr="00C4345D">
        <w:rPr>
          <w:rStyle w:val="af4"/>
          <w:bCs/>
          <w:color w:val="000000"/>
        </w:rPr>
        <w:t xml:space="preserve"> </w:t>
      </w:r>
      <w:r w:rsidRPr="00C4345D">
        <w:rPr>
          <w:rStyle w:val="2ArialUnicodeMS"/>
          <w:bCs/>
          <w:color w:val="000000"/>
        </w:rPr>
        <w:t>Примеч</w:t>
      </w:r>
      <w:r w:rsidRPr="00C4345D">
        <w:rPr>
          <w:rStyle w:val="2ArialUnicodeMS"/>
          <w:bCs/>
          <w:color w:val="000000"/>
        </w:rPr>
        <w:t xml:space="preserve">. </w:t>
      </w:r>
      <w:r w:rsidRPr="00C4345D">
        <w:rPr>
          <w:rStyle w:val="2ArialUnicodeMS"/>
          <w:bCs/>
          <w:color w:val="000000"/>
        </w:rPr>
        <w:t>авт</w:t>
      </w:r>
      <w:r w:rsidRPr="00C4345D">
        <w:rPr>
          <w:rStyle w:val="2ArialUnicodeMS"/>
          <w:bCs/>
          <w:color w:val="000000"/>
        </w:rPr>
        <w:t>.</w:t>
      </w:r>
    </w:p>
  </w:footnote>
  <w:footnote w:id="9">
    <w:p w:rsidR="003B5DB1" w:rsidRPr="00C4345D" w:rsidRDefault="003B5DB1" w:rsidP="0077774B">
      <w:pPr>
        <w:pStyle w:val="af5"/>
        <w:shd w:val="clear" w:color="auto" w:fill="auto"/>
        <w:spacing w:line="240" w:lineRule="auto"/>
      </w:pPr>
      <w:r w:rsidRPr="00C4345D">
        <w:rPr>
          <w:rStyle w:val="af4"/>
          <w:bCs/>
          <w:color w:val="000000"/>
          <w:vertAlign w:val="superscript"/>
        </w:rPr>
        <w:footnoteRef/>
      </w:r>
      <w:r w:rsidRPr="00C4345D">
        <w:rPr>
          <w:rStyle w:val="af4"/>
          <w:bCs/>
          <w:color w:val="000000"/>
        </w:rPr>
        <w:t xml:space="preserve"> Для экспертной практики в Российской Федерации нехарактерны. </w:t>
      </w:r>
      <w:r>
        <w:rPr>
          <w:rStyle w:val="af4"/>
          <w:bCs/>
          <w:color w:val="000000"/>
        </w:rPr>
        <w:t>-</w:t>
      </w:r>
      <w:r w:rsidRPr="00C4345D">
        <w:rPr>
          <w:rStyle w:val="af4"/>
          <w:bCs/>
          <w:color w:val="000000"/>
        </w:rPr>
        <w:t xml:space="preserve"> </w:t>
      </w:r>
      <w:r w:rsidRPr="00C4345D">
        <w:rPr>
          <w:rStyle w:val="2ArialUnicodeMS"/>
          <w:bCs/>
          <w:color w:val="000000"/>
        </w:rPr>
        <w:t>Примеч</w:t>
      </w:r>
      <w:r w:rsidRPr="00C4345D">
        <w:rPr>
          <w:rStyle w:val="2ArialUnicodeMS"/>
          <w:bCs/>
          <w:color w:val="000000"/>
        </w:rPr>
        <w:t xml:space="preserve">. </w:t>
      </w:r>
      <w:r w:rsidRPr="00C4345D">
        <w:rPr>
          <w:rStyle w:val="2ArialUnicodeMS"/>
          <w:bCs/>
          <w:color w:val="000000"/>
        </w:rPr>
        <w:t>авт</w:t>
      </w:r>
      <w:r w:rsidRPr="00C4345D">
        <w:rPr>
          <w:rStyle w:val="2ArialUnicodeMS"/>
          <w:bCs/>
          <w:color w:val="000000"/>
        </w:rPr>
        <w:t>.</w:t>
      </w:r>
    </w:p>
  </w:footnote>
  <w:footnote w:id="10">
    <w:p w:rsidR="003B5DB1" w:rsidRPr="00044D19" w:rsidRDefault="003B5DB1" w:rsidP="0077774B">
      <w:pPr>
        <w:pStyle w:val="af5"/>
        <w:shd w:val="clear" w:color="auto" w:fill="auto"/>
        <w:spacing w:line="240" w:lineRule="auto"/>
      </w:pPr>
      <w:r w:rsidRPr="00044D19">
        <w:rPr>
          <w:rStyle w:val="af4"/>
          <w:bCs/>
          <w:color w:val="000000"/>
          <w:vertAlign w:val="superscript"/>
        </w:rPr>
        <w:footnoteRef/>
      </w:r>
      <w:r w:rsidRPr="00044D19">
        <w:rPr>
          <w:rStyle w:val="af4"/>
          <w:bCs/>
          <w:color w:val="000000"/>
        </w:rPr>
        <w:t xml:space="preserve"> В данном случае под аналогами понимаются вещества, близкие по составу и структуре. - </w:t>
      </w:r>
      <w:r w:rsidRPr="00044D19">
        <w:rPr>
          <w:rStyle w:val="2ArialUnicodeMS"/>
          <w:bCs/>
          <w:color w:val="000000"/>
        </w:rPr>
        <w:t>Примеч</w:t>
      </w:r>
      <w:r w:rsidRPr="00044D19">
        <w:rPr>
          <w:rStyle w:val="2ArialUnicodeMS"/>
          <w:bCs/>
          <w:color w:val="000000"/>
        </w:rPr>
        <w:t xml:space="preserve">. </w:t>
      </w:r>
      <w:r w:rsidRPr="00044D19">
        <w:rPr>
          <w:rStyle w:val="2ArialUnicodeMS"/>
          <w:bCs/>
          <w:color w:val="000000"/>
        </w:rPr>
        <w:t>авт</w:t>
      </w:r>
      <w:r w:rsidRPr="00044D19">
        <w:rPr>
          <w:rStyle w:val="2ArialUnicodeMS"/>
          <w:bCs/>
          <w:color w:val="000000"/>
        </w:rPr>
        <w:t>.</w:t>
      </w:r>
    </w:p>
  </w:footnote>
  <w:footnote w:id="11">
    <w:p w:rsidR="003B5DB1" w:rsidRPr="003E42A4" w:rsidRDefault="003B5DB1" w:rsidP="0077774B">
      <w:pPr>
        <w:pStyle w:val="af5"/>
        <w:shd w:val="clear" w:color="auto" w:fill="auto"/>
        <w:tabs>
          <w:tab w:val="left" w:pos="506"/>
        </w:tabs>
        <w:spacing w:line="240" w:lineRule="auto"/>
      </w:pPr>
      <w:r w:rsidRPr="003E42A4">
        <w:rPr>
          <w:rStyle w:val="af4"/>
          <w:bCs/>
          <w:color w:val="000000"/>
          <w:vertAlign w:val="superscript"/>
        </w:rPr>
        <w:footnoteRef/>
      </w:r>
      <w:r>
        <w:rPr>
          <w:rStyle w:val="af4"/>
          <w:bCs/>
          <w:color w:val="000000"/>
        </w:rPr>
        <w:t xml:space="preserve"> </w:t>
      </w:r>
      <w:r w:rsidRPr="003E42A4">
        <w:rPr>
          <w:rStyle w:val="af4"/>
          <w:bCs/>
          <w:color w:val="000000"/>
        </w:rPr>
        <w:t>См. приведенную ранее классификацию в п. 1 данного параграфа.</w:t>
      </w:r>
    </w:p>
  </w:footnote>
  <w:footnote w:id="12">
    <w:p w:rsidR="003B5DB1" w:rsidRPr="003E42A4" w:rsidRDefault="003B5DB1" w:rsidP="0077774B">
      <w:pPr>
        <w:pStyle w:val="af5"/>
        <w:shd w:val="clear" w:color="auto" w:fill="auto"/>
        <w:tabs>
          <w:tab w:val="left" w:pos="500"/>
        </w:tabs>
        <w:spacing w:line="240" w:lineRule="auto"/>
      </w:pPr>
      <w:r w:rsidRPr="003E42A4">
        <w:rPr>
          <w:rStyle w:val="af4"/>
          <w:bCs/>
          <w:color w:val="000000"/>
          <w:vertAlign w:val="superscript"/>
        </w:rPr>
        <w:footnoteRef/>
      </w:r>
      <w:r>
        <w:rPr>
          <w:rStyle w:val="af4"/>
          <w:bCs/>
          <w:color w:val="000000"/>
        </w:rPr>
        <w:t xml:space="preserve"> </w:t>
      </w:r>
      <w:r w:rsidRPr="003E42A4">
        <w:rPr>
          <w:rStyle w:val="af4"/>
          <w:bCs/>
          <w:color w:val="000000"/>
        </w:rPr>
        <w:t>См. там же.</w:t>
      </w:r>
    </w:p>
  </w:footnote>
  <w:footnote w:id="13">
    <w:p w:rsidR="003B5DB1" w:rsidRPr="000A12D7" w:rsidRDefault="003B5DB1" w:rsidP="0077774B">
      <w:pPr>
        <w:pStyle w:val="2c"/>
        <w:shd w:val="clear" w:color="auto" w:fill="auto"/>
        <w:spacing w:line="240" w:lineRule="auto"/>
      </w:pPr>
      <w:r w:rsidRPr="000A12D7">
        <w:rPr>
          <w:rStyle w:val="2b"/>
          <w:color w:val="000000"/>
          <w:vertAlign w:val="superscript"/>
        </w:rPr>
        <w:footnoteRef/>
      </w:r>
      <w:r w:rsidRPr="000A12D7">
        <w:rPr>
          <w:rStyle w:val="2b"/>
          <w:color w:val="000000"/>
        </w:rPr>
        <w:t xml:space="preserve"> См. п. 1 данного параграфа.</w:t>
      </w:r>
    </w:p>
  </w:footnote>
  <w:footnote w:id="14">
    <w:p w:rsidR="003B5DB1" w:rsidRPr="0085584B" w:rsidRDefault="003B5DB1" w:rsidP="0077774B">
      <w:pPr>
        <w:pStyle w:val="2c"/>
        <w:shd w:val="clear" w:color="auto" w:fill="auto"/>
        <w:spacing w:line="240" w:lineRule="auto"/>
      </w:pPr>
      <w:r w:rsidRPr="0085584B">
        <w:rPr>
          <w:rStyle w:val="2b"/>
          <w:color w:val="000000"/>
          <w:vertAlign w:val="superscript"/>
        </w:rPr>
        <w:footnoteRef/>
      </w:r>
      <w:r w:rsidRPr="0085584B">
        <w:rPr>
          <w:rStyle w:val="2b"/>
          <w:color w:val="000000"/>
        </w:rPr>
        <w:t xml:space="preserve"> См. далее текст на с. 203.</w:t>
      </w:r>
    </w:p>
  </w:footnote>
  <w:footnote w:id="15">
    <w:p w:rsidR="003B5DB1" w:rsidRPr="0085584B" w:rsidRDefault="003B5DB1" w:rsidP="0077774B">
      <w:pPr>
        <w:pStyle w:val="2c"/>
        <w:shd w:val="clear" w:color="auto" w:fill="auto"/>
        <w:spacing w:line="240" w:lineRule="auto"/>
      </w:pPr>
      <w:r w:rsidRPr="0085584B">
        <w:rPr>
          <w:rStyle w:val="2b"/>
          <w:color w:val="000000"/>
          <w:vertAlign w:val="superscript"/>
        </w:rPr>
        <w:footnoteRef/>
      </w:r>
      <w:r w:rsidRPr="0085584B">
        <w:rPr>
          <w:rStyle w:val="2b"/>
          <w:color w:val="000000"/>
        </w:rPr>
        <w:t xml:space="preserve"> Определения терминов даны в соответствии с нормативными актами и документами, а также сложившимися формулировками, используемыми экспертами при даче заключений. - </w:t>
      </w:r>
      <w:r w:rsidRPr="0085584B">
        <w:rPr>
          <w:rStyle w:val="2d"/>
          <w:color w:val="000000"/>
        </w:rPr>
        <w:t>Примеч. авт.</w:t>
      </w:r>
    </w:p>
  </w:footnote>
  <w:footnote w:id="16">
    <w:p w:rsidR="003B5DB1" w:rsidRPr="00D32572" w:rsidRDefault="003B5DB1" w:rsidP="0077774B">
      <w:pPr>
        <w:pStyle w:val="af5"/>
        <w:shd w:val="clear" w:color="auto" w:fill="auto"/>
        <w:spacing w:line="240" w:lineRule="auto"/>
        <w:ind w:firstLine="709"/>
      </w:pPr>
      <w:r w:rsidRPr="00D32572">
        <w:rPr>
          <w:vertAlign w:val="superscript"/>
        </w:rPr>
        <w:footnoteRef/>
      </w:r>
      <w:r w:rsidRPr="00D32572">
        <w:t xml:space="preserve"> Из перечня вопросов по каждой следственной ситуации следователь должен выбрать только те, решение которых действительно необходимо для установления существенных для дела обстоятельств или проверки той или иной следственной версии. Приведенный перечень вопросов не носит исчерпывающего характера, а включает в себя наиболее типичные вопросы.</w:t>
      </w:r>
    </w:p>
  </w:footnote>
  <w:footnote w:id="17">
    <w:p w:rsidR="003B5DB1" w:rsidRPr="004E458F" w:rsidRDefault="003B5DB1" w:rsidP="0077774B">
      <w:pPr>
        <w:pStyle w:val="af5"/>
        <w:shd w:val="clear" w:color="auto" w:fill="auto"/>
        <w:spacing w:line="240" w:lineRule="auto"/>
        <w:ind w:firstLine="709"/>
      </w:pPr>
      <w:r w:rsidRPr="004E458F">
        <w:rPr>
          <w:vertAlign w:val="superscript"/>
        </w:rPr>
        <w:footnoteRef/>
      </w:r>
      <w:r w:rsidRPr="004E458F">
        <w:t xml:space="preserve"> См.: Определение расстояния выстрела: Методическое пособие для экспертов. Вып. </w:t>
      </w:r>
      <w:r w:rsidRPr="008556A8">
        <w:rPr>
          <w:rStyle w:val="2pt"/>
          <w:rFonts w:eastAsiaTheme="minorHAnsi"/>
          <w:sz w:val="24"/>
          <w:szCs w:val="24"/>
        </w:rPr>
        <w:t>1,2/</w:t>
      </w:r>
      <w:r w:rsidRPr="004E458F">
        <w:t xml:space="preserve"> Колл</w:t>
      </w:r>
      <w:r>
        <w:t>.</w:t>
      </w:r>
      <w:r w:rsidRPr="004E458F">
        <w:t xml:space="preserve"> авт.; Науч. ред. </w:t>
      </w:r>
      <w:r w:rsidRPr="008556A8">
        <w:rPr>
          <w:rStyle w:val="aff3"/>
          <w:rFonts w:eastAsiaTheme="minorHAnsi"/>
          <w:sz w:val="24"/>
          <w:szCs w:val="24"/>
        </w:rPr>
        <w:t>В. И. Нусбаум, М. А. Сонис</w:t>
      </w:r>
      <w:r w:rsidRPr="004E458F">
        <w:rPr>
          <w:rStyle w:val="aff3"/>
          <w:rFonts w:eastAsiaTheme="minorHAnsi"/>
        </w:rPr>
        <w:t>.</w:t>
      </w:r>
      <w:r w:rsidRPr="004E458F">
        <w:t xml:space="preserve"> М.: РФЦСЭ, 1995; см. также [3].</w:t>
      </w:r>
    </w:p>
  </w:footnote>
  <w:footnote w:id="18">
    <w:p w:rsidR="003B5DB1" w:rsidRPr="00D65C95" w:rsidRDefault="003B5DB1" w:rsidP="0077774B">
      <w:pPr>
        <w:pStyle w:val="af5"/>
        <w:shd w:val="clear" w:color="auto" w:fill="auto"/>
        <w:tabs>
          <w:tab w:val="left" w:pos="413"/>
        </w:tabs>
        <w:spacing w:line="240" w:lineRule="auto"/>
        <w:ind w:firstLine="709"/>
      </w:pPr>
      <w:r w:rsidRPr="00D65C95">
        <w:rPr>
          <w:vertAlign w:val="superscript"/>
        </w:rPr>
        <w:footnoteRef/>
      </w:r>
      <w:r w:rsidRPr="00D65C95">
        <w:t xml:space="preserve"> О технологии экспертного исследования см. «Определение состояния оружия и пр</w:t>
      </w:r>
      <w:r w:rsidRPr="00D65C95">
        <w:t>и</w:t>
      </w:r>
      <w:r w:rsidRPr="00D65C95">
        <w:t xml:space="preserve">годности его к стрельбе» [2]; см. также [3]. - </w:t>
      </w:r>
      <w:r w:rsidRPr="00D65C95">
        <w:rPr>
          <w:rStyle w:val="aff3"/>
          <w:rFonts w:eastAsiaTheme="minorHAnsi"/>
        </w:rPr>
        <w:t xml:space="preserve">Примеч. </w:t>
      </w:r>
      <w:r w:rsidRPr="00D65C95">
        <w:rPr>
          <w:rStyle w:val="11pt"/>
          <w:rFonts w:eastAsia="Arial Unicode MS"/>
        </w:rPr>
        <w:t>авт.</w:t>
      </w:r>
    </w:p>
  </w:footnote>
  <w:footnote w:id="19">
    <w:p w:rsidR="003B5DB1" w:rsidRPr="00D65C95" w:rsidRDefault="003B5DB1" w:rsidP="0077774B">
      <w:pPr>
        <w:pStyle w:val="af5"/>
        <w:shd w:val="clear" w:color="auto" w:fill="auto"/>
        <w:tabs>
          <w:tab w:val="left" w:pos="437"/>
        </w:tabs>
        <w:spacing w:line="240" w:lineRule="auto"/>
        <w:ind w:firstLine="709"/>
      </w:pPr>
      <w:r w:rsidRPr="00D65C95">
        <w:rPr>
          <w:vertAlign w:val="superscript"/>
        </w:rPr>
        <w:footnoteRef/>
      </w:r>
      <w:r w:rsidRPr="00D65C95">
        <w:t xml:space="preserve"> Обычно не более 1,5 м, так как именно с такой высоты бросается оружие при его пр</w:t>
      </w:r>
      <w:r w:rsidRPr="00D65C95">
        <w:t>о</w:t>
      </w:r>
      <w:r w:rsidRPr="00D65C95">
        <w:t>верке на заводе-изготовителе.</w:t>
      </w:r>
    </w:p>
  </w:footnote>
  <w:footnote w:id="20">
    <w:p w:rsidR="003B5DB1" w:rsidRPr="00154219" w:rsidRDefault="003B5DB1" w:rsidP="0077774B">
      <w:pPr>
        <w:pStyle w:val="af5"/>
        <w:shd w:val="clear" w:color="auto" w:fill="auto"/>
        <w:spacing w:line="240" w:lineRule="auto"/>
        <w:ind w:firstLine="709"/>
      </w:pPr>
      <w:r w:rsidRPr="00154219">
        <w:rPr>
          <w:vertAlign w:val="superscript"/>
        </w:rPr>
        <w:footnoteRef/>
      </w:r>
      <w:r w:rsidRPr="00154219">
        <w:t xml:space="preserve"> См.: Обнаружение продуктов выстрела на руках стрелявшего // Методики производства судебно-баллистических экспертиз. М.: РФЦСЭ, 1997; см. также [3]. - </w:t>
      </w:r>
      <w:r w:rsidRPr="00154219">
        <w:rPr>
          <w:rStyle w:val="aff3"/>
          <w:rFonts w:eastAsiaTheme="minorHAnsi"/>
        </w:rPr>
        <w:t>Примеч. авт.</w:t>
      </w:r>
    </w:p>
  </w:footnote>
  <w:footnote w:id="21">
    <w:p w:rsidR="003B5DB1" w:rsidRPr="00444227" w:rsidRDefault="003B5DB1" w:rsidP="0077774B">
      <w:pPr>
        <w:pStyle w:val="af5"/>
        <w:shd w:val="clear" w:color="auto" w:fill="auto"/>
        <w:spacing w:line="240" w:lineRule="auto"/>
        <w:ind w:firstLine="709"/>
      </w:pPr>
      <w:r w:rsidRPr="00444227">
        <w:rPr>
          <w:vertAlign w:val="superscript"/>
        </w:rPr>
        <w:footnoteRef/>
      </w:r>
      <w:r w:rsidRPr="00444227">
        <w:t xml:space="preserve"> У самодельного оружия, изготавливаемого, как правило, из подручных материалов, не обладающих достаточной твердостью, возможны, при манипуляциях с оружием («холостых» выстрелах), поломка (порча) следообразующей поверхности бойка, исключающая идентифик</w:t>
      </w:r>
      <w:r w:rsidRPr="00444227">
        <w:t>а</w:t>
      </w:r>
      <w:r w:rsidRPr="00444227">
        <w:t xml:space="preserve">цию оружия по следам на гильзе и пуле. - </w:t>
      </w:r>
      <w:r w:rsidRPr="00444227">
        <w:rPr>
          <w:rStyle w:val="aff3"/>
          <w:rFonts w:eastAsiaTheme="minorHAnsi"/>
        </w:rPr>
        <w:t>Примеч. авт.</w:t>
      </w:r>
    </w:p>
  </w:footnote>
  <w:footnote w:id="22">
    <w:p w:rsidR="003B5DB1" w:rsidRPr="00CD13C7" w:rsidRDefault="003B5DB1" w:rsidP="0077774B">
      <w:pPr>
        <w:pStyle w:val="af5"/>
        <w:shd w:val="clear" w:color="auto" w:fill="auto"/>
        <w:spacing w:line="240" w:lineRule="auto"/>
        <w:ind w:firstLine="709"/>
      </w:pPr>
      <w:r w:rsidRPr="00CD13C7">
        <w:rPr>
          <w:vertAlign w:val="superscript"/>
        </w:rPr>
        <w:footnoteRef/>
      </w:r>
      <w:r w:rsidRPr="00CD13C7">
        <w:t xml:space="preserve"> Объект, на котором остался след, называется </w:t>
      </w:r>
      <w:r w:rsidRPr="000E7247">
        <w:rPr>
          <w:rStyle w:val="aff3"/>
          <w:rFonts w:eastAsiaTheme="minorHAnsi"/>
          <w:sz w:val="24"/>
          <w:szCs w:val="24"/>
        </w:rPr>
        <w:t>следовоспринимающим</w:t>
      </w:r>
      <w:r w:rsidRPr="000E7247">
        <w:t>;</w:t>
      </w:r>
      <w:r w:rsidRPr="00CD13C7">
        <w:t xml:space="preserve"> объект, которым оставлен след, - </w:t>
      </w:r>
      <w:r w:rsidRPr="000E7247">
        <w:rPr>
          <w:rStyle w:val="aff3"/>
          <w:rFonts w:eastAsiaTheme="minorHAnsi"/>
          <w:sz w:val="24"/>
          <w:szCs w:val="24"/>
        </w:rPr>
        <w:t>следообразующим.</w:t>
      </w:r>
    </w:p>
  </w:footnote>
  <w:footnote w:id="23">
    <w:p w:rsidR="003B5DB1" w:rsidRPr="009153EE" w:rsidRDefault="003B5DB1" w:rsidP="0077774B">
      <w:pPr>
        <w:pStyle w:val="af5"/>
        <w:shd w:val="clear" w:color="auto" w:fill="auto"/>
        <w:spacing w:line="240" w:lineRule="auto"/>
        <w:ind w:firstLine="709"/>
      </w:pPr>
      <w:r w:rsidRPr="009153EE">
        <w:rPr>
          <w:vertAlign w:val="superscript"/>
        </w:rPr>
        <w:footnoteRef/>
      </w:r>
      <w:r w:rsidRPr="009153EE">
        <w:t xml:space="preserve"> С момента появления первых автомобилей и начала их дорожного движения человек в полной мере ощутил на себе угрозу возникновения дорожно-транспортных происшествий. В</w:t>
      </w:r>
      <w:r w:rsidRPr="009153EE">
        <w:t>е</w:t>
      </w:r>
      <w:r w:rsidRPr="009153EE">
        <w:t>роятность наступления ДТП растет по мере увеличения парка автомобилей. Совершенно ест</w:t>
      </w:r>
      <w:r w:rsidRPr="009153EE">
        <w:t>е</w:t>
      </w:r>
      <w:r w:rsidRPr="009153EE">
        <w:t>ственно, что когда произошло первое ДТП, перед специалистами, перед лицами, имеющими то или иное отношение к событию, наконец, перед общественным мнением, встали традиционные при расследовании всякого происшествия вопросы: что, где и когда случилось; почему это произошло, т. е. в чем причина происшествия; кто виноват. В дальнейшем при формировании методов и методик расследования, экспертизы ДТП этот макет-вопросник получил свою пр</w:t>
      </w:r>
      <w:r w:rsidRPr="009153EE">
        <w:t>а</w:t>
      </w:r>
      <w:r w:rsidRPr="009153EE">
        <w:t>вовую и техническую реализацию и приобрел конкретное профессиональное воплощение.</w:t>
      </w:r>
    </w:p>
  </w:footnote>
  <w:footnote w:id="24">
    <w:p w:rsidR="003B5DB1" w:rsidRPr="005E20AE" w:rsidRDefault="003B5DB1" w:rsidP="003D2CAC">
      <w:pPr>
        <w:pStyle w:val="af5"/>
        <w:shd w:val="clear" w:color="auto" w:fill="auto"/>
        <w:spacing w:line="240" w:lineRule="auto"/>
        <w:ind w:firstLine="709"/>
      </w:pPr>
      <w:r w:rsidRPr="005E20AE">
        <w:rPr>
          <w:vertAlign w:val="superscript"/>
        </w:rPr>
        <w:footnoteRef/>
      </w:r>
      <w:r w:rsidRPr="005E20AE">
        <w:t xml:space="preserve"> СЗ РФ. 1994. № 2. Ст. 101.</w:t>
      </w:r>
    </w:p>
  </w:footnote>
  <w:footnote w:id="25">
    <w:p w:rsidR="003B5DB1" w:rsidRPr="00BC407D" w:rsidRDefault="003B5DB1" w:rsidP="003D2CAC">
      <w:pPr>
        <w:pStyle w:val="af5"/>
        <w:shd w:val="clear" w:color="auto" w:fill="auto"/>
        <w:spacing w:line="240" w:lineRule="auto"/>
        <w:ind w:firstLine="709"/>
      </w:pPr>
      <w:r w:rsidRPr="00BC407D">
        <w:rPr>
          <w:vertAlign w:val="superscript"/>
        </w:rPr>
        <w:footnoteRef/>
      </w:r>
      <w:r w:rsidRPr="00BC407D">
        <w:t xml:space="preserve"> Исследование проводят по системе </w:t>
      </w:r>
      <w:r w:rsidRPr="00BC407D">
        <w:rPr>
          <w:rStyle w:val="aff3"/>
          <w:rFonts w:eastAsia="Arial Unicode MS"/>
        </w:rPr>
        <w:t>АВО. - Примеч. авт.</w:t>
      </w:r>
    </w:p>
  </w:footnote>
  <w:footnote w:id="26">
    <w:p w:rsidR="003B5DB1" w:rsidRPr="00DE7141" w:rsidRDefault="003B5DB1" w:rsidP="003D2CAC">
      <w:pPr>
        <w:pStyle w:val="af5"/>
        <w:shd w:val="clear" w:color="auto" w:fill="auto"/>
        <w:spacing w:line="240" w:lineRule="auto"/>
        <w:ind w:firstLine="709"/>
      </w:pPr>
      <w:r w:rsidRPr="00DE7141">
        <w:rPr>
          <w:vertAlign w:val="superscript"/>
        </w:rPr>
        <w:footnoteRef/>
      </w:r>
      <w:r w:rsidRPr="00DE7141">
        <w:t xml:space="preserve"> Вопрос часто решают комиссионно, совместно с судебными медиками. - </w:t>
      </w:r>
      <w:r w:rsidRPr="00DE7141">
        <w:rPr>
          <w:rStyle w:val="aff3"/>
          <w:rFonts w:eastAsia="Arial Unicode MS"/>
        </w:rPr>
        <w:t>Примеч. авт.</w:t>
      </w:r>
    </w:p>
  </w:footnote>
  <w:footnote w:id="27">
    <w:p w:rsidR="003B5DB1" w:rsidRPr="005C7305" w:rsidRDefault="003B5DB1" w:rsidP="003D2CAC">
      <w:pPr>
        <w:pStyle w:val="af5"/>
        <w:shd w:val="clear" w:color="auto" w:fill="auto"/>
        <w:spacing w:line="240" w:lineRule="auto"/>
        <w:ind w:firstLine="709"/>
        <w:rPr>
          <w:b/>
        </w:rPr>
      </w:pPr>
      <w:r w:rsidRPr="005C7305">
        <w:rPr>
          <w:vertAlign w:val="superscript"/>
        </w:rPr>
        <w:footnoteRef/>
      </w:r>
      <w:r w:rsidRPr="005C7305">
        <w:t xml:space="preserve"> При составлении списка использован главным образом словарь генетических терминов Ф. Айала и Ф. Кайгера [8]. - </w:t>
      </w:r>
      <w:r w:rsidRPr="005C7305">
        <w:rPr>
          <w:rStyle w:val="aff3"/>
          <w:rFonts w:eastAsia="Arial Unicode MS"/>
        </w:rPr>
        <w:t>Примеч. авт.</w:t>
      </w:r>
    </w:p>
  </w:footnote>
  <w:footnote w:id="28">
    <w:p w:rsidR="003B5DB1" w:rsidRPr="00697AE5" w:rsidRDefault="003B5DB1" w:rsidP="003D2CAC">
      <w:pPr>
        <w:widowControl/>
        <w:ind w:firstLine="709"/>
        <w:jc w:val="both"/>
        <w:rPr>
          <w:rFonts w:ascii="Times New Roman" w:hAnsi="Times New Roman" w:cs="Times New Roman"/>
        </w:rPr>
      </w:pPr>
      <w:r w:rsidRPr="00697AE5">
        <w:rPr>
          <w:rFonts w:ascii="Times New Roman" w:hAnsi="Times New Roman" w:cs="Times New Roman"/>
          <w:vertAlign w:val="superscript"/>
        </w:rPr>
        <w:footnoteRef/>
      </w:r>
      <w:r w:rsidRPr="00697AE5">
        <w:rPr>
          <w:rFonts w:ascii="Times New Roman" w:hAnsi="Times New Roman" w:cs="Times New Roman"/>
        </w:rPr>
        <w:t xml:space="preserve"> </w:t>
      </w:r>
      <w:r w:rsidRPr="00CE5C49">
        <w:rPr>
          <w:rFonts w:ascii="Times New Roman" w:hAnsi="Times New Roman" w:cs="Times New Roman"/>
        </w:rPr>
        <w:t>На классических приборах при стандартных приемах подготовки проб и регистрации ИК-спектров требуемое для исследования количество пробы составляет 1 мг. Пределы обнаружения Фурье-спектрометров на несколько порядков ниже и, например, при анализе с использованием ИК-микроскопа составляют 10</w:t>
      </w:r>
      <w:r w:rsidRPr="00CE5C49">
        <w:rPr>
          <w:rFonts w:ascii="Times New Roman" w:hAnsi="Times New Roman" w:cs="Times New Roman"/>
          <w:vertAlign w:val="superscript"/>
        </w:rPr>
        <w:t>-7</w:t>
      </w:r>
      <w:r w:rsidRPr="00CE5C49">
        <w:rPr>
          <w:rFonts w:ascii="Times New Roman" w:hAnsi="Times New Roman" w:cs="Times New Roman"/>
        </w:rPr>
        <w:t>-10</w:t>
      </w:r>
      <w:r w:rsidRPr="00CE5C49">
        <w:rPr>
          <w:rFonts w:ascii="Times New Roman" w:hAnsi="Times New Roman" w:cs="Times New Roman"/>
          <w:vertAlign w:val="superscript"/>
        </w:rPr>
        <w:t>-8</w:t>
      </w:r>
      <w:r w:rsidRPr="00CE5C49">
        <w:rPr>
          <w:rFonts w:ascii="Times New Roman" w:hAnsi="Times New Roman" w:cs="Times New Roman"/>
        </w:rPr>
        <w:t xml:space="preserve"> г. - </w:t>
      </w:r>
      <w:r w:rsidRPr="00CE5C49">
        <w:rPr>
          <w:rFonts w:ascii="Times New Roman" w:hAnsi="Times New Roman" w:cs="Times New Roman"/>
          <w:i/>
          <w:iCs/>
        </w:rPr>
        <w:t>Примеч. авт.</w:t>
      </w:r>
    </w:p>
  </w:footnote>
  <w:footnote w:id="29">
    <w:p w:rsidR="003B5DB1" w:rsidRPr="00B03264" w:rsidRDefault="003B5DB1" w:rsidP="003D2CAC">
      <w:pPr>
        <w:pStyle w:val="3f6"/>
        <w:shd w:val="clear" w:color="auto" w:fill="auto"/>
        <w:spacing w:line="240" w:lineRule="auto"/>
        <w:ind w:firstLine="709"/>
        <w:jc w:val="both"/>
        <w:rPr>
          <w:sz w:val="24"/>
        </w:rPr>
      </w:pPr>
      <w:r w:rsidRPr="00B03264">
        <w:rPr>
          <w:sz w:val="24"/>
          <w:vertAlign w:val="superscript"/>
        </w:rPr>
        <w:footnoteRef/>
      </w:r>
      <w:r w:rsidRPr="00B03264">
        <w:rPr>
          <w:sz w:val="24"/>
        </w:rPr>
        <w:t xml:space="preserve"> Эти ограничения могут быть устранены, если масс-спектрометрическое исследование проводить после хроматографического разделения веществ. - </w:t>
      </w:r>
      <w:r w:rsidRPr="00B03264">
        <w:rPr>
          <w:rStyle w:val="3f7"/>
          <w:sz w:val="24"/>
        </w:rPr>
        <w:t>Примеч. авт.</w:t>
      </w:r>
    </w:p>
  </w:footnote>
  <w:footnote w:id="30">
    <w:p w:rsidR="003B5DB1" w:rsidRPr="00617363" w:rsidRDefault="003B5DB1" w:rsidP="003D2CAC">
      <w:pPr>
        <w:pStyle w:val="3f6"/>
        <w:shd w:val="clear" w:color="auto" w:fill="auto"/>
        <w:spacing w:line="240" w:lineRule="auto"/>
        <w:ind w:firstLine="709"/>
        <w:jc w:val="both"/>
        <w:rPr>
          <w:sz w:val="24"/>
        </w:rPr>
      </w:pPr>
      <w:r w:rsidRPr="00617363">
        <w:rPr>
          <w:sz w:val="24"/>
          <w:vertAlign w:val="superscript"/>
        </w:rPr>
        <w:footnoteRef/>
      </w:r>
      <w:r w:rsidRPr="00617363">
        <w:rPr>
          <w:sz w:val="24"/>
        </w:rPr>
        <w:t xml:space="preserve"> В зависимости от используемого детектора предел обнаружения может достигать уровня </w:t>
      </w:r>
      <w:r w:rsidRPr="00617363">
        <w:rPr>
          <w:sz w:val="24"/>
          <w:lang w:eastAsia="en-US" w:bidi="en-US"/>
        </w:rPr>
        <w:t>10</w:t>
      </w:r>
      <w:r w:rsidRPr="00617363">
        <w:rPr>
          <w:sz w:val="24"/>
          <w:vertAlign w:val="superscript"/>
          <w:lang w:eastAsia="en-US" w:bidi="en-US"/>
        </w:rPr>
        <w:t>-12</w:t>
      </w:r>
      <w:r w:rsidRPr="00617363">
        <w:rPr>
          <w:sz w:val="24"/>
          <w:lang w:eastAsia="en-US" w:bidi="en-US"/>
        </w:rPr>
        <w:t xml:space="preserve"> </w:t>
      </w:r>
      <w:r w:rsidRPr="00617363">
        <w:rPr>
          <w:sz w:val="24"/>
        </w:rPr>
        <w:t xml:space="preserve">г. - </w:t>
      </w:r>
      <w:r w:rsidRPr="00617363">
        <w:rPr>
          <w:rStyle w:val="3f7"/>
          <w:sz w:val="24"/>
        </w:rPr>
        <w:t>Примеч. авт.</w:t>
      </w:r>
    </w:p>
  </w:footnote>
  <w:footnote w:id="31">
    <w:p w:rsidR="003B5DB1" w:rsidRPr="0094675B" w:rsidRDefault="003B5DB1" w:rsidP="003D2CAC">
      <w:pPr>
        <w:pStyle w:val="af5"/>
        <w:shd w:val="clear" w:color="auto" w:fill="auto"/>
        <w:spacing w:line="240" w:lineRule="auto"/>
        <w:ind w:firstLine="709"/>
      </w:pPr>
      <w:r w:rsidRPr="0094675B">
        <w:rPr>
          <w:vertAlign w:val="superscript"/>
        </w:rPr>
        <w:footnoteRef/>
      </w:r>
      <w:r w:rsidRPr="0094675B">
        <w:t xml:space="preserve"> В данной главе список специальных терминов не приводится. См. раздел «Специальные термины» в гл. XIV. - </w:t>
      </w:r>
      <w:r w:rsidRPr="0094675B">
        <w:rPr>
          <w:rStyle w:val="aff3"/>
          <w:rFonts w:eastAsia="Arial Unicode MS"/>
        </w:rPr>
        <w:t>Примеч. авт.</w:t>
      </w:r>
    </w:p>
  </w:footnote>
  <w:footnote w:id="32">
    <w:p w:rsidR="003B5DB1" w:rsidRPr="00DE69D6" w:rsidRDefault="003B5DB1" w:rsidP="003D2CAC">
      <w:pPr>
        <w:pStyle w:val="af5"/>
        <w:shd w:val="clear" w:color="auto" w:fill="auto"/>
        <w:spacing w:line="240" w:lineRule="auto"/>
        <w:ind w:firstLine="709"/>
      </w:pPr>
      <w:r w:rsidRPr="00DE69D6">
        <w:rPr>
          <w:vertAlign w:val="superscript"/>
        </w:rPr>
        <w:footnoteRef/>
      </w:r>
      <w:r w:rsidRPr="00DE69D6">
        <w:t xml:space="preserve"> Важное значение имеет использование данных экспериментально-фонетических исследований устной речи, накопленных в области экспериментальной фонетики (прикладной лингвистики). Многие методы и технические средства, применяемые в экспериментальной фонетике, могут быть использованы экспертами-криминалистами. </w:t>
      </w:r>
      <w:r>
        <w:t>-</w:t>
      </w:r>
      <w:r w:rsidRPr="00DE69D6">
        <w:t xml:space="preserve"> </w:t>
      </w:r>
      <w:r w:rsidRPr="00DE69D6">
        <w:rPr>
          <w:rStyle w:val="aff3"/>
          <w:rFonts w:eastAsia="Arial Unicode MS"/>
        </w:rPr>
        <w:t>Примеч. авт.</w:t>
      </w:r>
    </w:p>
  </w:footnote>
  <w:footnote w:id="33">
    <w:p w:rsidR="003B5DB1" w:rsidRPr="00900C05" w:rsidRDefault="003B5DB1" w:rsidP="00900C05">
      <w:pPr>
        <w:pStyle w:val="af1"/>
        <w:ind w:firstLine="709"/>
        <w:jc w:val="both"/>
        <w:rPr>
          <w:rFonts w:ascii="Times New Roman" w:hAnsi="Times New Roman" w:cs="Times New Roman"/>
          <w:sz w:val="24"/>
        </w:rPr>
      </w:pPr>
      <w:r w:rsidRPr="00900C05">
        <w:rPr>
          <w:rStyle w:val="af3"/>
          <w:rFonts w:ascii="Times New Roman" w:hAnsi="Times New Roman" w:cs="Times New Roman"/>
          <w:sz w:val="24"/>
        </w:rPr>
        <w:footnoteRef/>
      </w:r>
      <w:r w:rsidRPr="00900C05">
        <w:rPr>
          <w:rFonts w:ascii="Times New Roman" w:hAnsi="Times New Roman" w:cs="Times New Roman"/>
          <w:sz w:val="24"/>
        </w:rPr>
        <w:t xml:space="preserve"> Указанные номера страниц не соответствуют данной версии книги и перенесены автоматически при верстке в формате .</w:t>
      </w:r>
      <w:r w:rsidRPr="00900C05">
        <w:rPr>
          <w:rFonts w:ascii="Times New Roman" w:hAnsi="Times New Roman" w:cs="Times New Roman"/>
          <w:sz w:val="24"/>
          <w:lang w:val="en-US"/>
        </w:rPr>
        <w:t>docx</w:t>
      </w:r>
      <w:r w:rsidRPr="00900C05">
        <w:rPr>
          <w:rFonts w:ascii="Times New Roman" w:hAnsi="Times New Roman" w:cs="Times New Roman"/>
          <w:sz w:val="24"/>
        </w:rPr>
        <w:t xml:space="preserve">. Для поиска </w:t>
      </w:r>
      <w:r w:rsidR="00900C05">
        <w:rPr>
          <w:rFonts w:ascii="Times New Roman" w:hAnsi="Times New Roman" w:cs="Times New Roman"/>
          <w:sz w:val="24"/>
        </w:rPr>
        <w:t>необходимо обращаться к версии в формате .</w:t>
      </w:r>
      <w:r w:rsidR="00900C05">
        <w:rPr>
          <w:rFonts w:ascii="Times New Roman" w:hAnsi="Times New Roman" w:cs="Times New Roman"/>
          <w:sz w:val="24"/>
          <w:lang w:val="en-US"/>
        </w:rPr>
        <w:t>pdf</w:t>
      </w:r>
      <w:r w:rsidR="00900C05" w:rsidRPr="00900C05">
        <w:rPr>
          <w:rFonts w:ascii="Times New Roman" w:hAnsi="Times New Roman" w:cs="Times New Roman"/>
          <w:sz w:val="24"/>
        </w:rPr>
        <w:t xml:space="preserve"> </w:t>
      </w:r>
      <w:r w:rsidR="00900C05">
        <w:rPr>
          <w:rFonts w:ascii="Times New Roman" w:hAnsi="Times New Roman" w:cs="Times New Roman"/>
          <w:sz w:val="24"/>
        </w:rPr>
        <w:t>Исходник.</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color w:val="auto"/>
        <w:sz w:val="22"/>
        <w:szCs w:val="22"/>
      </w:rPr>
      <w:id w:val="-870992829"/>
      <w:docPartObj>
        <w:docPartGallery w:val="Page Numbers (Top of Page)"/>
        <w:docPartUnique/>
      </w:docPartObj>
    </w:sdtPr>
    <w:sdtEndPr>
      <w:rPr>
        <w:rFonts w:ascii="Times New Roman" w:hAnsi="Times New Roman" w:cs="Times New Roman"/>
        <w:sz w:val="28"/>
        <w:szCs w:val="28"/>
      </w:rPr>
    </w:sdtEndPr>
    <w:sdtContent>
      <w:p w:rsidR="003B5DB1" w:rsidRPr="0040784D" w:rsidRDefault="00994014">
        <w:pPr>
          <w:pStyle w:val="a8"/>
          <w:jc w:val="right"/>
          <w:rPr>
            <w:rFonts w:ascii="Times New Roman" w:hAnsi="Times New Roman" w:cs="Times New Roman"/>
            <w:color w:val="auto"/>
            <w:sz w:val="28"/>
            <w:szCs w:val="28"/>
          </w:rPr>
        </w:pPr>
        <w:r w:rsidRPr="0040784D">
          <w:rPr>
            <w:rFonts w:ascii="Times New Roman" w:hAnsi="Times New Roman" w:cs="Times New Roman"/>
            <w:color w:val="auto"/>
            <w:sz w:val="28"/>
            <w:szCs w:val="28"/>
          </w:rPr>
          <w:fldChar w:fldCharType="begin"/>
        </w:r>
        <w:r w:rsidR="003B5DB1" w:rsidRPr="0040784D">
          <w:rPr>
            <w:rFonts w:ascii="Times New Roman" w:hAnsi="Times New Roman" w:cs="Times New Roman"/>
            <w:color w:val="auto"/>
            <w:sz w:val="28"/>
            <w:szCs w:val="28"/>
          </w:rPr>
          <w:instrText>PAGE  \* ROMAN  \* MERGEFORMAT</w:instrText>
        </w:r>
        <w:r w:rsidRPr="0040784D">
          <w:rPr>
            <w:rFonts w:ascii="Times New Roman" w:hAnsi="Times New Roman" w:cs="Times New Roman"/>
            <w:color w:val="auto"/>
            <w:sz w:val="28"/>
            <w:szCs w:val="28"/>
          </w:rPr>
          <w:fldChar w:fldCharType="separate"/>
        </w:r>
        <w:r w:rsidR="003B5DB1">
          <w:rPr>
            <w:rFonts w:ascii="Times New Roman" w:hAnsi="Times New Roman" w:cs="Times New Roman"/>
            <w:noProof/>
            <w:color w:val="auto"/>
            <w:sz w:val="28"/>
            <w:szCs w:val="28"/>
          </w:rPr>
          <w:t>I</w:t>
        </w:r>
        <w:r w:rsidRPr="0040784D">
          <w:rPr>
            <w:rFonts w:ascii="Times New Roman" w:hAnsi="Times New Roman" w:cs="Times New Roman"/>
            <w:color w:val="auto"/>
            <w:sz w:val="28"/>
            <w:szCs w:val="28"/>
          </w:rPr>
          <w:fldChar w:fldCharType="end"/>
        </w:r>
      </w:p>
    </w:sdtContent>
  </w:sdt>
  <w:p w:rsidR="003B5DB1" w:rsidRDefault="003B5DB1">
    <w:pPr>
      <w:pStyle w:val="a8"/>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5DB1" w:rsidRPr="0040784D" w:rsidRDefault="003B5DB1">
    <w:pPr>
      <w:pStyle w:val="a8"/>
      <w:jc w:val="right"/>
      <w:rPr>
        <w:rFonts w:ascii="Times New Roman" w:hAnsi="Times New Roman" w:cs="Times New Roman"/>
        <w:color w:val="auto"/>
        <w:sz w:val="28"/>
        <w:szCs w:val="28"/>
      </w:rPr>
    </w:pPr>
  </w:p>
  <w:p w:rsidR="003B5DB1" w:rsidRDefault="003B5DB1">
    <w:pPr>
      <w:pStyle w:val="a8"/>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color w:val="auto"/>
        <w:sz w:val="22"/>
        <w:szCs w:val="22"/>
      </w:rPr>
      <w:id w:val="-1833208898"/>
      <w:docPartObj>
        <w:docPartGallery w:val="Page Numbers (Top of Page)"/>
        <w:docPartUnique/>
      </w:docPartObj>
    </w:sdtPr>
    <w:sdtEndPr>
      <w:rPr>
        <w:rFonts w:ascii="Times New Roman" w:hAnsi="Times New Roman" w:cs="Times New Roman"/>
        <w:sz w:val="28"/>
        <w:szCs w:val="28"/>
      </w:rPr>
    </w:sdtEndPr>
    <w:sdtContent>
      <w:p w:rsidR="003B5DB1" w:rsidRPr="0040784D" w:rsidRDefault="00994014">
        <w:pPr>
          <w:pStyle w:val="a8"/>
          <w:jc w:val="right"/>
          <w:rPr>
            <w:rFonts w:ascii="Times New Roman" w:hAnsi="Times New Roman" w:cs="Times New Roman"/>
            <w:color w:val="auto"/>
            <w:sz w:val="28"/>
            <w:szCs w:val="28"/>
          </w:rPr>
        </w:pPr>
        <w:r w:rsidRPr="0040784D">
          <w:rPr>
            <w:rFonts w:ascii="Times New Roman" w:hAnsi="Times New Roman" w:cs="Times New Roman"/>
            <w:color w:val="auto"/>
            <w:sz w:val="28"/>
            <w:szCs w:val="28"/>
          </w:rPr>
          <w:fldChar w:fldCharType="begin"/>
        </w:r>
        <w:r w:rsidR="003B5DB1" w:rsidRPr="0040784D">
          <w:rPr>
            <w:rFonts w:ascii="Times New Roman" w:hAnsi="Times New Roman" w:cs="Times New Roman"/>
            <w:color w:val="auto"/>
            <w:sz w:val="28"/>
            <w:szCs w:val="28"/>
          </w:rPr>
          <w:instrText>PAGE  \* ROMAN  \* MERGEFORMAT</w:instrText>
        </w:r>
        <w:r w:rsidRPr="0040784D">
          <w:rPr>
            <w:rFonts w:ascii="Times New Roman" w:hAnsi="Times New Roman" w:cs="Times New Roman"/>
            <w:color w:val="auto"/>
            <w:sz w:val="28"/>
            <w:szCs w:val="28"/>
          </w:rPr>
          <w:fldChar w:fldCharType="separate"/>
        </w:r>
        <w:r w:rsidR="005D6664">
          <w:rPr>
            <w:rFonts w:ascii="Times New Roman" w:hAnsi="Times New Roman" w:cs="Times New Roman"/>
            <w:noProof/>
            <w:color w:val="auto"/>
            <w:sz w:val="28"/>
            <w:szCs w:val="28"/>
          </w:rPr>
          <w:t>XXV</w:t>
        </w:r>
        <w:r w:rsidRPr="0040784D">
          <w:rPr>
            <w:rFonts w:ascii="Times New Roman" w:hAnsi="Times New Roman" w:cs="Times New Roman"/>
            <w:color w:val="auto"/>
            <w:sz w:val="28"/>
            <w:szCs w:val="28"/>
          </w:rPr>
          <w:fldChar w:fldCharType="end"/>
        </w:r>
      </w:p>
    </w:sdtContent>
  </w:sdt>
  <w:p w:rsidR="003B5DB1" w:rsidRDefault="003B5DB1">
    <w:pPr>
      <w:pStyle w:val="a8"/>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5DB1" w:rsidRDefault="00994014">
    <w:pPr>
      <w:rPr>
        <w:sz w:val="2"/>
        <w:szCs w:val="2"/>
      </w:rPr>
    </w:pPr>
    <w:r w:rsidRPr="00994014">
      <w:rPr>
        <w:noProof/>
        <w:lang w:bidi="ar-SA"/>
      </w:rPr>
      <w:pict>
        <v:shapetype id="_x0000_t202" coordsize="21600,21600" o:spt="202" path="m,l,21600r21600,l21600,xe">
          <v:stroke joinstyle="miter"/>
          <v:path gradientshapeok="t" o:connecttype="rect"/>
        </v:shapetype>
        <v:shape id="Надпись 8" o:spid="_x0000_s4097" type="#_x0000_t202" style="position:absolute;margin-left:117.85pt;margin-top:31.2pt;width:367.2pt;height:9.1pt;z-index:-251658752;visibility:visible;mso-wrap-distance-left:5pt;mso-wrap-distance-right: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" filled="f" stroked="f">
          <v:textbox style="mso-fit-shape-to-text:t" inset="0,0,0,0">
            <w:txbxContent>
              <w:p w:rsidR="003B5DB1" w:rsidRDefault="00994014">
                <w:pPr>
                  <w:pStyle w:val="15"/>
                  <w:shd w:val="clear" w:color="auto" w:fill="auto"/>
                  <w:tabs>
                    <w:tab w:val="right" w:pos="7344"/>
                  </w:tabs>
                  <w:spacing w:line="240" w:lineRule="auto"/>
                </w:pPr>
                <w:r>
                  <w:fldChar w:fldCharType="begin"/>
                </w:r>
                <w:r w:rsidR="003B5DB1">
                  <w:instrText xml:space="preserve"> PAGE \* MERGEFORMAT </w:instrText>
                </w:r>
                <w:r>
                  <w:fldChar w:fldCharType="separate"/>
                </w:r>
                <w:r w:rsidR="003B5DB1" w:rsidRPr="003D2CAC">
                  <w:rPr>
                    <w:rStyle w:val="ArialUnicodeMS"/>
                    <w:noProof/>
                    <w:color w:val="000000"/>
                  </w:rPr>
                  <w:t>130</w:t>
                </w:r>
                <w:r>
                  <w:fldChar w:fldCharType="end"/>
                </w:r>
                <w:r w:rsidR="003B5DB1">
                  <w:rPr>
                    <w:rStyle w:val="ArialUnicodeMS"/>
                    <w:color w:val="000000"/>
                  </w:rPr>
                  <w:tab/>
                </w:r>
                <w:r w:rsidR="003B5DB1">
                  <w:rPr>
                    <w:rStyle w:val="af7"/>
                    <w:color w:val="000000"/>
                  </w:rPr>
                  <w:t>Глава I. Объекты, задачи и методы исследования</w:t>
                </w:r>
              </w:p>
            </w:txbxContent>
          </v:textbox>
          <w10:wrap anchorx="page" anchory="pag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99757300"/>
      <w:docPartObj>
        <w:docPartGallery w:val="Page Numbers (Top of Page)"/>
        <w:docPartUnique/>
      </w:docPartObj>
    </w:sdtPr>
    <w:sdtEndPr>
      <w:rPr>
        <w:rFonts w:cs="Times New Roman"/>
        <w:sz w:val="28"/>
        <w:szCs w:val="28"/>
      </w:rPr>
    </w:sdtEndPr>
    <w:sdtContent>
      <w:p w:rsidR="003B5DB1" w:rsidRPr="00787F83" w:rsidRDefault="00994014" w:rsidP="00A71E89">
        <w:pPr>
          <w:pStyle w:val="a8"/>
          <w:jc w:val="right"/>
          <w:rPr>
            <w:rFonts w:cs="Times New Roman"/>
            <w:sz w:val="28"/>
            <w:szCs w:val="28"/>
          </w:rPr>
        </w:pPr>
        <w:r w:rsidRPr="0077774B">
          <w:rPr>
            <w:rFonts w:ascii="Times New Roman" w:hAnsi="Times New Roman" w:cs="Times New Roman"/>
            <w:sz w:val="28"/>
            <w:szCs w:val="28"/>
          </w:rPr>
          <w:fldChar w:fldCharType="begin"/>
        </w:r>
        <w:r w:rsidR="003B5DB1" w:rsidRPr="0077774B">
          <w:rPr>
            <w:rFonts w:ascii="Times New Roman" w:hAnsi="Times New Roman" w:cs="Times New Roman"/>
            <w:sz w:val="28"/>
            <w:szCs w:val="28"/>
          </w:rPr>
          <w:instrText>PAGE   \* MERGEFORMAT</w:instrText>
        </w:r>
        <w:r w:rsidRPr="0077774B">
          <w:rPr>
            <w:rFonts w:ascii="Times New Roman" w:hAnsi="Times New Roman" w:cs="Times New Roman"/>
            <w:sz w:val="28"/>
            <w:szCs w:val="28"/>
          </w:rPr>
          <w:fldChar w:fldCharType="separate"/>
        </w:r>
        <w:r w:rsidR="005D6664">
          <w:rPr>
            <w:rFonts w:ascii="Times New Roman" w:hAnsi="Times New Roman" w:cs="Times New Roman"/>
            <w:noProof/>
            <w:sz w:val="28"/>
            <w:szCs w:val="28"/>
          </w:rPr>
          <w:t>434</w:t>
        </w:r>
        <w:r w:rsidRPr="0077774B">
          <w:rPr>
            <w:rFonts w:ascii="Times New Roman" w:hAnsi="Times New Roman" w:cs="Times New Roman"/>
            <w:sz w:val="28"/>
            <w:szCs w:val="28"/>
          </w:rPr>
          <w:fldChar w:fldCharType="end"/>
        </w:r>
      </w:p>
    </w:sdtContent>
  </w:sdt>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5DB1" w:rsidRPr="00370CE4" w:rsidRDefault="003B5DB1" w:rsidP="00A71E89">
    <w:pPr>
      <w:pStyle w:val="a8"/>
      <w:jc w:val="right"/>
      <w:rPr>
        <w:rFonts w:cs="Times New Roman"/>
        <w:sz w:val="28"/>
        <w:szCs w:val="28"/>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5DB1" w:rsidRDefault="003B5DB1">
    <w:pPr>
      <w:rPr>
        <w:sz w:val="2"/>
        <w:szCs w:val="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5DB1" w:rsidRDefault="003B5DB1">
    <w:pPr>
      <w:rPr>
        <w:sz w:val="2"/>
        <w:szCs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3"/>
    <w:multiLevelType w:val="multilevel"/>
    <w:tmpl w:val="B658F792"/>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1">
    <w:nsid w:val="00000005"/>
    <w:multiLevelType w:val="multilevel"/>
    <w:tmpl w:val="31760746"/>
    <w:lvl w:ilvl="0">
      <w:start w:val="1"/>
      <w:numFmt w:val="bullet"/>
      <w:lvlText w:val=""/>
      <w:lvlJc w:val="left"/>
      <w:rPr>
        <w:rFonts w:ascii="Symbol" w:hAnsi="Symbol" w:hint="default"/>
        <w:b w:val="0"/>
        <w:bCs w:val="0"/>
        <w:i w:val="0"/>
        <w:iCs w:val="0"/>
        <w:smallCaps w:val="0"/>
        <w:strike w:val="0"/>
        <w:color w:val="000000"/>
        <w:spacing w:val="0"/>
        <w:w w:val="100"/>
        <w:position w:val="0"/>
        <w:sz w:val="28"/>
        <w:szCs w:val="28"/>
        <w:u w:val="none"/>
      </w:rPr>
    </w:lvl>
    <w:lvl w:ilvl="1">
      <w:start w:val="4"/>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2">
      <w:start w:val="4"/>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3">
      <w:start w:val="4"/>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4">
      <w:start w:val="4"/>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5">
      <w:start w:val="4"/>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6">
      <w:start w:val="4"/>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7">
      <w:start w:val="4"/>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8">
      <w:start w:val="4"/>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abstractNum>
  <w:abstractNum w:abstractNumId="2">
    <w:nsid w:val="00000007"/>
    <w:multiLevelType w:val="multilevel"/>
    <w:tmpl w:val="580AD5B2"/>
    <w:lvl w:ilvl="0">
      <w:start w:val="1"/>
      <w:numFmt w:val="decimal"/>
      <w:lvlText w:val="%1."/>
      <w:lvlJc w:val="left"/>
      <w:rPr>
        <w:rFonts w:ascii="Times New Roman" w:hAnsi="Times New Roman" w:cs="Times New Roman"/>
        <w:b w:val="0"/>
        <w:bCs/>
        <w:i w:val="0"/>
        <w:iCs w:val="0"/>
        <w:smallCaps w:val="0"/>
        <w:strike w:val="0"/>
        <w:color w:val="000000"/>
        <w:spacing w:val="0"/>
        <w:w w:val="100"/>
        <w:position w:val="0"/>
        <w:sz w:val="28"/>
        <w:szCs w:val="22"/>
        <w:u w:val="none"/>
      </w:rPr>
    </w:lvl>
    <w:lvl w:ilvl="1">
      <w:start w:val="1"/>
      <w:numFmt w:val="decimal"/>
      <w:lvlText w:val="%1."/>
      <w:lvlJc w:val="left"/>
      <w:rPr>
        <w:rFonts w:ascii="Times New Roman" w:hAnsi="Times New Roman" w:cs="Times New Roman"/>
        <w:b/>
        <w:bCs/>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bCs/>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bCs/>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bCs/>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bCs/>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bCs/>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bCs/>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bCs/>
        <w:i w:val="0"/>
        <w:iCs w:val="0"/>
        <w:smallCaps w:val="0"/>
        <w:strike w:val="0"/>
        <w:color w:val="000000"/>
        <w:spacing w:val="0"/>
        <w:w w:val="100"/>
        <w:position w:val="0"/>
        <w:sz w:val="22"/>
        <w:szCs w:val="22"/>
        <w:u w:val="none"/>
      </w:rPr>
    </w:lvl>
  </w:abstractNum>
  <w:abstractNum w:abstractNumId="3">
    <w:nsid w:val="00000009"/>
    <w:multiLevelType w:val="multilevel"/>
    <w:tmpl w:val="7EE0EE88"/>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4">
    <w:nsid w:val="0000000B"/>
    <w:multiLevelType w:val="multilevel"/>
    <w:tmpl w:val="A820603E"/>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6"/>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2">
      <w:start w:val="6"/>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3">
      <w:start w:val="6"/>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4">
      <w:start w:val="6"/>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5">
      <w:start w:val="6"/>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6">
      <w:start w:val="6"/>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7">
      <w:start w:val="6"/>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8">
      <w:start w:val="6"/>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abstractNum>
  <w:abstractNum w:abstractNumId="5">
    <w:nsid w:val="0000000F"/>
    <w:multiLevelType w:val="multilevel"/>
    <w:tmpl w:val="0D6AE8FE"/>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6">
    <w:nsid w:val="00000013"/>
    <w:multiLevelType w:val="multilevel"/>
    <w:tmpl w:val="B358A88E"/>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7">
    <w:nsid w:val="00000015"/>
    <w:multiLevelType w:val="multilevel"/>
    <w:tmpl w:val="C9AC7E82"/>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8">
    <w:nsid w:val="00000019"/>
    <w:multiLevelType w:val="multilevel"/>
    <w:tmpl w:val="A2CE3BCE"/>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9">
    <w:nsid w:val="0000001B"/>
    <w:multiLevelType w:val="multilevel"/>
    <w:tmpl w:val="9D789438"/>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10">
    <w:nsid w:val="0000001D"/>
    <w:multiLevelType w:val="multilevel"/>
    <w:tmpl w:val="92069B0E"/>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11">
    <w:nsid w:val="0000001F"/>
    <w:multiLevelType w:val="multilevel"/>
    <w:tmpl w:val="6BA06C08"/>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12">
    <w:nsid w:val="00000021"/>
    <w:multiLevelType w:val="multilevel"/>
    <w:tmpl w:val="F556921A"/>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13">
    <w:nsid w:val="00000025"/>
    <w:multiLevelType w:val="multilevel"/>
    <w:tmpl w:val="E2569656"/>
    <w:lvl w:ilvl="0">
      <w:start w:val="1"/>
      <w:numFmt w:val="bullet"/>
      <w:lvlText w:val=""/>
      <w:lvlJc w:val="left"/>
      <w:rPr>
        <w:rFonts w:ascii="Symbol" w:hAnsi="Symbol" w:hint="default"/>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14">
    <w:nsid w:val="00000027"/>
    <w:multiLevelType w:val="multilevel"/>
    <w:tmpl w:val="B6C6527A"/>
    <w:lvl w:ilvl="0">
      <w:start w:val="1"/>
      <w:numFmt w:val="decimal"/>
      <w:lvlText w:val="%1)"/>
      <w:lvlJc w:val="left"/>
      <w:rPr>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15">
    <w:nsid w:val="0000002B"/>
    <w:multiLevelType w:val="multilevel"/>
    <w:tmpl w:val="36F021D2"/>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16">
    <w:nsid w:val="0000002D"/>
    <w:multiLevelType w:val="multilevel"/>
    <w:tmpl w:val="F374534A"/>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17">
    <w:nsid w:val="0000002F"/>
    <w:multiLevelType w:val="multilevel"/>
    <w:tmpl w:val="3E6C3A5E"/>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2"/>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18">
    <w:nsid w:val="00000031"/>
    <w:multiLevelType w:val="multilevel"/>
    <w:tmpl w:val="37EE37A0"/>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2"/>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19">
    <w:nsid w:val="00000033"/>
    <w:multiLevelType w:val="multilevel"/>
    <w:tmpl w:val="550AD398"/>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20">
    <w:nsid w:val="00000035"/>
    <w:multiLevelType w:val="multilevel"/>
    <w:tmpl w:val="262E21E6"/>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2"/>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21">
    <w:nsid w:val="00000037"/>
    <w:multiLevelType w:val="multilevel"/>
    <w:tmpl w:val="5E4AB504"/>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22">
    <w:nsid w:val="00000039"/>
    <w:multiLevelType w:val="multilevel"/>
    <w:tmpl w:val="126623B4"/>
    <w:lvl w:ilvl="0">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23">
    <w:nsid w:val="0000003B"/>
    <w:multiLevelType w:val="multilevel"/>
    <w:tmpl w:val="6AFEF524"/>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24">
    <w:nsid w:val="0000003D"/>
    <w:multiLevelType w:val="multilevel"/>
    <w:tmpl w:val="EF540544"/>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2"/>
        <w:u w:val="none"/>
      </w:rPr>
    </w:lvl>
    <w:lvl w:ilvl="1">
      <w:start w:val="3"/>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2">
      <w:start w:val="3"/>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3">
      <w:start w:val="3"/>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4">
      <w:start w:val="3"/>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5">
      <w:start w:val="3"/>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6">
      <w:start w:val="3"/>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7">
      <w:start w:val="3"/>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8">
      <w:start w:val="3"/>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abstractNum>
  <w:abstractNum w:abstractNumId="25">
    <w:nsid w:val="0000003F"/>
    <w:multiLevelType w:val="multilevel"/>
    <w:tmpl w:val="EF18F5F6"/>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2"/>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26">
    <w:nsid w:val="00000041"/>
    <w:multiLevelType w:val="multilevel"/>
    <w:tmpl w:val="EEDE61DE"/>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27">
    <w:nsid w:val="00000043"/>
    <w:multiLevelType w:val="multilevel"/>
    <w:tmpl w:val="2BBE835C"/>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2"/>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28">
    <w:nsid w:val="00000045"/>
    <w:multiLevelType w:val="multilevel"/>
    <w:tmpl w:val="A0207FBE"/>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2"/>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29">
    <w:nsid w:val="00000047"/>
    <w:multiLevelType w:val="multilevel"/>
    <w:tmpl w:val="8C16B108"/>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2"/>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30">
    <w:nsid w:val="0000004D"/>
    <w:multiLevelType w:val="multilevel"/>
    <w:tmpl w:val="EE98EE90"/>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2"/>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31">
    <w:nsid w:val="0000004F"/>
    <w:multiLevelType w:val="multilevel"/>
    <w:tmpl w:val="005E50EC"/>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2"/>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32">
    <w:nsid w:val="00000051"/>
    <w:multiLevelType w:val="multilevel"/>
    <w:tmpl w:val="313E8536"/>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33">
    <w:nsid w:val="00000055"/>
    <w:multiLevelType w:val="multilevel"/>
    <w:tmpl w:val="D2F6C9B4"/>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34">
    <w:nsid w:val="00000059"/>
    <w:multiLevelType w:val="multilevel"/>
    <w:tmpl w:val="76BA39EE"/>
    <w:lvl w:ilvl="0">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8"/>
        <w:szCs w:val="28"/>
        <w:u w:val="none"/>
      </w:rPr>
    </w:lvl>
    <w:lvl w:ilvl="1">
      <w:start w:val="2"/>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2">
      <w:start w:val="2"/>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3">
      <w:start w:val="2"/>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4">
      <w:start w:val="2"/>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5">
      <w:start w:val="2"/>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6">
      <w:start w:val="2"/>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7">
      <w:start w:val="2"/>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8">
      <w:start w:val="2"/>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abstractNum>
  <w:abstractNum w:abstractNumId="35">
    <w:nsid w:val="0000005D"/>
    <w:multiLevelType w:val="multilevel"/>
    <w:tmpl w:val="6CE631DC"/>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36">
    <w:nsid w:val="0000005F"/>
    <w:multiLevelType w:val="multilevel"/>
    <w:tmpl w:val="5E5C6D98"/>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37">
    <w:nsid w:val="00000061"/>
    <w:multiLevelType w:val="multilevel"/>
    <w:tmpl w:val="A3D47AD2"/>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38">
    <w:nsid w:val="00000063"/>
    <w:multiLevelType w:val="multilevel"/>
    <w:tmpl w:val="D74C19D8"/>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39">
    <w:nsid w:val="00000065"/>
    <w:multiLevelType w:val="multilevel"/>
    <w:tmpl w:val="54E097EA"/>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40">
    <w:nsid w:val="00000067"/>
    <w:multiLevelType w:val="multilevel"/>
    <w:tmpl w:val="FEDA85A4"/>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41">
    <w:nsid w:val="00000069"/>
    <w:multiLevelType w:val="multilevel"/>
    <w:tmpl w:val="8FDA01A0"/>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42">
    <w:nsid w:val="0000006B"/>
    <w:multiLevelType w:val="multilevel"/>
    <w:tmpl w:val="7FCE5E4A"/>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43">
    <w:nsid w:val="0000006D"/>
    <w:multiLevelType w:val="multilevel"/>
    <w:tmpl w:val="E6F60EBA"/>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44">
    <w:nsid w:val="003A6846"/>
    <w:multiLevelType w:val="multilevel"/>
    <w:tmpl w:val="F956FE7E"/>
    <w:lvl w:ilvl="0">
      <w:start w:val="1"/>
      <w:numFmt w:val="bullet"/>
      <w:lvlText w:val=""/>
      <w:lvlJc w:val="left"/>
      <w:rPr>
        <w:rFonts w:ascii="Symbol" w:hAnsi="Symbol" w:hint="default"/>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nsid w:val="01931948"/>
    <w:multiLevelType w:val="hybridMultilevel"/>
    <w:tmpl w:val="16BA48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01A94D92"/>
    <w:multiLevelType w:val="multilevel"/>
    <w:tmpl w:val="C4F4384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nsid w:val="020B1022"/>
    <w:multiLevelType w:val="multilevel"/>
    <w:tmpl w:val="5FE692E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nsid w:val="02C74798"/>
    <w:multiLevelType w:val="multilevel"/>
    <w:tmpl w:val="59C09E2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nsid w:val="041845A6"/>
    <w:multiLevelType w:val="multilevel"/>
    <w:tmpl w:val="D05E565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nsid w:val="053D3133"/>
    <w:multiLevelType w:val="multilevel"/>
    <w:tmpl w:val="0FD840A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nsid w:val="05F3653E"/>
    <w:multiLevelType w:val="hybridMultilevel"/>
    <w:tmpl w:val="B30A1C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062A17D3"/>
    <w:multiLevelType w:val="multilevel"/>
    <w:tmpl w:val="6A8861D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nsid w:val="06715F84"/>
    <w:multiLevelType w:val="multilevel"/>
    <w:tmpl w:val="3B30288C"/>
    <w:lvl w:ilvl="0">
      <w:start w:val="1"/>
      <w:numFmt w:val="bullet"/>
      <w:lvlText w:val=""/>
      <w:lvlJc w:val="left"/>
      <w:rPr>
        <w:rFonts w:ascii="Symbol" w:hAnsi="Symbol" w:hint="default"/>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54">
    <w:nsid w:val="06F171C6"/>
    <w:multiLevelType w:val="hybridMultilevel"/>
    <w:tmpl w:val="0F4C2E98"/>
    <w:lvl w:ilvl="0" w:tplc="4808D24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nsid w:val="074049D0"/>
    <w:multiLevelType w:val="multilevel"/>
    <w:tmpl w:val="80CE0042"/>
    <w:lvl w:ilvl="0">
      <w:start w:val="1"/>
      <w:numFmt w:val="bullet"/>
      <w:lvlText w:val=""/>
      <w:lvlJc w:val="left"/>
      <w:rPr>
        <w:rFonts w:ascii="Symbol" w:hAnsi="Symbol" w:hint="default"/>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nsid w:val="084313EA"/>
    <w:multiLevelType w:val="multilevel"/>
    <w:tmpl w:val="51A8EBE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nsid w:val="0A6856E5"/>
    <w:multiLevelType w:val="hybridMultilevel"/>
    <w:tmpl w:val="9716D64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8">
    <w:nsid w:val="0CFD7187"/>
    <w:multiLevelType w:val="multilevel"/>
    <w:tmpl w:val="9C8069F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nsid w:val="0D175B66"/>
    <w:multiLevelType w:val="hybridMultilevel"/>
    <w:tmpl w:val="1E7272A4"/>
    <w:lvl w:ilvl="0" w:tplc="04190001">
      <w:start w:val="1"/>
      <w:numFmt w:val="bullet"/>
      <w:lvlText w:val=""/>
      <w:lvlJc w:val="left"/>
      <w:pPr>
        <w:ind w:left="340" w:hanging="360"/>
      </w:pPr>
      <w:rPr>
        <w:rFonts w:ascii="Symbol" w:hAnsi="Symbol" w:hint="default"/>
      </w:rPr>
    </w:lvl>
    <w:lvl w:ilvl="1" w:tplc="04190003" w:tentative="1">
      <w:start w:val="1"/>
      <w:numFmt w:val="bullet"/>
      <w:lvlText w:val="o"/>
      <w:lvlJc w:val="left"/>
      <w:pPr>
        <w:ind w:left="1060" w:hanging="360"/>
      </w:pPr>
      <w:rPr>
        <w:rFonts w:ascii="Courier New" w:hAnsi="Courier New" w:cs="Courier New" w:hint="default"/>
      </w:rPr>
    </w:lvl>
    <w:lvl w:ilvl="2" w:tplc="04190005" w:tentative="1">
      <w:start w:val="1"/>
      <w:numFmt w:val="bullet"/>
      <w:lvlText w:val=""/>
      <w:lvlJc w:val="left"/>
      <w:pPr>
        <w:ind w:left="1780" w:hanging="360"/>
      </w:pPr>
      <w:rPr>
        <w:rFonts w:ascii="Wingdings" w:hAnsi="Wingdings" w:hint="default"/>
      </w:rPr>
    </w:lvl>
    <w:lvl w:ilvl="3" w:tplc="04190001" w:tentative="1">
      <w:start w:val="1"/>
      <w:numFmt w:val="bullet"/>
      <w:lvlText w:val=""/>
      <w:lvlJc w:val="left"/>
      <w:pPr>
        <w:ind w:left="2500" w:hanging="360"/>
      </w:pPr>
      <w:rPr>
        <w:rFonts w:ascii="Symbol" w:hAnsi="Symbol" w:hint="default"/>
      </w:rPr>
    </w:lvl>
    <w:lvl w:ilvl="4" w:tplc="04190003" w:tentative="1">
      <w:start w:val="1"/>
      <w:numFmt w:val="bullet"/>
      <w:lvlText w:val="o"/>
      <w:lvlJc w:val="left"/>
      <w:pPr>
        <w:ind w:left="3220" w:hanging="360"/>
      </w:pPr>
      <w:rPr>
        <w:rFonts w:ascii="Courier New" w:hAnsi="Courier New" w:cs="Courier New" w:hint="default"/>
      </w:rPr>
    </w:lvl>
    <w:lvl w:ilvl="5" w:tplc="04190005" w:tentative="1">
      <w:start w:val="1"/>
      <w:numFmt w:val="bullet"/>
      <w:lvlText w:val=""/>
      <w:lvlJc w:val="left"/>
      <w:pPr>
        <w:ind w:left="3940" w:hanging="360"/>
      </w:pPr>
      <w:rPr>
        <w:rFonts w:ascii="Wingdings" w:hAnsi="Wingdings" w:hint="default"/>
      </w:rPr>
    </w:lvl>
    <w:lvl w:ilvl="6" w:tplc="04190001" w:tentative="1">
      <w:start w:val="1"/>
      <w:numFmt w:val="bullet"/>
      <w:lvlText w:val=""/>
      <w:lvlJc w:val="left"/>
      <w:pPr>
        <w:ind w:left="4660" w:hanging="360"/>
      </w:pPr>
      <w:rPr>
        <w:rFonts w:ascii="Symbol" w:hAnsi="Symbol" w:hint="default"/>
      </w:rPr>
    </w:lvl>
    <w:lvl w:ilvl="7" w:tplc="04190003" w:tentative="1">
      <w:start w:val="1"/>
      <w:numFmt w:val="bullet"/>
      <w:lvlText w:val="o"/>
      <w:lvlJc w:val="left"/>
      <w:pPr>
        <w:ind w:left="5380" w:hanging="360"/>
      </w:pPr>
      <w:rPr>
        <w:rFonts w:ascii="Courier New" w:hAnsi="Courier New" w:cs="Courier New" w:hint="default"/>
      </w:rPr>
    </w:lvl>
    <w:lvl w:ilvl="8" w:tplc="04190005" w:tentative="1">
      <w:start w:val="1"/>
      <w:numFmt w:val="bullet"/>
      <w:lvlText w:val=""/>
      <w:lvlJc w:val="left"/>
      <w:pPr>
        <w:ind w:left="6100" w:hanging="360"/>
      </w:pPr>
      <w:rPr>
        <w:rFonts w:ascii="Wingdings" w:hAnsi="Wingdings" w:hint="default"/>
      </w:rPr>
    </w:lvl>
  </w:abstractNum>
  <w:abstractNum w:abstractNumId="60">
    <w:nsid w:val="0D744B97"/>
    <w:multiLevelType w:val="multilevel"/>
    <w:tmpl w:val="EE98EE90"/>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2"/>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61">
    <w:nsid w:val="0D8A1DA3"/>
    <w:multiLevelType w:val="multilevel"/>
    <w:tmpl w:val="0E703B74"/>
    <w:lvl w:ilvl="0">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8"/>
        <w:szCs w:val="28"/>
        <w:u w:val="none"/>
      </w:rPr>
    </w:lvl>
    <w:lvl w:ilvl="1">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2">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3">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4">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5">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6">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7">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8">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abstractNum>
  <w:abstractNum w:abstractNumId="62">
    <w:nsid w:val="10287FF4"/>
    <w:multiLevelType w:val="multilevel"/>
    <w:tmpl w:val="4C5000F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nsid w:val="10ED761A"/>
    <w:multiLevelType w:val="multilevel"/>
    <w:tmpl w:val="657497F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nsid w:val="10FB2AE2"/>
    <w:multiLevelType w:val="hybridMultilevel"/>
    <w:tmpl w:val="DB0632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110A65C6"/>
    <w:multiLevelType w:val="multilevel"/>
    <w:tmpl w:val="ECC03282"/>
    <w:lvl w:ilvl="0">
      <w:start w:val="1"/>
      <w:numFmt w:val="decimal"/>
      <w:lvlText w:val="%1."/>
      <w:lvlJc w:val="left"/>
      <w:rPr>
        <w:b w:val="0"/>
        <w:bCs w:val="0"/>
        <w:i w:val="0"/>
        <w:iCs w:val="0"/>
        <w:smallCaps w:val="0"/>
        <w:strike w:val="0"/>
        <w:color w:val="000000"/>
        <w:spacing w:val="0"/>
        <w:w w:val="100"/>
        <w:position w:val="0"/>
        <w:sz w:val="28"/>
        <w:szCs w:val="22"/>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66">
    <w:nsid w:val="12DD5A37"/>
    <w:multiLevelType w:val="multilevel"/>
    <w:tmpl w:val="BD7A9202"/>
    <w:lvl w:ilvl="0">
      <w:start w:val="1"/>
      <w:numFmt w:val="bullet"/>
      <w:lvlText w:val=""/>
      <w:lvlJc w:val="left"/>
      <w:rPr>
        <w:rFonts w:ascii="Symbol" w:hAnsi="Symbol" w:hint="default"/>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nsid w:val="14C5788F"/>
    <w:multiLevelType w:val="multilevel"/>
    <w:tmpl w:val="E6D6332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nsid w:val="155C1EE3"/>
    <w:multiLevelType w:val="multilevel"/>
    <w:tmpl w:val="3F9461C4"/>
    <w:lvl w:ilvl="0">
      <w:start w:val="1"/>
      <w:numFmt w:val="bullet"/>
      <w:lvlText w:val=""/>
      <w:lvlJc w:val="left"/>
      <w:rPr>
        <w:rFonts w:ascii="Symbol" w:hAnsi="Symbol" w:hint="default"/>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nsid w:val="163B06A8"/>
    <w:multiLevelType w:val="multilevel"/>
    <w:tmpl w:val="6652DCAA"/>
    <w:lvl w:ilvl="0">
      <w:start w:val="1"/>
      <w:numFmt w:val="bullet"/>
      <w:lvlText w:val=""/>
      <w:lvlJc w:val="left"/>
      <w:rPr>
        <w:rFonts w:ascii="Symbol" w:hAnsi="Symbol" w:hint="default"/>
        <w:b w:val="0"/>
        <w:bCs w:val="0"/>
        <w:i w:val="0"/>
        <w:iCs w:val="0"/>
        <w:smallCaps w:val="0"/>
        <w:strike w:val="0"/>
        <w:color w:val="000000"/>
        <w:spacing w:val="0"/>
        <w:w w:val="100"/>
        <w:position w:val="0"/>
        <w:sz w:val="28"/>
        <w:szCs w:val="28"/>
        <w:u w:val="none"/>
      </w:rPr>
    </w:lvl>
    <w:lvl w:ilvl="1">
      <w:start w:val="4"/>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2">
      <w:start w:val="4"/>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3">
      <w:start w:val="4"/>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4">
      <w:start w:val="4"/>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5">
      <w:start w:val="4"/>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6">
      <w:start w:val="4"/>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7">
      <w:start w:val="4"/>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8">
      <w:start w:val="4"/>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abstractNum>
  <w:abstractNum w:abstractNumId="70">
    <w:nsid w:val="17AC532F"/>
    <w:multiLevelType w:val="multilevel"/>
    <w:tmpl w:val="AE883E3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nsid w:val="1A543C38"/>
    <w:multiLevelType w:val="multilevel"/>
    <w:tmpl w:val="AB8ED37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nsid w:val="1D557D93"/>
    <w:multiLevelType w:val="multilevel"/>
    <w:tmpl w:val="3BD4A54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nsid w:val="1E9C7C4F"/>
    <w:multiLevelType w:val="multilevel"/>
    <w:tmpl w:val="28409E00"/>
    <w:lvl w:ilvl="0">
      <w:start w:val="1"/>
      <w:numFmt w:val="bullet"/>
      <w:lvlText w:val=""/>
      <w:lvlJc w:val="left"/>
      <w:rPr>
        <w:rFonts w:ascii="Symbol" w:hAnsi="Symbol" w:hint="default"/>
        <w:b/>
        <w:bCs/>
        <w:i w:val="0"/>
        <w:iCs w:val="0"/>
        <w:smallCaps w:val="0"/>
        <w:strike w:val="0"/>
        <w:color w:val="000000"/>
        <w:spacing w:val="0"/>
        <w:w w:val="100"/>
        <w:position w:val="0"/>
        <w:sz w:val="28"/>
        <w:szCs w:val="28"/>
        <w:u w:val="none"/>
      </w:rPr>
    </w:lvl>
    <w:lvl w:ilvl="1">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2">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3">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4">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5">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6">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7">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8">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abstractNum>
  <w:abstractNum w:abstractNumId="74">
    <w:nsid w:val="1ED80606"/>
    <w:multiLevelType w:val="multilevel"/>
    <w:tmpl w:val="FD2AEC7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nsid w:val="1F9B459A"/>
    <w:multiLevelType w:val="hybridMultilevel"/>
    <w:tmpl w:val="B950B89E"/>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6">
    <w:nsid w:val="20F227D1"/>
    <w:multiLevelType w:val="hybridMultilevel"/>
    <w:tmpl w:val="92E00F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nsid w:val="21DD46A4"/>
    <w:multiLevelType w:val="multilevel"/>
    <w:tmpl w:val="3998DF2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nsid w:val="25045418"/>
    <w:multiLevelType w:val="multilevel"/>
    <w:tmpl w:val="81F4DA7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nsid w:val="264F6D94"/>
    <w:multiLevelType w:val="multilevel"/>
    <w:tmpl w:val="C0565AE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nsid w:val="26A36CF6"/>
    <w:multiLevelType w:val="multilevel"/>
    <w:tmpl w:val="ECA4E4CE"/>
    <w:lvl w:ilvl="0">
      <w:start w:val="1"/>
      <w:numFmt w:val="bullet"/>
      <w:lvlText w:val=""/>
      <w:lvlJc w:val="left"/>
      <w:rPr>
        <w:rFonts w:ascii="Symbol" w:hAnsi="Symbol" w:hint="default"/>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81">
    <w:nsid w:val="26CA3BFA"/>
    <w:multiLevelType w:val="multilevel"/>
    <w:tmpl w:val="99F27CC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nsid w:val="27215E17"/>
    <w:multiLevelType w:val="multilevel"/>
    <w:tmpl w:val="EEFA7AE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nsid w:val="27E37B55"/>
    <w:multiLevelType w:val="multilevel"/>
    <w:tmpl w:val="1CC87A0E"/>
    <w:lvl w:ilvl="0">
      <w:start w:val="1"/>
      <w:numFmt w:val="decimal"/>
      <w:lvlText w:val="%1)"/>
      <w:lvlJc w:val="left"/>
      <w:rPr>
        <w:b w:val="0"/>
        <w:bCs/>
        <w:i w:val="0"/>
        <w:iCs/>
        <w:smallCaps w:val="0"/>
        <w:strike w:val="0"/>
        <w:color w:val="000000"/>
        <w:spacing w:val="0"/>
        <w:w w:val="100"/>
        <w:position w:val="0"/>
        <w:sz w:val="28"/>
        <w:szCs w:val="20"/>
        <w:u w:val="none"/>
      </w:rPr>
    </w:lvl>
    <w:lvl w:ilvl="1">
      <w:start w:val="1"/>
      <w:numFmt w:val="decimal"/>
      <w:lvlText w:val="2.3.%1."/>
      <w:lvlJc w:val="left"/>
      <w:rPr>
        <w:rFonts w:ascii="Times New Roman" w:hAnsi="Times New Roman" w:cs="Times New Roman"/>
        <w:b/>
        <w:bCs/>
        <w:i/>
        <w:iCs/>
        <w:smallCaps w:val="0"/>
        <w:strike w:val="0"/>
        <w:color w:val="000000"/>
        <w:spacing w:val="0"/>
        <w:w w:val="100"/>
        <w:position w:val="0"/>
        <w:sz w:val="20"/>
        <w:szCs w:val="20"/>
        <w:u w:val="none"/>
      </w:rPr>
    </w:lvl>
    <w:lvl w:ilvl="2">
      <w:start w:val="1"/>
      <w:numFmt w:val="decimal"/>
      <w:lvlText w:val="2.3.%1."/>
      <w:lvlJc w:val="left"/>
      <w:rPr>
        <w:rFonts w:ascii="Times New Roman" w:hAnsi="Times New Roman" w:cs="Times New Roman"/>
        <w:b/>
        <w:bCs/>
        <w:i/>
        <w:iCs/>
        <w:smallCaps w:val="0"/>
        <w:strike w:val="0"/>
        <w:color w:val="000000"/>
        <w:spacing w:val="0"/>
        <w:w w:val="100"/>
        <w:position w:val="0"/>
        <w:sz w:val="20"/>
        <w:szCs w:val="20"/>
        <w:u w:val="none"/>
      </w:rPr>
    </w:lvl>
    <w:lvl w:ilvl="3">
      <w:start w:val="1"/>
      <w:numFmt w:val="decimal"/>
      <w:lvlText w:val="2.3.%1."/>
      <w:lvlJc w:val="left"/>
      <w:rPr>
        <w:rFonts w:ascii="Times New Roman" w:hAnsi="Times New Roman" w:cs="Times New Roman"/>
        <w:b/>
        <w:bCs/>
        <w:i/>
        <w:iCs/>
        <w:smallCaps w:val="0"/>
        <w:strike w:val="0"/>
        <w:color w:val="000000"/>
        <w:spacing w:val="0"/>
        <w:w w:val="100"/>
        <w:position w:val="0"/>
        <w:sz w:val="20"/>
        <w:szCs w:val="20"/>
        <w:u w:val="none"/>
      </w:rPr>
    </w:lvl>
    <w:lvl w:ilvl="4">
      <w:start w:val="1"/>
      <w:numFmt w:val="decimal"/>
      <w:lvlText w:val="2.3.%1."/>
      <w:lvlJc w:val="left"/>
      <w:rPr>
        <w:rFonts w:ascii="Times New Roman" w:hAnsi="Times New Roman" w:cs="Times New Roman"/>
        <w:b/>
        <w:bCs/>
        <w:i/>
        <w:iCs/>
        <w:smallCaps w:val="0"/>
        <w:strike w:val="0"/>
        <w:color w:val="000000"/>
        <w:spacing w:val="0"/>
        <w:w w:val="100"/>
        <w:position w:val="0"/>
        <w:sz w:val="20"/>
        <w:szCs w:val="20"/>
        <w:u w:val="none"/>
      </w:rPr>
    </w:lvl>
    <w:lvl w:ilvl="5">
      <w:start w:val="1"/>
      <w:numFmt w:val="decimal"/>
      <w:lvlText w:val="2.3.%1."/>
      <w:lvlJc w:val="left"/>
      <w:rPr>
        <w:rFonts w:ascii="Times New Roman" w:hAnsi="Times New Roman" w:cs="Times New Roman"/>
        <w:b/>
        <w:bCs/>
        <w:i/>
        <w:iCs/>
        <w:smallCaps w:val="0"/>
        <w:strike w:val="0"/>
        <w:color w:val="000000"/>
        <w:spacing w:val="0"/>
        <w:w w:val="100"/>
        <w:position w:val="0"/>
        <w:sz w:val="20"/>
        <w:szCs w:val="20"/>
        <w:u w:val="none"/>
      </w:rPr>
    </w:lvl>
    <w:lvl w:ilvl="6">
      <w:start w:val="1"/>
      <w:numFmt w:val="decimal"/>
      <w:lvlText w:val="2.3.%1."/>
      <w:lvlJc w:val="left"/>
      <w:rPr>
        <w:rFonts w:ascii="Times New Roman" w:hAnsi="Times New Roman" w:cs="Times New Roman"/>
        <w:b/>
        <w:bCs/>
        <w:i/>
        <w:iCs/>
        <w:smallCaps w:val="0"/>
        <w:strike w:val="0"/>
        <w:color w:val="000000"/>
        <w:spacing w:val="0"/>
        <w:w w:val="100"/>
        <w:position w:val="0"/>
        <w:sz w:val="20"/>
        <w:szCs w:val="20"/>
        <w:u w:val="none"/>
      </w:rPr>
    </w:lvl>
    <w:lvl w:ilvl="7">
      <w:start w:val="1"/>
      <w:numFmt w:val="decimal"/>
      <w:lvlText w:val="2.3.%1."/>
      <w:lvlJc w:val="left"/>
      <w:rPr>
        <w:rFonts w:ascii="Times New Roman" w:hAnsi="Times New Roman" w:cs="Times New Roman"/>
        <w:b/>
        <w:bCs/>
        <w:i/>
        <w:iCs/>
        <w:smallCaps w:val="0"/>
        <w:strike w:val="0"/>
        <w:color w:val="000000"/>
        <w:spacing w:val="0"/>
        <w:w w:val="100"/>
        <w:position w:val="0"/>
        <w:sz w:val="20"/>
        <w:szCs w:val="20"/>
        <w:u w:val="none"/>
      </w:rPr>
    </w:lvl>
    <w:lvl w:ilvl="8">
      <w:start w:val="1"/>
      <w:numFmt w:val="decimal"/>
      <w:lvlText w:val="2.3.%1."/>
      <w:lvlJc w:val="left"/>
      <w:rPr>
        <w:rFonts w:ascii="Times New Roman" w:hAnsi="Times New Roman" w:cs="Times New Roman"/>
        <w:b/>
        <w:bCs/>
        <w:i/>
        <w:iCs/>
        <w:smallCaps w:val="0"/>
        <w:strike w:val="0"/>
        <w:color w:val="000000"/>
        <w:spacing w:val="0"/>
        <w:w w:val="100"/>
        <w:position w:val="0"/>
        <w:sz w:val="20"/>
        <w:szCs w:val="20"/>
        <w:u w:val="none"/>
      </w:rPr>
    </w:lvl>
  </w:abstractNum>
  <w:abstractNum w:abstractNumId="84">
    <w:nsid w:val="28A73D7A"/>
    <w:multiLevelType w:val="multilevel"/>
    <w:tmpl w:val="482E995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nsid w:val="2938730D"/>
    <w:multiLevelType w:val="hybridMultilevel"/>
    <w:tmpl w:val="C57CBA78"/>
    <w:lvl w:ilvl="0" w:tplc="0419000F">
      <w:start w:val="1"/>
      <w:numFmt w:val="decimal"/>
      <w:lvlText w:val="%1."/>
      <w:lvlJc w:val="left"/>
      <w:pPr>
        <w:ind w:left="1429" w:hanging="360"/>
      </w:pPr>
      <w:rPr>
        <w:rFonts w:hint="default"/>
        <w:b w:val="0"/>
        <w:i w:val="0"/>
        <w:caps w:val="0"/>
        <w:strike w:val="0"/>
        <w:dstrike w:val="0"/>
        <w:vanish w:val="0"/>
        <w:color w:val="auto"/>
        <w:spacing w:val="0"/>
        <w:w w:val="100"/>
        <w:kern w:val="0"/>
        <w:position w:val="0"/>
        <w:sz w:val="28"/>
        <w:vertAlign w:val="baseline"/>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6">
    <w:nsid w:val="2A066EF3"/>
    <w:multiLevelType w:val="multilevel"/>
    <w:tmpl w:val="207ED4F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nsid w:val="2A6B0F0D"/>
    <w:multiLevelType w:val="multilevel"/>
    <w:tmpl w:val="F81AB26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nsid w:val="2AB1790C"/>
    <w:multiLevelType w:val="hybridMultilevel"/>
    <w:tmpl w:val="0D10618E"/>
    <w:lvl w:ilvl="0" w:tplc="04190001">
      <w:start w:val="1"/>
      <w:numFmt w:val="bullet"/>
      <w:lvlText w:val=""/>
      <w:lvlJc w:val="left"/>
      <w:pPr>
        <w:ind w:left="340" w:hanging="360"/>
      </w:pPr>
      <w:rPr>
        <w:rFonts w:ascii="Symbol" w:hAnsi="Symbol" w:hint="default"/>
      </w:rPr>
    </w:lvl>
    <w:lvl w:ilvl="1" w:tplc="04190003" w:tentative="1">
      <w:start w:val="1"/>
      <w:numFmt w:val="bullet"/>
      <w:lvlText w:val="o"/>
      <w:lvlJc w:val="left"/>
      <w:pPr>
        <w:ind w:left="1060" w:hanging="360"/>
      </w:pPr>
      <w:rPr>
        <w:rFonts w:ascii="Courier New" w:hAnsi="Courier New" w:cs="Courier New" w:hint="default"/>
      </w:rPr>
    </w:lvl>
    <w:lvl w:ilvl="2" w:tplc="04190005" w:tentative="1">
      <w:start w:val="1"/>
      <w:numFmt w:val="bullet"/>
      <w:lvlText w:val=""/>
      <w:lvlJc w:val="left"/>
      <w:pPr>
        <w:ind w:left="1780" w:hanging="360"/>
      </w:pPr>
      <w:rPr>
        <w:rFonts w:ascii="Wingdings" w:hAnsi="Wingdings" w:hint="default"/>
      </w:rPr>
    </w:lvl>
    <w:lvl w:ilvl="3" w:tplc="04190001" w:tentative="1">
      <w:start w:val="1"/>
      <w:numFmt w:val="bullet"/>
      <w:lvlText w:val=""/>
      <w:lvlJc w:val="left"/>
      <w:pPr>
        <w:ind w:left="2500" w:hanging="360"/>
      </w:pPr>
      <w:rPr>
        <w:rFonts w:ascii="Symbol" w:hAnsi="Symbol" w:hint="default"/>
      </w:rPr>
    </w:lvl>
    <w:lvl w:ilvl="4" w:tplc="04190003" w:tentative="1">
      <w:start w:val="1"/>
      <w:numFmt w:val="bullet"/>
      <w:lvlText w:val="o"/>
      <w:lvlJc w:val="left"/>
      <w:pPr>
        <w:ind w:left="3220" w:hanging="360"/>
      </w:pPr>
      <w:rPr>
        <w:rFonts w:ascii="Courier New" w:hAnsi="Courier New" w:cs="Courier New" w:hint="default"/>
      </w:rPr>
    </w:lvl>
    <w:lvl w:ilvl="5" w:tplc="04190005" w:tentative="1">
      <w:start w:val="1"/>
      <w:numFmt w:val="bullet"/>
      <w:lvlText w:val=""/>
      <w:lvlJc w:val="left"/>
      <w:pPr>
        <w:ind w:left="3940" w:hanging="360"/>
      </w:pPr>
      <w:rPr>
        <w:rFonts w:ascii="Wingdings" w:hAnsi="Wingdings" w:hint="default"/>
      </w:rPr>
    </w:lvl>
    <w:lvl w:ilvl="6" w:tplc="04190001" w:tentative="1">
      <w:start w:val="1"/>
      <w:numFmt w:val="bullet"/>
      <w:lvlText w:val=""/>
      <w:lvlJc w:val="left"/>
      <w:pPr>
        <w:ind w:left="4660" w:hanging="360"/>
      </w:pPr>
      <w:rPr>
        <w:rFonts w:ascii="Symbol" w:hAnsi="Symbol" w:hint="default"/>
      </w:rPr>
    </w:lvl>
    <w:lvl w:ilvl="7" w:tplc="04190003" w:tentative="1">
      <w:start w:val="1"/>
      <w:numFmt w:val="bullet"/>
      <w:lvlText w:val="o"/>
      <w:lvlJc w:val="left"/>
      <w:pPr>
        <w:ind w:left="5380" w:hanging="360"/>
      </w:pPr>
      <w:rPr>
        <w:rFonts w:ascii="Courier New" w:hAnsi="Courier New" w:cs="Courier New" w:hint="default"/>
      </w:rPr>
    </w:lvl>
    <w:lvl w:ilvl="8" w:tplc="04190005" w:tentative="1">
      <w:start w:val="1"/>
      <w:numFmt w:val="bullet"/>
      <w:lvlText w:val=""/>
      <w:lvlJc w:val="left"/>
      <w:pPr>
        <w:ind w:left="6100" w:hanging="360"/>
      </w:pPr>
      <w:rPr>
        <w:rFonts w:ascii="Wingdings" w:hAnsi="Wingdings" w:hint="default"/>
      </w:rPr>
    </w:lvl>
  </w:abstractNum>
  <w:abstractNum w:abstractNumId="89">
    <w:nsid w:val="2B812134"/>
    <w:multiLevelType w:val="multilevel"/>
    <w:tmpl w:val="DA9C5244"/>
    <w:lvl w:ilvl="0">
      <w:start w:val="2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nsid w:val="2CAB6936"/>
    <w:multiLevelType w:val="multilevel"/>
    <w:tmpl w:val="7F72B31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nsid w:val="2F4E08E3"/>
    <w:multiLevelType w:val="hybridMultilevel"/>
    <w:tmpl w:val="5D3895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nsid w:val="30101E30"/>
    <w:multiLevelType w:val="multilevel"/>
    <w:tmpl w:val="79DA4134"/>
    <w:lvl w:ilvl="0">
      <w:start w:val="1"/>
      <w:numFmt w:val="decimal"/>
      <w:lvlText w:val="%1."/>
      <w:lvlJc w:val="left"/>
      <w:pPr>
        <w:tabs>
          <w:tab w:val="num" w:pos="360"/>
        </w:tabs>
        <w:ind w:left="340" w:hanging="340"/>
      </w:pPr>
      <w:rPr>
        <w:rFonts w:hint="default"/>
      </w:rPr>
    </w:lvl>
    <w:lvl w:ilvl="1">
      <w:start w:val="1"/>
      <w:numFmt w:val="decimal"/>
      <w:lvlText w:val="2.%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964"/>
        </w:tabs>
        <w:ind w:left="964" w:hanging="964"/>
      </w:pPr>
      <w:rPr>
        <w:rFonts w:hint="default"/>
      </w:rPr>
    </w:lvl>
    <w:lvl w:ilvl="4">
      <w:start w:val="1"/>
      <w:numFmt w:val="decimal"/>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93">
    <w:nsid w:val="31CF02E8"/>
    <w:multiLevelType w:val="multilevel"/>
    <w:tmpl w:val="72D854A0"/>
    <w:lvl w:ilvl="0">
      <w:start w:val="1"/>
      <w:numFmt w:val="bullet"/>
      <w:lvlText w:val=""/>
      <w:lvlJc w:val="left"/>
      <w:rPr>
        <w:rFonts w:ascii="Symbol" w:hAnsi="Symbol" w:hint="default"/>
        <w:b/>
        <w:bCs/>
        <w:i w:val="0"/>
        <w:iCs w:val="0"/>
        <w:smallCaps w:val="0"/>
        <w:strike w:val="0"/>
        <w:color w:val="000000"/>
        <w:spacing w:val="0"/>
        <w:w w:val="100"/>
        <w:position w:val="0"/>
        <w:sz w:val="28"/>
        <w:szCs w:val="28"/>
        <w:u w:val="none"/>
      </w:rPr>
    </w:lvl>
    <w:lvl w:ilvl="1">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2">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3">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4">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5">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6">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7">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8">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abstractNum>
  <w:abstractNum w:abstractNumId="94">
    <w:nsid w:val="32325C9C"/>
    <w:multiLevelType w:val="multilevel"/>
    <w:tmpl w:val="1D2EEA46"/>
    <w:lvl w:ilvl="0">
      <w:start w:val="1"/>
      <w:numFmt w:val="decimal"/>
      <w:lvlText w:val="%1."/>
      <w:lvlJc w:val="left"/>
      <w:rPr>
        <w:b w:val="0"/>
        <w:bCs w:val="0"/>
        <w:i w:val="0"/>
        <w:iCs w:val="0"/>
        <w:smallCaps w:val="0"/>
        <w:strike w:val="0"/>
        <w:color w:val="000000"/>
        <w:spacing w:val="0"/>
        <w:w w:val="100"/>
        <w:position w:val="0"/>
        <w:sz w:val="28"/>
        <w:szCs w:val="22"/>
        <w:u w:val="none"/>
      </w:rPr>
    </w:lvl>
    <w:lvl w:ilvl="1">
      <w:start w:val="3"/>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2">
      <w:start w:val="3"/>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3">
      <w:start w:val="3"/>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4">
      <w:start w:val="3"/>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5">
      <w:start w:val="3"/>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6">
      <w:start w:val="3"/>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7">
      <w:start w:val="3"/>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8">
      <w:start w:val="3"/>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abstractNum>
  <w:abstractNum w:abstractNumId="95">
    <w:nsid w:val="32B17A75"/>
    <w:multiLevelType w:val="multilevel"/>
    <w:tmpl w:val="A116662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nsid w:val="363D6F52"/>
    <w:multiLevelType w:val="multilevel"/>
    <w:tmpl w:val="50FADDC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nsid w:val="37156439"/>
    <w:multiLevelType w:val="multilevel"/>
    <w:tmpl w:val="B8DA1538"/>
    <w:lvl w:ilvl="0">
      <w:start w:val="1"/>
      <w:numFmt w:val="bullet"/>
      <w:lvlText w:val=""/>
      <w:lvlJc w:val="left"/>
      <w:rPr>
        <w:rFonts w:ascii="Symbol" w:hAnsi="Symbol" w:hint="default"/>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nsid w:val="374E7718"/>
    <w:multiLevelType w:val="multilevel"/>
    <w:tmpl w:val="492C8E6E"/>
    <w:lvl w:ilvl="0">
      <w:start w:val="1"/>
      <w:numFmt w:val="bullet"/>
      <w:lvlText w:val=""/>
      <w:lvlJc w:val="left"/>
      <w:rPr>
        <w:rFonts w:ascii="Symbol" w:hAnsi="Symbol" w:hint="default"/>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nsid w:val="37B56ABD"/>
    <w:multiLevelType w:val="hybridMultilevel"/>
    <w:tmpl w:val="6D76BCB0"/>
    <w:lvl w:ilvl="0" w:tplc="04190001">
      <w:start w:val="1"/>
      <w:numFmt w:val="bullet"/>
      <w:lvlText w:val=""/>
      <w:lvlJc w:val="left"/>
      <w:pPr>
        <w:ind w:left="340" w:hanging="360"/>
      </w:pPr>
      <w:rPr>
        <w:rFonts w:ascii="Symbol" w:hAnsi="Symbol" w:hint="default"/>
      </w:rPr>
    </w:lvl>
    <w:lvl w:ilvl="1" w:tplc="04190003" w:tentative="1">
      <w:start w:val="1"/>
      <w:numFmt w:val="bullet"/>
      <w:lvlText w:val="o"/>
      <w:lvlJc w:val="left"/>
      <w:pPr>
        <w:ind w:left="1060" w:hanging="360"/>
      </w:pPr>
      <w:rPr>
        <w:rFonts w:ascii="Courier New" w:hAnsi="Courier New" w:cs="Courier New" w:hint="default"/>
      </w:rPr>
    </w:lvl>
    <w:lvl w:ilvl="2" w:tplc="04190005" w:tentative="1">
      <w:start w:val="1"/>
      <w:numFmt w:val="bullet"/>
      <w:lvlText w:val=""/>
      <w:lvlJc w:val="left"/>
      <w:pPr>
        <w:ind w:left="1780" w:hanging="360"/>
      </w:pPr>
      <w:rPr>
        <w:rFonts w:ascii="Wingdings" w:hAnsi="Wingdings" w:hint="default"/>
      </w:rPr>
    </w:lvl>
    <w:lvl w:ilvl="3" w:tplc="04190001" w:tentative="1">
      <w:start w:val="1"/>
      <w:numFmt w:val="bullet"/>
      <w:lvlText w:val=""/>
      <w:lvlJc w:val="left"/>
      <w:pPr>
        <w:ind w:left="2500" w:hanging="360"/>
      </w:pPr>
      <w:rPr>
        <w:rFonts w:ascii="Symbol" w:hAnsi="Symbol" w:hint="default"/>
      </w:rPr>
    </w:lvl>
    <w:lvl w:ilvl="4" w:tplc="04190003" w:tentative="1">
      <w:start w:val="1"/>
      <w:numFmt w:val="bullet"/>
      <w:lvlText w:val="o"/>
      <w:lvlJc w:val="left"/>
      <w:pPr>
        <w:ind w:left="3220" w:hanging="360"/>
      </w:pPr>
      <w:rPr>
        <w:rFonts w:ascii="Courier New" w:hAnsi="Courier New" w:cs="Courier New" w:hint="default"/>
      </w:rPr>
    </w:lvl>
    <w:lvl w:ilvl="5" w:tplc="04190005" w:tentative="1">
      <w:start w:val="1"/>
      <w:numFmt w:val="bullet"/>
      <w:lvlText w:val=""/>
      <w:lvlJc w:val="left"/>
      <w:pPr>
        <w:ind w:left="3940" w:hanging="360"/>
      </w:pPr>
      <w:rPr>
        <w:rFonts w:ascii="Wingdings" w:hAnsi="Wingdings" w:hint="default"/>
      </w:rPr>
    </w:lvl>
    <w:lvl w:ilvl="6" w:tplc="04190001" w:tentative="1">
      <w:start w:val="1"/>
      <w:numFmt w:val="bullet"/>
      <w:lvlText w:val=""/>
      <w:lvlJc w:val="left"/>
      <w:pPr>
        <w:ind w:left="4660" w:hanging="360"/>
      </w:pPr>
      <w:rPr>
        <w:rFonts w:ascii="Symbol" w:hAnsi="Symbol" w:hint="default"/>
      </w:rPr>
    </w:lvl>
    <w:lvl w:ilvl="7" w:tplc="04190003" w:tentative="1">
      <w:start w:val="1"/>
      <w:numFmt w:val="bullet"/>
      <w:lvlText w:val="o"/>
      <w:lvlJc w:val="left"/>
      <w:pPr>
        <w:ind w:left="5380" w:hanging="360"/>
      </w:pPr>
      <w:rPr>
        <w:rFonts w:ascii="Courier New" w:hAnsi="Courier New" w:cs="Courier New" w:hint="default"/>
      </w:rPr>
    </w:lvl>
    <w:lvl w:ilvl="8" w:tplc="04190005" w:tentative="1">
      <w:start w:val="1"/>
      <w:numFmt w:val="bullet"/>
      <w:lvlText w:val=""/>
      <w:lvlJc w:val="left"/>
      <w:pPr>
        <w:ind w:left="6100" w:hanging="360"/>
      </w:pPr>
      <w:rPr>
        <w:rFonts w:ascii="Wingdings" w:hAnsi="Wingdings" w:hint="default"/>
      </w:rPr>
    </w:lvl>
  </w:abstractNum>
  <w:abstractNum w:abstractNumId="100">
    <w:nsid w:val="39750EDE"/>
    <w:multiLevelType w:val="multilevel"/>
    <w:tmpl w:val="0388CABE"/>
    <w:lvl w:ilvl="0">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8"/>
        <w:szCs w:val="28"/>
        <w:u w:val="none"/>
      </w:rPr>
    </w:lvl>
    <w:lvl w:ilvl="1">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2">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3">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4">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5">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6">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7">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8">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abstractNum>
  <w:abstractNum w:abstractNumId="101">
    <w:nsid w:val="3A075E74"/>
    <w:multiLevelType w:val="hybridMultilevel"/>
    <w:tmpl w:val="AD505D24"/>
    <w:lvl w:ilvl="0" w:tplc="04190001">
      <w:start w:val="1"/>
      <w:numFmt w:val="bullet"/>
      <w:lvlText w:val=""/>
      <w:lvlJc w:val="left"/>
      <w:pPr>
        <w:ind w:left="340" w:hanging="360"/>
      </w:pPr>
      <w:rPr>
        <w:rFonts w:ascii="Symbol" w:hAnsi="Symbol" w:hint="default"/>
      </w:rPr>
    </w:lvl>
    <w:lvl w:ilvl="1" w:tplc="04190003" w:tentative="1">
      <w:start w:val="1"/>
      <w:numFmt w:val="bullet"/>
      <w:lvlText w:val="o"/>
      <w:lvlJc w:val="left"/>
      <w:pPr>
        <w:ind w:left="1060" w:hanging="360"/>
      </w:pPr>
      <w:rPr>
        <w:rFonts w:ascii="Courier New" w:hAnsi="Courier New" w:cs="Courier New" w:hint="default"/>
      </w:rPr>
    </w:lvl>
    <w:lvl w:ilvl="2" w:tplc="04190005" w:tentative="1">
      <w:start w:val="1"/>
      <w:numFmt w:val="bullet"/>
      <w:lvlText w:val=""/>
      <w:lvlJc w:val="left"/>
      <w:pPr>
        <w:ind w:left="1780" w:hanging="360"/>
      </w:pPr>
      <w:rPr>
        <w:rFonts w:ascii="Wingdings" w:hAnsi="Wingdings" w:hint="default"/>
      </w:rPr>
    </w:lvl>
    <w:lvl w:ilvl="3" w:tplc="04190001" w:tentative="1">
      <w:start w:val="1"/>
      <w:numFmt w:val="bullet"/>
      <w:lvlText w:val=""/>
      <w:lvlJc w:val="left"/>
      <w:pPr>
        <w:ind w:left="2500" w:hanging="360"/>
      </w:pPr>
      <w:rPr>
        <w:rFonts w:ascii="Symbol" w:hAnsi="Symbol" w:hint="default"/>
      </w:rPr>
    </w:lvl>
    <w:lvl w:ilvl="4" w:tplc="04190003" w:tentative="1">
      <w:start w:val="1"/>
      <w:numFmt w:val="bullet"/>
      <w:lvlText w:val="o"/>
      <w:lvlJc w:val="left"/>
      <w:pPr>
        <w:ind w:left="3220" w:hanging="360"/>
      </w:pPr>
      <w:rPr>
        <w:rFonts w:ascii="Courier New" w:hAnsi="Courier New" w:cs="Courier New" w:hint="default"/>
      </w:rPr>
    </w:lvl>
    <w:lvl w:ilvl="5" w:tplc="04190005" w:tentative="1">
      <w:start w:val="1"/>
      <w:numFmt w:val="bullet"/>
      <w:lvlText w:val=""/>
      <w:lvlJc w:val="left"/>
      <w:pPr>
        <w:ind w:left="3940" w:hanging="360"/>
      </w:pPr>
      <w:rPr>
        <w:rFonts w:ascii="Wingdings" w:hAnsi="Wingdings" w:hint="default"/>
      </w:rPr>
    </w:lvl>
    <w:lvl w:ilvl="6" w:tplc="04190001" w:tentative="1">
      <w:start w:val="1"/>
      <w:numFmt w:val="bullet"/>
      <w:lvlText w:val=""/>
      <w:lvlJc w:val="left"/>
      <w:pPr>
        <w:ind w:left="4660" w:hanging="360"/>
      </w:pPr>
      <w:rPr>
        <w:rFonts w:ascii="Symbol" w:hAnsi="Symbol" w:hint="default"/>
      </w:rPr>
    </w:lvl>
    <w:lvl w:ilvl="7" w:tplc="04190003" w:tentative="1">
      <w:start w:val="1"/>
      <w:numFmt w:val="bullet"/>
      <w:lvlText w:val="o"/>
      <w:lvlJc w:val="left"/>
      <w:pPr>
        <w:ind w:left="5380" w:hanging="360"/>
      </w:pPr>
      <w:rPr>
        <w:rFonts w:ascii="Courier New" w:hAnsi="Courier New" w:cs="Courier New" w:hint="default"/>
      </w:rPr>
    </w:lvl>
    <w:lvl w:ilvl="8" w:tplc="04190005" w:tentative="1">
      <w:start w:val="1"/>
      <w:numFmt w:val="bullet"/>
      <w:lvlText w:val=""/>
      <w:lvlJc w:val="left"/>
      <w:pPr>
        <w:ind w:left="6100" w:hanging="360"/>
      </w:pPr>
      <w:rPr>
        <w:rFonts w:ascii="Wingdings" w:hAnsi="Wingdings" w:hint="default"/>
      </w:rPr>
    </w:lvl>
  </w:abstractNum>
  <w:abstractNum w:abstractNumId="102">
    <w:nsid w:val="3D00644F"/>
    <w:multiLevelType w:val="hybridMultilevel"/>
    <w:tmpl w:val="FCBE8B5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3">
    <w:nsid w:val="3D34318C"/>
    <w:multiLevelType w:val="multilevel"/>
    <w:tmpl w:val="4328C4D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nsid w:val="3D441C2D"/>
    <w:multiLevelType w:val="hybridMultilevel"/>
    <w:tmpl w:val="25441C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nsid w:val="3E3B1E47"/>
    <w:multiLevelType w:val="multilevel"/>
    <w:tmpl w:val="9BDE26CA"/>
    <w:lvl w:ilvl="0">
      <w:start w:val="1"/>
      <w:numFmt w:val="bullet"/>
      <w:lvlText w:val=""/>
      <w:lvlJc w:val="left"/>
      <w:rPr>
        <w:rFonts w:ascii="Symbol" w:hAnsi="Symbol" w:hint="default"/>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nsid w:val="44EB27C3"/>
    <w:multiLevelType w:val="multilevel"/>
    <w:tmpl w:val="194237E4"/>
    <w:lvl w:ilvl="0">
      <w:start w:val="1"/>
      <w:numFmt w:val="bullet"/>
      <w:lvlText w:val=""/>
      <w:lvlJc w:val="left"/>
      <w:rPr>
        <w:rFonts w:ascii="Symbol" w:hAnsi="Symbol" w:hint="default"/>
        <w:b/>
        <w:bCs/>
        <w:i w:val="0"/>
        <w:iCs w:val="0"/>
        <w:smallCaps w:val="0"/>
        <w:strike w:val="0"/>
        <w:color w:val="000000"/>
        <w:spacing w:val="0"/>
        <w:w w:val="100"/>
        <w:position w:val="0"/>
        <w:sz w:val="28"/>
        <w:szCs w:val="22"/>
        <w:u w:val="none"/>
      </w:rPr>
    </w:lvl>
    <w:lvl w:ilvl="1">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2">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3">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4">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5">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6">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7">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8">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abstractNum>
  <w:abstractNum w:abstractNumId="107">
    <w:nsid w:val="45B738ED"/>
    <w:multiLevelType w:val="multilevel"/>
    <w:tmpl w:val="506CB090"/>
    <w:lvl w:ilvl="0">
      <w:start w:val="1"/>
      <w:numFmt w:val="bullet"/>
      <w:pStyle w:val="-"/>
      <w:lvlText w:val=""/>
      <w:lvlJc w:val="left"/>
      <w:rPr>
        <w:rFonts w:ascii="Symbol" w:hAnsi="Symbol" w:hint="default"/>
        <w:b/>
        <w:bCs/>
        <w:i w:val="0"/>
        <w:iCs w:val="0"/>
        <w:smallCaps w:val="0"/>
        <w:strike w:val="0"/>
        <w:color w:val="000000"/>
        <w:spacing w:val="0"/>
        <w:w w:val="100"/>
        <w:position w:val="0"/>
        <w:sz w:val="28"/>
        <w:szCs w:val="28"/>
        <w:u w:val="none"/>
      </w:rPr>
    </w:lvl>
    <w:lvl w:ilvl="1">
      <w:start w:val="6"/>
      <w:numFmt w:val="decimal"/>
      <w:lvlText w:val="5.%1."/>
      <w:lvlJc w:val="left"/>
      <w:rPr>
        <w:rFonts w:ascii="Times New Roman" w:hAnsi="Times New Roman" w:cs="Times New Roman"/>
        <w:b/>
        <w:bCs/>
        <w:i w:val="0"/>
        <w:iCs w:val="0"/>
        <w:smallCaps w:val="0"/>
        <w:strike w:val="0"/>
        <w:color w:val="000000"/>
        <w:spacing w:val="0"/>
        <w:w w:val="100"/>
        <w:position w:val="0"/>
        <w:sz w:val="22"/>
        <w:szCs w:val="22"/>
        <w:u w:val="none"/>
      </w:rPr>
    </w:lvl>
    <w:lvl w:ilvl="2">
      <w:start w:val="6"/>
      <w:numFmt w:val="decimal"/>
      <w:lvlText w:val="5.%1."/>
      <w:lvlJc w:val="left"/>
      <w:rPr>
        <w:rFonts w:ascii="Times New Roman" w:hAnsi="Times New Roman" w:cs="Times New Roman"/>
        <w:b/>
        <w:bCs/>
        <w:i w:val="0"/>
        <w:iCs w:val="0"/>
        <w:smallCaps w:val="0"/>
        <w:strike w:val="0"/>
        <w:color w:val="000000"/>
        <w:spacing w:val="0"/>
        <w:w w:val="100"/>
        <w:position w:val="0"/>
        <w:sz w:val="22"/>
        <w:szCs w:val="22"/>
        <w:u w:val="none"/>
      </w:rPr>
    </w:lvl>
    <w:lvl w:ilvl="3">
      <w:start w:val="6"/>
      <w:numFmt w:val="decimal"/>
      <w:lvlText w:val="5.%1."/>
      <w:lvlJc w:val="left"/>
      <w:rPr>
        <w:rFonts w:ascii="Times New Roman" w:hAnsi="Times New Roman" w:cs="Times New Roman"/>
        <w:b/>
        <w:bCs/>
        <w:i w:val="0"/>
        <w:iCs w:val="0"/>
        <w:smallCaps w:val="0"/>
        <w:strike w:val="0"/>
        <w:color w:val="000000"/>
        <w:spacing w:val="0"/>
        <w:w w:val="100"/>
        <w:position w:val="0"/>
        <w:sz w:val="22"/>
        <w:szCs w:val="22"/>
        <w:u w:val="none"/>
      </w:rPr>
    </w:lvl>
    <w:lvl w:ilvl="4">
      <w:start w:val="6"/>
      <w:numFmt w:val="decimal"/>
      <w:lvlText w:val="5.%1."/>
      <w:lvlJc w:val="left"/>
      <w:rPr>
        <w:rFonts w:ascii="Times New Roman" w:hAnsi="Times New Roman" w:cs="Times New Roman"/>
        <w:b/>
        <w:bCs/>
        <w:i w:val="0"/>
        <w:iCs w:val="0"/>
        <w:smallCaps w:val="0"/>
        <w:strike w:val="0"/>
        <w:color w:val="000000"/>
        <w:spacing w:val="0"/>
        <w:w w:val="100"/>
        <w:position w:val="0"/>
        <w:sz w:val="22"/>
        <w:szCs w:val="22"/>
        <w:u w:val="none"/>
      </w:rPr>
    </w:lvl>
    <w:lvl w:ilvl="5">
      <w:start w:val="6"/>
      <w:numFmt w:val="decimal"/>
      <w:lvlText w:val="5.%1."/>
      <w:lvlJc w:val="left"/>
      <w:rPr>
        <w:rFonts w:ascii="Times New Roman" w:hAnsi="Times New Roman" w:cs="Times New Roman"/>
        <w:b/>
        <w:bCs/>
        <w:i w:val="0"/>
        <w:iCs w:val="0"/>
        <w:smallCaps w:val="0"/>
        <w:strike w:val="0"/>
        <w:color w:val="000000"/>
        <w:spacing w:val="0"/>
        <w:w w:val="100"/>
        <w:position w:val="0"/>
        <w:sz w:val="22"/>
        <w:szCs w:val="22"/>
        <w:u w:val="none"/>
      </w:rPr>
    </w:lvl>
    <w:lvl w:ilvl="6">
      <w:start w:val="6"/>
      <w:numFmt w:val="decimal"/>
      <w:lvlText w:val="5.%1."/>
      <w:lvlJc w:val="left"/>
      <w:rPr>
        <w:rFonts w:ascii="Times New Roman" w:hAnsi="Times New Roman" w:cs="Times New Roman"/>
        <w:b/>
        <w:bCs/>
        <w:i w:val="0"/>
        <w:iCs w:val="0"/>
        <w:smallCaps w:val="0"/>
        <w:strike w:val="0"/>
        <w:color w:val="000000"/>
        <w:spacing w:val="0"/>
        <w:w w:val="100"/>
        <w:position w:val="0"/>
        <w:sz w:val="22"/>
        <w:szCs w:val="22"/>
        <w:u w:val="none"/>
      </w:rPr>
    </w:lvl>
    <w:lvl w:ilvl="7">
      <w:start w:val="6"/>
      <w:numFmt w:val="decimal"/>
      <w:lvlText w:val="5.%1."/>
      <w:lvlJc w:val="left"/>
      <w:rPr>
        <w:rFonts w:ascii="Times New Roman" w:hAnsi="Times New Roman" w:cs="Times New Roman"/>
        <w:b/>
        <w:bCs/>
        <w:i w:val="0"/>
        <w:iCs w:val="0"/>
        <w:smallCaps w:val="0"/>
        <w:strike w:val="0"/>
        <w:color w:val="000000"/>
        <w:spacing w:val="0"/>
        <w:w w:val="100"/>
        <w:position w:val="0"/>
        <w:sz w:val="22"/>
        <w:szCs w:val="22"/>
        <w:u w:val="none"/>
      </w:rPr>
    </w:lvl>
    <w:lvl w:ilvl="8">
      <w:start w:val="6"/>
      <w:numFmt w:val="decimal"/>
      <w:lvlText w:val="5.%1."/>
      <w:lvlJc w:val="left"/>
      <w:rPr>
        <w:rFonts w:ascii="Times New Roman" w:hAnsi="Times New Roman" w:cs="Times New Roman"/>
        <w:b/>
        <w:bCs/>
        <w:i w:val="0"/>
        <w:iCs w:val="0"/>
        <w:smallCaps w:val="0"/>
        <w:strike w:val="0"/>
        <w:color w:val="000000"/>
        <w:spacing w:val="0"/>
        <w:w w:val="100"/>
        <w:position w:val="0"/>
        <w:sz w:val="22"/>
        <w:szCs w:val="22"/>
        <w:u w:val="none"/>
      </w:rPr>
    </w:lvl>
  </w:abstractNum>
  <w:abstractNum w:abstractNumId="108">
    <w:nsid w:val="466D188D"/>
    <w:multiLevelType w:val="multilevel"/>
    <w:tmpl w:val="AAE82612"/>
    <w:lvl w:ilvl="0">
      <w:start w:val="11"/>
      <w:numFmt w:val="decimal"/>
      <w:pStyle w:val="1"/>
      <w:suff w:val="space"/>
      <w:lvlText w:val="%1."/>
      <w:lvlJc w:val="left"/>
      <w:pPr>
        <w:ind w:left="917" w:hanging="283"/>
      </w:pPr>
      <w:rPr>
        <w:rFonts w:ascii="Times New Roman" w:hAnsi="Times New Roman" w:hint="default"/>
        <w:b/>
        <w:i/>
        <w:sz w:val="28"/>
      </w:rPr>
    </w:lvl>
    <w:lvl w:ilvl="1">
      <w:start w:val="1"/>
      <w:numFmt w:val="decimal"/>
      <w:pStyle w:val="2"/>
      <w:suff w:val="space"/>
      <w:lvlText w:val="%1.%2."/>
      <w:lvlJc w:val="left"/>
      <w:pPr>
        <w:ind w:left="1257" w:hanging="453"/>
      </w:pPr>
      <w:rPr>
        <w:rFonts w:ascii="Times New Roman" w:hAnsi="Times New Roman" w:hint="default"/>
        <w:b/>
        <w:i/>
        <w:sz w:val="28"/>
      </w:rPr>
    </w:lvl>
    <w:lvl w:ilvl="2">
      <w:start w:val="1"/>
      <w:numFmt w:val="decimal"/>
      <w:pStyle w:val="3"/>
      <w:suff w:val="space"/>
      <w:lvlText w:val="%1.%2.%3."/>
      <w:lvlJc w:val="left"/>
      <w:pPr>
        <w:ind w:left="1701" w:hanging="614"/>
      </w:pPr>
      <w:rPr>
        <w:rFonts w:ascii="Times New Roman" w:hAnsi="Times New Roman" w:hint="default"/>
        <w:b/>
        <w:i/>
        <w:sz w:val="28"/>
      </w:rPr>
    </w:lvl>
    <w:lvl w:ilvl="3">
      <w:start w:val="1"/>
      <w:numFmt w:val="decimal"/>
      <w:pStyle w:val="4"/>
      <w:suff w:val="space"/>
      <w:lvlText w:val="%1.%2.%3.%4."/>
      <w:lvlJc w:val="left"/>
      <w:pPr>
        <w:ind w:left="2268" w:hanging="898"/>
      </w:pPr>
      <w:rPr>
        <w:rFonts w:ascii="Times New Roman" w:hAnsi="Times New Roman" w:hint="default"/>
        <w:b/>
        <w:i/>
        <w:sz w:val="28"/>
      </w:rPr>
    </w:lvl>
    <w:lvl w:ilvl="4">
      <w:start w:val="1"/>
      <w:numFmt w:val="decimal"/>
      <w:pStyle w:val="5"/>
      <w:suff w:val="space"/>
      <w:lvlText w:val="%1.%2.%3.%4.%5."/>
      <w:lvlJc w:val="left"/>
      <w:pPr>
        <w:ind w:left="2722" w:hanging="1021"/>
      </w:pPr>
      <w:rPr>
        <w:rFonts w:ascii="Times New Roman" w:hAnsi="Times New Roman" w:hint="default"/>
        <w:b/>
        <w:i/>
        <w:sz w:val="28"/>
      </w:rPr>
    </w:lvl>
    <w:lvl w:ilvl="5">
      <w:start w:val="1"/>
      <w:numFmt w:val="decimal"/>
      <w:lvlText w:val="%1.%2.%3.%4.%5.%6"/>
      <w:lvlJc w:val="left"/>
      <w:pPr>
        <w:tabs>
          <w:tab w:val="num" w:pos="1615"/>
        </w:tabs>
        <w:ind w:left="1615" w:hanging="1152"/>
      </w:pPr>
      <w:rPr>
        <w:rFonts w:hint="default"/>
      </w:rPr>
    </w:lvl>
    <w:lvl w:ilvl="6">
      <w:start w:val="1"/>
      <w:numFmt w:val="decimal"/>
      <w:lvlText w:val="%1.%2.%3.%4.%5.%6.%7"/>
      <w:lvlJc w:val="left"/>
      <w:pPr>
        <w:tabs>
          <w:tab w:val="num" w:pos="1759"/>
        </w:tabs>
        <w:ind w:left="1759" w:hanging="1296"/>
      </w:pPr>
      <w:rPr>
        <w:rFonts w:hint="default"/>
      </w:rPr>
    </w:lvl>
    <w:lvl w:ilvl="7">
      <w:start w:val="1"/>
      <w:numFmt w:val="decimal"/>
      <w:lvlText w:val="%1.%2.%3.%4.%5.%6.%7.%8"/>
      <w:lvlJc w:val="left"/>
      <w:pPr>
        <w:tabs>
          <w:tab w:val="num" w:pos="1903"/>
        </w:tabs>
        <w:ind w:left="1903" w:hanging="1440"/>
      </w:pPr>
      <w:rPr>
        <w:rFonts w:hint="default"/>
      </w:rPr>
    </w:lvl>
    <w:lvl w:ilvl="8">
      <w:start w:val="1"/>
      <w:numFmt w:val="decimal"/>
      <w:lvlText w:val="%1.%2.%3.%4.%5.%6.%7.%8.%9"/>
      <w:lvlJc w:val="left"/>
      <w:pPr>
        <w:tabs>
          <w:tab w:val="num" w:pos="2047"/>
        </w:tabs>
        <w:ind w:left="2047" w:hanging="1584"/>
      </w:pPr>
      <w:rPr>
        <w:rFonts w:hint="default"/>
      </w:rPr>
    </w:lvl>
  </w:abstractNum>
  <w:abstractNum w:abstractNumId="109">
    <w:nsid w:val="46FC6BBE"/>
    <w:multiLevelType w:val="multilevel"/>
    <w:tmpl w:val="B2C48C5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nsid w:val="470C4A3D"/>
    <w:multiLevelType w:val="multilevel"/>
    <w:tmpl w:val="71008DF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nsid w:val="47693F39"/>
    <w:multiLevelType w:val="hybridMultilevel"/>
    <w:tmpl w:val="44803C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nsid w:val="478B5AD5"/>
    <w:multiLevelType w:val="hybridMultilevel"/>
    <w:tmpl w:val="DB96819E"/>
    <w:lvl w:ilvl="0" w:tplc="04190001">
      <w:start w:val="1"/>
      <w:numFmt w:val="bullet"/>
      <w:lvlText w:val=""/>
      <w:lvlJc w:val="left"/>
      <w:pPr>
        <w:ind w:left="340" w:hanging="360"/>
      </w:pPr>
      <w:rPr>
        <w:rFonts w:ascii="Symbol" w:hAnsi="Symbol" w:hint="default"/>
      </w:rPr>
    </w:lvl>
    <w:lvl w:ilvl="1" w:tplc="04190003" w:tentative="1">
      <w:start w:val="1"/>
      <w:numFmt w:val="bullet"/>
      <w:lvlText w:val="o"/>
      <w:lvlJc w:val="left"/>
      <w:pPr>
        <w:ind w:left="1060" w:hanging="360"/>
      </w:pPr>
      <w:rPr>
        <w:rFonts w:ascii="Courier New" w:hAnsi="Courier New" w:cs="Courier New" w:hint="default"/>
      </w:rPr>
    </w:lvl>
    <w:lvl w:ilvl="2" w:tplc="04190005" w:tentative="1">
      <w:start w:val="1"/>
      <w:numFmt w:val="bullet"/>
      <w:lvlText w:val=""/>
      <w:lvlJc w:val="left"/>
      <w:pPr>
        <w:ind w:left="1780" w:hanging="360"/>
      </w:pPr>
      <w:rPr>
        <w:rFonts w:ascii="Wingdings" w:hAnsi="Wingdings" w:hint="default"/>
      </w:rPr>
    </w:lvl>
    <w:lvl w:ilvl="3" w:tplc="04190001" w:tentative="1">
      <w:start w:val="1"/>
      <w:numFmt w:val="bullet"/>
      <w:lvlText w:val=""/>
      <w:lvlJc w:val="left"/>
      <w:pPr>
        <w:ind w:left="2500" w:hanging="360"/>
      </w:pPr>
      <w:rPr>
        <w:rFonts w:ascii="Symbol" w:hAnsi="Symbol" w:hint="default"/>
      </w:rPr>
    </w:lvl>
    <w:lvl w:ilvl="4" w:tplc="04190003" w:tentative="1">
      <w:start w:val="1"/>
      <w:numFmt w:val="bullet"/>
      <w:lvlText w:val="o"/>
      <w:lvlJc w:val="left"/>
      <w:pPr>
        <w:ind w:left="3220" w:hanging="360"/>
      </w:pPr>
      <w:rPr>
        <w:rFonts w:ascii="Courier New" w:hAnsi="Courier New" w:cs="Courier New" w:hint="default"/>
      </w:rPr>
    </w:lvl>
    <w:lvl w:ilvl="5" w:tplc="04190005" w:tentative="1">
      <w:start w:val="1"/>
      <w:numFmt w:val="bullet"/>
      <w:lvlText w:val=""/>
      <w:lvlJc w:val="left"/>
      <w:pPr>
        <w:ind w:left="3940" w:hanging="360"/>
      </w:pPr>
      <w:rPr>
        <w:rFonts w:ascii="Wingdings" w:hAnsi="Wingdings" w:hint="default"/>
      </w:rPr>
    </w:lvl>
    <w:lvl w:ilvl="6" w:tplc="04190001" w:tentative="1">
      <w:start w:val="1"/>
      <w:numFmt w:val="bullet"/>
      <w:lvlText w:val=""/>
      <w:lvlJc w:val="left"/>
      <w:pPr>
        <w:ind w:left="4660" w:hanging="360"/>
      </w:pPr>
      <w:rPr>
        <w:rFonts w:ascii="Symbol" w:hAnsi="Symbol" w:hint="default"/>
      </w:rPr>
    </w:lvl>
    <w:lvl w:ilvl="7" w:tplc="04190003" w:tentative="1">
      <w:start w:val="1"/>
      <w:numFmt w:val="bullet"/>
      <w:lvlText w:val="o"/>
      <w:lvlJc w:val="left"/>
      <w:pPr>
        <w:ind w:left="5380" w:hanging="360"/>
      </w:pPr>
      <w:rPr>
        <w:rFonts w:ascii="Courier New" w:hAnsi="Courier New" w:cs="Courier New" w:hint="default"/>
      </w:rPr>
    </w:lvl>
    <w:lvl w:ilvl="8" w:tplc="04190005" w:tentative="1">
      <w:start w:val="1"/>
      <w:numFmt w:val="bullet"/>
      <w:lvlText w:val=""/>
      <w:lvlJc w:val="left"/>
      <w:pPr>
        <w:ind w:left="6100" w:hanging="360"/>
      </w:pPr>
      <w:rPr>
        <w:rFonts w:ascii="Wingdings" w:hAnsi="Wingdings" w:hint="default"/>
      </w:rPr>
    </w:lvl>
  </w:abstractNum>
  <w:abstractNum w:abstractNumId="113">
    <w:nsid w:val="485E7C25"/>
    <w:multiLevelType w:val="multilevel"/>
    <w:tmpl w:val="D87EF08E"/>
    <w:lvl w:ilvl="0">
      <w:start w:val="1"/>
      <w:numFmt w:val="bullet"/>
      <w:lvlText w:val=""/>
      <w:lvlJc w:val="left"/>
      <w:rPr>
        <w:rFonts w:ascii="Symbol" w:hAnsi="Symbol" w:hint="default"/>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114">
    <w:nsid w:val="48D84E43"/>
    <w:multiLevelType w:val="multilevel"/>
    <w:tmpl w:val="BFB29870"/>
    <w:lvl w:ilvl="0">
      <w:start w:val="1"/>
      <w:numFmt w:val="decimal"/>
      <w:lvlText w:val="%1."/>
      <w:lvlJc w:val="left"/>
      <w:pPr>
        <w:ind w:left="0" w:firstLine="0"/>
      </w:pPr>
      <w:rPr>
        <w:rFonts w:ascii="Times New Roman" w:eastAsia="Times New Roman" w:hAnsi="Times New Roman" w:cs="Times New Roman" w:hint="default"/>
        <w:b w:val="0"/>
        <w:bCs w:val="0"/>
        <w:i w:val="0"/>
        <w:iCs w:val="0"/>
        <w:smallCaps w:val="0"/>
        <w:strike w:val="0"/>
        <w:color w:val="000000"/>
        <w:spacing w:val="0"/>
        <w:w w:val="100"/>
        <w:position w:val="0"/>
        <w:sz w:val="28"/>
        <w:szCs w:val="22"/>
        <w:u w:val="none"/>
        <w:lang w:val="ru-RU" w:eastAsia="ru-RU" w:bidi="ru-RU"/>
      </w:rPr>
    </w:lvl>
    <w:lvl w:ilvl="1">
      <w:start w:val="3"/>
      <w:numFmt w:val="decimal"/>
      <w:lvlText w:val="%1.%2."/>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15">
    <w:nsid w:val="493F43CB"/>
    <w:multiLevelType w:val="multilevel"/>
    <w:tmpl w:val="2D4E688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nsid w:val="49D82F01"/>
    <w:multiLevelType w:val="multilevel"/>
    <w:tmpl w:val="01907264"/>
    <w:lvl w:ilvl="0">
      <w:start w:val="1"/>
      <w:numFmt w:val="decimal"/>
      <w:lvlText w:val="%1."/>
      <w:lvlJc w:val="left"/>
      <w:rPr>
        <w:rFonts w:ascii="Times New Roman" w:eastAsia="Times New Roman" w:hAnsi="Times New Roman" w:cs="Times New Roman"/>
        <w:b w:val="0"/>
        <w:bCs w:val="0"/>
        <w:i w:val="0"/>
        <w:iCs/>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nsid w:val="49ED5D7C"/>
    <w:multiLevelType w:val="multilevel"/>
    <w:tmpl w:val="AA4EE69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nsid w:val="4AA27520"/>
    <w:multiLevelType w:val="multilevel"/>
    <w:tmpl w:val="1916DEFC"/>
    <w:lvl w:ilvl="0">
      <w:start w:val="1"/>
      <w:numFmt w:val="decimal"/>
      <w:lvlText w:val="%1."/>
      <w:lvlJc w:val="left"/>
      <w:rPr>
        <w:b w:val="0"/>
        <w:bCs w:val="0"/>
        <w:i w:val="0"/>
        <w:iCs w:val="0"/>
        <w:smallCaps w:val="0"/>
        <w:strike w:val="0"/>
        <w:color w:val="000000"/>
        <w:spacing w:val="0"/>
        <w:w w:val="100"/>
        <w:position w:val="0"/>
        <w:sz w:val="28"/>
        <w:szCs w:val="28"/>
        <w:u w:val="none"/>
      </w:rPr>
    </w:lvl>
    <w:lvl w:ilvl="1">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7"/>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119">
    <w:nsid w:val="4C4A7A77"/>
    <w:multiLevelType w:val="multilevel"/>
    <w:tmpl w:val="B64C1EB0"/>
    <w:lvl w:ilvl="0">
      <w:start w:val="1"/>
      <w:numFmt w:val="bullet"/>
      <w:lvlText w:val=""/>
      <w:lvlJc w:val="left"/>
      <w:rPr>
        <w:rFonts w:ascii="Symbol" w:hAnsi="Symbol" w:hint="default"/>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nsid w:val="4CB21F73"/>
    <w:multiLevelType w:val="multilevel"/>
    <w:tmpl w:val="FEEE9CC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nsid w:val="4D0F7864"/>
    <w:multiLevelType w:val="multilevel"/>
    <w:tmpl w:val="8932DCD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nsid w:val="4E973052"/>
    <w:multiLevelType w:val="multilevel"/>
    <w:tmpl w:val="DD6612F2"/>
    <w:lvl w:ilvl="0">
      <w:start w:val="1"/>
      <w:numFmt w:val="decimal"/>
      <w:lvlText w:val="%1."/>
      <w:lvlJc w:val="left"/>
      <w:rPr>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123">
    <w:nsid w:val="50895A65"/>
    <w:multiLevelType w:val="multilevel"/>
    <w:tmpl w:val="E64CAE4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nsid w:val="522C2ECA"/>
    <w:multiLevelType w:val="multilevel"/>
    <w:tmpl w:val="8B328D2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nsid w:val="54312988"/>
    <w:multiLevelType w:val="multilevel"/>
    <w:tmpl w:val="F760D07A"/>
    <w:lvl w:ilvl="0">
      <w:start w:val="1"/>
      <w:numFmt w:val="bullet"/>
      <w:lvlText w:val=""/>
      <w:lvlJc w:val="left"/>
      <w:rPr>
        <w:rFonts w:ascii="Symbol" w:hAnsi="Symbol" w:hint="default"/>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nsid w:val="544C3D88"/>
    <w:multiLevelType w:val="multilevel"/>
    <w:tmpl w:val="AB9050F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nsid w:val="54F21B68"/>
    <w:multiLevelType w:val="multilevel"/>
    <w:tmpl w:val="0DAAB746"/>
    <w:lvl w:ilvl="0">
      <w:start w:val="1"/>
      <w:numFmt w:val="decimal"/>
      <w:lvlText w:val="%1."/>
      <w:lvlJc w:val="left"/>
      <w:pPr>
        <w:ind w:left="0" w:firstLine="0"/>
      </w:pPr>
      <w:rPr>
        <w:rFonts w:hint="default"/>
        <w:b w:val="0"/>
        <w:bCs w:val="0"/>
        <w:i w:val="0"/>
        <w:iCs w:val="0"/>
        <w:smallCaps w:val="0"/>
        <w:strike w:val="0"/>
        <w:color w:val="000000"/>
        <w:spacing w:val="0"/>
        <w:w w:val="100"/>
        <w:position w:val="0"/>
        <w:sz w:val="28"/>
        <w:szCs w:val="22"/>
        <w:u w:val="none"/>
      </w:rPr>
    </w:lvl>
    <w:lvl w:ilvl="1">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2">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3">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4">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5">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6">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7">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8">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abstractNum>
  <w:abstractNum w:abstractNumId="128">
    <w:nsid w:val="58A20F59"/>
    <w:multiLevelType w:val="multilevel"/>
    <w:tmpl w:val="04EE6EE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nsid w:val="597C2A09"/>
    <w:multiLevelType w:val="hybridMultilevel"/>
    <w:tmpl w:val="C04801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0">
    <w:nsid w:val="5AE72398"/>
    <w:multiLevelType w:val="multilevel"/>
    <w:tmpl w:val="778CBC0A"/>
    <w:lvl w:ilvl="0">
      <w:start w:val="1"/>
      <w:numFmt w:val="bullet"/>
      <w:lvlText w:val=""/>
      <w:lvlJc w:val="left"/>
      <w:rPr>
        <w:rFonts w:ascii="Symbol" w:hAnsi="Symbol" w:hint="default"/>
        <w:b w:val="0"/>
        <w:bCs w:val="0"/>
        <w:i w:val="0"/>
        <w:iCs w:val="0"/>
        <w:smallCaps w:val="0"/>
        <w:strike w:val="0"/>
        <w:color w:val="000000"/>
        <w:spacing w:val="0"/>
        <w:w w:val="100"/>
        <w:position w:val="0"/>
        <w:sz w:val="28"/>
        <w:szCs w:val="28"/>
        <w:u w:val="none"/>
      </w:rPr>
    </w:lvl>
    <w:lvl w:ilvl="1">
      <w:start w:val="4"/>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2">
      <w:start w:val="4"/>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3">
      <w:start w:val="4"/>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4">
      <w:start w:val="4"/>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5">
      <w:start w:val="4"/>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6">
      <w:start w:val="4"/>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7">
      <w:start w:val="4"/>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8">
      <w:start w:val="4"/>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abstractNum>
  <w:abstractNum w:abstractNumId="131">
    <w:nsid w:val="5B396ECF"/>
    <w:multiLevelType w:val="multilevel"/>
    <w:tmpl w:val="87F8AA0E"/>
    <w:lvl w:ilvl="0">
      <w:start w:val="1"/>
      <w:numFmt w:val="bullet"/>
      <w:lvlText w:val=""/>
      <w:lvlJc w:val="left"/>
      <w:rPr>
        <w:rFonts w:ascii="Symbol" w:hAnsi="Symbol" w:hint="default"/>
        <w:b/>
        <w:bCs/>
        <w:i w:val="0"/>
        <w:iCs w:val="0"/>
        <w:smallCaps w:val="0"/>
        <w:strike w:val="0"/>
        <w:color w:val="000000"/>
        <w:spacing w:val="0"/>
        <w:w w:val="100"/>
        <w:position w:val="0"/>
        <w:sz w:val="28"/>
        <w:szCs w:val="28"/>
        <w:u w:val="none"/>
      </w:rPr>
    </w:lvl>
    <w:lvl w:ilvl="1">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2">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3">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4">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5">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6">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7">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8">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abstractNum>
  <w:abstractNum w:abstractNumId="132">
    <w:nsid w:val="5B5B017C"/>
    <w:multiLevelType w:val="multilevel"/>
    <w:tmpl w:val="616490AC"/>
    <w:lvl w:ilvl="0">
      <w:start w:val="1"/>
      <w:numFmt w:val="decimal"/>
      <w:lvlText w:val="%1)"/>
      <w:lvlJc w:val="left"/>
      <w:pPr>
        <w:ind w:left="0" w:firstLine="0"/>
      </w:pPr>
      <w:rPr>
        <w:rFonts w:hint="default"/>
        <w:b w:val="0"/>
        <w:bCs w:val="0"/>
        <w:i w:val="0"/>
        <w:iCs w:val="0"/>
        <w:smallCaps w:val="0"/>
        <w:strike w:val="0"/>
        <w:color w:val="000000"/>
        <w:spacing w:val="0"/>
        <w:w w:val="100"/>
        <w:position w:val="0"/>
        <w:sz w:val="28"/>
        <w:szCs w:val="28"/>
        <w:u w:val="none"/>
      </w:rPr>
    </w:lvl>
    <w:lvl w:ilvl="1">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2">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3">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4">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5">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6">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7">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8">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abstractNum>
  <w:abstractNum w:abstractNumId="133">
    <w:nsid w:val="5C0D2992"/>
    <w:multiLevelType w:val="multilevel"/>
    <w:tmpl w:val="BC64F97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nsid w:val="5C2A02A7"/>
    <w:multiLevelType w:val="multilevel"/>
    <w:tmpl w:val="110C770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nsid w:val="5D874A65"/>
    <w:multiLevelType w:val="multilevel"/>
    <w:tmpl w:val="1B10865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nsid w:val="5D986A1A"/>
    <w:multiLevelType w:val="multilevel"/>
    <w:tmpl w:val="91E68F94"/>
    <w:lvl w:ilvl="0">
      <w:start w:val="1"/>
      <w:numFmt w:val="bullet"/>
      <w:pStyle w:val="a"/>
      <w:lvlText w:val=""/>
      <w:lvlJc w:val="left"/>
      <w:rPr>
        <w:rFonts w:ascii="Symbol" w:hAnsi="Symbol" w:hint="default"/>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nsid w:val="5DB9478F"/>
    <w:multiLevelType w:val="hybridMultilevel"/>
    <w:tmpl w:val="D7E64D8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8">
    <w:nsid w:val="5EC74CBD"/>
    <w:multiLevelType w:val="multilevel"/>
    <w:tmpl w:val="70A4CA2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nsid w:val="5F8F3A2D"/>
    <w:multiLevelType w:val="hybridMultilevel"/>
    <w:tmpl w:val="3836C6C4"/>
    <w:lvl w:ilvl="0" w:tplc="87DEE028">
      <w:start w:val="1"/>
      <w:numFmt w:val="decimal"/>
      <w:lvlText w:val="%1."/>
      <w:lvlJc w:val="left"/>
      <w:pPr>
        <w:ind w:left="1429" w:hanging="360"/>
      </w:pPr>
      <w:rPr>
        <w:rFonts w:ascii="Times New Roman" w:hAnsi="Times New Roman" w:hint="default"/>
        <w:b w:val="0"/>
        <w:i w:val="0"/>
        <w:caps w:val="0"/>
        <w:strike w:val="0"/>
        <w:dstrike w:val="0"/>
        <w:vanish w:val="0"/>
        <w:color w:val="auto"/>
        <w:spacing w:val="0"/>
        <w:w w:val="100"/>
        <w:kern w:val="0"/>
        <w:position w:val="0"/>
        <w:sz w:val="28"/>
        <w:vertAlign w:val="baseline"/>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0">
    <w:nsid w:val="62204120"/>
    <w:multiLevelType w:val="hybridMultilevel"/>
    <w:tmpl w:val="7982D434"/>
    <w:lvl w:ilvl="0" w:tplc="2A3CC2E8">
      <w:start w:val="1"/>
      <w:numFmt w:val="decimal"/>
      <w:pStyle w:val="a0"/>
      <w:lvlText w:val="%1."/>
      <w:lvlJc w:val="left"/>
      <w:pPr>
        <w:ind w:left="720" w:hanging="360"/>
      </w:pPr>
      <w:rPr>
        <w:rFonts w:ascii="Times New Roman" w:hAnsi="Times New Roman" w:hint="default"/>
        <w:b w:val="0"/>
        <w:i w:val="0"/>
        <w:caps w:val="0"/>
        <w:strike w:val="0"/>
        <w:dstrike w:val="0"/>
        <w:vanish w:val="0"/>
        <w:color w:val="auto"/>
        <w:spacing w:val="0"/>
        <w:w w:val="100"/>
        <w:kern w:val="0"/>
        <w:position w:val="0"/>
        <w:sz w:val="28"/>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1">
    <w:nsid w:val="6281471B"/>
    <w:multiLevelType w:val="hybridMultilevel"/>
    <w:tmpl w:val="58B8FB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2">
    <w:nsid w:val="62F92B49"/>
    <w:multiLevelType w:val="multilevel"/>
    <w:tmpl w:val="7766FAD0"/>
    <w:lvl w:ilvl="0">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8"/>
        <w:szCs w:val="28"/>
        <w:u w:val="none"/>
      </w:rPr>
    </w:lvl>
    <w:lvl w:ilvl="1">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2">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3">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4">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5">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6">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7">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8">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abstractNum>
  <w:abstractNum w:abstractNumId="143">
    <w:nsid w:val="661F7C67"/>
    <w:multiLevelType w:val="hybridMultilevel"/>
    <w:tmpl w:val="98EE5E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4">
    <w:nsid w:val="66D53D48"/>
    <w:multiLevelType w:val="multilevel"/>
    <w:tmpl w:val="D700C780"/>
    <w:lvl w:ilvl="0">
      <w:start w:val="1"/>
      <w:numFmt w:val="bullet"/>
      <w:lvlText w:val=""/>
      <w:lvlJc w:val="left"/>
      <w:rPr>
        <w:rFonts w:ascii="Symbol" w:hAnsi="Symbol" w:hint="default"/>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nsid w:val="6737025C"/>
    <w:multiLevelType w:val="multilevel"/>
    <w:tmpl w:val="5FAA924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nsid w:val="673C3984"/>
    <w:multiLevelType w:val="hybridMultilevel"/>
    <w:tmpl w:val="9D8229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7">
    <w:nsid w:val="675030CD"/>
    <w:multiLevelType w:val="multilevel"/>
    <w:tmpl w:val="083AD89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nsid w:val="682D6593"/>
    <w:multiLevelType w:val="multilevel"/>
    <w:tmpl w:val="A5D0AC3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nsid w:val="691B7E89"/>
    <w:multiLevelType w:val="hybridMultilevel"/>
    <w:tmpl w:val="4EE2BD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0">
    <w:nsid w:val="6B4A3F99"/>
    <w:multiLevelType w:val="multilevel"/>
    <w:tmpl w:val="70EC8E80"/>
    <w:lvl w:ilvl="0">
      <w:start w:val="1"/>
      <w:numFmt w:val="bullet"/>
      <w:lvlText w:val=""/>
      <w:lvlJc w:val="left"/>
      <w:rPr>
        <w:rFonts w:ascii="Symbol" w:hAnsi="Symbol" w:hint="default"/>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1">
    <w:nsid w:val="6B834BDA"/>
    <w:multiLevelType w:val="multilevel"/>
    <w:tmpl w:val="E8E8C18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2">
    <w:nsid w:val="6CC518EE"/>
    <w:multiLevelType w:val="multilevel"/>
    <w:tmpl w:val="F0EAE17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3">
    <w:nsid w:val="6F28172C"/>
    <w:multiLevelType w:val="multilevel"/>
    <w:tmpl w:val="7C7C1036"/>
    <w:lvl w:ilvl="0">
      <w:start w:val="1"/>
      <w:numFmt w:val="bullet"/>
      <w:lvlText w:val=""/>
      <w:lvlJc w:val="left"/>
      <w:rPr>
        <w:rFonts w:ascii="Symbol" w:hAnsi="Symbol" w:hint="default"/>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4">
    <w:nsid w:val="6FDB796A"/>
    <w:multiLevelType w:val="multilevel"/>
    <w:tmpl w:val="288CDF2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5">
    <w:nsid w:val="717027C7"/>
    <w:multiLevelType w:val="multilevel"/>
    <w:tmpl w:val="C2861C6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6">
    <w:nsid w:val="733807AE"/>
    <w:multiLevelType w:val="multilevel"/>
    <w:tmpl w:val="32F09674"/>
    <w:lvl w:ilvl="0">
      <w:start w:val="1"/>
      <w:numFmt w:val="bullet"/>
      <w:lvlText w:val=""/>
      <w:lvlJc w:val="left"/>
      <w:rPr>
        <w:rFonts w:ascii="Symbol" w:hAnsi="Symbol" w:hint="default"/>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7">
    <w:nsid w:val="734A302E"/>
    <w:multiLevelType w:val="multilevel"/>
    <w:tmpl w:val="63CC2912"/>
    <w:lvl w:ilvl="0">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8"/>
        <w:szCs w:val="28"/>
        <w:u w:val="none"/>
      </w:rPr>
    </w:lvl>
    <w:lvl w:ilvl="1">
      <w:start w:val="6"/>
      <w:numFmt w:val="decimal"/>
      <w:lvlText w:val="%1.%2."/>
      <w:lvlJc w:val="left"/>
      <w:pPr>
        <w:ind w:left="0" w:firstLine="0"/>
      </w:pPr>
      <w:rPr>
        <w:rFonts w:ascii="Times New Roman" w:hAnsi="Times New Roman" w:cs="Times New Roman" w:hint="default"/>
        <w:b/>
        <w:bCs/>
        <w:i w:val="0"/>
        <w:iCs w:val="0"/>
        <w:smallCaps w:val="0"/>
        <w:strike w:val="0"/>
        <w:color w:val="000000"/>
        <w:spacing w:val="0"/>
        <w:w w:val="100"/>
        <w:position w:val="0"/>
        <w:sz w:val="22"/>
        <w:szCs w:val="22"/>
        <w:u w:val="none"/>
      </w:rPr>
    </w:lvl>
    <w:lvl w:ilvl="2">
      <w:start w:val="6"/>
      <w:numFmt w:val="decimal"/>
      <w:lvlText w:val="%1.%2."/>
      <w:lvlJc w:val="left"/>
      <w:pPr>
        <w:ind w:left="0" w:firstLine="0"/>
      </w:pPr>
      <w:rPr>
        <w:rFonts w:ascii="Times New Roman" w:hAnsi="Times New Roman" w:cs="Times New Roman" w:hint="default"/>
        <w:b/>
        <w:bCs/>
        <w:i w:val="0"/>
        <w:iCs w:val="0"/>
        <w:smallCaps w:val="0"/>
        <w:strike w:val="0"/>
        <w:color w:val="000000"/>
        <w:spacing w:val="0"/>
        <w:w w:val="100"/>
        <w:position w:val="0"/>
        <w:sz w:val="22"/>
        <w:szCs w:val="22"/>
        <w:u w:val="none"/>
      </w:rPr>
    </w:lvl>
    <w:lvl w:ilvl="3">
      <w:start w:val="6"/>
      <w:numFmt w:val="decimal"/>
      <w:lvlText w:val="%1.%2."/>
      <w:lvlJc w:val="left"/>
      <w:pPr>
        <w:ind w:left="0" w:firstLine="0"/>
      </w:pPr>
      <w:rPr>
        <w:rFonts w:ascii="Times New Roman" w:hAnsi="Times New Roman" w:cs="Times New Roman" w:hint="default"/>
        <w:b/>
        <w:bCs/>
        <w:i w:val="0"/>
        <w:iCs w:val="0"/>
        <w:smallCaps w:val="0"/>
        <w:strike w:val="0"/>
        <w:color w:val="000000"/>
        <w:spacing w:val="0"/>
        <w:w w:val="100"/>
        <w:position w:val="0"/>
        <w:sz w:val="22"/>
        <w:szCs w:val="22"/>
        <w:u w:val="none"/>
      </w:rPr>
    </w:lvl>
    <w:lvl w:ilvl="4">
      <w:start w:val="6"/>
      <w:numFmt w:val="decimal"/>
      <w:lvlText w:val="%1.%2."/>
      <w:lvlJc w:val="left"/>
      <w:pPr>
        <w:ind w:left="0" w:firstLine="0"/>
      </w:pPr>
      <w:rPr>
        <w:rFonts w:ascii="Times New Roman" w:hAnsi="Times New Roman" w:cs="Times New Roman" w:hint="default"/>
        <w:b/>
        <w:bCs/>
        <w:i w:val="0"/>
        <w:iCs w:val="0"/>
        <w:smallCaps w:val="0"/>
        <w:strike w:val="0"/>
        <w:color w:val="000000"/>
        <w:spacing w:val="0"/>
        <w:w w:val="100"/>
        <w:position w:val="0"/>
        <w:sz w:val="22"/>
        <w:szCs w:val="22"/>
        <w:u w:val="none"/>
      </w:rPr>
    </w:lvl>
    <w:lvl w:ilvl="5">
      <w:start w:val="6"/>
      <w:numFmt w:val="decimal"/>
      <w:lvlText w:val="%1.%2."/>
      <w:lvlJc w:val="left"/>
      <w:pPr>
        <w:ind w:left="0" w:firstLine="0"/>
      </w:pPr>
      <w:rPr>
        <w:rFonts w:ascii="Times New Roman" w:hAnsi="Times New Roman" w:cs="Times New Roman" w:hint="default"/>
        <w:b/>
        <w:bCs/>
        <w:i w:val="0"/>
        <w:iCs w:val="0"/>
        <w:smallCaps w:val="0"/>
        <w:strike w:val="0"/>
        <w:color w:val="000000"/>
        <w:spacing w:val="0"/>
        <w:w w:val="100"/>
        <w:position w:val="0"/>
        <w:sz w:val="22"/>
        <w:szCs w:val="22"/>
        <w:u w:val="none"/>
      </w:rPr>
    </w:lvl>
    <w:lvl w:ilvl="6">
      <w:start w:val="6"/>
      <w:numFmt w:val="decimal"/>
      <w:lvlText w:val="%1.%2."/>
      <w:lvlJc w:val="left"/>
      <w:pPr>
        <w:ind w:left="0" w:firstLine="0"/>
      </w:pPr>
      <w:rPr>
        <w:rFonts w:ascii="Times New Roman" w:hAnsi="Times New Roman" w:cs="Times New Roman" w:hint="default"/>
        <w:b/>
        <w:bCs/>
        <w:i w:val="0"/>
        <w:iCs w:val="0"/>
        <w:smallCaps w:val="0"/>
        <w:strike w:val="0"/>
        <w:color w:val="000000"/>
        <w:spacing w:val="0"/>
        <w:w w:val="100"/>
        <w:position w:val="0"/>
        <w:sz w:val="22"/>
        <w:szCs w:val="22"/>
        <w:u w:val="none"/>
      </w:rPr>
    </w:lvl>
    <w:lvl w:ilvl="7">
      <w:start w:val="6"/>
      <w:numFmt w:val="decimal"/>
      <w:lvlText w:val="%1.%2."/>
      <w:lvlJc w:val="left"/>
      <w:pPr>
        <w:ind w:left="0" w:firstLine="0"/>
      </w:pPr>
      <w:rPr>
        <w:rFonts w:ascii="Times New Roman" w:hAnsi="Times New Roman" w:cs="Times New Roman" w:hint="default"/>
        <w:b/>
        <w:bCs/>
        <w:i w:val="0"/>
        <w:iCs w:val="0"/>
        <w:smallCaps w:val="0"/>
        <w:strike w:val="0"/>
        <w:color w:val="000000"/>
        <w:spacing w:val="0"/>
        <w:w w:val="100"/>
        <w:position w:val="0"/>
        <w:sz w:val="22"/>
        <w:szCs w:val="22"/>
        <w:u w:val="none"/>
      </w:rPr>
    </w:lvl>
    <w:lvl w:ilvl="8">
      <w:start w:val="6"/>
      <w:numFmt w:val="decimal"/>
      <w:lvlText w:val="%1.%2."/>
      <w:lvlJc w:val="left"/>
      <w:pPr>
        <w:ind w:left="0" w:firstLine="0"/>
      </w:pPr>
      <w:rPr>
        <w:rFonts w:ascii="Times New Roman" w:hAnsi="Times New Roman" w:cs="Times New Roman" w:hint="default"/>
        <w:b/>
        <w:bCs/>
        <w:i w:val="0"/>
        <w:iCs w:val="0"/>
        <w:smallCaps w:val="0"/>
        <w:strike w:val="0"/>
        <w:color w:val="000000"/>
        <w:spacing w:val="0"/>
        <w:w w:val="100"/>
        <w:position w:val="0"/>
        <w:sz w:val="22"/>
        <w:szCs w:val="22"/>
        <w:u w:val="none"/>
      </w:rPr>
    </w:lvl>
  </w:abstractNum>
  <w:abstractNum w:abstractNumId="158">
    <w:nsid w:val="74B34258"/>
    <w:multiLevelType w:val="multilevel"/>
    <w:tmpl w:val="A846367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9">
    <w:nsid w:val="76781C89"/>
    <w:multiLevelType w:val="hybridMultilevel"/>
    <w:tmpl w:val="8B581B68"/>
    <w:lvl w:ilvl="0" w:tplc="ACF0E572">
      <w:start w:val="1"/>
      <w:numFmt w:val="bullet"/>
      <w:pStyle w:val="30"/>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0">
    <w:nsid w:val="785C42C1"/>
    <w:multiLevelType w:val="hybridMultilevel"/>
    <w:tmpl w:val="C57CBA78"/>
    <w:lvl w:ilvl="0" w:tplc="0419000F">
      <w:start w:val="1"/>
      <w:numFmt w:val="decimal"/>
      <w:lvlText w:val="%1."/>
      <w:lvlJc w:val="left"/>
      <w:pPr>
        <w:ind w:left="1429" w:hanging="360"/>
      </w:pPr>
      <w:rPr>
        <w:rFonts w:hint="default"/>
        <w:b w:val="0"/>
        <w:i w:val="0"/>
        <w:caps w:val="0"/>
        <w:strike w:val="0"/>
        <w:dstrike w:val="0"/>
        <w:vanish w:val="0"/>
        <w:color w:val="auto"/>
        <w:spacing w:val="0"/>
        <w:w w:val="100"/>
        <w:kern w:val="0"/>
        <w:position w:val="0"/>
        <w:sz w:val="28"/>
        <w:vertAlign w:val="baseline"/>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1">
    <w:nsid w:val="791025A5"/>
    <w:multiLevelType w:val="multilevel"/>
    <w:tmpl w:val="1098E19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2">
    <w:nsid w:val="79D53CC2"/>
    <w:multiLevelType w:val="hybridMultilevel"/>
    <w:tmpl w:val="22F69C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3">
    <w:nsid w:val="7A085416"/>
    <w:multiLevelType w:val="multilevel"/>
    <w:tmpl w:val="407E78D0"/>
    <w:lvl w:ilvl="0">
      <w:start w:val="1"/>
      <w:numFmt w:val="bullet"/>
      <w:lvlText w:val=""/>
      <w:lvlJc w:val="left"/>
      <w:rPr>
        <w:rFonts w:ascii="Symbol" w:hAnsi="Symbol" w:hint="default"/>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4">
    <w:nsid w:val="7A863BF8"/>
    <w:multiLevelType w:val="multilevel"/>
    <w:tmpl w:val="15526B9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5">
    <w:nsid w:val="7AE86742"/>
    <w:multiLevelType w:val="multilevel"/>
    <w:tmpl w:val="0674D7A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6">
    <w:nsid w:val="7B4151B2"/>
    <w:multiLevelType w:val="multilevel"/>
    <w:tmpl w:val="0DAAB746"/>
    <w:lvl w:ilvl="0">
      <w:start w:val="1"/>
      <w:numFmt w:val="decimal"/>
      <w:lvlText w:val="%1."/>
      <w:lvlJc w:val="left"/>
      <w:pPr>
        <w:ind w:left="0" w:firstLine="0"/>
      </w:pPr>
      <w:rPr>
        <w:rFonts w:hint="default"/>
        <w:b w:val="0"/>
        <w:bCs w:val="0"/>
        <w:i w:val="0"/>
        <w:iCs w:val="0"/>
        <w:smallCaps w:val="0"/>
        <w:strike w:val="0"/>
        <w:color w:val="000000"/>
        <w:spacing w:val="0"/>
        <w:w w:val="100"/>
        <w:position w:val="0"/>
        <w:sz w:val="28"/>
        <w:szCs w:val="22"/>
        <w:u w:val="none"/>
      </w:rPr>
    </w:lvl>
    <w:lvl w:ilvl="1">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2">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3">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4">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5">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6">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7">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8">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abstractNum>
  <w:abstractNum w:abstractNumId="167">
    <w:nsid w:val="7D8C2DA9"/>
    <w:multiLevelType w:val="multilevel"/>
    <w:tmpl w:val="F984D6D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8">
    <w:nsid w:val="7DAF70F2"/>
    <w:multiLevelType w:val="multilevel"/>
    <w:tmpl w:val="EE34D7D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9">
    <w:nsid w:val="7DB43A73"/>
    <w:multiLevelType w:val="multilevel"/>
    <w:tmpl w:val="EC9EFFE8"/>
    <w:lvl w:ilvl="0">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8"/>
        <w:szCs w:val="22"/>
        <w:u w:val="none"/>
      </w:rPr>
    </w:lvl>
    <w:lvl w:ilvl="1">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2">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3">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4">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5">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6">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7">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lvl w:ilvl="8">
      <w:start w:val="1"/>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2"/>
        <w:szCs w:val="22"/>
        <w:u w:val="none"/>
      </w:rPr>
    </w:lvl>
  </w:abstractNum>
  <w:abstractNum w:abstractNumId="170">
    <w:nsid w:val="7EE038EE"/>
    <w:multiLevelType w:val="multilevel"/>
    <w:tmpl w:val="AF225F4A"/>
    <w:lvl w:ilvl="0">
      <w:start w:val="1"/>
      <w:numFmt w:val="bullet"/>
      <w:lvlText w:val=""/>
      <w:lvlJc w:val="left"/>
      <w:rPr>
        <w:rFonts w:ascii="Symbol" w:hAnsi="Symbol" w:hint="default"/>
        <w:b/>
        <w:bCs/>
        <w:i w:val="0"/>
        <w:iCs w:val="0"/>
        <w:smallCaps w:val="0"/>
        <w:strike w:val="0"/>
        <w:color w:val="000000"/>
        <w:spacing w:val="0"/>
        <w:w w:val="100"/>
        <w:position w:val="0"/>
        <w:sz w:val="28"/>
        <w:szCs w:val="28"/>
        <w:u w:val="none"/>
      </w:rPr>
    </w:lvl>
    <w:lvl w:ilvl="1">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2">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3">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4">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5">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6">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7">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8">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abstractNum>
  <w:abstractNum w:abstractNumId="171">
    <w:nsid w:val="7F8A12A2"/>
    <w:multiLevelType w:val="hybridMultilevel"/>
    <w:tmpl w:val="F9608B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2">
    <w:nsid w:val="7F937E89"/>
    <w:multiLevelType w:val="multilevel"/>
    <w:tmpl w:val="ED7E8C0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08"/>
  </w:num>
  <w:num w:numId="2">
    <w:abstractNumId w:val="92"/>
  </w:num>
  <w:num w:numId="3">
    <w:abstractNumId w:val="0"/>
  </w:num>
  <w:num w:numId="4">
    <w:abstractNumId w:val="1"/>
  </w:num>
  <w:num w:numId="5">
    <w:abstractNumId w:val="2"/>
  </w:num>
  <w:num w:numId="6">
    <w:abstractNumId w:val="3"/>
  </w:num>
  <w:num w:numId="7">
    <w:abstractNumId w:val="4"/>
  </w:num>
  <w:num w:numId="8">
    <w:abstractNumId w:val="5"/>
  </w:num>
  <w:num w:numId="9">
    <w:abstractNumId w:val="6"/>
  </w:num>
  <w:num w:numId="10">
    <w:abstractNumId w:val="7"/>
  </w:num>
  <w:num w:numId="11">
    <w:abstractNumId w:val="8"/>
  </w:num>
  <w:num w:numId="12">
    <w:abstractNumId w:val="9"/>
  </w:num>
  <w:num w:numId="13">
    <w:abstractNumId w:val="10"/>
  </w:num>
  <w:num w:numId="14">
    <w:abstractNumId w:val="11"/>
  </w:num>
  <w:num w:numId="15">
    <w:abstractNumId w:val="12"/>
  </w:num>
  <w:num w:numId="16">
    <w:abstractNumId w:val="13"/>
  </w:num>
  <w:num w:numId="17">
    <w:abstractNumId w:val="14"/>
  </w:num>
  <w:num w:numId="18">
    <w:abstractNumId w:val="15"/>
  </w:num>
  <w:num w:numId="19">
    <w:abstractNumId w:val="16"/>
  </w:num>
  <w:num w:numId="20">
    <w:abstractNumId w:val="17"/>
  </w:num>
  <w:num w:numId="21">
    <w:abstractNumId w:val="18"/>
  </w:num>
  <w:num w:numId="22">
    <w:abstractNumId w:val="19"/>
  </w:num>
  <w:num w:numId="23">
    <w:abstractNumId w:val="20"/>
  </w:num>
  <w:num w:numId="24">
    <w:abstractNumId w:val="21"/>
  </w:num>
  <w:num w:numId="25">
    <w:abstractNumId w:val="22"/>
  </w:num>
  <w:num w:numId="26">
    <w:abstractNumId w:val="23"/>
  </w:num>
  <w:num w:numId="27">
    <w:abstractNumId w:val="24"/>
  </w:num>
  <w:num w:numId="28">
    <w:abstractNumId w:val="25"/>
  </w:num>
  <w:num w:numId="29">
    <w:abstractNumId w:val="26"/>
  </w:num>
  <w:num w:numId="30">
    <w:abstractNumId w:val="27"/>
  </w:num>
  <w:num w:numId="31">
    <w:abstractNumId w:val="28"/>
  </w:num>
  <w:num w:numId="32">
    <w:abstractNumId w:val="29"/>
  </w:num>
  <w:num w:numId="33">
    <w:abstractNumId w:val="30"/>
  </w:num>
  <w:num w:numId="34">
    <w:abstractNumId w:val="31"/>
  </w:num>
  <w:num w:numId="35">
    <w:abstractNumId w:val="32"/>
  </w:num>
  <w:num w:numId="36">
    <w:abstractNumId w:val="33"/>
  </w:num>
  <w:num w:numId="37">
    <w:abstractNumId w:val="34"/>
  </w:num>
  <w:num w:numId="38">
    <w:abstractNumId w:val="35"/>
  </w:num>
  <w:num w:numId="39">
    <w:abstractNumId w:val="36"/>
  </w:num>
  <w:num w:numId="40">
    <w:abstractNumId w:val="37"/>
  </w:num>
  <w:num w:numId="41">
    <w:abstractNumId w:val="38"/>
  </w:num>
  <w:num w:numId="42">
    <w:abstractNumId w:val="39"/>
  </w:num>
  <w:num w:numId="43">
    <w:abstractNumId w:val="40"/>
  </w:num>
  <w:num w:numId="44">
    <w:abstractNumId w:val="41"/>
  </w:num>
  <w:num w:numId="45">
    <w:abstractNumId w:val="42"/>
  </w:num>
  <w:num w:numId="46">
    <w:abstractNumId w:val="43"/>
  </w:num>
  <w:num w:numId="47">
    <w:abstractNumId w:val="54"/>
  </w:num>
  <w:num w:numId="48">
    <w:abstractNumId w:val="50"/>
  </w:num>
  <w:num w:numId="49">
    <w:abstractNumId w:val="159"/>
  </w:num>
  <w:num w:numId="50">
    <w:abstractNumId w:val="121"/>
  </w:num>
  <w:num w:numId="51">
    <w:abstractNumId w:val="47"/>
  </w:num>
  <w:num w:numId="52">
    <w:abstractNumId w:val="120"/>
  </w:num>
  <w:num w:numId="53">
    <w:abstractNumId w:val="163"/>
  </w:num>
  <w:num w:numId="54">
    <w:abstractNumId w:val="124"/>
  </w:num>
  <w:num w:numId="55">
    <w:abstractNumId w:val="161"/>
  </w:num>
  <w:num w:numId="56">
    <w:abstractNumId w:val="98"/>
  </w:num>
  <w:num w:numId="57">
    <w:abstractNumId w:val="134"/>
  </w:num>
  <w:num w:numId="58">
    <w:abstractNumId w:val="172"/>
  </w:num>
  <w:num w:numId="59">
    <w:abstractNumId w:val="145"/>
  </w:num>
  <w:num w:numId="60">
    <w:abstractNumId w:val="150"/>
  </w:num>
  <w:num w:numId="61">
    <w:abstractNumId w:val="63"/>
  </w:num>
  <w:num w:numId="62">
    <w:abstractNumId w:val="78"/>
  </w:num>
  <w:num w:numId="63">
    <w:abstractNumId w:val="103"/>
  </w:num>
  <w:num w:numId="64">
    <w:abstractNumId w:val="123"/>
  </w:num>
  <w:num w:numId="65">
    <w:abstractNumId w:val="133"/>
  </w:num>
  <w:num w:numId="66">
    <w:abstractNumId w:val="155"/>
  </w:num>
  <w:num w:numId="67">
    <w:abstractNumId w:val="153"/>
  </w:num>
  <w:num w:numId="68">
    <w:abstractNumId w:val="77"/>
  </w:num>
  <w:num w:numId="69">
    <w:abstractNumId w:val="138"/>
  </w:num>
  <w:num w:numId="70">
    <w:abstractNumId w:val="44"/>
  </w:num>
  <w:num w:numId="71">
    <w:abstractNumId w:val="148"/>
  </w:num>
  <w:num w:numId="72">
    <w:abstractNumId w:val="67"/>
  </w:num>
  <w:num w:numId="73">
    <w:abstractNumId w:val="81"/>
  </w:num>
  <w:num w:numId="74">
    <w:abstractNumId w:val="62"/>
  </w:num>
  <w:num w:numId="75">
    <w:abstractNumId w:val="125"/>
  </w:num>
  <w:num w:numId="76">
    <w:abstractNumId w:val="68"/>
  </w:num>
  <w:num w:numId="77">
    <w:abstractNumId w:val="71"/>
  </w:num>
  <w:num w:numId="78">
    <w:abstractNumId w:val="79"/>
  </w:num>
  <w:num w:numId="79">
    <w:abstractNumId w:val="168"/>
  </w:num>
  <w:num w:numId="80">
    <w:abstractNumId w:val="158"/>
  </w:num>
  <w:num w:numId="81">
    <w:abstractNumId w:val="128"/>
  </w:num>
  <w:num w:numId="82">
    <w:abstractNumId w:val="144"/>
  </w:num>
  <w:num w:numId="83">
    <w:abstractNumId w:val="109"/>
  </w:num>
  <w:num w:numId="84">
    <w:abstractNumId w:val="48"/>
  </w:num>
  <w:num w:numId="85">
    <w:abstractNumId w:val="90"/>
  </w:num>
  <w:num w:numId="86">
    <w:abstractNumId w:val="116"/>
  </w:num>
  <w:num w:numId="87">
    <w:abstractNumId w:val="147"/>
  </w:num>
  <w:num w:numId="88">
    <w:abstractNumId w:val="119"/>
  </w:num>
  <w:num w:numId="89">
    <w:abstractNumId w:val="82"/>
  </w:num>
  <w:num w:numId="90">
    <w:abstractNumId w:val="66"/>
  </w:num>
  <w:num w:numId="91">
    <w:abstractNumId w:val="56"/>
  </w:num>
  <w:num w:numId="92">
    <w:abstractNumId w:val="74"/>
  </w:num>
  <w:num w:numId="93">
    <w:abstractNumId w:val="46"/>
  </w:num>
  <w:num w:numId="94">
    <w:abstractNumId w:val="96"/>
  </w:num>
  <w:num w:numId="95">
    <w:abstractNumId w:val="135"/>
  </w:num>
  <w:num w:numId="96">
    <w:abstractNumId w:val="70"/>
  </w:num>
  <w:num w:numId="97">
    <w:abstractNumId w:val="87"/>
  </w:num>
  <w:num w:numId="98">
    <w:abstractNumId w:val="110"/>
  </w:num>
  <w:num w:numId="99">
    <w:abstractNumId w:val="151"/>
  </w:num>
  <w:num w:numId="100">
    <w:abstractNumId w:val="95"/>
  </w:num>
  <w:num w:numId="101">
    <w:abstractNumId w:val="152"/>
  </w:num>
  <w:num w:numId="102">
    <w:abstractNumId w:val="126"/>
  </w:num>
  <w:num w:numId="103">
    <w:abstractNumId w:val="72"/>
  </w:num>
  <w:num w:numId="104">
    <w:abstractNumId w:val="114"/>
  </w:num>
  <w:num w:numId="105">
    <w:abstractNumId w:val="117"/>
  </w:num>
  <w:num w:numId="106">
    <w:abstractNumId w:val="154"/>
  </w:num>
  <w:num w:numId="107">
    <w:abstractNumId w:val="89"/>
  </w:num>
  <w:num w:numId="108">
    <w:abstractNumId w:val="156"/>
  </w:num>
  <w:num w:numId="109">
    <w:abstractNumId w:val="115"/>
  </w:num>
  <w:num w:numId="110">
    <w:abstractNumId w:val="84"/>
  </w:num>
  <w:num w:numId="111">
    <w:abstractNumId w:val="136"/>
  </w:num>
  <w:num w:numId="112">
    <w:abstractNumId w:val="105"/>
  </w:num>
  <w:num w:numId="113">
    <w:abstractNumId w:val="52"/>
  </w:num>
  <w:num w:numId="114">
    <w:abstractNumId w:val="97"/>
  </w:num>
  <w:num w:numId="115">
    <w:abstractNumId w:val="49"/>
  </w:num>
  <w:num w:numId="116">
    <w:abstractNumId w:val="86"/>
  </w:num>
  <w:num w:numId="117">
    <w:abstractNumId w:val="167"/>
  </w:num>
  <w:num w:numId="118">
    <w:abstractNumId w:val="164"/>
  </w:num>
  <w:num w:numId="119">
    <w:abstractNumId w:val="55"/>
  </w:num>
  <w:num w:numId="120">
    <w:abstractNumId w:val="165"/>
  </w:num>
  <w:num w:numId="121">
    <w:abstractNumId w:val="58"/>
  </w:num>
  <w:num w:numId="122">
    <w:abstractNumId w:val="99"/>
  </w:num>
  <w:num w:numId="123">
    <w:abstractNumId w:val="130"/>
  </w:num>
  <w:num w:numId="124">
    <w:abstractNumId w:val="69"/>
  </w:num>
  <w:num w:numId="125">
    <w:abstractNumId w:val="80"/>
  </w:num>
  <w:num w:numId="126">
    <w:abstractNumId w:val="83"/>
  </w:num>
  <w:num w:numId="127">
    <w:abstractNumId w:val="59"/>
  </w:num>
  <w:num w:numId="128">
    <w:abstractNumId w:val="149"/>
  </w:num>
  <w:num w:numId="129">
    <w:abstractNumId w:val="157"/>
  </w:num>
  <w:num w:numId="130">
    <w:abstractNumId w:val="112"/>
  </w:num>
  <w:num w:numId="131">
    <w:abstractNumId w:val="61"/>
  </w:num>
  <w:num w:numId="132">
    <w:abstractNumId w:val="53"/>
  </w:num>
  <w:num w:numId="133">
    <w:abstractNumId w:val="100"/>
  </w:num>
  <w:num w:numId="134">
    <w:abstractNumId w:val="113"/>
  </w:num>
  <w:num w:numId="135">
    <w:abstractNumId w:val="132"/>
  </w:num>
  <w:num w:numId="136">
    <w:abstractNumId w:val="141"/>
  </w:num>
  <w:num w:numId="137">
    <w:abstractNumId w:val="106"/>
  </w:num>
  <w:num w:numId="138">
    <w:abstractNumId w:val="142"/>
  </w:num>
  <w:num w:numId="139">
    <w:abstractNumId w:val="101"/>
  </w:num>
  <w:num w:numId="140">
    <w:abstractNumId w:val="88"/>
  </w:num>
  <w:num w:numId="141">
    <w:abstractNumId w:val="171"/>
  </w:num>
  <w:num w:numId="142">
    <w:abstractNumId w:val="104"/>
  </w:num>
  <w:num w:numId="143">
    <w:abstractNumId w:val="64"/>
  </w:num>
  <w:num w:numId="144">
    <w:abstractNumId w:val="93"/>
  </w:num>
  <w:num w:numId="145">
    <w:abstractNumId w:val="162"/>
  </w:num>
  <w:num w:numId="146">
    <w:abstractNumId w:val="129"/>
  </w:num>
  <w:num w:numId="147">
    <w:abstractNumId w:val="51"/>
  </w:num>
  <w:num w:numId="148">
    <w:abstractNumId w:val="169"/>
  </w:num>
  <w:num w:numId="149">
    <w:abstractNumId w:val="45"/>
  </w:num>
  <w:num w:numId="150">
    <w:abstractNumId w:val="131"/>
  </w:num>
  <w:num w:numId="151">
    <w:abstractNumId w:val="127"/>
  </w:num>
  <w:num w:numId="152">
    <w:abstractNumId w:val="111"/>
  </w:num>
  <w:num w:numId="153">
    <w:abstractNumId w:val="166"/>
  </w:num>
  <w:num w:numId="154">
    <w:abstractNumId w:val="91"/>
  </w:num>
  <w:num w:numId="155">
    <w:abstractNumId w:val="118"/>
  </w:num>
  <w:num w:numId="156">
    <w:abstractNumId w:val="143"/>
  </w:num>
  <w:num w:numId="157">
    <w:abstractNumId w:val="122"/>
  </w:num>
  <w:num w:numId="158">
    <w:abstractNumId w:val="94"/>
  </w:num>
  <w:num w:numId="159">
    <w:abstractNumId w:val="76"/>
  </w:num>
  <w:num w:numId="160">
    <w:abstractNumId w:val="146"/>
  </w:num>
  <w:num w:numId="161">
    <w:abstractNumId w:val="73"/>
  </w:num>
  <w:num w:numId="162">
    <w:abstractNumId w:val="170"/>
  </w:num>
  <w:num w:numId="163">
    <w:abstractNumId w:val="65"/>
  </w:num>
  <w:num w:numId="164">
    <w:abstractNumId w:val="140"/>
  </w:num>
  <w:num w:numId="165">
    <w:abstractNumId w:val="107"/>
  </w:num>
  <w:num w:numId="166">
    <w:abstractNumId w:val="60"/>
  </w:num>
  <w:num w:numId="167">
    <w:abstractNumId w:val="140"/>
    <w:lvlOverride w:ilvl="0">
      <w:startOverride w:val="1"/>
    </w:lvlOverride>
  </w:num>
  <w:num w:numId="168">
    <w:abstractNumId w:val="140"/>
    <w:lvlOverride w:ilvl="0">
      <w:startOverride w:val="1"/>
    </w:lvlOverride>
  </w:num>
  <w:num w:numId="169">
    <w:abstractNumId w:val="85"/>
  </w:num>
  <w:num w:numId="170">
    <w:abstractNumId w:val="160"/>
  </w:num>
  <w:num w:numId="171">
    <w:abstractNumId w:val="139"/>
  </w:num>
  <w:num w:numId="172">
    <w:abstractNumId w:val="137"/>
  </w:num>
  <w:num w:numId="173">
    <w:abstractNumId w:val="102"/>
  </w:num>
  <w:num w:numId="174">
    <w:abstractNumId w:val="57"/>
  </w:num>
  <w:num w:numId="175">
    <w:abstractNumId w:val="75"/>
  </w:num>
  <w:numIdMacAtCleanup w:val="17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hideSpellingErrors/>
  <w:defaultTabStop w:val="709"/>
  <w:autoHyphenation/>
  <w:drawingGridHorizontalSpacing w:val="181"/>
  <w:drawingGridVerticalSpacing w:val="181"/>
  <w:characterSpacingControl w:val="compressPunctuation"/>
  <w:hdrShapeDefaults>
    <o:shapedefaults v:ext="edit" spidmax="5122"/>
    <o:shapelayout v:ext="edit">
      <o:idmap v:ext="edit" data="4"/>
    </o:shapelayout>
  </w:hdrShapeDefaults>
  <w:footnotePr>
    <w:numRestart w:val="eachPage"/>
    <w:footnote w:id="-1"/>
    <w:footnote w:id="0"/>
  </w:footnotePr>
  <w:endnotePr>
    <w:endnote w:id="-1"/>
    <w:endnote w:id="0"/>
  </w:endnotePr>
  <w:compat>
    <w:useFELayout/>
  </w:compat>
  <w:rsids>
    <w:rsidRoot w:val="000E7564"/>
    <w:rsid w:val="000A1F15"/>
    <w:rsid w:val="000B7E7B"/>
    <w:rsid w:val="000E7247"/>
    <w:rsid w:val="000E7564"/>
    <w:rsid w:val="00103166"/>
    <w:rsid w:val="00150201"/>
    <w:rsid w:val="001A208D"/>
    <w:rsid w:val="00211DC5"/>
    <w:rsid w:val="002272F3"/>
    <w:rsid w:val="0023323B"/>
    <w:rsid w:val="002E3EB0"/>
    <w:rsid w:val="00301872"/>
    <w:rsid w:val="003366F7"/>
    <w:rsid w:val="00340473"/>
    <w:rsid w:val="003663DD"/>
    <w:rsid w:val="00377E65"/>
    <w:rsid w:val="00385008"/>
    <w:rsid w:val="003B5DB1"/>
    <w:rsid w:val="003C5609"/>
    <w:rsid w:val="003D2CAC"/>
    <w:rsid w:val="0040784D"/>
    <w:rsid w:val="004258AE"/>
    <w:rsid w:val="004650FD"/>
    <w:rsid w:val="00475435"/>
    <w:rsid w:val="004A48AC"/>
    <w:rsid w:val="004B3426"/>
    <w:rsid w:val="004D582E"/>
    <w:rsid w:val="004F3B8C"/>
    <w:rsid w:val="004F7DA7"/>
    <w:rsid w:val="00506A33"/>
    <w:rsid w:val="00520392"/>
    <w:rsid w:val="0055765D"/>
    <w:rsid w:val="00567532"/>
    <w:rsid w:val="005808CF"/>
    <w:rsid w:val="00580CEC"/>
    <w:rsid w:val="005A5F88"/>
    <w:rsid w:val="005B19A5"/>
    <w:rsid w:val="005D6664"/>
    <w:rsid w:val="006758DC"/>
    <w:rsid w:val="00694436"/>
    <w:rsid w:val="00745E33"/>
    <w:rsid w:val="00764FCE"/>
    <w:rsid w:val="0077774B"/>
    <w:rsid w:val="007A3955"/>
    <w:rsid w:val="007E255B"/>
    <w:rsid w:val="007E7DA0"/>
    <w:rsid w:val="00817421"/>
    <w:rsid w:val="00820ABA"/>
    <w:rsid w:val="0083706B"/>
    <w:rsid w:val="008556A8"/>
    <w:rsid w:val="008B0972"/>
    <w:rsid w:val="008C40CA"/>
    <w:rsid w:val="008E01A7"/>
    <w:rsid w:val="00900C05"/>
    <w:rsid w:val="009363D2"/>
    <w:rsid w:val="00937FD9"/>
    <w:rsid w:val="00955D0F"/>
    <w:rsid w:val="00985804"/>
    <w:rsid w:val="00991028"/>
    <w:rsid w:val="00994014"/>
    <w:rsid w:val="009C5469"/>
    <w:rsid w:val="009F24A9"/>
    <w:rsid w:val="00A50469"/>
    <w:rsid w:val="00A71E89"/>
    <w:rsid w:val="00A7754F"/>
    <w:rsid w:val="00A77F7C"/>
    <w:rsid w:val="00A92FDC"/>
    <w:rsid w:val="00AE0961"/>
    <w:rsid w:val="00BC2FD3"/>
    <w:rsid w:val="00CE229C"/>
    <w:rsid w:val="00D02100"/>
    <w:rsid w:val="00D82B20"/>
    <w:rsid w:val="00DA4151"/>
    <w:rsid w:val="00DD410E"/>
    <w:rsid w:val="00E54F68"/>
    <w:rsid w:val="00E6549F"/>
    <w:rsid w:val="00EF4DAF"/>
    <w:rsid w:val="00F11BDB"/>
    <w:rsid w:val="00F22BF1"/>
    <w:rsid w:val="00F7187F"/>
    <w:rsid w:val="00FB5AEB"/>
    <w:rsid w:val="00FC2317"/>
    <w:rsid w:val="00FD4CB5"/>
    <w:rsid w:val="00FE1CE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rules v:ext="edit">
        <o:r id="V:Rule1" type="connector" idref="#AutoShape 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Unicode MS" w:eastAsia="Arial Unicode MS" w:hAnsi="Arial Unicode MS" w:cs="Arial Unicode MS"/>
        <w:sz w:val="24"/>
        <w:szCs w:val="24"/>
        <w:lang w:val="ru-RU" w:eastAsia="ru-RU" w:bidi="ru-RU"/>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Subtitle" w:semiHidden="0" w:uiPriority="0"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rsid w:val="00211DC5"/>
    <w:rPr>
      <w:color w:val="000000"/>
    </w:rPr>
  </w:style>
  <w:style w:type="paragraph" w:styleId="1">
    <w:name w:val="heading 1"/>
    <w:next w:val="a1"/>
    <w:link w:val="10"/>
    <w:uiPriority w:val="9"/>
    <w:qFormat/>
    <w:rsid w:val="00985804"/>
    <w:pPr>
      <w:keepNext/>
      <w:widowControl/>
      <w:numPr>
        <w:numId w:val="1"/>
      </w:numPr>
      <w:spacing w:line="360" w:lineRule="auto"/>
      <w:outlineLvl w:val="0"/>
    </w:pPr>
    <w:rPr>
      <w:rFonts w:ascii="Times New Roman" w:eastAsia="Times New Roman" w:hAnsi="Times New Roman" w:cs="Arial"/>
      <w:b/>
      <w:bCs/>
      <w:i/>
      <w:kern w:val="16"/>
      <w:sz w:val="28"/>
      <w:szCs w:val="32"/>
      <w:lang w:bidi="ar-SA"/>
    </w:rPr>
  </w:style>
  <w:style w:type="paragraph" w:styleId="2">
    <w:name w:val="heading 2"/>
    <w:basedOn w:val="1"/>
    <w:next w:val="a1"/>
    <w:link w:val="20"/>
    <w:qFormat/>
    <w:rsid w:val="00985804"/>
    <w:pPr>
      <w:numPr>
        <w:ilvl w:val="1"/>
      </w:numPr>
      <w:outlineLvl w:val="1"/>
    </w:pPr>
    <w:rPr>
      <w:bCs w:val="0"/>
      <w:iCs/>
      <w:szCs w:val="28"/>
    </w:rPr>
  </w:style>
  <w:style w:type="paragraph" w:styleId="3">
    <w:name w:val="heading 3"/>
    <w:basedOn w:val="2"/>
    <w:next w:val="a1"/>
    <w:link w:val="31"/>
    <w:qFormat/>
    <w:rsid w:val="00985804"/>
    <w:pPr>
      <w:numPr>
        <w:ilvl w:val="2"/>
      </w:numPr>
      <w:outlineLvl w:val="2"/>
    </w:pPr>
    <w:rPr>
      <w:bCs/>
      <w:szCs w:val="26"/>
    </w:rPr>
  </w:style>
  <w:style w:type="paragraph" w:styleId="4">
    <w:name w:val="heading 4"/>
    <w:basedOn w:val="3"/>
    <w:next w:val="a1"/>
    <w:link w:val="40"/>
    <w:qFormat/>
    <w:rsid w:val="00985804"/>
    <w:pPr>
      <w:numPr>
        <w:ilvl w:val="3"/>
      </w:numPr>
      <w:outlineLvl w:val="3"/>
    </w:pPr>
    <w:rPr>
      <w:bCs w:val="0"/>
      <w:szCs w:val="28"/>
    </w:rPr>
  </w:style>
  <w:style w:type="paragraph" w:styleId="5">
    <w:name w:val="heading 5"/>
    <w:basedOn w:val="4"/>
    <w:next w:val="a1"/>
    <w:link w:val="50"/>
    <w:qFormat/>
    <w:rsid w:val="00985804"/>
    <w:pPr>
      <w:numPr>
        <w:ilvl w:val="4"/>
      </w:numPr>
      <w:outlineLvl w:val="4"/>
    </w:pPr>
    <w:rPr>
      <w:bCs/>
      <w:iCs w:val="0"/>
      <w:szCs w:val="26"/>
    </w:rPr>
  </w:style>
  <w:style w:type="paragraph" w:styleId="6">
    <w:name w:val="heading 6"/>
    <w:basedOn w:val="a1"/>
    <w:next w:val="a1"/>
    <w:link w:val="60"/>
    <w:qFormat/>
    <w:rsid w:val="00985804"/>
    <w:pPr>
      <w:widowControl/>
      <w:numPr>
        <w:ilvl w:val="5"/>
        <w:numId w:val="2"/>
      </w:numPr>
      <w:spacing w:before="240" w:after="60" w:line="360" w:lineRule="auto"/>
      <w:jc w:val="both"/>
      <w:outlineLvl w:val="5"/>
    </w:pPr>
    <w:rPr>
      <w:rFonts w:ascii="Times New Roman" w:eastAsia="Times New Roman" w:hAnsi="Times New Roman" w:cs="Times New Roman"/>
      <w:b/>
      <w:bCs/>
      <w:color w:val="auto"/>
      <w:sz w:val="22"/>
      <w:szCs w:val="22"/>
      <w:lang w:bidi="ar-SA"/>
    </w:rPr>
  </w:style>
  <w:style w:type="paragraph" w:styleId="7">
    <w:name w:val="heading 7"/>
    <w:basedOn w:val="a1"/>
    <w:next w:val="a1"/>
    <w:link w:val="70"/>
    <w:qFormat/>
    <w:rsid w:val="00985804"/>
    <w:pPr>
      <w:widowControl/>
      <w:numPr>
        <w:ilvl w:val="6"/>
        <w:numId w:val="2"/>
      </w:numPr>
      <w:spacing w:before="240" w:after="60" w:line="360" w:lineRule="auto"/>
      <w:jc w:val="both"/>
      <w:outlineLvl w:val="6"/>
    </w:pPr>
    <w:rPr>
      <w:rFonts w:ascii="Times New Roman" w:eastAsia="Times New Roman" w:hAnsi="Times New Roman" w:cs="Times New Roman"/>
      <w:color w:val="auto"/>
      <w:lang w:bidi="ar-SA"/>
    </w:rPr>
  </w:style>
  <w:style w:type="paragraph" w:styleId="8">
    <w:name w:val="heading 8"/>
    <w:basedOn w:val="a1"/>
    <w:next w:val="a1"/>
    <w:link w:val="80"/>
    <w:qFormat/>
    <w:rsid w:val="00985804"/>
    <w:pPr>
      <w:widowControl/>
      <w:numPr>
        <w:ilvl w:val="7"/>
        <w:numId w:val="2"/>
      </w:numPr>
      <w:spacing w:before="240" w:after="60" w:line="360" w:lineRule="auto"/>
      <w:jc w:val="both"/>
      <w:outlineLvl w:val="7"/>
    </w:pPr>
    <w:rPr>
      <w:rFonts w:ascii="Times New Roman" w:eastAsia="Times New Roman" w:hAnsi="Times New Roman" w:cs="Times New Roman"/>
      <w:i/>
      <w:iCs/>
      <w:color w:val="auto"/>
      <w:lang w:bidi="ar-SA"/>
    </w:rPr>
  </w:style>
  <w:style w:type="paragraph" w:styleId="9">
    <w:name w:val="heading 9"/>
    <w:basedOn w:val="a1"/>
    <w:next w:val="a1"/>
    <w:link w:val="90"/>
    <w:qFormat/>
    <w:rsid w:val="00985804"/>
    <w:pPr>
      <w:widowControl/>
      <w:numPr>
        <w:ilvl w:val="8"/>
        <w:numId w:val="2"/>
      </w:numPr>
      <w:spacing w:before="240" w:after="60" w:line="360" w:lineRule="auto"/>
      <w:jc w:val="both"/>
      <w:outlineLvl w:val="8"/>
    </w:pPr>
    <w:rPr>
      <w:rFonts w:ascii="Arial" w:eastAsia="Times New Roman" w:hAnsi="Arial" w:cs="Arial"/>
      <w:color w:val="auto"/>
      <w:sz w:val="22"/>
      <w:szCs w:val="22"/>
      <w:lang w:bidi="ar-SA"/>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styleId="a5">
    <w:name w:val="Hyperlink"/>
    <w:basedOn w:val="a2"/>
    <w:rsid w:val="00994014"/>
    <w:rPr>
      <w:color w:val="0066CC"/>
      <w:u w:val="single"/>
    </w:rPr>
  </w:style>
  <w:style w:type="character" w:customStyle="1" w:styleId="21">
    <w:name w:val="Основной текст (2)_"/>
    <w:basedOn w:val="a2"/>
    <w:link w:val="22"/>
    <w:uiPriority w:val="99"/>
    <w:rsid w:val="00994014"/>
    <w:rPr>
      <w:rFonts w:ascii="Times New Roman" w:eastAsia="Times New Roman" w:hAnsi="Times New Roman" w:cs="Times New Roman"/>
      <w:b w:val="0"/>
      <w:bCs w:val="0"/>
      <w:i w:val="0"/>
      <w:iCs w:val="0"/>
      <w:smallCaps w:val="0"/>
      <w:strike w:val="0"/>
      <w:sz w:val="24"/>
      <w:szCs w:val="24"/>
      <w:u w:val="none"/>
    </w:rPr>
  </w:style>
  <w:style w:type="character" w:customStyle="1" w:styleId="11">
    <w:name w:val="Заголовок №1_"/>
    <w:basedOn w:val="a2"/>
    <w:link w:val="12"/>
    <w:rsid w:val="00994014"/>
    <w:rPr>
      <w:rFonts w:ascii="Times New Roman" w:eastAsia="Times New Roman" w:hAnsi="Times New Roman" w:cs="Times New Roman"/>
      <w:b/>
      <w:bCs/>
      <w:i w:val="0"/>
      <w:iCs w:val="0"/>
      <w:smallCaps w:val="0"/>
      <w:strike w:val="0"/>
      <w:spacing w:val="-30"/>
      <w:sz w:val="102"/>
      <w:szCs w:val="102"/>
      <w:u w:val="none"/>
    </w:rPr>
  </w:style>
  <w:style w:type="character" w:customStyle="1" w:styleId="32">
    <w:name w:val="Основной текст (3)_"/>
    <w:basedOn w:val="a2"/>
    <w:link w:val="33"/>
    <w:rsid w:val="00994014"/>
    <w:rPr>
      <w:rFonts w:ascii="Times New Roman" w:eastAsia="Times New Roman" w:hAnsi="Times New Roman" w:cs="Times New Roman"/>
      <w:b w:val="0"/>
      <w:bCs w:val="0"/>
      <w:i w:val="0"/>
      <w:iCs w:val="0"/>
      <w:smallCaps w:val="0"/>
      <w:strike w:val="0"/>
      <w:sz w:val="38"/>
      <w:szCs w:val="38"/>
      <w:u w:val="none"/>
    </w:rPr>
  </w:style>
  <w:style w:type="character" w:customStyle="1" w:styleId="41">
    <w:name w:val="Основной текст (4)_"/>
    <w:basedOn w:val="a2"/>
    <w:link w:val="42"/>
    <w:uiPriority w:val="99"/>
    <w:rsid w:val="00994014"/>
    <w:rPr>
      <w:rFonts w:ascii="Times New Roman" w:eastAsia="Times New Roman" w:hAnsi="Times New Roman" w:cs="Times New Roman"/>
      <w:b w:val="0"/>
      <w:bCs w:val="0"/>
      <w:i/>
      <w:iCs/>
      <w:smallCaps w:val="0"/>
      <w:strike w:val="0"/>
      <w:u w:val="none"/>
    </w:rPr>
  </w:style>
  <w:style w:type="character" w:customStyle="1" w:styleId="44pt">
    <w:name w:val="Основной текст (4) + 4 pt;Не курсив"/>
    <w:basedOn w:val="41"/>
    <w:rsid w:val="00994014"/>
    <w:rPr>
      <w:rFonts w:ascii="Times New Roman" w:eastAsia="Times New Roman" w:hAnsi="Times New Roman" w:cs="Times New Roman"/>
      <w:b w:val="0"/>
      <w:bCs w:val="0"/>
      <w:i/>
      <w:iCs/>
      <w:smallCaps w:val="0"/>
      <w:strike w:val="0"/>
      <w:color w:val="000000"/>
      <w:spacing w:val="0"/>
      <w:w w:val="100"/>
      <w:position w:val="0"/>
      <w:sz w:val="8"/>
      <w:szCs w:val="8"/>
      <w:u w:val="none"/>
      <w:lang w:val="ru-RU" w:eastAsia="ru-RU" w:bidi="ru-RU"/>
    </w:rPr>
  </w:style>
  <w:style w:type="character" w:customStyle="1" w:styleId="a6">
    <w:name w:val="Подпись к картинке_"/>
    <w:basedOn w:val="a2"/>
    <w:link w:val="a7"/>
    <w:rsid w:val="00994014"/>
    <w:rPr>
      <w:rFonts w:ascii="Times New Roman" w:eastAsia="Times New Roman" w:hAnsi="Times New Roman" w:cs="Times New Roman"/>
      <w:b/>
      <w:bCs/>
      <w:i w:val="0"/>
      <w:iCs w:val="0"/>
      <w:smallCaps w:val="0"/>
      <w:strike w:val="0"/>
      <w:sz w:val="20"/>
      <w:szCs w:val="20"/>
      <w:u w:val="none"/>
    </w:rPr>
  </w:style>
  <w:style w:type="paragraph" w:customStyle="1" w:styleId="22">
    <w:name w:val="Основной текст (2)"/>
    <w:basedOn w:val="a1"/>
    <w:link w:val="21"/>
    <w:rsid w:val="00994014"/>
    <w:pPr>
      <w:shd w:val="clear" w:color="auto" w:fill="FFFFFF"/>
      <w:spacing w:line="230" w:lineRule="exact"/>
      <w:jc w:val="center"/>
    </w:pPr>
    <w:rPr>
      <w:rFonts w:ascii="Times New Roman" w:eastAsia="Times New Roman" w:hAnsi="Times New Roman" w:cs="Times New Roman"/>
    </w:rPr>
  </w:style>
  <w:style w:type="paragraph" w:customStyle="1" w:styleId="12">
    <w:name w:val="Заголовок №1"/>
    <w:basedOn w:val="a1"/>
    <w:link w:val="11"/>
    <w:rsid w:val="00994014"/>
    <w:pPr>
      <w:shd w:val="clear" w:color="auto" w:fill="FFFFFF"/>
      <w:spacing w:line="0" w:lineRule="atLeast"/>
      <w:outlineLvl w:val="0"/>
    </w:pPr>
    <w:rPr>
      <w:rFonts w:ascii="Times New Roman" w:eastAsia="Times New Roman" w:hAnsi="Times New Roman" w:cs="Times New Roman"/>
      <w:b/>
      <w:bCs/>
      <w:spacing w:val="-30"/>
      <w:sz w:val="102"/>
      <w:szCs w:val="102"/>
    </w:rPr>
  </w:style>
  <w:style w:type="paragraph" w:customStyle="1" w:styleId="33">
    <w:name w:val="Основной текст (3)"/>
    <w:basedOn w:val="a1"/>
    <w:link w:val="32"/>
    <w:rsid w:val="00994014"/>
    <w:pPr>
      <w:shd w:val="clear" w:color="auto" w:fill="FFFFFF"/>
      <w:spacing w:line="398" w:lineRule="exact"/>
    </w:pPr>
    <w:rPr>
      <w:rFonts w:ascii="Times New Roman" w:eastAsia="Times New Roman" w:hAnsi="Times New Roman" w:cs="Times New Roman"/>
      <w:sz w:val="38"/>
      <w:szCs w:val="38"/>
    </w:rPr>
  </w:style>
  <w:style w:type="paragraph" w:customStyle="1" w:styleId="42">
    <w:name w:val="Основной текст (4)"/>
    <w:basedOn w:val="a1"/>
    <w:link w:val="41"/>
    <w:uiPriority w:val="99"/>
    <w:rsid w:val="00994014"/>
    <w:pPr>
      <w:shd w:val="clear" w:color="auto" w:fill="FFFFFF"/>
      <w:spacing w:line="288" w:lineRule="exact"/>
      <w:jc w:val="center"/>
    </w:pPr>
    <w:rPr>
      <w:rFonts w:ascii="Times New Roman" w:eastAsia="Times New Roman" w:hAnsi="Times New Roman" w:cs="Times New Roman"/>
      <w:i/>
      <w:iCs/>
    </w:rPr>
  </w:style>
  <w:style w:type="paragraph" w:customStyle="1" w:styleId="a7">
    <w:name w:val="Подпись к картинке"/>
    <w:basedOn w:val="a1"/>
    <w:link w:val="a6"/>
    <w:rsid w:val="00994014"/>
    <w:pPr>
      <w:shd w:val="clear" w:color="auto" w:fill="FFFFFF"/>
      <w:spacing w:line="235" w:lineRule="exact"/>
      <w:jc w:val="center"/>
    </w:pPr>
    <w:rPr>
      <w:rFonts w:ascii="Times New Roman" w:eastAsia="Times New Roman" w:hAnsi="Times New Roman" w:cs="Times New Roman"/>
      <w:b/>
      <w:bCs/>
      <w:sz w:val="20"/>
      <w:szCs w:val="20"/>
    </w:rPr>
  </w:style>
  <w:style w:type="paragraph" w:styleId="a8">
    <w:name w:val="header"/>
    <w:basedOn w:val="a1"/>
    <w:link w:val="a9"/>
    <w:uiPriority w:val="99"/>
    <w:unhideWhenUsed/>
    <w:rsid w:val="004B3426"/>
    <w:pPr>
      <w:tabs>
        <w:tab w:val="center" w:pos="4677"/>
        <w:tab w:val="right" w:pos="9355"/>
      </w:tabs>
    </w:pPr>
  </w:style>
  <w:style w:type="character" w:customStyle="1" w:styleId="a9">
    <w:name w:val="Верхний колонтитул Знак"/>
    <w:basedOn w:val="a2"/>
    <w:link w:val="a8"/>
    <w:uiPriority w:val="99"/>
    <w:rsid w:val="004B3426"/>
    <w:rPr>
      <w:color w:val="000000"/>
    </w:rPr>
  </w:style>
  <w:style w:type="paragraph" w:styleId="aa">
    <w:name w:val="footer"/>
    <w:basedOn w:val="a1"/>
    <w:link w:val="ab"/>
    <w:uiPriority w:val="99"/>
    <w:unhideWhenUsed/>
    <w:rsid w:val="004B3426"/>
    <w:pPr>
      <w:tabs>
        <w:tab w:val="center" w:pos="4677"/>
        <w:tab w:val="right" w:pos="9355"/>
      </w:tabs>
    </w:pPr>
  </w:style>
  <w:style w:type="character" w:customStyle="1" w:styleId="ab">
    <w:name w:val="Нижний колонтитул Знак"/>
    <w:basedOn w:val="a2"/>
    <w:link w:val="aa"/>
    <w:uiPriority w:val="99"/>
    <w:rsid w:val="004B3426"/>
    <w:rPr>
      <w:color w:val="000000"/>
    </w:rPr>
  </w:style>
  <w:style w:type="character" w:customStyle="1" w:styleId="10">
    <w:name w:val="Заголовок 1 Знак"/>
    <w:basedOn w:val="a2"/>
    <w:link w:val="1"/>
    <w:uiPriority w:val="9"/>
    <w:rsid w:val="00985804"/>
    <w:rPr>
      <w:rFonts w:ascii="Times New Roman" w:eastAsia="Times New Roman" w:hAnsi="Times New Roman" w:cs="Arial"/>
      <w:b/>
      <w:bCs/>
      <w:i/>
      <w:kern w:val="16"/>
      <w:sz w:val="28"/>
      <w:szCs w:val="32"/>
      <w:lang w:bidi="ar-SA"/>
    </w:rPr>
  </w:style>
  <w:style w:type="character" w:customStyle="1" w:styleId="20">
    <w:name w:val="Заголовок 2 Знак"/>
    <w:basedOn w:val="a2"/>
    <w:link w:val="2"/>
    <w:rsid w:val="00985804"/>
    <w:rPr>
      <w:rFonts w:ascii="Times New Roman" w:eastAsia="Times New Roman" w:hAnsi="Times New Roman" w:cs="Arial"/>
      <w:b/>
      <w:i/>
      <w:iCs/>
      <w:kern w:val="16"/>
      <w:sz w:val="28"/>
      <w:szCs w:val="28"/>
      <w:lang w:bidi="ar-SA"/>
    </w:rPr>
  </w:style>
  <w:style w:type="character" w:customStyle="1" w:styleId="31">
    <w:name w:val="Заголовок 3 Знак"/>
    <w:basedOn w:val="a2"/>
    <w:link w:val="3"/>
    <w:rsid w:val="00985804"/>
    <w:rPr>
      <w:rFonts w:ascii="Times New Roman" w:eastAsia="Times New Roman" w:hAnsi="Times New Roman" w:cs="Arial"/>
      <w:b/>
      <w:bCs/>
      <w:i/>
      <w:iCs/>
      <w:kern w:val="16"/>
      <w:sz w:val="28"/>
      <w:szCs w:val="26"/>
      <w:lang w:bidi="ar-SA"/>
    </w:rPr>
  </w:style>
  <w:style w:type="character" w:customStyle="1" w:styleId="40">
    <w:name w:val="Заголовок 4 Знак"/>
    <w:basedOn w:val="a2"/>
    <w:link w:val="4"/>
    <w:rsid w:val="00985804"/>
    <w:rPr>
      <w:rFonts w:ascii="Times New Roman" w:eastAsia="Times New Roman" w:hAnsi="Times New Roman" w:cs="Arial"/>
      <w:b/>
      <w:i/>
      <w:iCs/>
      <w:kern w:val="16"/>
      <w:sz w:val="28"/>
      <w:szCs w:val="28"/>
      <w:lang w:bidi="ar-SA"/>
    </w:rPr>
  </w:style>
  <w:style w:type="character" w:customStyle="1" w:styleId="50">
    <w:name w:val="Заголовок 5 Знак"/>
    <w:basedOn w:val="a2"/>
    <w:link w:val="5"/>
    <w:rsid w:val="00985804"/>
    <w:rPr>
      <w:rFonts w:ascii="Times New Roman" w:eastAsia="Times New Roman" w:hAnsi="Times New Roman" w:cs="Arial"/>
      <w:b/>
      <w:bCs/>
      <w:i/>
      <w:kern w:val="16"/>
      <w:sz w:val="28"/>
      <w:szCs w:val="26"/>
      <w:lang w:bidi="ar-SA"/>
    </w:rPr>
  </w:style>
  <w:style w:type="character" w:customStyle="1" w:styleId="60">
    <w:name w:val="Заголовок 6 Знак"/>
    <w:basedOn w:val="a2"/>
    <w:link w:val="6"/>
    <w:rsid w:val="00985804"/>
    <w:rPr>
      <w:rFonts w:ascii="Times New Roman" w:eastAsia="Times New Roman" w:hAnsi="Times New Roman" w:cs="Times New Roman"/>
      <w:b/>
      <w:bCs/>
      <w:sz w:val="22"/>
      <w:szCs w:val="22"/>
      <w:lang w:bidi="ar-SA"/>
    </w:rPr>
  </w:style>
  <w:style w:type="character" w:customStyle="1" w:styleId="70">
    <w:name w:val="Заголовок 7 Знак"/>
    <w:basedOn w:val="a2"/>
    <w:link w:val="7"/>
    <w:rsid w:val="00985804"/>
    <w:rPr>
      <w:rFonts w:ascii="Times New Roman" w:eastAsia="Times New Roman" w:hAnsi="Times New Roman" w:cs="Times New Roman"/>
      <w:lang w:bidi="ar-SA"/>
    </w:rPr>
  </w:style>
  <w:style w:type="character" w:customStyle="1" w:styleId="80">
    <w:name w:val="Заголовок 8 Знак"/>
    <w:basedOn w:val="a2"/>
    <w:link w:val="8"/>
    <w:rsid w:val="00985804"/>
    <w:rPr>
      <w:rFonts w:ascii="Times New Roman" w:eastAsia="Times New Roman" w:hAnsi="Times New Roman" w:cs="Times New Roman"/>
      <w:i/>
      <w:iCs/>
      <w:lang w:bidi="ar-SA"/>
    </w:rPr>
  </w:style>
  <w:style w:type="character" w:customStyle="1" w:styleId="90">
    <w:name w:val="Заголовок 9 Знак"/>
    <w:basedOn w:val="a2"/>
    <w:link w:val="9"/>
    <w:rsid w:val="00985804"/>
    <w:rPr>
      <w:rFonts w:ascii="Arial" w:eastAsia="Times New Roman" w:hAnsi="Arial" w:cs="Arial"/>
      <w:sz w:val="22"/>
      <w:szCs w:val="22"/>
      <w:lang w:bidi="ar-SA"/>
    </w:rPr>
  </w:style>
  <w:style w:type="numbering" w:customStyle="1" w:styleId="13">
    <w:name w:val="Нет списка1"/>
    <w:next w:val="a4"/>
    <w:uiPriority w:val="99"/>
    <w:semiHidden/>
    <w:unhideWhenUsed/>
    <w:rsid w:val="00985804"/>
  </w:style>
  <w:style w:type="paragraph" w:styleId="ac">
    <w:name w:val="Title"/>
    <w:link w:val="ad"/>
    <w:qFormat/>
    <w:rsid w:val="00985804"/>
    <w:pPr>
      <w:widowControl/>
      <w:jc w:val="center"/>
    </w:pPr>
    <w:rPr>
      <w:rFonts w:ascii="Times New Roman" w:eastAsia="Times New Roman" w:hAnsi="Times New Roman" w:cs="Times New Roman"/>
      <w:b/>
      <w:bCs/>
      <w:sz w:val="28"/>
      <w:szCs w:val="20"/>
      <w:lang w:bidi="ar-SA"/>
    </w:rPr>
  </w:style>
  <w:style w:type="character" w:customStyle="1" w:styleId="ad">
    <w:name w:val="Название Знак"/>
    <w:basedOn w:val="a2"/>
    <w:link w:val="ac"/>
    <w:rsid w:val="00985804"/>
    <w:rPr>
      <w:rFonts w:ascii="Times New Roman" w:eastAsia="Times New Roman" w:hAnsi="Times New Roman" w:cs="Times New Roman"/>
      <w:b/>
      <w:bCs/>
      <w:sz w:val="28"/>
      <w:szCs w:val="20"/>
      <w:lang w:bidi="ar-SA"/>
    </w:rPr>
  </w:style>
  <w:style w:type="character" w:styleId="ae">
    <w:name w:val="page number"/>
    <w:basedOn w:val="a2"/>
    <w:rsid w:val="00985804"/>
  </w:style>
  <w:style w:type="paragraph" w:customStyle="1" w:styleId="14">
    <w:name w:val="Уровень 1"/>
    <w:rsid w:val="00985804"/>
    <w:pPr>
      <w:widowControl/>
      <w:tabs>
        <w:tab w:val="left" w:leader="dot" w:pos="8505"/>
        <w:tab w:val="left" w:leader="dot" w:pos="8845"/>
      </w:tabs>
      <w:ind w:left="330" w:right="471" w:hanging="330"/>
    </w:pPr>
    <w:rPr>
      <w:rFonts w:ascii="Times New Roman" w:eastAsia="Times New Roman" w:hAnsi="Times New Roman" w:cs="Times New Roman"/>
      <w:b/>
      <w:bCs/>
      <w:sz w:val="28"/>
      <w:szCs w:val="20"/>
      <w:lang w:bidi="ar-SA"/>
    </w:rPr>
  </w:style>
  <w:style w:type="paragraph" w:customStyle="1" w:styleId="23">
    <w:name w:val="Уровень 2"/>
    <w:rsid w:val="00985804"/>
    <w:pPr>
      <w:widowControl/>
      <w:tabs>
        <w:tab w:val="left" w:leader="dot" w:pos="8505"/>
        <w:tab w:val="left" w:leader="dot" w:pos="8845"/>
      </w:tabs>
      <w:ind w:left="660" w:right="471" w:hanging="440"/>
    </w:pPr>
    <w:rPr>
      <w:rFonts w:ascii="Times New Roman" w:eastAsia="Times New Roman" w:hAnsi="Times New Roman" w:cs="Times New Roman"/>
      <w:bCs/>
      <w:sz w:val="28"/>
      <w:szCs w:val="20"/>
      <w:lang w:bidi="ar-SA"/>
    </w:rPr>
  </w:style>
  <w:style w:type="paragraph" w:customStyle="1" w:styleId="34">
    <w:name w:val="Уровень 3"/>
    <w:rsid w:val="00985804"/>
    <w:pPr>
      <w:widowControl/>
      <w:tabs>
        <w:tab w:val="left" w:leader="dot" w:pos="8505"/>
        <w:tab w:val="left" w:leader="dot" w:pos="8845"/>
      </w:tabs>
      <w:ind w:left="1210" w:right="471" w:hanging="770"/>
    </w:pPr>
    <w:rPr>
      <w:rFonts w:ascii="Times New Roman" w:eastAsia="Times New Roman" w:hAnsi="Times New Roman" w:cs="Times New Roman"/>
      <w:sz w:val="28"/>
      <w:szCs w:val="20"/>
      <w:lang w:bidi="ar-SA"/>
    </w:rPr>
  </w:style>
  <w:style w:type="paragraph" w:customStyle="1" w:styleId="43">
    <w:name w:val="Уровень 4"/>
    <w:rsid w:val="00985804"/>
    <w:pPr>
      <w:widowControl/>
      <w:tabs>
        <w:tab w:val="left" w:leader="dot" w:pos="8505"/>
        <w:tab w:val="left" w:leader="dot" w:pos="8845"/>
      </w:tabs>
      <w:ind w:left="1650" w:right="471" w:hanging="990"/>
    </w:pPr>
    <w:rPr>
      <w:rFonts w:ascii="Times New Roman" w:eastAsia="Times New Roman" w:hAnsi="Times New Roman" w:cs="Times New Roman"/>
      <w:sz w:val="28"/>
      <w:szCs w:val="20"/>
      <w:lang w:bidi="ar-SA"/>
    </w:rPr>
  </w:style>
  <w:style w:type="paragraph" w:customStyle="1" w:styleId="51">
    <w:name w:val="Уровень 5"/>
    <w:rsid w:val="00985804"/>
    <w:pPr>
      <w:widowControl/>
      <w:tabs>
        <w:tab w:val="left" w:leader="dot" w:pos="8505"/>
        <w:tab w:val="left" w:leader="dot" w:pos="8845"/>
      </w:tabs>
      <w:ind w:left="1980" w:right="471" w:hanging="1100"/>
    </w:pPr>
    <w:rPr>
      <w:rFonts w:ascii="Times New Roman" w:eastAsia="Times New Roman" w:hAnsi="Times New Roman" w:cs="Times New Roman"/>
      <w:sz w:val="28"/>
      <w:szCs w:val="20"/>
      <w:lang w:bidi="ar-SA"/>
    </w:rPr>
  </w:style>
  <w:style w:type="paragraph" w:customStyle="1" w:styleId="61">
    <w:name w:val="Уровень 6"/>
    <w:rsid w:val="00985804"/>
    <w:pPr>
      <w:widowControl/>
      <w:tabs>
        <w:tab w:val="left" w:leader="dot" w:pos="8505"/>
        <w:tab w:val="left" w:leader="dot" w:pos="8845"/>
      </w:tabs>
      <w:ind w:left="2530" w:right="471" w:hanging="1430"/>
    </w:pPr>
    <w:rPr>
      <w:rFonts w:ascii="Times New Roman" w:eastAsia="Times New Roman" w:hAnsi="Times New Roman" w:cs="Times New Roman"/>
      <w:sz w:val="28"/>
      <w:szCs w:val="20"/>
      <w:lang w:bidi="ar-SA"/>
    </w:rPr>
  </w:style>
  <w:style w:type="paragraph" w:customStyle="1" w:styleId="71">
    <w:name w:val="Уровень 7"/>
    <w:rsid w:val="00985804"/>
    <w:pPr>
      <w:widowControl/>
      <w:tabs>
        <w:tab w:val="left" w:leader="dot" w:pos="8505"/>
        <w:tab w:val="left" w:leader="dot" w:pos="8845"/>
      </w:tabs>
      <w:ind w:left="2860" w:right="471" w:hanging="1540"/>
    </w:pPr>
    <w:rPr>
      <w:rFonts w:ascii="Times New Roman" w:eastAsia="Times New Roman" w:hAnsi="Times New Roman" w:cs="Times New Roman"/>
      <w:sz w:val="28"/>
      <w:szCs w:val="20"/>
      <w:lang w:bidi="ar-SA"/>
    </w:rPr>
  </w:style>
  <w:style w:type="paragraph" w:styleId="af">
    <w:name w:val="Subtitle"/>
    <w:basedOn w:val="a1"/>
    <w:link w:val="af0"/>
    <w:qFormat/>
    <w:rsid w:val="00985804"/>
    <w:pPr>
      <w:widowControl/>
      <w:autoSpaceDE w:val="0"/>
      <w:autoSpaceDN w:val="0"/>
      <w:jc w:val="both"/>
    </w:pPr>
    <w:rPr>
      <w:rFonts w:ascii="Times New Roman" w:eastAsia="Times New Roman" w:hAnsi="Times New Roman" w:cs="Times New Roman"/>
      <w:b/>
      <w:bCs/>
      <w:color w:val="auto"/>
      <w:sz w:val="28"/>
      <w:szCs w:val="28"/>
      <w:lang w:bidi="ar-SA"/>
    </w:rPr>
  </w:style>
  <w:style w:type="character" w:customStyle="1" w:styleId="af0">
    <w:name w:val="Подзаголовок Знак"/>
    <w:basedOn w:val="a2"/>
    <w:link w:val="af"/>
    <w:rsid w:val="00985804"/>
    <w:rPr>
      <w:rFonts w:ascii="Times New Roman" w:eastAsia="Times New Roman" w:hAnsi="Times New Roman" w:cs="Times New Roman"/>
      <w:b/>
      <w:bCs/>
      <w:sz w:val="28"/>
      <w:szCs w:val="28"/>
      <w:lang w:bidi="ar-SA"/>
    </w:rPr>
  </w:style>
  <w:style w:type="paragraph" w:styleId="af1">
    <w:name w:val="footnote text"/>
    <w:basedOn w:val="a1"/>
    <w:link w:val="af2"/>
    <w:uiPriority w:val="99"/>
    <w:semiHidden/>
    <w:unhideWhenUsed/>
    <w:rsid w:val="00E54F68"/>
    <w:rPr>
      <w:sz w:val="20"/>
      <w:szCs w:val="20"/>
    </w:rPr>
  </w:style>
  <w:style w:type="character" w:customStyle="1" w:styleId="af2">
    <w:name w:val="Текст сноски Знак"/>
    <w:basedOn w:val="a2"/>
    <w:link w:val="af1"/>
    <w:uiPriority w:val="99"/>
    <w:semiHidden/>
    <w:rsid w:val="00E54F68"/>
    <w:rPr>
      <w:color w:val="000000"/>
      <w:sz w:val="20"/>
      <w:szCs w:val="20"/>
    </w:rPr>
  </w:style>
  <w:style w:type="character" w:styleId="af3">
    <w:name w:val="footnote reference"/>
    <w:uiPriority w:val="99"/>
    <w:semiHidden/>
    <w:unhideWhenUsed/>
    <w:rsid w:val="00E54F68"/>
    <w:rPr>
      <w:vertAlign w:val="superscript"/>
    </w:rPr>
  </w:style>
  <w:style w:type="numbering" w:customStyle="1" w:styleId="24">
    <w:name w:val="Нет списка2"/>
    <w:next w:val="a4"/>
    <w:uiPriority w:val="99"/>
    <w:semiHidden/>
    <w:unhideWhenUsed/>
    <w:rsid w:val="0077774B"/>
  </w:style>
  <w:style w:type="character" w:customStyle="1" w:styleId="af4">
    <w:name w:val="Сноска_"/>
    <w:basedOn w:val="a2"/>
    <w:link w:val="af5"/>
    <w:rsid w:val="0077774B"/>
    <w:rPr>
      <w:rFonts w:ascii="Times New Roman" w:hAnsi="Times New Roman" w:cs="Times New Roman"/>
      <w:shd w:val="clear" w:color="auto" w:fill="FFFFFF"/>
    </w:rPr>
  </w:style>
  <w:style w:type="character" w:customStyle="1" w:styleId="35">
    <w:name w:val="Номер заголовка №3_"/>
    <w:basedOn w:val="a2"/>
    <w:link w:val="36"/>
    <w:rsid w:val="0077774B"/>
    <w:rPr>
      <w:rFonts w:ascii="Times New Roman" w:hAnsi="Times New Roman" w:cs="Times New Roman"/>
      <w:b/>
      <w:bCs/>
      <w:spacing w:val="50"/>
      <w:sz w:val="28"/>
      <w:szCs w:val="28"/>
      <w:shd w:val="clear" w:color="auto" w:fill="FFFFFF"/>
    </w:rPr>
  </w:style>
  <w:style w:type="character" w:customStyle="1" w:styleId="37">
    <w:name w:val="Заголовок №3_"/>
    <w:basedOn w:val="a2"/>
    <w:link w:val="38"/>
    <w:rsid w:val="0077774B"/>
    <w:rPr>
      <w:rFonts w:ascii="Times New Roman" w:hAnsi="Times New Roman" w:cs="Times New Roman"/>
      <w:b/>
      <w:bCs/>
      <w:shd w:val="clear" w:color="auto" w:fill="FFFFFF"/>
    </w:rPr>
  </w:style>
  <w:style w:type="character" w:customStyle="1" w:styleId="44">
    <w:name w:val="Заголовок №4_"/>
    <w:basedOn w:val="a2"/>
    <w:link w:val="45"/>
    <w:rsid w:val="0077774B"/>
    <w:rPr>
      <w:rFonts w:ascii="Times New Roman" w:hAnsi="Times New Roman" w:cs="Times New Roman"/>
      <w:b/>
      <w:bCs/>
      <w:shd w:val="clear" w:color="auto" w:fill="FFFFFF"/>
    </w:rPr>
  </w:style>
  <w:style w:type="character" w:customStyle="1" w:styleId="39">
    <w:name w:val="Основной текст (3) + Не курсив"/>
    <w:basedOn w:val="32"/>
    <w:rsid w:val="0077774B"/>
    <w:rPr>
      <w:rFonts w:ascii="Times New Roman" w:eastAsia="Times New Roman" w:hAnsi="Times New Roman" w:cs="Times New Roman"/>
      <w:b w:val="0"/>
      <w:bCs w:val="0"/>
      <w:i w:val="0"/>
      <w:iCs w:val="0"/>
      <w:smallCaps w:val="0"/>
      <w:strike w:val="0"/>
      <w:sz w:val="38"/>
      <w:szCs w:val="38"/>
      <w:u w:val="none"/>
      <w:shd w:val="clear" w:color="auto" w:fill="FFFFFF"/>
    </w:rPr>
  </w:style>
  <w:style w:type="character" w:customStyle="1" w:styleId="25">
    <w:name w:val="Основной текст (2) + Полужирный"/>
    <w:basedOn w:val="21"/>
    <w:rsid w:val="0077774B"/>
    <w:rPr>
      <w:rFonts w:ascii="Times New Roman" w:eastAsia="Times New Roman" w:hAnsi="Times New Roman" w:cs="Times New Roman"/>
      <w:b/>
      <w:bCs/>
      <w:i w:val="0"/>
      <w:iCs w:val="0"/>
      <w:smallCaps w:val="0"/>
      <w:strike w:val="0"/>
      <w:sz w:val="24"/>
      <w:szCs w:val="24"/>
      <w:u w:val="none"/>
      <w:shd w:val="clear" w:color="auto" w:fill="FFFFFF"/>
    </w:rPr>
  </w:style>
  <w:style w:type="character" w:customStyle="1" w:styleId="26">
    <w:name w:val="Основной текст (2) + Курсив"/>
    <w:basedOn w:val="21"/>
    <w:rsid w:val="0077774B"/>
    <w:rPr>
      <w:rFonts w:ascii="Times New Roman" w:eastAsia="Times New Roman" w:hAnsi="Times New Roman" w:cs="Times New Roman"/>
      <w:b w:val="0"/>
      <w:bCs w:val="0"/>
      <w:i/>
      <w:iCs/>
      <w:smallCaps w:val="0"/>
      <w:strike w:val="0"/>
      <w:sz w:val="24"/>
      <w:szCs w:val="24"/>
      <w:u w:val="none"/>
      <w:shd w:val="clear" w:color="auto" w:fill="FFFFFF"/>
    </w:rPr>
  </w:style>
  <w:style w:type="character" w:customStyle="1" w:styleId="af6">
    <w:name w:val="Колонтитул_"/>
    <w:basedOn w:val="a2"/>
    <w:link w:val="15"/>
    <w:uiPriority w:val="99"/>
    <w:rsid w:val="0077774B"/>
    <w:rPr>
      <w:rFonts w:ascii="Times New Roman" w:hAnsi="Times New Roman" w:cs="Times New Roman"/>
      <w:sz w:val="20"/>
      <w:szCs w:val="20"/>
      <w:shd w:val="clear" w:color="auto" w:fill="FFFFFF"/>
    </w:rPr>
  </w:style>
  <w:style w:type="character" w:customStyle="1" w:styleId="ArialUnicodeMS">
    <w:name w:val="Колонтитул + Arial Unicode MS"/>
    <w:aliases w:val="Интервал 0 pt"/>
    <w:basedOn w:val="af6"/>
    <w:uiPriority w:val="99"/>
    <w:rsid w:val="0077774B"/>
    <w:rPr>
      <w:rFonts w:ascii="Arial Unicode MS" w:eastAsia="Arial Unicode MS" w:hAnsi="Times New Roman" w:cs="Arial Unicode MS"/>
      <w:spacing w:val="-10"/>
      <w:sz w:val="20"/>
      <w:szCs w:val="20"/>
      <w:shd w:val="clear" w:color="auto" w:fill="FFFFFF"/>
    </w:rPr>
  </w:style>
  <w:style w:type="character" w:customStyle="1" w:styleId="af7">
    <w:name w:val="Колонтитул"/>
    <w:basedOn w:val="af6"/>
    <w:uiPriority w:val="99"/>
    <w:rsid w:val="0077774B"/>
    <w:rPr>
      <w:rFonts w:ascii="Times New Roman" w:hAnsi="Times New Roman" w:cs="Times New Roman"/>
      <w:sz w:val="20"/>
      <w:szCs w:val="20"/>
      <w:shd w:val="clear" w:color="auto" w:fill="FFFFFF"/>
    </w:rPr>
  </w:style>
  <w:style w:type="character" w:customStyle="1" w:styleId="27">
    <w:name w:val="Подпись к картинке (2)_"/>
    <w:basedOn w:val="a2"/>
    <w:link w:val="28"/>
    <w:uiPriority w:val="99"/>
    <w:rsid w:val="0077774B"/>
    <w:rPr>
      <w:rFonts w:ascii="FrankRuehl" w:hAnsi="FrankRuehl" w:cs="FrankRuehl"/>
      <w:spacing w:val="20"/>
      <w:sz w:val="12"/>
      <w:szCs w:val="12"/>
      <w:shd w:val="clear" w:color="auto" w:fill="FFFFFF"/>
    </w:rPr>
  </w:style>
  <w:style w:type="character" w:customStyle="1" w:styleId="2ArialUnicodeMS">
    <w:name w:val="Подпись к картинке (2) + Arial Unicode MS"/>
    <w:aliases w:val="7,5 pt,Интервал 0 pt2,Сноска + 8,Курсив11"/>
    <w:basedOn w:val="27"/>
    <w:uiPriority w:val="99"/>
    <w:rsid w:val="0077774B"/>
    <w:rPr>
      <w:rFonts w:ascii="Arial Unicode MS" w:eastAsia="Arial Unicode MS" w:hAnsi="FrankRuehl" w:cs="Arial Unicode MS"/>
      <w:spacing w:val="0"/>
      <w:sz w:val="15"/>
      <w:szCs w:val="15"/>
      <w:shd w:val="clear" w:color="auto" w:fill="FFFFFF"/>
    </w:rPr>
  </w:style>
  <w:style w:type="character" w:customStyle="1" w:styleId="91">
    <w:name w:val="Подпись к картинке + 9"/>
    <w:aliases w:val="5 pt8,Не полужирный,Курсив,Сноска + 11 pt,Основной текст (2) + 8"/>
    <w:basedOn w:val="a6"/>
    <w:uiPriority w:val="99"/>
    <w:rsid w:val="0077774B"/>
    <w:rPr>
      <w:rFonts w:ascii="Times New Roman" w:eastAsia="Times New Roman" w:hAnsi="Times New Roman" w:cs="Times New Roman"/>
      <w:b w:val="0"/>
      <w:bCs w:val="0"/>
      <w:i/>
      <w:iCs/>
      <w:smallCaps w:val="0"/>
      <w:strike w:val="0"/>
      <w:spacing w:val="0"/>
      <w:sz w:val="19"/>
      <w:szCs w:val="19"/>
      <w:u w:val="none"/>
      <w:shd w:val="clear" w:color="auto" w:fill="FFFFFF"/>
    </w:rPr>
  </w:style>
  <w:style w:type="character" w:customStyle="1" w:styleId="130">
    <w:name w:val="Основной текст (13)_"/>
    <w:basedOn w:val="a2"/>
    <w:link w:val="131"/>
    <w:uiPriority w:val="99"/>
    <w:rsid w:val="0077774B"/>
    <w:rPr>
      <w:rFonts w:ascii="Franklin Gothic Medium" w:hAnsi="Franklin Gothic Medium" w:cs="Franklin Gothic Medium"/>
      <w:sz w:val="11"/>
      <w:szCs w:val="11"/>
      <w:shd w:val="clear" w:color="auto" w:fill="FFFFFF"/>
    </w:rPr>
  </w:style>
  <w:style w:type="character" w:customStyle="1" w:styleId="140">
    <w:name w:val="Основной текст (14)_"/>
    <w:basedOn w:val="a2"/>
    <w:link w:val="141"/>
    <w:rsid w:val="0077774B"/>
    <w:rPr>
      <w:rFonts w:ascii="Franklin Gothic Medium" w:hAnsi="Franklin Gothic Medium" w:cs="Franklin Gothic Medium"/>
      <w:sz w:val="11"/>
      <w:szCs w:val="11"/>
      <w:shd w:val="clear" w:color="auto" w:fill="FFFFFF"/>
    </w:rPr>
  </w:style>
  <w:style w:type="character" w:customStyle="1" w:styleId="150">
    <w:name w:val="Основной текст (15)_"/>
    <w:basedOn w:val="a2"/>
    <w:link w:val="151"/>
    <w:uiPriority w:val="99"/>
    <w:rsid w:val="0077774B"/>
    <w:rPr>
      <w:rFonts w:ascii="Times New Roman" w:hAnsi="Times New Roman" w:cs="Times New Roman"/>
      <w:b/>
      <w:bCs/>
      <w:sz w:val="15"/>
      <w:szCs w:val="15"/>
      <w:shd w:val="clear" w:color="auto" w:fill="FFFFFF"/>
    </w:rPr>
  </w:style>
  <w:style w:type="character" w:customStyle="1" w:styleId="110">
    <w:name w:val="Основной текст (11)"/>
    <w:basedOn w:val="a2"/>
    <w:uiPriority w:val="99"/>
    <w:rsid w:val="0077774B"/>
    <w:rPr>
      <w:rFonts w:ascii="Tahoma" w:hAnsi="Tahoma" w:cs="Tahoma"/>
      <w:b/>
      <w:bCs/>
      <w:sz w:val="18"/>
      <w:szCs w:val="18"/>
      <w:u w:val="none"/>
    </w:rPr>
  </w:style>
  <w:style w:type="character" w:customStyle="1" w:styleId="112">
    <w:name w:val="Основной текст (11)2"/>
    <w:basedOn w:val="111"/>
    <w:uiPriority w:val="99"/>
    <w:rsid w:val="0077774B"/>
    <w:rPr>
      <w:rFonts w:ascii="Tahoma" w:hAnsi="Tahoma" w:cs="Tahoma"/>
      <w:b/>
      <w:bCs/>
      <w:color w:val="000000"/>
      <w:spacing w:val="0"/>
      <w:w w:val="100"/>
      <w:position w:val="0"/>
      <w:sz w:val="18"/>
      <w:szCs w:val="18"/>
      <w:u w:val="single"/>
      <w:shd w:val="clear" w:color="auto" w:fill="FFFFFF"/>
    </w:rPr>
  </w:style>
  <w:style w:type="character" w:customStyle="1" w:styleId="16">
    <w:name w:val="Основной текст (16)_"/>
    <w:basedOn w:val="a2"/>
    <w:link w:val="160"/>
    <w:rsid w:val="0077774B"/>
    <w:rPr>
      <w:rFonts w:ascii="Franklin Gothic Medium" w:hAnsi="Franklin Gothic Medium" w:cs="Franklin Gothic Medium"/>
      <w:sz w:val="12"/>
      <w:szCs w:val="12"/>
      <w:shd w:val="clear" w:color="auto" w:fill="FFFFFF"/>
    </w:rPr>
  </w:style>
  <w:style w:type="character" w:customStyle="1" w:styleId="52">
    <w:name w:val="Основной текст (5)_"/>
    <w:basedOn w:val="a2"/>
    <w:link w:val="53"/>
    <w:rsid w:val="0077774B"/>
    <w:rPr>
      <w:rFonts w:ascii="Times New Roman" w:hAnsi="Times New Roman" w:cs="Times New Roman"/>
      <w:b/>
      <w:bCs/>
      <w:shd w:val="clear" w:color="auto" w:fill="FFFFFF"/>
    </w:rPr>
  </w:style>
  <w:style w:type="character" w:customStyle="1" w:styleId="62">
    <w:name w:val="Основной текст (6)_"/>
    <w:basedOn w:val="a2"/>
    <w:link w:val="63"/>
    <w:rsid w:val="0077774B"/>
    <w:rPr>
      <w:rFonts w:ascii="Times New Roman" w:hAnsi="Times New Roman" w:cs="Times New Roman"/>
      <w:b/>
      <w:bCs/>
      <w:shd w:val="clear" w:color="auto" w:fill="FFFFFF"/>
    </w:rPr>
  </w:style>
  <w:style w:type="character" w:customStyle="1" w:styleId="72">
    <w:name w:val="Основной текст (7)_"/>
    <w:basedOn w:val="a2"/>
    <w:link w:val="73"/>
    <w:rsid w:val="0077774B"/>
    <w:rPr>
      <w:rFonts w:ascii="Palatino Linotype" w:hAnsi="Palatino Linotype" w:cs="Palatino Linotype"/>
      <w:b/>
      <w:bCs/>
      <w:spacing w:val="50"/>
      <w:sz w:val="23"/>
      <w:szCs w:val="23"/>
      <w:shd w:val="clear" w:color="auto" w:fill="FFFFFF"/>
    </w:rPr>
  </w:style>
  <w:style w:type="character" w:customStyle="1" w:styleId="715pt">
    <w:name w:val="Основной текст (7) + 15 pt"/>
    <w:aliases w:val="Курсив7,Основной текст (7) + 10 pt"/>
    <w:basedOn w:val="72"/>
    <w:uiPriority w:val="99"/>
    <w:rsid w:val="0077774B"/>
    <w:rPr>
      <w:rFonts w:ascii="Palatino Linotype" w:hAnsi="Palatino Linotype" w:cs="Palatino Linotype"/>
      <w:b/>
      <w:bCs/>
      <w:i/>
      <w:iCs/>
      <w:spacing w:val="50"/>
      <w:sz w:val="30"/>
      <w:szCs w:val="30"/>
      <w:shd w:val="clear" w:color="auto" w:fill="FFFFFF"/>
    </w:rPr>
  </w:style>
  <w:style w:type="character" w:customStyle="1" w:styleId="29">
    <w:name w:val="Заголовок №2_"/>
    <w:basedOn w:val="a2"/>
    <w:link w:val="2a"/>
    <w:rsid w:val="0077774B"/>
    <w:rPr>
      <w:rFonts w:ascii="Tahoma" w:hAnsi="Tahoma" w:cs="Tahoma"/>
      <w:b/>
      <w:bCs/>
      <w:shd w:val="clear" w:color="auto" w:fill="FFFFFF"/>
    </w:rPr>
  </w:style>
  <w:style w:type="character" w:customStyle="1" w:styleId="54">
    <w:name w:val="Заголовок №5_"/>
    <w:basedOn w:val="a2"/>
    <w:link w:val="55"/>
    <w:uiPriority w:val="99"/>
    <w:rsid w:val="0077774B"/>
    <w:rPr>
      <w:rFonts w:ascii="Times New Roman" w:hAnsi="Times New Roman" w:cs="Times New Roman"/>
      <w:b/>
      <w:bCs/>
      <w:shd w:val="clear" w:color="auto" w:fill="FFFFFF"/>
    </w:rPr>
  </w:style>
  <w:style w:type="character" w:customStyle="1" w:styleId="Tahoma">
    <w:name w:val="Колонтитул + Tahoma"/>
    <w:aliases w:val="5,5 pt7,8 pt"/>
    <w:basedOn w:val="af6"/>
    <w:uiPriority w:val="99"/>
    <w:rsid w:val="0077774B"/>
    <w:rPr>
      <w:rFonts w:ascii="Tahoma" w:hAnsi="Tahoma" w:cs="Tahoma"/>
      <w:sz w:val="11"/>
      <w:szCs w:val="11"/>
      <w:shd w:val="clear" w:color="auto" w:fill="FFFFFF"/>
    </w:rPr>
  </w:style>
  <w:style w:type="character" w:customStyle="1" w:styleId="4pt">
    <w:name w:val="Колонтитул + 4 pt"/>
    <w:basedOn w:val="af6"/>
    <w:uiPriority w:val="99"/>
    <w:rsid w:val="0077774B"/>
    <w:rPr>
      <w:rFonts w:ascii="Times New Roman" w:hAnsi="Times New Roman" w:cs="Times New Roman"/>
      <w:sz w:val="8"/>
      <w:szCs w:val="8"/>
      <w:shd w:val="clear" w:color="auto" w:fill="FFFFFF"/>
    </w:rPr>
  </w:style>
  <w:style w:type="character" w:customStyle="1" w:styleId="64">
    <w:name w:val="Колонтитул + 6"/>
    <w:aliases w:val="5 pt6,Подпись к картинке + 8"/>
    <w:basedOn w:val="af6"/>
    <w:uiPriority w:val="99"/>
    <w:rsid w:val="0077774B"/>
    <w:rPr>
      <w:rFonts w:ascii="Times New Roman" w:hAnsi="Times New Roman" w:cs="Times New Roman"/>
      <w:sz w:val="13"/>
      <w:szCs w:val="13"/>
      <w:shd w:val="clear" w:color="auto" w:fill="FFFFFF"/>
    </w:rPr>
  </w:style>
  <w:style w:type="character" w:customStyle="1" w:styleId="81">
    <w:name w:val="Основной текст (8)_"/>
    <w:basedOn w:val="a2"/>
    <w:link w:val="82"/>
    <w:uiPriority w:val="99"/>
    <w:rsid w:val="0077774B"/>
    <w:rPr>
      <w:rFonts w:ascii="Tahoma" w:hAnsi="Tahoma" w:cs="Tahoma"/>
      <w:sz w:val="18"/>
      <w:szCs w:val="18"/>
      <w:shd w:val="clear" w:color="auto" w:fill="FFFFFF"/>
    </w:rPr>
  </w:style>
  <w:style w:type="character" w:customStyle="1" w:styleId="92">
    <w:name w:val="Основной текст (9)_"/>
    <w:basedOn w:val="a2"/>
    <w:link w:val="93"/>
    <w:uiPriority w:val="99"/>
    <w:rsid w:val="0077774B"/>
    <w:rPr>
      <w:rFonts w:ascii="Times New Roman" w:hAnsi="Times New Roman" w:cs="Times New Roman"/>
      <w:b/>
      <w:bCs/>
      <w:i/>
      <w:iCs/>
      <w:sz w:val="20"/>
      <w:szCs w:val="20"/>
      <w:shd w:val="clear" w:color="auto" w:fill="FFFFFF"/>
    </w:rPr>
  </w:style>
  <w:style w:type="character" w:customStyle="1" w:styleId="100">
    <w:name w:val="Основной текст (10)_"/>
    <w:basedOn w:val="a2"/>
    <w:link w:val="101"/>
    <w:uiPriority w:val="99"/>
    <w:rsid w:val="0077774B"/>
    <w:rPr>
      <w:rFonts w:ascii="Tahoma" w:hAnsi="Tahoma" w:cs="Tahoma"/>
      <w:b/>
      <w:bCs/>
      <w:sz w:val="18"/>
      <w:szCs w:val="18"/>
      <w:shd w:val="clear" w:color="auto" w:fill="FFFFFF"/>
    </w:rPr>
  </w:style>
  <w:style w:type="character" w:customStyle="1" w:styleId="83">
    <w:name w:val="Основной текст (8) + Полужирный"/>
    <w:basedOn w:val="81"/>
    <w:uiPriority w:val="99"/>
    <w:rsid w:val="0077774B"/>
    <w:rPr>
      <w:rFonts w:ascii="Tahoma" w:hAnsi="Tahoma" w:cs="Tahoma"/>
      <w:b/>
      <w:bCs/>
      <w:sz w:val="18"/>
      <w:szCs w:val="18"/>
      <w:shd w:val="clear" w:color="auto" w:fill="FFFFFF"/>
    </w:rPr>
  </w:style>
  <w:style w:type="character" w:customStyle="1" w:styleId="111">
    <w:name w:val="Основной текст (11)_"/>
    <w:basedOn w:val="a2"/>
    <w:link w:val="1110"/>
    <w:rsid w:val="0077774B"/>
    <w:rPr>
      <w:rFonts w:ascii="Tahoma" w:hAnsi="Tahoma" w:cs="Tahoma"/>
      <w:b/>
      <w:bCs/>
      <w:sz w:val="18"/>
      <w:szCs w:val="18"/>
      <w:shd w:val="clear" w:color="auto" w:fill="FFFFFF"/>
    </w:rPr>
  </w:style>
  <w:style w:type="character" w:customStyle="1" w:styleId="11TimesNewRoman">
    <w:name w:val="Основной текст (11) + Times New Roman"/>
    <w:aliases w:val="11 pt,Не полужирный4,Основной текст (4) + Times New Roman"/>
    <w:basedOn w:val="111"/>
    <w:uiPriority w:val="99"/>
    <w:rsid w:val="0077774B"/>
    <w:rPr>
      <w:rFonts w:ascii="Times New Roman" w:hAnsi="Times New Roman" w:cs="Times New Roman"/>
      <w:b w:val="0"/>
      <w:bCs w:val="0"/>
      <w:sz w:val="22"/>
      <w:szCs w:val="22"/>
      <w:shd w:val="clear" w:color="auto" w:fill="FFFFFF"/>
    </w:rPr>
  </w:style>
  <w:style w:type="character" w:customStyle="1" w:styleId="120">
    <w:name w:val="Основной текст (12)_"/>
    <w:basedOn w:val="a2"/>
    <w:link w:val="121"/>
    <w:rsid w:val="0077774B"/>
    <w:rPr>
      <w:rFonts w:ascii="Palatino Linotype" w:hAnsi="Palatino Linotype" w:cs="Palatino Linotype"/>
      <w:sz w:val="17"/>
      <w:szCs w:val="17"/>
      <w:shd w:val="clear" w:color="auto" w:fill="FFFFFF"/>
    </w:rPr>
  </w:style>
  <w:style w:type="character" w:customStyle="1" w:styleId="520">
    <w:name w:val="Заголовок №5 (2)_"/>
    <w:basedOn w:val="a2"/>
    <w:link w:val="521"/>
    <w:uiPriority w:val="99"/>
    <w:rsid w:val="0077774B"/>
    <w:rPr>
      <w:rFonts w:ascii="Times New Roman" w:hAnsi="Times New Roman" w:cs="Times New Roman"/>
      <w:b/>
      <w:bCs/>
      <w:shd w:val="clear" w:color="auto" w:fill="FFFFFF"/>
    </w:rPr>
  </w:style>
  <w:style w:type="character" w:customStyle="1" w:styleId="Tahoma1">
    <w:name w:val="Колонтитул + Tahoma1"/>
    <w:aliases w:val="51,5 pt5,Подпись к таблице (3) + 8"/>
    <w:basedOn w:val="af6"/>
    <w:uiPriority w:val="99"/>
    <w:rsid w:val="0077774B"/>
    <w:rPr>
      <w:rFonts w:ascii="Tahoma" w:hAnsi="Tahoma" w:cs="Tahoma"/>
      <w:sz w:val="11"/>
      <w:szCs w:val="11"/>
      <w:shd w:val="clear" w:color="auto" w:fill="FFFFFF"/>
    </w:rPr>
  </w:style>
  <w:style w:type="character" w:customStyle="1" w:styleId="4pt1">
    <w:name w:val="Колонтитул + 4 pt1"/>
    <w:basedOn w:val="af6"/>
    <w:uiPriority w:val="99"/>
    <w:rsid w:val="0077774B"/>
    <w:rPr>
      <w:rFonts w:ascii="Times New Roman" w:hAnsi="Times New Roman" w:cs="Times New Roman"/>
      <w:sz w:val="8"/>
      <w:szCs w:val="8"/>
      <w:shd w:val="clear" w:color="auto" w:fill="FFFFFF"/>
    </w:rPr>
  </w:style>
  <w:style w:type="character" w:customStyle="1" w:styleId="210pt">
    <w:name w:val="Основной текст (2) + 10 pt"/>
    <w:aliases w:val="Полужирный,Курсив6,Основной текст (4) + 8 pt,Курсив10,Полужирный5,Курсив8"/>
    <w:basedOn w:val="21"/>
    <w:rsid w:val="0077774B"/>
    <w:rPr>
      <w:rFonts w:ascii="Times New Roman" w:eastAsia="Times New Roman" w:hAnsi="Times New Roman" w:cs="Times New Roman"/>
      <w:b/>
      <w:bCs/>
      <w:i/>
      <w:iCs/>
      <w:smallCaps w:val="0"/>
      <w:strike w:val="0"/>
      <w:sz w:val="20"/>
      <w:szCs w:val="20"/>
      <w:u w:val="none"/>
      <w:shd w:val="clear" w:color="auto" w:fill="FFFFFF"/>
    </w:rPr>
  </w:style>
  <w:style w:type="character" w:customStyle="1" w:styleId="210pt1">
    <w:name w:val="Основной текст (2) + 10 pt1"/>
    <w:aliases w:val="Полужирный3"/>
    <w:basedOn w:val="21"/>
    <w:uiPriority w:val="99"/>
    <w:rsid w:val="0077774B"/>
    <w:rPr>
      <w:rFonts w:ascii="Times New Roman" w:eastAsia="Times New Roman" w:hAnsi="Times New Roman" w:cs="Times New Roman"/>
      <w:b w:val="0"/>
      <w:bCs w:val="0"/>
      <w:i w:val="0"/>
      <w:iCs w:val="0"/>
      <w:smallCaps w:val="0"/>
      <w:strike w:val="0"/>
      <w:sz w:val="20"/>
      <w:szCs w:val="20"/>
      <w:u w:val="none"/>
      <w:shd w:val="clear" w:color="auto" w:fill="FFFFFF"/>
    </w:rPr>
  </w:style>
  <w:style w:type="character" w:customStyle="1" w:styleId="56">
    <w:name w:val="Основной текст (5) + Не полужирный"/>
    <w:basedOn w:val="52"/>
    <w:rsid w:val="0077774B"/>
    <w:rPr>
      <w:rFonts w:ascii="Times New Roman" w:hAnsi="Times New Roman" w:cs="Times New Roman"/>
      <w:b w:val="0"/>
      <w:bCs w:val="0"/>
      <w:shd w:val="clear" w:color="auto" w:fill="FFFFFF"/>
    </w:rPr>
  </w:style>
  <w:style w:type="character" w:customStyle="1" w:styleId="911pt">
    <w:name w:val="Основной текст (9) + 11 pt"/>
    <w:aliases w:val="Не полужирный3,Не курсив,Основной текст (6) + Не полужирный"/>
    <w:basedOn w:val="92"/>
    <w:uiPriority w:val="99"/>
    <w:rsid w:val="0077774B"/>
    <w:rPr>
      <w:rFonts w:ascii="Times New Roman" w:hAnsi="Times New Roman" w:cs="Times New Roman"/>
      <w:b w:val="0"/>
      <w:bCs w:val="0"/>
      <w:i w:val="0"/>
      <w:iCs w:val="0"/>
      <w:sz w:val="22"/>
      <w:szCs w:val="22"/>
      <w:shd w:val="clear" w:color="auto" w:fill="FFFFFF"/>
    </w:rPr>
  </w:style>
  <w:style w:type="character" w:customStyle="1" w:styleId="3a">
    <w:name w:val="Подпись к картинке (3)_"/>
    <w:basedOn w:val="a2"/>
    <w:link w:val="3b"/>
    <w:uiPriority w:val="99"/>
    <w:rsid w:val="0077774B"/>
    <w:rPr>
      <w:rFonts w:ascii="Times New Roman" w:hAnsi="Times New Roman" w:cs="Times New Roman"/>
      <w:b/>
      <w:bCs/>
      <w:sz w:val="15"/>
      <w:szCs w:val="15"/>
      <w:shd w:val="clear" w:color="auto" w:fill="FFFFFF"/>
    </w:rPr>
  </w:style>
  <w:style w:type="character" w:customStyle="1" w:styleId="3PalatinoLinotype">
    <w:name w:val="Подпись к картинке (3) + Palatino Linotype"/>
    <w:aliases w:val="7 pt,Курсив5"/>
    <w:basedOn w:val="3a"/>
    <w:uiPriority w:val="99"/>
    <w:rsid w:val="0077774B"/>
    <w:rPr>
      <w:rFonts w:ascii="Palatino Linotype" w:hAnsi="Palatino Linotype" w:cs="Palatino Linotype"/>
      <w:b/>
      <w:bCs/>
      <w:i/>
      <w:iCs/>
      <w:sz w:val="14"/>
      <w:szCs w:val="14"/>
      <w:shd w:val="clear" w:color="auto" w:fill="FFFFFF"/>
    </w:rPr>
  </w:style>
  <w:style w:type="character" w:customStyle="1" w:styleId="46">
    <w:name w:val="Подпись к картинке (4)_"/>
    <w:basedOn w:val="a2"/>
    <w:link w:val="47"/>
    <w:uiPriority w:val="99"/>
    <w:rsid w:val="0077774B"/>
    <w:rPr>
      <w:rFonts w:ascii="Times New Roman" w:hAnsi="Times New Roman" w:cs="Times New Roman"/>
      <w:i/>
      <w:iCs/>
      <w:shd w:val="clear" w:color="auto" w:fill="FFFFFF"/>
    </w:rPr>
  </w:style>
  <w:style w:type="character" w:customStyle="1" w:styleId="57">
    <w:name w:val="Подпись к картинке (5)_"/>
    <w:basedOn w:val="a2"/>
    <w:link w:val="58"/>
    <w:uiPriority w:val="99"/>
    <w:rsid w:val="0077774B"/>
    <w:rPr>
      <w:rFonts w:ascii="Times New Roman" w:hAnsi="Times New Roman" w:cs="Times New Roman"/>
      <w:b/>
      <w:bCs/>
      <w:sz w:val="18"/>
      <w:szCs w:val="18"/>
      <w:shd w:val="clear" w:color="auto" w:fill="FFFFFF"/>
    </w:rPr>
  </w:style>
  <w:style w:type="character" w:customStyle="1" w:styleId="59">
    <w:name w:val="Подпись к картинке (5) + 9"/>
    <w:aliases w:val="5 pt4,Не полужирный2,Курсив4,Основной текст (2) + Tahoma1,4,Основной текст (2) + Candara,9 pt1,Интервал 6 pt"/>
    <w:basedOn w:val="57"/>
    <w:uiPriority w:val="99"/>
    <w:rsid w:val="0077774B"/>
    <w:rPr>
      <w:rFonts w:ascii="Times New Roman" w:hAnsi="Times New Roman" w:cs="Times New Roman"/>
      <w:b w:val="0"/>
      <w:bCs w:val="0"/>
      <w:i/>
      <w:iCs/>
      <w:spacing w:val="0"/>
      <w:sz w:val="19"/>
      <w:szCs w:val="19"/>
      <w:shd w:val="clear" w:color="auto" w:fill="FFFFFF"/>
    </w:rPr>
  </w:style>
  <w:style w:type="character" w:customStyle="1" w:styleId="911pt1">
    <w:name w:val="Основной текст (9) + 11 pt1"/>
    <w:aliases w:val="Не курсив4"/>
    <w:basedOn w:val="92"/>
    <w:uiPriority w:val="99"/>
    <w:rsid w:val="0077774B"/>
    <w:rPr>
      <w:rFonts w:ascii="Times New Roman" w:hAnsi="Times New Roman" w:cs="Times New Roman"/>
      <w:b/>
      <w:bCs/>
      <w:i w:val="0"/>
      <w:iCs w:val="0"/>
      <w:sz w:val="22"/>
      <w:szCs w:val="22"/>
      <w:shd w:val="clear" w:color="auto" w:fill="FFFFFF"/>
    </w:rPr>
  </w:style>
  <w:style w:type="character" w:customStyle="1" w:styleId="94">
    <w:name w:val="Основной текст (9) + Не полужирный"/>
    <w:aliases w:val="Не курсив3,Основной текст (6) + Не полужирный1"/>
    <w:basedOn w:val="92"/>
    <w:uiPriority w:val="99"/>
    <w:rsid w:val="0077774B"/>
    <w:rPr>
      <w:rFonts w:ascii="Times New Roman" w:hAnsi="Times New Roman" w:cs="Times New Roman"/>
      <w:b w:val="0"/>
      <w:bCs w:val="0"/>
      <w:i w:val="0"/>
      <w:iCs w:val="0"/>
      <w:sz w:val="20"/>
      <w:szCs w:val="20"/>
      <w:shd w:val="clear" w:color="auto" w:fill="FFFFFF"/>
    </w:rPr>
  </w:style>
  <w:style w:type="character" w:customStyle="1" w:styleId="17">
    <w:name w:val="Основной текст (17)_"/>
    <w:basedOn w:val="a2"/>
    <w:link w:val="170"/>
    <w:rsid w:val="0077774B"/>
    <w:rPr>
      <w:rFonts w:ascii="Times New Roman" w:hAnsi="Times New Roman" w:cs="Times New Roman"/>
      <w:b/>
      <w:bCs/>
      <w:i/>
      <w:iCs/>
      <w:sz w:val="20"/>
      <w:szCs w:val="20"/>
      <w:shd w:val="clear" w:color="auto" w:fill="FFFFFF"/>
    </w:rPr>
  </w:style>
  <w:style w:type="character" w:customStyle="1" w:styleId="1711pt">
    <w:name w:val="Основной текст (17) + 11 pt"/>
    <w:aliases w:val="Не курсив2"/>
    <w:basedOn w:val="17"/>
    <w:rsid w:val="0077774B"/>
    <w:rPr>
      <w:rFonts w:ascii="Times New Roman" w:hAnsi="Times New Roman" w:cs="Times New Roman"/>
      <w:b/>
      <w:bCs/>
      <w:i w:val="0"/>
      <w:iCs w:val="0"/>
      <w:sz w:val="22"/>
      <w:szCs w:val="22"/>
      <w:shd w:val="clear" w:color="auto" w:fill="FFFFFF"/>
    </w:rPr>
  </w:style>
  <w:style w:type="character" w:customStyle="1" w:styleId="200">
    <w:name w:val="Основной текст (20)_"/>
    <w:basedOn w:val="a2"/>
    <w:link w:val="201"/>
    <w:rsid w:val="0077774B"/>
    <w:rPr>
      <w:rFonts w:ascii="Tahoma" w:hAnsi="Tahoma" w:cs="Tahoma"/>
      <w:b/>
      <w:bCs/>
      <w:sz w:val="14"/>
      <w:szCs w:val="14"/>
      <w:shd w:val="clear" w:color="auto" w:fill="FFFFFF"/>
    </w:rPr>
  </w:style>
  <w:style w:type="character" w:customStyle="1" w:styleId="122">
    <w:name w:val="Основной текст (12)"/>
    <w:basedOn w:val="a2"/>
    <w:uiPriority w:val="99"/>
    <w:rsid w:val="0077774B"/>
    <w:rPr>
      <w:rFonts w:ascii="Palatino Linotype" w:hAnsi="Palatino Linotype" w:cs="Palatino Linotype"/>
      <w:sz w:val="17"/>
      <w:szCs w:val="17"/>
      <w:u w:val="none"/>
    </w:rPr>
  </w:style>
  <w:style w:type="character" w:customStyle="1" w:styleId="af8">
    <w:name w:val="Подпись к таблице_"/>
    <w:basedOn w:val="a2"/>
    <w:link w:val="af9"/>
    <w:uiPriority w:val="99"/>
    <w:rsid w:val="0077774B"/>
    <w:rPr>
      <w:rFonts w:ascii="Tahoma" w:hAnsi="Tahoma" w:cs="Tahoma"/>
      <w:sz w:val="12"/>
      <w:szCs w:val="12"/>
      <w:shd w:val="clear" w:color="auto" w:fill="FFFFFF"/>
    </w:rPr>
  </w:style>
  <w:style w:type="character" w:customStyle="1" w:styleId="2Tahoma">
    <w:name w:val="Основной текст (2) + Tahoma"/>
    <w:aliases w:val="7 pt1,Полужирный2,12 pt,Полужирный8,Основной текст (2) + 12 pt"/>
    <w:basedOn w:val="21"/>
    <w:uiPriority w:val="99"/>
    <w:rsid w:val="0077774B"/>
    <w:rPr>
      <w:rFonts w:ascii="Tahoma" w:eastAsia="Times New Roman" w:hAnsi="Tahoma" w:cs="Tahoma"/>
      <w:b/>
      <w:bCs/>
      <w:i w:val="0"/>
      <w:iCs w:val="0"/>
      <w:smallCaps w:val="0"/>
      <w:strike w:val="0"/>
      <w:sz w:val="14"/>
      <w:szCs w:val="14"/>
      <w:u w:val="none"/>
      <w:shd w:val="clear" w:color="auto" w:fill="FFFFFF"/>
    </w:rPr>
  </w:style>
  <w:style w:type="character" w:customStyle="1" w:styleId="2PalatinoLinotype">
    <w:name w:val="Основной текст (2) + Palatino Linotype"/>
    <w:aliases w:val="6 pt,Курсив3,Интервал 0 pt1"/>
    <w:basedOn w:val="21"/>
    <w:uiPriority w:val="99"/>
    <w:rsid w:val="0077774B"/>
    <w:rPr>
      <w:rFonts w:ascii="Palatino Linotype" w:eastAsia="Times New Roman" w:hAnsi="Palatino Linotype" w:cs="Palatino Linotype"/>
      <w:b w:val="0"/>
      <w:bCs w:val="0"/>
      <w:i/>
      <w:iCs/>
      <w:smallCaps w:val="0"/>
      <w:strike w:val="0"/>
      <w:spacing w:val="-10"/>
      <w:sz w:val="12"/>
      <w:szCs w:val="12"/>
      <w:u w:val="none"/>
      <w:shd w:val="clear" w:color="auto" w:fill="FFFFFF"/>
    </w:rPr>
  </w:style>
  <w:style w:type="character" w:customStyle="1" w:styleId="2PalatinoLinotype1">
    <w:name w:val="Основной текст (2) + Palatino Linotype1"/>
    <w:aliases w:val="8,5 pt3,Основной текст (2) + 10"/>
    <w:basedOn w:val="21"/>
    <w:uiPriority w:val="99"/>
    <w:rsid w:val="0077774B"/>
    <w:rPr>
      <w:rFonts w:ascii="Palatino Linotype" w:eastAsia="Times New Roman" w:hAnsi="Palatino Linotype" w:cs="Palatino Linotype"/>
      <w:b w:val="0"/>
      <w:bCs w:val="0"/>
      <w:i w:val="0"/>
      <w:iCs w:val="0"/>
      <w:smallCaps w:val="0"/>
      <w:strike w:val="0"/>
      <w:sz w:val="17"/>
      <w:szCs w:val="17"/>
      <w:u w:val="none"/>
      <w:shd w:val="clear" w:color="auto" w:fill="FFFFFF"/>
    </w:rPr>
  </w:style>
  <w:style w:type="character" w:customStyle="1" w:styleId="18">
    <w:name w:val="Основной текст (18)_"/>
    <w:basedOn w:val="a2"/>
    <w:link w:val="181"/>
    <w:rsid w:val="0077774B"/>
    <w:rPr>
      <w:rFonts w:ascii="Palatino Linotype" w:hAnsi="Palatino Linotype" w:cs="Palatino Linotype"/>
      <w:sz w:val="9"/>
      <w:szCs w:val="9"/>
      <w:shd w:val="clear" w:color="auto" w:fill="FFFFFF"/>
      <w:lang w:val="en-US"/>
    </w:rPr>
  </w:style>
  <w:style w:type="character" w:customStyle="1" w:styleId="180">
    <w:name w:val="Основной текст (18)"/>
    <w:basedOn w:val="18"/>
    <w:uiPriority w:val="99"/>
    <w:rsid w:val="0077774B"/>
    <w:rPr>
      <w:rFonts w:ascii="Palatino Linotype" w:hAnsi="Palatino Linotype" w:cs="Palatino Linotype"/>
      <w:sz w:val="9"/>
      <w:szCs w:val="9"/>
      <w:u w:val="single"/>
      <w:shd w:val="clear" w:color="auto" w:fill="FFFFFF"/>
      <w:lang w:val="en-US"/>
    </w:rPr>
  </w:style>
  <w:style w:type="character" w:customStyle="1" w:styleId="19">
    <w:name w:val="Основной текст (19)_"/>
    <w:basedOn w:val="a2"/>
    <w:link w:val="190"/>
    <w:rsid w:val="0077774B"/>
    <w:rPr>
      <w:rFonts w:ascii="Times New Roman" w:hAnsi="Times New Roman" w:cs="Times New Roman"/>
      <w:b/>
      <w:bCs/>
      <w:sz w:val="18"/>
      <w:szCs w:val="18"/>
      <w:shd w:val="clear" w:color="auto" w:fill="FFFFFF"/>
    </w:rPr>
  </w:style>
  <w:style w:type="character" w:customStyle="1" w:styleId="199">
    <w:name w:val="Основной текст (19) + 9"/>
    <w:aliases w:val="5 pt2,Не полужирный1,Курсив2,Сноска + 11 pt1,Основной текст (8) + 8,Колонтитул + Полужирный"/>
    <w:basedOn w:val="19"/>
    <w:uiPriority w:val="99"/>
    <w:rsid w:val="0077774B"/>
    <w:rPr>
      <w:rFonts w:ascii="Times New Roman" w:hAnsi="Times New Roman" w:cs="Times New Roman"/>
      <w:b w:val="0"/>
      <w:bCs w:val="0"/>
      <w:i/>
      <w:iCs/>
      <w:sz w:val="19"/>
      <w:szCs w:val="19"/>
      <w:shd w:val="clear" w:color="auto" w:fill="FFFFFF"/>
    </w:rPr>
  </w:style>
  <w:style w:type="character" w:customStyle="1" w:styleId="320">
    <w:name w:val="Заголовок №3 (2)_"/>
    <w:basedOn w:val="a2"/>
    <w:link w:val="321"/>
    <w:rsid w:val="0077774B"/>
    <w:rPr>
      <w:rFonts w:ascii="Times New Roman" w:hAnsi="Times New Roman" w:cs="Times New Roman"/>
      <w:b/>
      <w:bCs/>
      <w:shd w:val="clear" w:color="auto" w:fill="FFFFFF"/>
    </w:rPr>
  </w:style>
  <w:style w:type="character" w:customStyle="1" w:styleId="3c">
    <w:name w:val="Основной текст (3) + Полужирный"/>
    <w:aliases w:val="Не курсив1,Основной текст (3) + Полужирный1"/>
    <w:basedOn w:val="32"/>
    <w:rsid w:val="0077774B"/>
    <w:rPr>
      <w:rFonts w:ascii="Times New Roman" w:eastAsia="Times New Roman" w:hAnsi="Times New Roman" w:cs="Times New Roman"/>
      <w:b/>
      <w:bCs/>
      <w:i w:val="0"/>
      <w:iCs w:val="0"/>
      <w:smallCaps w:val="0"/>
      <w:strike w:val="0"/>
      <w:sz w:val="38"/>
      <w:szCs w:val="38"/>
      <w:u w:val="none"/>
      <w:shd w:val="clear" w:color="auto" w:fill="FFFFFF"/>
    </w:rPr>
  </w:style>
  <w:style w:type="character" w:customStyle="1" w:styleId="29pt">
    <w:name w:val="Основной текст (2) + 9 pt"/>
    <w:aliases w:val="Полужирный1"/>
    <w:basedOn w:val="21"/>
    <w:uiPriority w:val="99"/>
    <w:rsid w:val="0077774B"/>
    <w:rPr>
      <w:rFonts w:ascii="Times New Roman" w:eastAsia="Times New Roman" w:hAnsi="Times New Roman" w:cs="Times New Roman"/>
      <w:b/>
      <w:bCs/>
      <w:i w:val="0"/>
      <w:iCs w:val="0"/>
      <w:smallCaps w:val="0"/>
      <w:strike w:val="0"/>
      <w:noProof/>
      <w:sz w:val="18"/>
      <w:szCs w:val="18"/>
      <w:u w:val="none"/>
      <w:shd w:val="clear" w:color="auto" w:fill="FFFFFF"/>
    </w:rPr>
  </w:style>
  <w:style w:type="character" w:customStyle="1" w:styleId="290">
    <w:name w:val="Основной текст (2) + 9"/>
    <w:aliases w:val="5 pt1,Курсив1,5 pt10,Полужирный9,Основной текст (11) + 9,Основной текст (7) + Не полужирный1"/>
    <w:basedOn w:val="21"/>
    <w:uiPriority w:val="99"/>
    <w:rsid w:val="0077774B"/>
    <w:rPr>
      <w:rFonts w:ascii="Times New Roman" w:eastAsia="Times New Roman" w:hAnsi="Times New Roman" w:cs="Times New Roman"/>
      <w:b w:val="0"/>
      <w:bCs w:val="0"/>
      <w:i/>
      <w:iCs/>
      <w:smallCaps w:val="0"/>
      <w:strike w:val="0"/>
      <w:sz w:val="19"/>
      <w:szCs w:val="19"/>
      <w:u w:val="none"/>
      <w:shd w:val="clear" w:color="auto" w:fill="FFFFFF"/>
    </w:rPr>
  </w:style>
  <w:style w:type="paragraph" w:customStyle="1" w:styleId="af5">
    <w:name w:val="Сноска"/>
    <w:basedOn w:val="a1"/>
    <w:link w:val="af4"/>
    <w:rsid w:val="0077774B"/>
    <w:pPr>
      <w:shd w:val="clear" w:color="auto" w:fill="FFFFFF"/>
      <w:spacing w:line="230" w:lineRule="exact"/>
      <w:ind w:firstLine="360"/>
      <w:jc w:val="both"/>
    </w:pPr>
    <w:rPr>
      <w:rFonts w:ascii="Times New Roman" w:hAnsi="Times New Roman" w:cs="Times New Roman"/>
      <w:color w:val="auto"/>
    </w:rPr>
  </w:style>
  <w:style w:type="paragraph" w:customStyle="1" w:styleId="36">
    <w:name w:val="Номер заголовка №3"/>
    <w:basedOn w:val="a1"/>
    <w:link w:val="35"/>
    <w:rsid w:val="0077774B"/>
    <w:pPr>
      <w:shd w:val="clear" w:color="auto" w:fill="FFFFFF"/>
      <w:spacing w:line="240" w:lineRule="atLeast"/>
      <w:ind w:firstLine="709"/>
      <w:jc w:val="center"/>
    </w:pPr>
    <w:rPr>
      <w:rFonts w:ascii="Times New Roman" w:hAnsi="Times New Roman" w:cs="Times New Roman"/>
      <w:b/>
      <w:bCs/>
      <w:color w:val="auto"/>
      <w:spacing w:val="50"/>
      <w:sz w:val="28"/>
      <w:szCs w:val="28"/>
    </w:rPr>
  </w:style>
  <w:style w:type="paragraph" w:customStyle="1" w:styleId="38">
    <w:name w:val="Заголовок №3"/>
    <w:basedOn w:val="a1"/>
    <w:link w:val="37"/>
    <w:rsid w:val="0077774B"/>
    <w:pPr>
      <w:shd w:val="clear" w:color="auto" w:fill="FFFFFF"/>
      <w:spacing w:line="240" w:lineRule="atLeast"/>
      <w:ind w:firstLine="709"/>
      <w:jc w:val="center"/>
      <w:outlineLvl w:val="2"/>
    </w:pPr>
    <w:rPr>
      <w:rFonts w:ascii="Times New Roman" w:hAnsi="Times New Roman" w:cs="Times New Roman"/>
      <w:b/>
      <w:bCs/>
      <w:color w:val="auto"/>
    </w:rPr>
  </w:style>
  <w:style w:type="paragraph" w:customStyle="1" w:styleId="45">
    <w:name w:val="Заголовок №4"/>
    <w:basedOn w:val="a1"/>
    <w:link w:val="44"/>
    <w:rsid w:val="0077774B"/>
    <w:pPr>
      <w:shd w:val="clear" w:color="auto" w:fill="FFFFFF"/>
      <w:spacing w:line="490" w:lineRule="exact"/>
      <w:ind w:hanging="580"/>
      <w:jc w:val="both"/>
      <w:outlineLvl w:val="3"/>
    </w:pPr>
    <w:rPr>
      <w:rFonts w:ascii="Times New Roman" w:hAnsi="Times New Roman" w:cs="Times New Roman"/>
      <w:b/>
      <w:bCs/>
      <w:color w:val="auto"/>
    </w:rPr>
  </w:style>
  <w:style w:type="paragraph" w:customStyle="1" w:styleId="15">
    <w:name w:val="Колонтитул1"/>
    <w:basedOn w:val="a1"/>
    <w:link w:val="af6"/>
    <w:uiPriority w:val="99"/>
    <w:rsid w:val="0077774B"/>
    <w:pPr>
      <w:shd w:val="clear" w:color="auto" w:fill="FFFFFF"/>
      <w:spacing w:line="240" w:lineRule="atLeast"/>
      <w:ind w:firstLine="709"/>
      <w:jc w:val="both"/>
    </w:pPr>
    <w:rPr>
      <w:rFonts w:ascii="Times New Roman" w:hAnsi="Times New Roman" w:cs="Times New Roman"/>
      <w:color w:val="auto"/>
      <w:sz w:val="20"/>
      <w:szCs w:val="20"/>
    </w:rPr>
  </w:style>
  <w:style w:type="paragraph" w:customStyle="1" w:styleId="28">
    <w:name w:val="Подпись к картинке (2)"/>
    <w:basedOn w:val="a1"/>
    <w:link w:val="27"/>
    <w:uiPriority w:val="99"/>
    <w:rsid w:val="0077774B"/>
    <w:pPr>
      <w:shd w:val="clear" w:color="auto" w:fill="FFFFFF"/>
      <w:spacing w:line="240" w:lineRule="atLeast"/>
      <w:ind w:firstLine="709"/>
      <w:jc w:val="both"/>
    </w:pPr>
    <w:rPr>
      <w:rFonts w:ascii="FrankRuehl" w:hAnsi="FrankRuehl" w:cs="FrankRuehl"/>
      <w:color w:val="auto"/>
      <w:spacing w:val="20"/>
      <w:sz w:val="12"/>
      <w:szCs w:val="12"/>
    </w:rPr>
  </w:style>
  <w:style w:type="paragraph" w:customStyle="1" w:styleId="131">
    <w:name w:val="Основной текст (13)"/>
    <w:basedOn w:val="a1"/>
    <w:link w:val="130"/>
    <w:uiPriority w:val="99"/>
    <w:rsid w:val="0077774B"/>
    <w:pPr>
      <w:shd w:val="clear" w:color="auto" w:fill="FFFFFF"/>
      <w:spacing w:line="192" w:lineRule="exact"/>
      <w:ind w:firstLine="709"/>
      <w:jc w:val="both"/>
    </w:pPr>
    <w:rPr>
      <w:rFonts w:ascii="Franklin Gothic Medium" w:hAnsi="Franklin Gothic Medium" w:cs="Franklin Gothic Medium"/>
      <w:color w:val="auto"/>
      <w:sz w:val="11"/>
      <w:szCs w:val="11"/>
    </w:rPr>
  </w:style>
  <w:style w:type="paragraph" w:customStyle="1" w:styleId="141">
    <w:name w:val="Основной текст (14)"/>
    <w:basedOn w:val="a1"/>
    <w:link w:val="140"/>
    <w:rsid w:val="0077774B"/>
    <w:pPr>
      <w:shd w:val="clear" w:color="auto" w:fill="FFFFFF"/>
      <w:spacing w:line="192" w:lineRule="exact"/>
      <w:ind w:firstLine="709"/>
      <w:jc w:val="both"/>
    </w:pPr>
    <w:rPr>
      <w:rFonts w:ascii="Franklin Gothic Medium" w:hAnsi="Franklin Gothic Medium" w:cs="Franklin Gothic Medium"/>
      <w:color w:val="auto"/>
      <w:sz w:val="11"/>
      <w:szCs w:val="11"/>
    </w:rPr>
  </w:style>
  <w:style w:type="paragraph" w:customStyle="1" w:styleId="151">
    <w:name w:val="Основной текст (15)"/>
    <w:basedOn w:val="a1"/>
    <w:link w:val="150"/>
    <w:uiPriority w:val="99"/>
    <w:rsid w:val="0077774B"/>
    <w:pPr>
      <w:shd w:val="clear" w:color="auto" w:fill="FFFFFF"/>
      <w:spacing w:line="192" w:lineRule="exact"/>
      <w:ind w:firstLine="709"/>
      <w:jc w:val="both"/>
    </w:pPr>
    <w:rPr>
      <w:rFonts w:ascii="Times New Roman" w:hAnsi="Times New Roman" w:cs="Times New Roman"/>
      <w:b/>
      <w:bCs/>
      <w:color w:val="auto"/>
      <w:sz w:val="15"/>
      <w:szCs w:val="15"/>
    </w:rPr>
  </w:style>
  <w:style w:type="paragraph" w:customStyle="1" w:styleId="1110">
    <w:name w:val="Основной текст (11)1"/>
    <w:basedOn w:val="a1"/>
    <w:link w:val="111"/>
    <w:uiPriority w:val="99"/>
    <w:rsid w:val="0077774B"/>
    <w:pPr>
      <w:shd w:val="clear" w:color="auto" w:fill="FFFFFF"/>
      <w:spacing w:line="240" w:lineRule="atLeast"/>
      <w:ind w:firstLine="709"/>
      <w:jc w:val="both"/>
    </w:pPr>
    <w:rPr>
      <w:rFonts w:ascii="Tahoma" w:hAnsi="Tahoma" w:cs="Tahoma"/>
      <w:b/>
      <w:bCs/>
      <w:color w:val="auto"/>
      <w:sz w:val="18"/>
      <w:szCs w:val="18"/>
    </w:rPr>
  </w:style>
  <w:style w:type="paragraph" w:customStyle="1" w:styleId="160">
    <w:name w:val="Основной текст (16)"/>
    <w:basedOn w:val="a1"/>
    <w:link w:val="16"/>
    <w:rsid w:val="0077774B"/>
    <w:pPr>
      <w:shd w:val="clear" w:color="auto" w:fill="FFFFFF"/>
      <w:spacing w:line="240" w:lineRule="atLeast"/>
      <w:ind w:firstLine="709"/>
      <w:jc w:val="both"/>
    </w:pPr>
    <w:rPr>
      <w:rFonts w:ascii="Franklin Gothic Medium" w:hAnsi="Franklin Gothic Medium" w:cs="Franklin Gothic Medium"/>
      <w:color w:val="auto"/>
      <w:sz w:val="12"/>
      <w:szCs w:val="12"/>
    </w:rPr>
  </w:style>
  <w:style w:type="paragraph" w:customStyle="1" w:styleId="53">
    <w:name w:val="Основной текст (5)"/>
    <w:basedOn w:val="a1"/>
    <w:link w:val="52"/>
    <w:rsid w:val="0077774B"/>
    <w:pPr>
      <w:shd w:val="clear" w:color="auto" w:fill="FFFFFF"/>
      <w:spacing w:line="283" w:lineRule="exact"/>
      <w:ind w:firstLine="709"/>
      <w:jc w:val="both"/>
    </w:pPr>
    <w:rPr>
      <w:rFonts w:ascii="Times New Roman" w:hAnsi="Times New Roman" w:cs="Times New Roman"/>
      <w:b/>
      <w:bCs/>
      <w:color w:val="auto"/>
    </w:rPr>
  </w:style>
  <w:style w:type="paragraph" w:customStyle="1" w:styleId="63">
    <w:name w:val="Основной текст (6)"/>
    <w:basedOn w:val="a1"/>
    <w:link w:val="62"/>
    <w:rsid w:val="0077774B"/>
    <w:pPr>
      <w:shd w:val="clear" w:color="auto" w:fill="FFFFFF"/>
      <w:spacing w:line="240" w:lineRule="atLeast"/>
      <w:ind w:firstLine="709"/>
      <w:jc w:val="both"/>
    </w:pPr>
    <w:rPr>
      <w:rFonts w:ascii="Times New Roman" w:hAnsi="Times New Roman" w:cs="Times New Roman"/>
      <w:b/>
      <w:bCs/>
      <w:color w:val="auto"/>
    </w:rPr>
  </w:style>
  <w:style w:type="paragraph" w:customStyle="1" w:styleId="73">
    <w:name w:val="Основной текст (7)"/>
    <w:basedOn w:val="a1"/>
    <w:link w:val="72"/>
    <w:rsid w:val="0077774B"/>
    <w:pPr>
      <w:shd w:val="clear" w:color="auto" w:fill="FFFFFF"/>
      <w:spacing w:line="240" w:lineRule="atLeast"/>
      <w:ind w:firstLine="709"/>
      <w:jc w:val="both"/>
    </w:pPr>
    <w:rPr>
      <w:rFonts w:ascii="Palatino Linotype" w:hAnsi="Palatino Linotype" w:cs="Palatino Linotype"/>
      <w:b/>
      <w:bCs/>
      <w:color w:val="auto"/>
      <w:spacing w:val="50"/>
      <w:sz w:val="23"/>
      <w:szCs w:val="23"/>
    </w:rPr>
  </w:style>
  <w:style w:type="paragraph" w:customStyle="1" w:styleId="2a">
    <w:name w:val="Заголовок №2"/>
    <w:basedOn w:val="a1"/>
    <w:link w:val="29"/>
    <w:rsid w:val="0077774B"/>
    <w:pPr>
      <w:shd w:val="clear" w:color="auto" w:fill="FFFFFF"/>
      <w:spacing w:line="240" w:lineRule="atLeast"/>
      <w:ind w:firstLine="709"/>
      <w:jc w:val="both"/>
      <w:outlineLvl w:val="1"/>
    </w:pPr>
    <w:rPr>
      <w:rFonts w:ascii="Tahoma" w:hAnsi="Tahoma" w:cs="Tahoma"/>
      <w:b/>
      <w:bCs/>
      <w:color w:val="auto"/>
    </w:rPr>
  </w:style>
  <w:style w:type="paragraph" w:customStyle="1" w:styleId="55">
    <w:name w:val="Заголовок №5"/>
    <w:basedOn w:val="a1"/>
    <w:link w:val="54"/>
    <w:uiPriority w:val="99"/>
    <w:rsid w:val="0077774B"/>
    <w:pPr>
      <w:shd w:val="clear" w:color="auto" w:fill="FFFFFF"/>
      <w:spacing w:line="240" w:lineRule="atLeast"/>
      <w:ind w:firstLine="709"/>
      <w:jc w:val="both"/>
      <w:outlineLvl w:val="4"/>
    </w:pPr>
    <w:rPr>
      <w:rFonts w:ascii="Times New Roman" w:hAnsi="Times New Roman" w:cs="Times New Roman"/>
      <w:b/>
      <w:bCs/>
      <w:color w:val="auto"/>
    </w:rPr>
  </w:style>
  <w:style w:type="paragraph" w:customStyle="1" w:styleId="82">
    <w:name w:val="Основной текст (8)"/>
    <w:basedOn w:val="a1"/>
    <w:link w:val="81"/>
    <w:uiPriority w:val="99"/>
    <w:rsid w:val="0077774B"/>
    <w:pPr>
      <w:shd w:val="clear" w:color="auto" w:fill="FFFFFF"/>
      <w:spacing w:line="221" w:lineRule="exact"/>
      <w:ind w:hanging="1300"/>
      <w:jc w:val="both"/>
    </w:pPr>
    <w:rPr>
      <w:rFonts w:ascii="Tahoma" w:hAnsi="Tahoma" w:cs="Tahoma"/>
      <w:color w:val="auto"/>
      <w:sz w:val="18"/>
      <w:szCs w:val="18"/>
    </w:rPr>
  </w:style>
  <w:style w:type="paragraph" w:customStyle="1" w:styleId="93">
    <w:name w:val="Основной текст (9)"/>
    <w:basedOn w:val="a1"/>
    <w:link w:val="92"/>
    <w:uiPriority w:val="99"/>
    <w:rsid w:val="0077774B"/>
    <w:pPr>
      <w:shd w:val="clear" w:color="auto" w:fill="FFFFFF"/>
      <w:spacing w:line="240" w:lineRule="atLeast"/>
      <w:ind w:firstLine="709"/>
      <w:jc w:val="both"/>
    </w:pPr>
    <w:rPr>
      <w:rFonts w:ascii="Times New Roman" w:hAnsi="Times New Roman" w:cs="Times New Roman"/>
      <w:b/>
      <w:bCs/>
      <w:i/>
      <w:iCs/>
      <w:color w:val="auto"/>
      <w:sz w:val="20"/>
      <w:szCs w:val="20"/>
    </w:rPr>
  </w:style>
  <w:style w:type="paragraph" w:customStyle="1" w:styleId="101">
    <w:name w:val="Основной текст (10)"/>
    <w:basedOn w:val="a1"/>
    <w:link w:val="100"/>
    <w:uiPriority w:val="99"/>
    <w:rsid w:val="0077774B"/>
    <w:pPr>
      <w:shd w:val="clear" w:color="auto" w:fill="FFFFFF"/>
      <w:spacing w:line="240" w:lineRule="atLeast"/>
      <w:ind w:firstLine="709"/>
      <w:jc w:val="both"/>
    </w:pPr>
    <w:rPr>
      <w:rFonts w:ascii="Tahoma" w:hAnsi="Tahoma" w:cs="Tahoma"/>
      <w:b/>
      <w:bCs/>
      <w:color w:val="auto"/>
      <w:sz w:val="18"/>
      <w:szCs w:val="18"/>
    </w:rPr>
  </w:style>
  <w:style w:type="paragraph" w:customStyle="1" w:styleId="121">
    <w:name w:val="Основной текст (12)1"/>
    <w:basedOn w:val="a1"/>
    <w:link w:val="120"/>
    <w:uiPriority w:val="99"/>
    <w:rsid w:val="0077774B"/>
    <w:pPr>
      <w:shd w:val="clear" w:color="auto" w:fill="FFFFFF"/>
      <w:spacing w:line="106" w:lineRule="exact"/>
      <w:ind w:firstLine="709"/>
      <w:jc w:val="right"/>
    </w:pPr>
    <w:rPr>
      <w:rFonts w:ascii="Palatino Linotype" w:hAnsi="Palatino Linotype" w:cs="Palatino Linotype"/>
      <w:color w:val="auto"/>
      <w:sz w:val="17"/>
      <w:szCs w:val="17"/>
    </w:rPr>
  </w:style>
  <w:style w:type="paragraph" w:customStyle="1" w:styleId="521">
    <w:name w:val="Заголовок №5 (2)"/>
    <w:basedOn w:val="a1"/>
    <w:link w:val="520"/>
    <w:uiPriority w:val="99"/>
    <w:rsid w:val="0077774B"/>
    <w:pPr>
      <w:shd w:val="clear" w:color="auto" w:fill="FFFFFF"/>
      <w:spacing w:line="240" w:lineRule="atLeast"/>
      <w:ind w:firstLine="709"/>
      <w:jc w:val="both"/>
      <w:outlineLvl w:val="4"/>
    </w:pPr>
    <w:rPr>
      <w:rFonts w:ascii="Times New Roman" w:hAnsi="Times New Roman" w:cs="Times New Roman"/>
      <w:b/>
      <w:bCs/>
      <w:color w:val="auto"/>
    </w:rPr>
  </w:style>
  <w:style w:type="paragraph" w:customStyle="1" w:styleId="3b">
    <w:name w:val="Подпись к картинке (3)"/>
    <w:basedOn w:val="a1"/>
    <w:link w:val="3a"/>
    <w:uiPriority w:val="99"/>
    <w:rsid w:val="0077774B"/>
    <w:pPr>
      <w:shd w:val="clear" w:color="auto" w:fill="FFFFFF"/>
      <w:spacing w:line="192" w:lineRule="exact"/>
      <w:ind w:firstLine="709"/>
      <w:jc w:val="both"/>
    </w:pPr>
    <w:rPr>
      <w:rFonts w:ascii="Times New Roman" w:hAnsi="Times New Roman" w:cs="Times New Roman"/>
      <w:b/>
      <w:bCs/>
      <w:color w:val="auto"/>
      <w:sz w:val="15"/>
      <w:szCs w:val="15"/>
    </w:rPr>
  </w:style>
  <w:style w:type="paragraph" w:customStyle="1" w:styleId="47">
    <w:name w:val="Подпись к картинке (4)"/>
    <w:basedOn w:val="a1"/>
    <w:link w:val="46"/>
    <w:uiPriority w:val="99"/>
    <w:rsid w:val="0077774B"/>
    <w:pPr>
      <w:shd w:val="clear" w:color="auto" w:fill="FFFFFF"/>
      <w:spacing w:line="240" w:lineRule="atLeast"/>
      <w:ind w:firstLine="709"/>
      <w:jc w:val="both"/>
    </w:pPr>
    <w:rPr>
      <w:rFonts w:ascii="Times New Roman" w:hAnsi="Times New Roman" w:cs="Times New Roman"/>
      <w:i/>
      <w:iCs/>
      <w:color w:val="auto"/>
    </w:rPr>
  </w:style>
  <w:style w:type="paragraph" w:customStyle="1" w:styleId="58">
    <w:name w:val="Подпись к картинке (5)"/>
    <w:basedOn w:val="a1"/>
    <w:link w:val="57"/>
    <w:uiPriority w:val="99"/>
    <w:rsid w:val="0077774B"/>
    <w:pPr>
      <w:shd w:val="clear" w:color="auto" w:fill="FFFFFF"/>
      <w:spacing w:line="240" w:lineRule="atLeast"/>
      <w:ind w:firstLine="709"/>
      <w:jc w:val="both"/>
    </w:pPr>
    <w:rPr>
      <w:rFonts w:ascii="Times New Roman" w:hAnsi="Times New Roman" w:cs="Times New Roman"/>
      <w:b/>
      <w:bCs/>
      <w:color w:val="auto"/>
      <w:sz w:val="18"/>
      <w:szCs w:val="18"/>
    </w:rPr>
  </w:style>
  <w:style w:type="paragraph" w:customStyle="1" w:styleId="170">
    <w:name w:val="Основной текст (17)"/>
    <w:basedOn w:val="a1"/>
    <w:link w:val="17"/>
    <w:rsid w:val="0077774B"/>
    <w:pPr>
      <w:shd w:val="clear" w:color="auto" w:fill="FFFFFF"/>
      <w:spacing w:line="235" w:lineRule="exact"/>
      <w:ind w:hanging="1440"/>
      <w:jc w:val="both"/>
    </w:pPr>
    <w:rPr>
      <w:rFonts w:ascii="Times New Roman" w:hAnsi="Times New Roman" w:cs="Times New Roman"/>
      <w:b/>
      <w:bCs/>
      <w:i/>
      <w:iCs/>
      <w:color w:val="auto"/>
      <w:sz w:val="20"/>
      <w:szCs w:val="20"/>
    </w:rPr>
  </w:style>
  <w:style w:type="paragraph" w:customStyle="1" w:styleId="201">
    <w:name w:val="Основной текст (20)"/>
    <w:basedOn w:val="a1"/>
    <w:link w:val="200"/>
    <w:rsid w:val="0077774B"/>
    <w:pPr>
      <w:shd w:val="clear" w:color="auto" w:fill="FFFFFF"/>
      <w:spacing w:line="240" w:lineRule="atLeast"/>
      <w:ind w:firstLine="709"/>
      <w:jc w:val="both"/>
    </w:pPr>
    <w:rPr>
      <w:rFonts w:ascii="Tahoma" w:hAnsi="Tahoma" w:cs="Tahoma"/>
      <w:b/>
      <w:bCs/>
      <w:color w:val="auto"/>
      <w:sz w:val="14"/>
      <w:szCs w:val="14"/>
    </w:rPr>
  </w:style>
  <w:style w:type="paragraph" w:customStyle="1" w:styleId="af9">
    <w:name w:val="Подпись к таблице"/>
    <w:basedOn w:val="a1"/>
    <w:link w:val="af8"/>
    <w:uiPriority w:val="99"/>
    <w:rsid w:val="0077774B"/>
    <w:pPr>
      <w:shd w:val="clear" w:color="auto" w:fill="FFFFFF"/>
      <w:spacing w:line="240" w:lineRule="atLeast"/>
      <w:ind w:firstLine="709"/>
      <w:jc w:val="both"/>
    </w:pPr>
    <w:rPr>
      <w:rFonts w:ascii="Tahoma" w:hAnsi="Tahoma" w:cs="Tahoma"/>
      <w:color w:val="auto"/>
      <w:sz w:val="12"/>
      <w:szCs w:val="12"/>
    </w:rPr>
  </w:style>
  <w:style w:type="paragraph" w:customStyle="1" w:styleId="181">
    <w:name w:val="Основной текст (18)1"/>
    <w:basedOn w:val="a1"/>
    <w:link w:val="18"/>
    <w:uiPriority w:val="99"/>
    <w:rsid w:val="0077774B"/>
    <w:pPr>
      <w:shd w:val="clear" w:color="auto" w:fill="FFFFFF"/>
      <w:spacing w:line="240" w:lineRule="atLeast"/>
      <w:ind w:firstLine="709"/>
      <w:jc w:val="both"/>
    </w:pPr>
    <w:rPr>
      <w:rFonts w:ascii="Palatino Linotype" w:hAnsi="Palatino Linotype" w:cs="Palatino Linotype"/>
      <w:color w:val="auto"/>
      <w:sz w:val="9"/>
      <w:szCs w:val="9"/>
      <w:lang w:val="en-US"/>
    </w:rPr>
  </w:style>
  <w:style w:type="paragraph" w:customStyle="1" w:styleId="190">
    <w:name w:val="Основной текст (19)"/>
    <w:basedOn w:val="a1"/>
    <w:link w:val="19"/>
    <w:rsid w:val="0077774B"/>
    <w:pPr>
      <w:shd w:val="clear" w:color="auto" w:fill="FFFFFF"/>
      <w:spacing w:line="240" w:lineRule="atLeast"/>
      <w:ind w:firstLine="709"/>
      <w:jc w:val="both"/>
    </w:pPr>
    <w:rPr>
      <w:rFonts w:ascii="Times New Roman" w:hAnsi="Times New Roman" w:cs="Times New Roman"/>
      <w:b/>
      <w:bCs/>
      <w:color w:val="auto"/>
      <w:sz w:val="18"/>
      <w:szCs w:val="18"/>
    </w:rPr>
  </w:style>
  <w:style w:type="paragraph" w:customStyle="1" w:styleId="321">
    <w:name w:val="Заголовок №3 (2)"/>
    <w:basedOn w:val="a1"/>
    <w:link w:val="320"/>
    <w:rsid w:val="0077774B"/>
    <w:pPr>
      <w:shd w:val="clear" w:color="auto" w:fill="FFFFFF"/>
      <w:spacing w:line="240" w:lineRule="atLeast"/>
      <w:ind w:firstLine="709"/>
      <w:jc w:val="center"/>
      <w:outlineLvl w:val="2"/>
    </w:pPr>
    <w:rPr>
      <w:rFonts w:ascii="Times New Roman" w:hAnsi="Times New Roman" w:cs="Times New Roman"/>
      <w:b/>
      <w:bCs/>
      <w:color w:val="auto"/>
    </w:rPr>
  </w:style>
  <w:style w:type="paragraph" w:styleId="afa">
    <w:name w:val="List Paragraph"/>
    <w:basedOn w:val="a1"/>
    <w:uiPriority w:val="34"/>
    <w:qFormat/>
    <w:rsid w:val="0077774B"/>
    <w:pPr>
      <w:widowControl/>
      <w:spacing w:line="276" w:lineRule="auto"/>
      <w:ind w:left="720" w:firstLine="709"/>
      <w:contextualSpacing/>
      <w:jc w:val="both"/>
    </w:pPr>
    <w:rPr>
      <w:rFonts w:ascii="Times New Roman" w:eastAsiaTheme="minorHAnsi" w:hAnsi="Times New Roman" w:cstheme="minorBidi"/>
      <w:color w:val="auto"/>
      <w:sz w:val="22"/>
      <w:szCs w:val="22"/>
      <w:lang w:eastAsia="en-US" w:bidi="ar-SA"/>
    </w:rPr>
  </w:style>
  <w:style w:type="paragraph" w:styleId="afb">
    <w:name w:val="No Spacing"/>
    <w:aliases w:val="ВД,ВД1-2"/>
    <w:basedOn w:val="a1"/>
    <w:link w:val="afc"/>
    <w:qFormat/>
    <w:rsid w:val="0077774B"/>
    <w:pPr>
      <w:widowControl/>
      <w:spacing w:before="360" w:after="240"/>
      <w:ind w:firstLine="709"/>
      <w:jc w:val="center"/>
    </w:pPr>
    <w:rPr>
      <w:rFonts w:ascii="Times New Roman" w:eastAsiaTheme="minorHAnsi" w:hAnsi="Times New Roman" w:cstheme="minorBidi"/>
      <w:b/>
      <w:color w:val="auto"/>
      <w:sz w:val="28"/>
      <w:szCs w:val="22"/>
      <w:lang w:eastAsia="en-US" w:bidi="ar-SA"/>
    </w:rPr>
  </w:style>
  <w:style w:type="paragraph" w:customStyle="1" w:styleId="afd">
    <w:name w:val="ВД вставки"/>
    <w:basedOn w:val="82"/>
    <w:link w:val="afe"/>
    <w:qFormat/>
    <w:rsid w:val="0077774B"/>
    <w:pPr>
      <w:shd w:val="clear" w:color="auto" w:fill="auto"/>
      <w:spacing w:before="120" w:after="120" w:line="240" w:lineRule="auto"/>
      <w:ind w:left="709" w:firstLine="709"/>
    </w:pPr>
    <w:rPr>
      <w:rFonts w:asciiTheme="minorHAnsi" w:hAnsiTheme="minorHAnsi"/>
      <w:sz w:val="28"/>
    </w:rPr>
  </w:style>
  <w:style w:type="character" w:customStyle="1" w:styleId="afe">
    <w:name w:val="ВД вставки Знак"/>
    <w:basedOn w:val="81"/>
    <w:link w:val="afd"/>
    <w:rsid w:val="0077774B"/>
    <w:rPr>
      <w:rFonts w:asciiTheme="minorHAnsi" w:hAnsiTheme="minorHAnsi" w:cs="Tahoma"/>
      <w:sz w:val="28"/>
      <w:szCs w:val="18"/>
      <w:shd w:val="clear" w:color="auto" w:fill="FFFFFF"/>
    </w:rPr>
  </w:style>
  <w:style w:type="character" w:customStyle="1" w:styleId="aff">
    <w:name w:val="Сноска + Не полужирный"/>
    <w:basedOn w:val="af4"/>
    <w:uiPriority w:val="99"/>
    <w:rsid w:val="0077774B"/>
    <w:rPr>
      <w:rFonts w:ascii="Times New Roman" w:hAnsi="Times New Roman" w:cs="Times New Roman"/>
      <w:b w:val="0"/>
      <w:bCs w:val="0"/>
      <w:sz w:val="19"/>
      <w:szCs w:val="19"/>
      <w:shd w:val="clear" w:color="auto" w:fill="FFFFFF"/>
    </w:rPr>
  </w:style>
  <w:style w:type="character" w:customStyle="1" w:styleId="2b">
    <w:name w:val="Сноска (2)_"/>
    <w:basedOn w:val="a2"/>
    <w:link w:val="2c"/>
    <w:uiPriority w:val="99"/>
    <w:rsid w:val="0077774B"/>
    <w:rPr>
      <w:rFonts w:ascii="Times New Roman" w:hAnsi="Times New Roman" w:cs="Times New Roman"/>
      <w:shd w:val="clear" w:color="auto" w:fill="FFFFFF"/>
    </w:rPr>
  </w:style>
  <w:style w:type="character" w:customStyle="1" w:styleId="2d">
    <w:name w:val="Сноска (2) + Курсив"/>
    <w:basedOn w:val="2b"/>
    <w:uiPriority w:val="99"/>
    <w:rsid w:val="0077774B"/>
    <w:rPr>
      <w:rFonts w:ascii="Times New Roman" w:hAnsi="Times New Roman" w:cs="Times New Roman"/>
      <w:i/>
      <w:iCs/>
      <w:shd w:val="clear" w:color="auto" w:fill="FFFFFF"/>
    </w:rPr>
  </w:style>
  <w:style w:type="character" w:customStyle="1" w:styleId="2e">
    <w:name w:val="Номер заголовка №2_"/>
    <w:basedOn w:val="a2"/>
    <w:link w:val="2f"/>
    <w:uiPriority w:val="99"/>
    <w:rsid w:val="0077774B"/>
    <w:rPr>
      <w:rFonts w:ascii="Times New Roman" w:hAnsi="Times New Roman" w:cs="Times New Roman"/>
      <w:b/>
      <w:bCs/>
      <w:shd w:val="clear" w:color="auto" w:fill="FFFFFF"/>
    </w:rPr>
  </w:style>
  <w:style w:type="character" w:customStyle="1" w:styleId="2f0">
    <w:name w:val="Подпись к таблице (2)_"/>
    <w:basedOn w:val="a2"/>
    <w:link w:val="210"/>
    <w:uiPriority w:val="99"/>
    <w:rsid w:val="0077774B"/>
    <w:rPr>
      <w:rFonts w:ascii="Times New Roman" w:hAnsi="Times New Roman" w:cs="Times New Roman"/>
      <w:i/>
      <w:iCs/>
      <w:shd w:val="clear" w:color="auto" w:fill="FFFFFF"/>
    </w:rPr>
  </w:style>
  <w:style w:type="character" w:customStyle="1" w:styleId="7pt">
    <w:name w:val="Колонтитул + 7 pt"/>
    <w:basedOn w:val="af6"/>
    <w:uiPriority w:val="99"/>
    <w:rsid w:val="0077774B"/>
    <w:rPr>
      <w:rFonts w:ascii="Times New Roman" w:hAnsi="Times New Roman" w:cs="Times New Roman"/>
      <w:sz w:val="14"/>
      <w:szCs w:val="14"/>
      <w:shd w:val="clear" w:color="auto" w:fill="FFFFFF"/>
    </w:rPr>
  </w:style>
  <w:style w:type="character" w:customStyle="1" w:styleId="270">
    <w:name w:val="Основной текст (2) + 7"/>
    <w:aliases w:val="5 pt9,Полужирный7"/>
    <w:basedOn w:val="21"/>
    <w:uiPriority w:val="99"/>
    <w:rsid w:val="0077774B"/>
    <w:rPr>
      <w:rFonts w:ascii="Times New Roman" w:eastAsia="Times New Roman" w:hAnsi="Times New Roman" w:cs="Times New Roman"/>
      <w:b/>
      <w:bCs/>
      <w:i w:val="0"/>
      <w:iCs w:val="0"/>
      <w:smallCaps w:val="0"/>
      <w:strike w:val="0"/>
      <w:sz w:val="15"/>
      <w:szCs w:val="15"/>
      <w:u w:val="none"/>
      <w:shd w:val="clear" w:color="auto" w:fill="FFFFFF"/>
    </w:rPr>
  </w:style>
  <w:style w:type="character" w:customStyle="1" w:styleId="310">
    <w:name w:val="Основной текст (3) + Не курсив1"/>
    <w:aliases w:val="Интервал 2 pt"/>
    <w:basedOn w:val="32"/>
    <w:uiPriority w:val="99"/>
    <w:rsid w:val="0077774B"/>
    <w:rPr>
      <w:rFonts w:ascii="Times New Roman" w:eastAsia="Times New Roman" w:hAnsi="Times New Roman" w:cs="Times New Roman"/>
      <w:b w:val="0"/>
      <w:bCs w:val="0"/>
      <w:i w:val="0"/>
      <w:iCs w:val="0"/>
      <w:smallCaps w:val="0"/>
      <w:strike w:val="0"/>
      <w:spacing w:val="50"/>
      <w:sz w:val="38"/>
      <w:szCs w:val="38"/>
      <w:u w:val="none"/>
      <w:shd w:val="clear" w:color="auto" w:fill="FFFFFF"/>
    </w:rPr>
  </w:style>
  <w:style w:type="character" w:customStyle="1" w:styleId="220">
    <w:name w:val="Основной текст (2) + Полужирный2"/>
    <w:aliases w:val="Курсив9"/>
    <w:basedOn w:val="21"/>
    <w:uiPriority w:val="99"/>
    <w:rsid w:val="0077774B"/>
    <w:rPr>
      <w:rFonts w:ascii="Times New Roman" w:eastAsia="Times New Roman" w:hAnsi="Times New Roman" w:cs="Times New Roman"/>
      <w:b/>
      <w:bCs/>
      <w:i/>
      <w:iCs/>
      <w:smallCaps w:val="0"/>
      <w:strike w:val="0"/>
      <w:sz w:val="24"/>
      <w:szCs w:val="24"/>
      <w:u w:val="none"/>
      <w:shd w:val="clear" w:color="auto" w:fill="FFFFFF"/>
    </w:rPr>
  </w:style>
  <w:style w:type="character" w:customStyle="1" w:styleId="211">
    <w:name w:val="Основной текст (2) + Полужирный1"/>
    <w:aliases w:val="Интервал 1 pt"/>
    <w:basedOn w:val="21"/>
    <w:uiPriority w:val="99"/>
    <w:rsid w:val="0077774B"/>
    <w:rPr>
      <w:rFonts w:ascii="Times New Roman" w:eastAsia="Times New Roman" w:hAnsi="Times New Roman" w:cs="Times New Roman"/>
      <w:b/>
      <w:bCs/>
      <w:i w:val="0"/>
      <w:iCs w:val="0"/>
      <w:smallCaps w:val="0"/>
      <w:strike w:val="0"/>
      <w:spacing w:val="30"/>
      <w:sz w:val="24"/>
      <w:szCs w:val="24"/>
      <w:u w:val="none"/>
      <w:shd w:val="clear" w:color="auto" w:fill="FFFFFF"/>
    </w:rPr>
  </w:style>
  <w:style w:type="character" w:customStyle="1" w:styleId="230">
    <w:name w:val="Основной текст (2)3"/>
    <w:basedOn w:val="21"/>
    <w:uiPriority w:val="99"/>
    <w:rsid w:val="0077774B"/>
    <w:rPr>
      <w:rFonts w:ascii="Times New Roman" w:eastAsia="Times New Roman" w:hAnsi="Times New Roman" w:cs="Times New Roman"/>
      <w:b w:val="0"/>
      <w:bCs w:val="0"/>
      <w:i w:val="0"/>
      <w:iCs w:val="0"/>
      <w:smallCaps w:val="0"/>
      <w:strike w:val="0"/>
      <w:sz w:val="24"/>
      <w:szCs w:val="24"/>
      <w:u w:val="none"/>
      <w:shd w:val="clear" w:color="auto" w:fill="FFFFFF"/>
    </w:rPr>
  </w:style>
  <w:style w:type="character" w:customStyle="1" w:styleId="26pt">
    <w:name w:val="Основной текст (2) + 6 pt"/>
    <w:aliases w:val="Полужирный6,Интервал 1 pt1"/>
    <w:basedOn w:val="21"/>
    <w:uiPriority w:val="99"/>
    <w:rsid w:val="0077774B"/>
    <w:rPr>
      <w:rFonts w:ascii="Times New Roman" w:eastAsia="Times New Roman" w:hAnsi="Times New Roman" w:cs="Times New Roman"/>
      <w:b/>
      <w:bCs/>
      <w:i w:val="0"/>
      <w:iCs w:val="0"/>
      <w:smallCaps w:val="0"/>
      <w:strike w:val="0"/>
      <w:spacing w:val="30"/>
      <w:sz w:val="12"/>
      <w:szCs w:val="12"/>
      <w:u w:val="none"/>
      <w:shd w:val="clear" w:color="auto" w:fill="FFFFFF"/>
    </w:rPr>
  </w:style>
  <w:style w:type="character" w:customStyle="1" w:styleId="CordiaUPC">
    <w:name w:val="Колонтитул + CordiaUPC"/>
    <w:aliases w:val="4 pt"/>
    <w:basedOn w:val="af6"/>
    <w:uiPriority w:val="99"/>
    <w:rsid w:val="0077774B"/>
    <w:rPr>
      <w:rFonts w:ascii="CordiaUPC" w:hAnsi="CordiaUPC" w:cs="CordiaUPC"/>
      <w:sz w:val="8"/>
      <w:szCs w:val="8"/>
      <w:shd w:val="clear" w:color="auto" w:fill="FFFFFF"/>
    </w:rPr>
  </w:style>
  <w:style w:type="character" w:customStyle="1" w:styleId="7pt1">
    <w:name w:val="Колонтитул + 7 pt1"/>
    <w:basedOn w:val="af6"/>
    <w:uiPriority w:val="99"/>
    <w:rsid w:val="0077774B"/>
    <w:rPr>
      <w:rFonts w:ascii="Times New Roman" w:hAnsi="Times New Roman" w:cs="Times New Roman"/>
      <w:sz w:val="14"/>
      <w:szCs w:val="14"/>
      <w:shd w:val="clear" w:color="auto" w:fill="FFFFFF"/>
    </w:rPr>
  </w:style>
  <w:style w:type="character" w:customStyle="1" w:styleId="74">
    <w:name w:val="Основной текст (7) + Не полужирный"/>
    <w:basedOn w:val="72"/>
    <w:uiPriority w:val="99"/>
    <w:rsid w:val="0077774B"/>
    <w:rPr>
      <w:rFonts w:ascii="Times New Roman" w:hAnsi="Times New Roman" w:cs="Times New Roman"/>
      <w:b w:val="0"/>
      <w:bCs w:val="0"/>
      <w:spacing w:val="50"/>
      <w:sz w:val="23"/>
      <w:szCs w:val="23"/>
      <w:shd w:val="clear" w:color="auto" w:fill="FFFFFF"/>
    </w:rPr>
  </w:style>
  <w:style w:type="character" w:customStyle="1" w:styleId="4TimesNewRoman1">
    <w:name w:val="Основной текст (4) + Times New Roman1"/>
    <w:aliases w:val="11 pt1,Полужирный4"/>
    <w:basedOn w:val="41"/>
    <w:uiPriority w:val="99"/>
    <w:rsid w:val="0077774B"/>
    <w:rPr>
      <w:rFonts w:ascii="Times New Roman" w:eastAsia="Times New Roman" w:hAnsi="Times New Roman" w:cs="Times New Roman"/>
      <w:b/>
      <w:bCs/>
      <w:i w:val="0"/>
      <w:iCs w:val="0"/>
      <w:smallCaps w:val="0"/>
      <w:strike w:val="0"/>
      <w:sz w:val="22"/>
      <w:szCs w:val="22"/>
      <w:u w:val="none"/>
      <w:shd w:val="clear" w:color="auto" w:fill="FFFFFF"/>
    </w:rPr>
  </w:style>
  <w:style w:type="character" w:customStyle="1" w:styleId="2Tahoma2">
    <w:name w:val="Основной текст (2) + Tahoma2"/>
    <w:aliases w:val="9 pt"/>
    <w:basedOn w:val="21"/>
    <w:uiPriority w:val="99"/>
    <w:rsid w:val="0077774B"/>
    <w:rPr>
      <w:rFonts w:ascii="Tahoma" w:eastAsia="Times New Roman" w:hAnsi="Tahoma" w:cs="Tahoma"/>
      <w:b w:val="0"/>
      <w:bCs w:val="0"/>
      <w:i w:val="0"/>
      <w:iCs w:val="0"/>
      <w:smallCaps w:val="0"/>
      <w:strike w:val="0"/>
      <w:sz w:val="18"/>
      <w:szCs w:val="18"/>
      <w:u w:val="none"/>
      <w:shd w:val="clear" w:color="auto" w:fill="FFFFFF"/>
    </w:rPr>
  </w:style>
  <w:style w:type="character" w:customStyle="1" w:styleId="3d">
    <w:name w:val="Подпись к таблице (3)_"/>
    <w:basedOn w:val="a2"/>
    <w:link w:val="3e"/>
    <w:uiPriority w:val="99"/>
    <w:rsid w:val="0077774B"/>
    <w:rPr>
      <w:rFonts w:ascii="Times New Roman" w:hAnsi="Times New Roman" w:cs="Times New Roman"/>
      <w:b/>
      <w:bCs/>
      <w:sz w:val="19"/>
      <w:szCs w:val="19"/>
      <w:shd w:val="clear" w:color="auto" w:fill="FFFFFF"/>
    </w:rPr>
  </w:style>
  <w:style w:type="character" w:customStyle="1" w:styleId="48">
    <w:name w:val="Заголовок №4 + Не полужирный"/>
    <w:basedOn w:val="44"/>
    <w:uiPriority w:val="99"/>
    <w:rsid w:val="0077774B"/>
    <w:rPr>
      <w:rFonts w:ascii="Times New Roman" w:hAnsi="Times New Roman" w:cs="Times New Roman"/>
      <w:b w:val="0"/>
      <w:bCs w:val="0"/>
      <w:shd w:val="clear" w:color="auto" w:fill="FFFFFF"/>
    </w:rPr>
  </w:style>
  <w:style w:type="character" w:customStyle="1" w:styleId="2f1">
    <w:name w:val="Подпись к таблице (2)"/>
    <w:basedOn w:val="a2"/>
    <w:uiPriority w:val="99"/>
    <w:rsid w:val="0077774B"/>
    <w:rPr>
      <w:rFonts w:ascii="Times New Roman" w:hAnsi="Times New Roman" w:cs="Times New Roman"/>
      <w:i/>
      <w:iCs/>
      <w:sz w:val="22"/>
      <w:szCs w:val="22"/>
      <w:u w:val="none"/>
    </w:rPr>
  </w:style>
  <w:style w:type="character" w:customStyle="1" w:styleId="221">
    <w:name w:val="Основной текст (2)2"/>
    <w:basedOn w:val="a2"/>
    <w:uiPriority w:val="99"/>
    <w:rsid w:val="0077774B"/>
    <w:rPr>
      <w:rFonts w:ascii="Times New Roman" w:hAnsi="Times New Roman" w:cs="Times New Roman"/>
      <w:sz w:val="22"/>
      <w:szCs w:val="22"/>
      <w:u w:val="none"/>
    </w:rPr>
  </w:style>
  <w:style w:type="character" w:customStyle="1" w:styleId="22pt">
    <w:name w:val="Основной текст (2) + Интервал 2 pt"/>
    <w:basedOn w:val="21"/>
    <w:rsid w:val="0077774B"/>
    <w:rPr>
      <w:rFonts w:ascii="Times New Roman" w:eastAsia="Times New Roman" w:hAnsi="Times New Roman" w:cs="Times New Roman"/>
      <w:b w:val="0"/>
      <w:bCs w:val="0"/>
      <w:i w:val="0"/>
      <w:iCs w:val="0"/>
      <w:smallCaps w:val="0"/>
      <w:strike w:val="0"/>
      <w:spacing w:val="50"/>
      <w:sz w:val="24"/>
      <w:szCs w:val="24"/>
      <w:u w:val="none"/>
      <w:shd w:val="clear" w:color="auto" w:fill="FFFFFF"/>
    </w:rPr>
  </w:style>
  <w:style w:type="character" w:customStyle="1" w:styleId="161pt">
    <w:name w:val="Основной текст (16) + Интервал 1 pt"/>
    <w:basedOn w:val="16"/>
    <w:uiPriority w:val="99"/>
    <w:rsid w:val="0077774B"/>
    <w:rPr>
      <w:rFonts w:ascii="Tahoma" w:hAnsi="Tahoma" w:cs="Tahoma"/>
      <w:spacing w:val="30"/>
      <w:sz w:val="14"/>
      <w:szCs w:val="14"/>
      <w:shd w:val="clear" w:color="auto" w:fill="FFFFFF"/>
    </w:rPr>
  </w:style>
  <w:style w:type="character" w:customStyle="1" w:styleId="330">
    <w:name w:val="Заголовок №3 (3)_"/>
    <w:basedOn w:val="a2"/>
    <w:link w:val="331"/>
    <w:rsid w:val="0077774B"/>
    <w:rPr>
      <w:rFonts w:ascii="Microsoft Sans Serif" w:hAnsi="Microsoft Sans Serif" w:cs="Microsoft Sans Serif"/>
      <w:sz w:val="21"/>
      <w:szCs w:val="21"/>
      <w:shd w:val="clear" w:color="auto" w:fill="FFFFFF"/>
    </w:rPr>
  </w:style>
  <w:style w:type="paragraph" w:customStyle="1" w:styleId="2c">
    <w:name w:val="Сноска (2)"/>
    <w:basedOn w:val="a1"/>
    <w:link w:val="2b"/>
    <w:uiPriority w:val="99"/>
    <w:rsid w:val="0077774B"/>
    <w:pPr>
      <w:shd w:val="clear" w:color="auto" w:fill="FFFFFF"/>
      <w:spacing w:line="240" w:lineRule="atLeast"/>
      <w:ind w:firstLine="709"/>
      <w:jc w:val="both"/>
    </w:pPr>
    <w:rPr>
      <w:rFonts w:ascii="Times New Roman" w:hAnsi="Times New Roman" w:cs="Times New Roman"/>
      <w:color w:val="auto"/>
    </w:rPr>
  </w:style>
  <w:style w:type="paragraph" w:customStyle="1" w:styleId="2f">
    <w:name w:val="Номер заголовка №2"/>
    <w:basedOn w:val="a1"/>
    <w:link w:val="2e"/>
    <w:uiPriority w:val="99"/>
    <w:rsid w:val="0077774B"/>
    <w:pPr>
      <w:shd w:val="clear" w:color="auto" w:fill="FFFFFF"/>
      <w:spacing w:line="240" w:lineRule="atLeast"/>
      <w:ind w:firstLine="709"/>
      <w:jc w:val="center"/>
    </w:pPr>
    <w:rPr>
      <w:rFonts w:ascii="Times New Roman" w:hAnsi="Times New Roman" w:cs="Times New Roman"/>
      <w:b/>
      <w:bCs/>
      <w:color w:val="auto"/>
    </w:rPr>
  </w:style>
  <w:style w:type="paragraph" w:customStyle="1" w:styleId="212">
    <w:name w:val="Основной текст (2)1"/>
    <w:basedOn w:val="a1"/>
    <w:uiPriority w:val="99"/>
    <w:rsid w:val="0077774B"/>
    <w:pPr>
      <w:shd w:val="clear" w:color="auto" w:fill="FFFFFF"/>
      <w:spacing w:line="216" w:lineRule="exact"/>
      <w:ind w:firstLine="709"/>
      <w:jc w:val="both"/>
    </w:pPr>
    <w:rPr>
      <w:rFonts w:ascii="Times New Roman" w:eastAsiaTheme="minorHAnsi" w:hAnsi="Times New Roman" w:cs="Times New Roman"/>
      <w:color w:val="auto"/>
      <w:sz w:val="22"/>
      <w:szCs w:val="22"/>
      <w:lang w:eastAsia="en-US" w:bidi="ar-SA"/>
    </w:rPr>
  </w:style>
  <w:style w:type="paragraph" w:customStyle="1" w:styleId="210">
    <w:name w:val="Подпись к таблице (2)1"/>
    <w:basedOn w:val="a1"/>
    <w:link w:val="2f0"/>
    <w:uiPriority w:val="99"/>
    <w:rsid w:val="0077774B"/>
    <w:pPr>
      <w:shd w:val="clear" w:color="auto" w:fill="FFFFFF"/>
      <w:spacing w:line="240" w:lineRule="atLeast"/>
      <w:ind w:firstLine="709"/>
      <w:jc w:val="both"/>
    </w:pPr>
    <w:rPr>
      <w:rFonts w:ascii="Times New Roman" w:hAnsi="Times New Roman" w:cs="Times New Roman"/>
      <w:i/>
      <w:iCs/>
      <w:color w:val="auto"/>
    </w:rPr>
  </w:style>
  <w:style w:type="paragraph" w:customStyle="1" w:styleId="3e">
    <w:name w:val="Подпись к таблице (3)"/>
    <w:basedOn w:val="a1"/>
    <w:link w:val="3d"/>
    <w:uiPriority w:val="99"/>
    <w:rsid w:val="0077774B"/>
    <w:pPr>
      <w:shd w:val="clear" w:color="auto" w:fill="FFFFFF"/>
      <w:spacing w:line="230" w:lineRule="exact"/>
      <w:ind w:firstLine="709"/>
      <w:jc w:val="center"/>
    </w:pPr>
    <w:rPr>
      <w:rFonts w:ascii="Times New Roman" w:hAnsi="Times New Roman" w:cs="Times New Roman"/>
      <w:b/>
      <w:bCs/>
      <w:color w:val="auto"/>
      <w:sz w:val="19"/>
      <w:szCs w:val="19"/>
    </w:rPr>
  </w:style>
  <w:style w:type="paragraph" w:customStyle="1" w:styleId="1410">
    <w:name w:val="Основной текст (14)1"/>
    <w:basedOn w:val="a1"/>
    <w:uiPriority w:val="99"/>
    <w:rsid w:val="0077774B"/>
    <w:pPr>
      <w:shd w:val="clear" w:color="auto" w:fill="FFFFFF"/>
      <w:spacing w:line="192" w:lineRule="exact"/>
      <w:ind w:firstLine="709"/>
      <w:jc w:val="both"/>
    </w:pPr>
    <w:rPr>
      <w:rFonts w:ascii="Tahoma" w:eastAsiaTheme="minorHAnsi" w:hAnsi="Tahoma" w:cs="Tahoma"/>
      <w:b/>
      <w:bCs/>
      <w:color w:val="auto"/>
      <w:sz w:val="16"/>
      <w:szCs w:val="16"/>
      <w:lang w:eastAsia="en-US" w:bidi="ar-SA"/>
    </w:rPr>
  </w:style>
  <w:style w:type="paragraph" w:customStyle="1" w:styleId="331">
    <w:name w:val="Заголовок №3 (3)"/>
    <w:basedOn w:val="a1"/>
    <w:link w:val="330"/>
    <w:rsid w:val="0077774B"/>
    <w:pPr>
      <w:shd w:val="clear" w:color="auto" w:fill="FFFFFF"/>
      <w:spacing w:line="240" w:lineRule="atLeast"/>
      <w:ind w:firstLine="709"/>
      <w:jc w:val="both"/>
      <w:outlineLvl w:val="2"/>
    </w:pPr>
    <w:rPr>
      <w:rFonts w:ascii="Microsoft Sans Serif" w:hAnsi="Microsoft Sans Serif" w:cs="Microsoft Sans Serif"/>
      <w:color w:val="auto"/>
      <w:sz w:val="21"/>
      <w:szCs w:val="21"/>
    </w:rPr>
  </w:style>
  <w:style w:type="paragraph" w:customStyle="1" w:styleId="171">
    <w:name w:val="Основной текст (17)1"/>
    <w:basedOn w:val="a1"/>
    <w:uiPriority w:val="99"/>
    <w:rsid w:val="0077774B"/>
    <w:pPr>
      <w:shd w:val="clear" w:color="auto" w:fill="FFFFFF"/>
      <w:spacing w:line="158" w:lineRule="exact"/>
      <w:ind w:firstLine="709"/>
      <w:jc w:val="center"/>
    </w:pPr>
    <w:rPr>
      <w:rFonts w:ascii="Tahoma" w:eastAsiaTheme="minorHAnsi" w:hAnsi="Tahoma" w:cs="Tahoma"/>
      <w:color w:val="auto"/>
      <w:sz w:val="13"/>
      <w:szCs w:val="13"/>
      <w:lang w:eastAsia="en-US" w:bidi="ar-SA"/>
    </w:rPr>
  </w:style>
  <w:style w:type="paragraph" w:customStyle="1" w:styleId="2f2">
    <w:name w:val="ВД вставка 2"/>
    <w:basedOn w:val="42"/>
    <w:link w:val="2f3"/>
    <w:qFormat/>
    <w:rsid w:val="0077774B"/>
    <w:pPr>
      <w:shd w:val="clear" w:color="auto" w:fill="auto"/>
      <w:tabs>
        <w:tab w:val="left" w:pos="709"/>
        <w:tab w:val="left" w:pos="1276"/>
      </w:tabs>
      <w:spacing w:before="120" w:after="120" w:line="240" w:lineRule="auto"/>
      <w:ind w:hanging="380"/>
      <w:jc w:val="both"/>
    </w:pPr>
    <w:rPr>
      <w:rFonts w:ascii="Tahoma" w:eastAsiaTheme="minorHAnsi" w:hAnsi="Tahoma" w:cs="Tahoma"/>
      <w:i w:val="0"/>
      <w:iCs w:val="0"/>
      <w:color w:val="auto"/>
      <w:sz w:val="28"/>
      <w:szCs w:val="18"/>
      <w:lang w:eastAsia="en-US" w:bidi="ar-SA"/>
    </w:rPr>
  </w:style>
  <w:style w:type="paragraph" w:customStyle="1" w:styleId="2-2">
    <w:name w:val="ВД2-2"/>
    <w:basedOn w:val="afb"/>
    <w:link w:val="2-20"/>
    <w:qFormat/>
    <w:rsid w:val="0077774B"/>
    <w:pPr>
      <w:spacing w:before="0"/>
    </w:pPr>
  </w:style>
  <w:style w:type="character" w:customStyle="1" w:styleId="2f3">
    <w:name w:val="ВД вставка 2 Знак"/>
    <w:basedOn w:val="41"/>
    <w:link w:val="2f2"/>
    <w:rsid w:val="0077774B"/>
    <w:rPr>
      <w:rFonts w:ascii="Tahoma" w:eastAsiaTheme="minorHAnsi" w:hAnsi="Tahoma" w:cs="Tahoma"/>
      <w:b w:val="0"/>
      <w:bCs w:val="0"/>
      <w:i w:val="0"/>
      <w:iCs w:val="0"/>
      <w:smallCaps w:val="0"/>
      <w:strike w:val="0"/>
      <w:sz w:val="28"/>
      <w:szCs w:val="18"/>
      <w:u w:val="none"/>
      <w:lang w:eastAsia="en-US" w:bidi="ar-SA"/>
    </w:rPr>
  </w:style>
  <w:style w:type="character" w:customStyle="1" w:styleId="afc">
    <w:name w:val="Без интервала Знак"/>
    <w:aliases w:val="ВД Знак1,ВД1-2 Знак"/>
    <w:basedOn w:val="a2"/>
    <w:link w:val="afb"/>
    <w:uiPriority w:val="1"/>
    <w:rsid w:val="0077774B"/>
    <w:rPr>
      <w:rFonts w:ascii="Times New Roman" w:eastAsiaTheme="minorHAnsi" w:hAnsi="Times New Roman" w:cstheme="minorBidi"/>
      <w:b/>
      <w:sz w:val="28"/>
      <w:szCs w:val="22"/>
      <w:lang w:eastAsia="en-US" w:bidi="ar-SA"/>
    </w:rPr>
  </w:style>
  <w:style w:type="character" w:customStyle="1" w:styleId="2-20">
    <w:name w:val="ВД2-2 Знак"/>
    <w:basedOn w:val="afc"/>
    <w:link w:val="2-2"/>
    <w:rsid w:val="0077774B"/>
    <w:rPr>
      <w:rFonts w:ascii="Times New Roman" w:eastAsiaTheme="minorHAnsi" w:hAnsi="Times New Roman" w:cstheme="minorBidi"/>
      <w:b/>
      <w:sz w:val="28"/>
      <w:szCs w:val="22"/>
      <w:lang w:eastAsia="en-US" w:bidi="ar-SA"/>
    </w:rPr>
  </w:style>
  <w:style w:type="character" w:customStyle="1" w:styleId="aff0">
    <w:name w:val="ВД Знак"/>
    <w:basedOn w:val="afc"/>
    <w:rsid w:val="0077774B"/>
    <w:rPr>
      <w:rFonts w:ascii="Times New Roman" w:eastAsiaTheme="minorHAnsi" w:hAnsi="Times New Roman" w:cstheme="minorBidi"/>
      <w:b/>
      <w:sz w:val="28"/>
      <w:szCs w:val="22"/>
      <w:lang w:eastAsia="en-US" w:bidi="ar-SA"/>
    </w:rPr>
  </w:style>
  <w:style w:type="numbering" w:customStyle="1" w:styleId="113">
    <w:name w:val="Нет списка11"/>
    <w:next w:val="a4"/>
    <w:uiPriority w:val="99"/>
    <w:semiHidden/>
    <w:unhideWhenUsed/>
    <w:rsid w:val="0077774B"/>
  </w:style>
  <w:style w:type="character" w:customStyle="1" w:styleId="12pt">
    <w:name w:val="Заголовок №1 + Интервал 2 pt"/>
    <w:basedOn w:val="11"/>
    <w:rsid w:val="0077774B"/>
    <w:rPr>
      <w:rFonts w:ascii="Times New Roman" w:eastAsia="Times New Roman" w:hAnsi="Times New Roman" w:cs="Times New Roman"/>
      <w:b/>
      <w:bCs/>
      <w:i w:val="0"/>
      <w:iCs w:val="0"/>
      <w:smallCaps w:val="0"/>
      <w:strike w:val="0"/>
      <w:color w:val="000000"/>
      <w:spacing w:val="50"/>
      <w:w w:val="100"/>
      <w:position w:val="0"/>
      <w:sz w:val="22"/>
      <w:szCs w:val="22"/>
      <w:u w:val="none"/>
      <w:shd w:val="clear" w:color="auto" w:fill="FFFFFF"/>
      <w:lang w:val="ru-RU" w:eastAsia="ru-RU" w:bidi="ru-RU"/>
    </w:rPr>
  </w:style>
  <w:style w:type="character" w:customStyle="1" w:styleId="49">
    <w:name w:val="Основной текст (4) + Полужирный;Не курсив"/>
    <w:basedOn w:val="41"/>
    <w:rsid w:val="0077774B"/>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4a">
    <w:name w:val="Основной текст (4) + Не курсив"/>
    <w:basedOn w:val="41"/>
    <w:rsid w:val="0077774B"/>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3f">
    <w:name w:val="Основной текст (3) + Курсив"/>
    <w:basedOn w:val="32"/>
    <w:rsid w:val="0077774B"/>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5a">
    <w:name w:val="Основной текст (5) + Не полужирный;Курсив"/>
    <w:basedOn w:val="52"/>
    <w:rsid w:val="0077774B"/>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7TimesNewRoman4pt">
    <w:name w:val="Основной текст (7) + Times New Roman;4 pt"/>
    <w:basedOn w:val="72"/>
    <w:rsid w:val="0077774B"/>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lang w:val="ru-RU" w:eastAsia="ru-RU" w:bidi="ru-RU"/>
    </w:rPr>
  </w:style>
  <w:style w:type="character" w:customStyle="1" w:styleId="31pt">
    <w:name w:val="Основной текст (3) + Интервал 1 pt"/>
    <w:basedOn w:val="32"/>
    <w:rsid w:val="0077774B"/>
    <w:rPr>
      <w:rFonts w:ascii="Times New Roman" w:eastAsia="Times New Roman" w:hAnsi="Times New Roman" w:cs="Times New Roman"/>
      <w:b w:val="0"/>
      <w:bCs w:val="0"/>
      <w:i w:val="0"/>
      <w:iCs w:val="0"/>
      <w:smallCaps w:val="0"/>
      <w:strike w:val="0"/>
      <w:color w:val="000000"/>
      <w:spacing w:val="30"/>
      <w:w w:val="100"/>
      <w:position w:val="0"/>
      <w:sz w:val="22"/>
      <w:szCs w:val="22"/>
      <w:u w:val="none"/>
      <w:shd w:val="clear" w:color="auto" w:fill="FFFFFF"/>
      <w:lang w:val="ru-RU" w:eastAsia="ru-RU" w:bidi="ru-RU"/>
    </w:rPr>
  </w:style>
  <w:style w:type="paragraph" w:customStyle="1" w:styleId="aff1">
    <w:name w:val="ВД встаки"/>
    <w:basedOn w:val="a1"/>
    <w:link w:val="aff2"/>
    <w:qFormat/>
    <w:rsid w:val="0077774B"/>
    <w:pPr>
      <w:widowControl/>
      <w:spacing w:before="120" w:after="120" w:line="276" w:lineRule="auto"/>
      <w:ind w:left="709" w:firstLine="709"/>
      <w:jc w:val="both"/>
    </w:pPr>
    <w:rPr>
      <w:rFonts w:ascii="Tahoma" w:eastAsiaTheme="minorHAnsi" w:hAnsi="Tahoma" w:cs="Tahoma"/>
      <w:color w:val="auto"/>
      <w:sz w:val="28"/>
      <w:szCs w:val="18"/>
      <w:lang w:eastAsia="en-US" w:bidi="ar-SA"/>
    </w:rPr>
  </w:style>
  <w:style w:type="character" w:customStyle="1" w:styleId="aff2">
    <w:name w:val="ВД встаки Знак"/>
    <w:basedOn w:val="a2"/>
    <w:link w:val="aff1"/>
    <w:rsid w:val="0077774B"/>
    <w:rPr>
      <w:rFonts w:ascii="Tahoma" w:eastAsiaTheme="minorHAnsi" w:hAnsi="Tahoma" w:cs="Tahoma"/>
      <w:sz w:val="28"/>
      <w:szCs w:val="18"/>
      <w:lang w:eastAsia="en-US" w:bidi="ar-SA"/>
    </w:rPr>
  </w:style>
  <w:style w:type="paragraph" w:customStyle="1" w:styleId="30">
    <w:name w:val="ВД 3"/>
    <w:basedOn w:val="2f2"/>
    <w:link w:val="3f0"/>
    <w:qFormat/>
    <w:rsid w:val="0077774B"/>
    <w:pPr>
      <w:widowControl/>
      <w:numPr>
        <w:numId w:val="49"/>
      </w:numPr>
      <w:tabs>
        <w:tab w:val="clear" w:pos="709"/>
      </w:tabs>
      <w:spacing w:line="276" w:lineRule="auto"/>
      <w:ind w:left="709" w:hanging="709"/>
    </w:pPr>
    <w:rPr>
      <w:rFonts w:ascii="Times New Roman" w:hAnsi="Times New Roman"/>
    </w:rPr>
  </w:style>
  <w:style w:type="character" w:customStyle="1" w:styleId="3f0">
    <w:name w:val="ВД 3 Знак"/>
    <w:basedOn w:val="2f3"/>
    <w:link w:val="30"/>
    <w:rsid w:val="0077774B"/>
    <w:rPr>
      <w:rFonts w:ascii="Times New Roman" w:eastAsiaTheme="minorHAnsi" w:hAnsi="Times New Roman" w:cs="Tahoma"/>
      <w:b w:val="0"/>
      <w:bCs w:val="0"/>
      <w:i w:val="0"/>
      <w:iCs w:val="0"/>
      <w:smallCaps w:val="0"/>
      <w:strike w:val="0"/>
      <w:sz w:val="28"/>
      <w:szCs w:val="18"/>
      <w:u w:val="none"/>
      <w:lang w:eastAsia="en-US" w:bidi="ar-SA"/>
    </w:rPr>
  </w:style>
  <w:style w:type="character" w:customStyle="1" w:styleId="2pt">
    <w:name w:val="Сноска + Интервал 2 pt"/>
    <w:basedOn w:val="af4"/>
    <w:rsid w:val="0077774B"/>
    <w:rPr>
      <w:rFonts w:ascii="Times New Roman" w:eastAsia="Times New Roman" w:hAnsi="Times New Roman" w:cs="Times New Roman"/>
      <w:b w:val="0"/>
      <w:bCs w:val="0"/>
      <w:i w:val="0"/>
      <w:iCs w:val="0"/>
      <w:smallCaps w:val="0"/>
      <w:strike w:val="0"/>
      <w:color w:val="000000"/>
      <w:spacing w:val="50"/>
      <w:w w:val="100"/>
      <w:position w:val="0"/>
      <w:sz w:val="19"/>
      <w:szCs w:val="19"/>
      <w:u w:val="none"/>
      <w:shd w:val="clear" w:color="auto" w:fill="FFFFFF"/>
      <w:lang w:val="ru-RU" w:eastAsia="ru-RU" w:bidi="ru-RU"/>
    </w:rPr>
  </w:style>
  <w:style w:type="character" w:customStyle="1" w:styleId="aff3">
    <w:name w:val="Сноска + Курсив"/>
    <w:basedOn w:val="af4"/>
    <w:rsid w:val="0077774B"/>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u-RU" w:eastAsia="ru-RU" w:bidi="ru-RU"/>
    </w:rPr>
  </w:style>
  <w:style w:type="character" w:customStyle="1" w:styleId="11pt">
    <w:name w:val="Сноска + 11 pt;Курсив"/>
    <w:basedOn w:val="af4"/>
    <w:rsid w:val="0077774B"/>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numbering" w:customStyle="1" w:styleId="213">
    <w:name w:val="Нет списка21"/>
    <w:next w:val="a4"/>
    <w:uiPriority w:val="99"/>
    <w:semiHidden/>
    <w:unhideWhenUsed/>
    <w:rsid w:val="0077774B"/>
  </w:style>
  <w:style w:type="character" w:customStyle="1" w:styleId="1a">
    <w:name w:val="Номер заголовка №1_"/>
    <w:basedOn w:val="a2"/>
    <w:link w:val="1b"/>
    <w:rsid w:val="0077774B"/>
    <w:rPr>
      <w:rFonts w:ascii="Times New Roman" w:eastAsia="Times New Roman" w:hAnsi="Times New Roman" w:cs="Times New Roman"/>
      <w:b/>
      <w:bCs/>
      <w:shd w:val="clear" w:color="auto" w:fill="FFFFFF"/>
    </w:rPr>
  </w:style>
  <w:style w:type="character" w:customStyle="1" w:styleId="11pt0">
    <w:name w:val="Номер заголовка №1 + Интервал 1 pt"/>
    <w:basedOn w:val="1a"/>
    <w:rsid w:val="0077774B"/>
    <w:rPr>
      <w:rFonts w:ascii="Times New Roman" w:eastAsia="Times New Roman" w:hAnsi="Times New Roman" w:cs="Times New Roman"/>
      <w:b/>
      <w:bCs/>
      <w:color w:val="000000"/>
      <w:spacing w:val="30"/>
      <w:w w:val="100"/>
      <w:position w:val="0"/>
      <w:shd w:val="clear" w:color="auto" w:fill="FFFFFF"/>
      <w:lang w:val="ru-RU" w:eastAsia="ru-RU" w:bidi="ru-RU"/>
    </w:rPr>
  </w:style>
  <w:style w:type="character" w:customStyle="1" w:styleId="3f1">
    <w:name w:val="Основной текст (3) + Не полужирный"/>
    <w:basedOn w:val="32"/>
    <w:rsid w:val="0077774B"/>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22">
    <w:name w:val="Заголовок №2 (2)_"/>
    <w:basedOn w:val="a2"/>
    <w:link w:val="223"/>
    <w:rsid w:val="0077774B"/>
    <w:rPr>
      <w:rFonts w:ascii="Times New Roman" w:eastAsia="Times New Roman" w:hAnsi="Times New Roman" w:cs="Times New Roman"/>
      <w:b/>
      <w:bCs/>
      <w:shd w:val="clear" w:color="auto" w:fill="FFFFFF"/>
    </w:rPr>
  </w:style>
  <w:style w:type="character" w:customStyle="1" w:styleId="2f4">
    <w:name w:val="Основной текст (2) + Полужирный;Курсив"/>
    <w:basedOn w:val="21"/>
    <w:rsid w:val="0077774B"/>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611pt">
    <w:name w:val="Основной текст (6) + 11 pt;Полужирный"/>
    <w:basedOn w:val="62"/>
    <w:rsid w:val="0077774B"/>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f5">
    <w:name w:val="Основной текст (2) + Малые прописные"/>
    <w:basedOn w:val="21"/>
    <w:rsid w:val="0077774B"/>
    <w:rPr>
      <w:rFonts w:ascii="Times New Roman" w:eastAsia="Times New Roman" w:hAnsi="Times New Roman" w:cs="Times New Roman"/>
      <w:b w:val="0"/>
      <w:bCs w:val="0"/>
      <w:i w:val="0"/>
      <w:iCs w:val="0"/>
      <w:smallCaps/>
      <w:strike w:val="0"/>
      <w:color w:val="000000"/>
      <w:spacing w:val="0"/>
      <w:w w:val="100"/>
      <w:position w:val="0"/>
      <w:sz w:val="22"/>
      <w:szCs w:val="22"/>
      <w:u w:val="none"/>
      <w:shd w:val="clear" w:color="auto" w:fill="FFFFFF"/>
      <w:lang w:val="ru-RU" w:eastAsia="ru-RU" w:bidi="ru-RU"/>
    </w:rPr>
  </w:style>
  <w:style w:type="character" w:customStyle="1" w:styleId="611pt0">
    <w:name w:val="Основной текст (6) + 11 pt"/>
    <w:basedOn w:val="62"/>
    <w:rsid w:val="0077774B"/>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MicrosoftSansSerif75pt">
    <w:name w:val="Основной текст (2) + Microsoft Sans Serif;7;5 pt"/>
    <w:basedOn w:val="21"/>
    <w:rsid w:val="0077774B"/>
    <w:rPr>
      <w:rFonts w:ascii="Microsoft Sans Serif" w:eastAsia="Microsoft Sans Serif" w:hAnsi="Microsoft Sans Serif" w:cs="Microsoft Sans Serif"/>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aff4">
    <w:name w:val="Подпись к картинке + Курсив"/>
    <w:basedOn w:val="a6"/>
    <w:rsid w:val="0077774B"/>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lang w:val="ru-RU" w:eastAsia="ru-RU" w:bidi="ru-RU"/>
    </w:rPr>
  </w:style>
  <w:style w:type="paragraph" w:customStyle="1" w:styleId="1b">
    <w:name w:val="Номер заголовка №1"/>
    <w:basedOn w:val="a1"/>
    <w:link w:val="1a"/>
    <w:rsid w:val="0077774B"/>
    <w:pPr>
      <w:shd w:val="clear" w:color="auto" w:fill="FFFFFF"/>
      <w:spacing w:line="0" w:lineRule="atLeast"/>
      <w:jc w:val="center"/>
    </w:pPr>
    <w:rPr>
      <w:rFonts w:ascii="Times New Roman" w:eastAsia="Times New Roman" w:hAnsi="Times New Roman" w:cs="Times New Roman"/>
      <w:b/>
      <w:bCs/>
      <w:color w:val="auto"/>
    </w:rPr>
  </w:style>
  <w:style w:type="paragraph" w:customStyle="1" w:styleId="223">
    <w:name w:val="Заголовок №2 (2)"/>
    <w:basedOn w:val="a1"/>
    <w:link w:val="222"/>
    <w:rsid w:val="0077774B"/>
    <w:pPr>
      <w:shd w:val="clear" w:color="auto" w:fill="FFFFFF"/>
      <w:spacing w:line="0" w:lineRule="atLeast"/>
      <w:jc w:val="both"/>
      <w:outlineLvl w:val="1"/>
    </w:pPr>
    <w:rPr>
      <w:rFonts w:ascii="Times New Roman" w:eastAsia="Times New Roman" w:hAnsi="Times New Roman" w:cs="Times New Roman"/>
      <w:b/>
      <w:bCs/>
      <w:color w:val="auto"/>
    </w:rPr>
  </w:style>
  <w:style w:type="numbering" w:customStyle="1" w:styleId="3f2">
    <w:name w:val="Нет списка3"/>
    <w:next w:val="a4"/>
    <w:uiPriority w:val="99"/>
    <w:semiHidden/>
    <w:unhideWhenUsed/>
    <w:rsid w:val="0077774B"/>
  </w:style>
  <w:style w:type="character" w:customStyle="1" w:styleId="2Arial95pt">
    <w:name w:val="Основной текст (2) + Arial;9;5 pt;Полужирный"/>
    <w:basedOn w:val="21"/>
    <w:rsid w:val="0077774B"/>
    <w:rPr>
      <w:rFonts w:ascii="Arial" w:eastAsia="Arial" w:hAnsi="Arial" w:cs="Arial"/>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Arial10pt">
    <w:name w:val="Основной текст (2) + Arial;10 pt"/>
    <w:basedOn w:val="21"/>
    <w:rsid w:val="0077774B"/>
    <w:rPr>
      <w:rFonts w:ascii="Arial" w:eastAsia="Arial" w:hAnsi="Arial" w:cs="Arial"/>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3f3">
    <w:name w:val="Основной текст (3) + Полужирный;Не курсив"/>
    <w:basedOn w:val="32"/>
    <w:rsid w:val="0077774B"/>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paragraph" w:customStyle="1" w:styleId="aff5">
    <w:name w:val="ВД мини"/>
    <w:basedOn w:val="a1"/>
    <w:rsid w:val="0077774B"/>
    <w:pPr>
      <w:spacing w:before="120" w:after="120" w:line="276" w:lineRule="auto"/>
      <w:ind w:left="1276" w:firstLine="709"/>
      <w:jc w:val="both"/>
    </w:pPr>
    <w:rPr>
      <w:rFonts w:asciiTheme="minorHAnsi" w:eastAsia="Arial" w:hAnsiTheme="minorHAnsi" w:cs="Arial"/>
      <w:color w:val="auto"/>
      <w:szCs w:val="18"/>
    </w:rPr>
  </w:style>
  <w:style w:type="numbering" w:customStyle="1" w:styleId="4b">
    <w:name w:val="Нет списка4"/>
    <w:next w:val="a4"/>
    <w:uiPriority w:val="99"/>
    <w:semiHidden/>
    <w:unhideWhenUsed/>
    <w:rsid w:val="0077774B"/>
  </w:style>
  <w:style w:type="character" w:customStyle="1" w:styleId="210pt0">
    <w:name w:val="Основной текст (2) + 10 pt;Курсив"/>
    <w:basedOn w:val="21"/>
    <w:rsid w:val="0077774B"/>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3f4">
    <w:name w:val="Основной текст (3) + Не полужирный;Не курсив"/>
    <w:basedOn w:val="32"/>
    <w:rsid w:val="0077774B"/>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5b">
    <w:name w:val="Основной текст (5) + Полужирный;Не курсив"/>
    <w:basedOn w:val="52"/>
    <w:rsid w:val="0077774B"/>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5c">
    <w:name w:val="Основной текст (5) + Не курсив"/>
    <w:basedOn w:val="52"/>
    <w:rsid w:val="0077774B"/>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paragraph" w:customStyle="1" w:styleId="a0">
    <w:name w:val="ВД номера"/>
    <w:basedOn w:val="22"/>
    <w:qFormat/>
    <w:rsid w:val="00506A33"/>
    <w:pPr>
      <w:numPr>
        <w:numId w:val="164"/>
      </w:numPr>
      <w:shd w:val="clear" w:color="auto" w:fill="auto"/>
      <w:tabs>
        <w:tab w:val="left" w:pos="1276"/>
      </w:tabs>
      <w:spacing w:line="276" w:lineRule="auto"/>
      <w:jc w:val="both"/>
    </w:pPr>
    <w:rPr>
      <w:color w:val="auto"/>
      <w:sz w:val="28"/>
      <w:szCs w:val="22"/>
    </w:rPr>
  </w:style>
  <w:style w:type="character" w:customStyle="1" w:styleId="12pt0">
    <w:name w:val="Номер заголовка №1 + Интервал 2 pt"/>
    <w:basedOn w:val="1a"/>
    <w:rsid w:val="003D2CAC"/>
    <w:rPr>
      <w:rFonts w:ascii="Times New Roman" w:eastAsia="Times New Roman" w:hAnsi="Times New Roman" w:cs="Times New Roman"/>
      <w:b/>
      <w:bCs/>
      <w:i w:val="0"/>
      <w:iCs w:val="0"/>
      <w:smallCaps w:val="0"/>
      <w:strike w:val="0"/>
      <w:color w:val="000000"/>
      <w:spacing w:val="40"/>
      <w:w w:val="100"/>
      <w:position w:val="0"/>
      <w:sz w:val="22"/>
      <w:szCs w:val="22"/>
      <w:u w:val="none"/>
      <w:shd w:val="clear" w:color="auto" w:fill="FFFFFF"/>
      <w:lang w:val="ru-RU" w:eastAsia="ru-RU" w:bidi="ru-RU"/>
    </w:rPr>
  </w:style>
  <w:style w:type="character" w:customStyle="1" w:styleId="30pt">
    <w:name w:val="Номер заголовка №3 + Интервал 0 pt"/>
    <w:basedOn w:val="35"/>
    <w:rsid w:val="003D2CAC"/>
    <w:rPr>
      <w:rFonts w:ascii="Times New Roman" w:eastAsia="Times New Roman" w:hAnsi="Times New Roman" w:cs="Times New Roman"/>
      <w:b/>
      <w:bCs/>
      <w:color w:val="000000"/>
      <w:spacing w:val="0"/>
      <w:w w:val="100"/>
      <w:position w:val="0"/>
      <w:sz w:val="26"/>
      <w:szCs w:val="26"/>
      <w:shd w:val="clear" w:color="auto" w:fill="FFFFFF"/>
      <w:lang w:val="ru-RU" w:eastAsia="ru-RU" w:bidi="ru-RU"/>
    </w:rPr>
  </w:style>
  <w:style w:type="character" w:customStyle="1" w:styleId="21pt">
    <w:name w:val="Основной текст (2) + Полужирный;Интервал 1 pt"/>
    <w:basedOn w:val="21"/>
    <w:rsid w:val="003D2CAC"/>
    <w:rPr>
      <w:rFonts w:ascii="Times New Roman" w:eastAsia="Times New Roman" w:hAnsi="Times New Roman" w:cs="Times New Roman"/>
      <w:b/>
      <w:bCs/>
      <w:i w:val="0"/>
      <w:iCs w:val="0"/>
      <w:smallCaps w:val="0"/>
      <w:strike w:val="0"/>
      <w:color w:val="000000"/>
      <w:spacing w:val="30"/>
      <w:w w:val="100"/>
      <w:position w:val="0"/>
      <w:sz w:val="22"/>
      <w:szCs w:val="22"/>
      <w:u w:val="none"/>
      <w:lang w:val="ru-RU" w:eastAsia="ru-RU" w:bidi="ru-RU"/>
    </w:rPr>
  </w:style>
  <w:style w:type="character" w:customStyle="1" w:styleId="51pt">
    <w:name w:val="Основной текст (5) + Интервал 1 pt"/>
    <w:basedOn w:val="52"/>
    <w:rsid w:val="003D2CAC"/>
    <w:rPr>
      <w:rFonts w:ascii="Times New Roman" w:eastAsia="Times New Roman" w:hAnsi="Times New Roman" w:cs="Times New Roman"/>
      <w:b w:val="0"/>
      <w:bCs w:val="0"/>
      <w:i/>
      <w:iCs/>
      <w:color w:val="000000"/>
      <w:spacing w:val="20"/>
      <w:w w:val="100"/>
      <w:position w:val="0"/>
      <w:sz w:val="22"/>
      <w:szCs w:val="22"/>
      <w:shd w:val="clear" w:color="auto" w:fill="FFFFFF"/>
      <w:lang w:val="ru-RU" w:eastAsia="ru-RU" w:bidi="ru-RU"/>
    </w:rPr>
  </w:style>
  <w:style w:type="character" w:customStyle="1" w:styleId="2MicrosoftSansSerif85pt">
    <w:name w:val="Основной текст (2) + Microsoft Sans Serif;8;5 pt"/>
    <w:basedOn w:val="21"/>
    <w:rsid w:val="003D2CAC"/>
    <w:rPr>
      <w:rFonts w:ascii="Microsoft Sans Serif" w:eastAsia="Microsoft Sans Serif" w:hAnsi="Microsoft Sans Serif" w:cs="Microsoft Sans Serif"/>
      <w:b w:val="0"/>
      <w:bCs w:val="0"/>
      <w:i w:val="0"/>
      <w:iCs w:val="0"/>
      <w:smallCaps w:val="0"/>
      <w:strike w:val="0"/>
      <w:color w:val="000000"/>
      <w:spacing w:val="0"/>
      <w:w w:val="100"/>
      <w:position w:val="0"/>
      <w:sz w:val="17"/>
      <w:szCs w:val="17"/>
      <w:u w:val="none"/>
      <w:lang w:val="ru-RU" w:eastAsia="ru-RU" w:bidi="ru-RU"/>
    </w:rPr>
  </w:style>
  <w:style w:type="character" w:customStyle="1" w:styleId="1611pt">
    <w:name w:val="Основной текст (16) + 11 pt"/>
    <w:basedOn w:val="16"/>
    <w:rsid w:val="003D2CAC"/>
    <w:rPr>
      <w:rFonts w:ascii="Times New Roman" w:eastAsia="Times New Roman" w:hAnsi="Times New Roman" w:cs="Times New Roman"/>
      <w:color w:val="000000"/>
      <w:spacing w:val="0"/>
      <w:w w:val="100"/>
      <w:position w:val="0"/>
      <w:sz w:val="22"/>
      <w:szCs w:val="22"/>
      <w:shd w:val="clear" w:color="auto" w:fill="FFFFFF"/>
    </w:rPr>
  </w:style>
  <w:style w:type="character" w:customStyle="1" w:styleId="295pt">
    <w:name w:val="Основной текст (2) + 9;5 pt;Полужирный;Малые прописные"/>
    <w:basedOn w:val="21"/>
    <w:rsid w:val="003D2CAC"/>
    <w:rPr>
      <w:rFonts w:ascii="Times New Roman" w:eastAsia="Times New Roman" w:hAnsi="Times New Roman" w:cs="Times New Roman"/>
      <w:b/>
      <w:bCs/>
      <w:i w:val="0"/>
      <w:iCs w:val="0"/>
      <w:smallCaps/>
      <w:strike w:val="0"/>
      <w:color w:val="000000"/>
      <w:spacing w:val="0"/>
      <w:w w:val="100"/>
      <w:position w:val="0"/>
      <w:sz w:val="19"/>
      <w:szCs w:val="19"/>
      <w:u w:val="none"/>
      <w:lang w:val="ru-RU" w:eastAsia="ru-RU" w:bidi="ru-RU"/>
    </w:rPr>
  </w:style>
  <w:style w:type="character" w:customStyle="1" w:styleId="1811pt">
    <w:name w:val="Основной текст (18) + 11 pt"/>
    <w:basedOn w:val="18"/>
    <w:rsid w:val="003D2CAC"/>
    <w:rPr>
      <w:rFonts w:ascii="Times New Roman" w:eastAsia="Times New Roman" w:hAnsi="Times New Roman" w:cs="Times New Roman"/>
      <w:color w:val="000000"/>
      <w:spacing w:val="0"/>
      <w:w w:val="100"/>
      <w:position w:val="0"/>
      <w:sz w:val="22"/>
      <w:szCs w:val="22"/>
      <w:shd w:val="clear" w:color="auto" w:fill="FFFFFF"/>
      <w:lang w:val="en-US"/>
    </w:rPr>
  </w:style>
  <w:style w:type="character" w:customStyle="1" w:styleId="21pt0">
    <w:name w:val="Основной текст (2) + Полужирный;Курсив;Интервал 1 pt"/>
    <w:basedOn w:val="21"/>
    <w:rsid w:val="003D2CAC"/>
    <w:rPr>
      <w:rFonts w:ascii="Times New Roman" w:eastAsia="Times New Roman" w:hAnsi="Times New Roman" w:cs="Times New Roman"/>
      <w:b/>
      <w:bCs/>
      <w:i/>
      <w:iCs/>
      <w:smallCaps w:val="0"/>
      <w:strike w:val="0"/>
      <w:color w:val="000000"/>
      <w:spacing w:val="20"/>
      <w:w w:val="100"/>
      <w:position w:val="0"/>
      <w:sz w:val="22"/>
      <w:szCs w:val="22"/>
      <w:u w:val="none"/>
      <w:lang w:val="en-US" w:eastAsia="en-US" w:bidi="en-US"/>
    </w:rPr>
  </w:style>
  <w:style w:type="character" w:customStyle="1" w:styleId="1911pt">
    <w:name w:val="Основной текст (19) + 11 pt"/>
    <w:basedOn w:val="19"/>
    <w:rsid w:val="003D2CAC"/>
    <w:rPr>
      <w:rFonts w:ascii="Times New Roman" w:eastAsia="Times New Roman" w:hAnsi="Times New Roman" w:cs="Times New Roman"/>
      <w:b w:val="0"/>
      <w:bCs w:val="0"/>
      <w:color w:val="000000"/>
      <w:spacing w:val="0"/>
      <w:w w:val="100"/>
      <w:position w:val="0"/>
      <w:sz w:val="22"/>
      <w:szCs w:val="22"/>
      <w:shd w:val="clear" w:color="auto" w:fill="FFFFFF"/>
    </w:rPr>
  </w:style>
  <w:style w:type="character" w:customStyle="1" w:styleId="2011pt">
    <w:name w:val="Основной текст (20) + 11 pt"/>
    <w:basedOn w:val="200"/>
    <w:rsid w:val="003D2CAC"/>
    <w:rPr>
      <w:rFonts w:ascii="Times New Roman" w:eastAsia="Times New Roman" w:hAnsi="Times New Roman" w:cs="Times New Roman"/>
      <w:b w:val="0"/>
      <w:bCs w:val="0"/>
      <w:color w:val="000000"/>
      <w:spacing w:val="0"/>
      <w:w w:val="100"/>
      <w:position w:val="0"/>
      <w:sz w:val="22"/>
      <w:szCs w:val="22"/>
      <w:shd w:val="clear" w:color="auto" w:fill="FFFFFF"/>
    </w:rPr>
  </w:style>
  <w:style w:type="character" w:customStyle="1" w:styleId="12TimesNewRoman11pt">
    <w:name w:val="Основной текст (12) + Times New Roman;11 pt"/>
    <w:basedOn w:val="120"/>
    <w:rsid w:val="003D2CAC"/>
    <w:rPr>
      <w:rFonts w:ascii="Times New Roman" w:eastAsia="Times New Roman" w:hAnsi="Times New Roman" w:cs="Times New Roman"/>
      <w:color w:val="000000"/>
      <w:spacing w:val="0"/>
      <w:w w:val="100"/>
      <w:position w:val="0"/>
      <w:sz w:val="22"/>
      <w:szCs w:val="22"/>
      <w:shd w:val="clear" w:color="auto" w:fill="FFFFFF"/>
      <w:lang w:val="ru-RU" w:eastAsia="ru-RU" w:bidi="ru-RU"/>
    </w:rPr>
  </w:style>
  <w:style w:type="character" w:customStyle="1" w:styleId="12TimesNewRoman11pt0">
    <w:name w:val="Основной текст (12) + Times New Roman;11 pt;Полужирный;Курсив"/>
    <w:basedOn w:val="120"/>
    <w:rsid w:val="003D2CAC"/>
    <w:rPr>
      <w:rFonts w:ascii="Times New Roman" w:eastAsia="Times New Roman" w:hAnsi="Times New Roman" w:cs="Times New Roman"/>
      <w:b/>
      <w:bCs/>
      <w:i/>
      <w:iCs/>
      <w:color w:val="000000"/>
      <w:spacing w:val="0"/>
      <w:w w:val="100"/>
      <w:position w:val="0"/>
      <w:sz w:val="22"/>
      <w:szCs w:val="22"/>
      <w:shd w:val="clear" w:color="auto" w:fill="FFFFFF"/>
      <w:lang w:val="en-US" w:eastAsia="en-US" w:bidi="en-US"/>
    </w:rPr>
  </w:style>
  <w:style w:type="character" w:customStyle="1" w:styleId="134pt">
    <w:name w:val="Основной текст (13) + 4 pt"/>
    <w:basedOn w:val="a2"/>
    <w:rsid w:val="003D2CAC"/>
    <w:rPr>
      <w:rFonts w:ascii="Times New Roman" w:eastAsia="Times New Roman" w:hAnsi="Times New Roman" w:cs="Times New Roman"/>
      <w:b w:val="0"/>
      <w:bCs w:val="0"/>
      <w:i w:val="0"/>
      <w:iCs w:val="0"/>
      <w:smallCaps w:val="0"/>
      <w:strike w:val="0"/>
      <w:sz w:val="8"/>
      <w:szCs w:val="8"/>
      <w:u w:val="none"/>
    </w:rPr>
  </w:style>
  <w:style w:type="character" w:customStyle="1" w:styleId="3f5">
    <w:name w:val="Сноска (3)_"/>
    <w:basedOn w:val="a2"/>
    <w:link w:val="3f6"/>
    <w:rsid w:val="003D2CAC"/>
    <w:rPr>
      <w:rFonts w:ascii="Times New Roman" w:eastAsia="Times New Roman" w:hAnsi="Times New Roman" w:cs="Times New Roman"/>
      <w:sz w:val="22"/>
      <w:szCs w:val="22"/>
      <w:shd w:val="clear" w:color="auto" w:fill="FFFFFF"/>
    </w:rPr>
  </w:style>
  <w:style w:type="character" w:customStyle="1" w:styleId="3f7">
    <w:name w:val="Сноска (3) + Курсив"/>
    <w:basedOn w:val="3f5"/>
    <w:rsid w:val="003D2CAC"/>
    <w:rPr>
      <w:rFonts w:ascii="Times New Roman" w:eastAsia="Times New Roman" w:hAnsi="Times New Roman" w:cs="Times New Roman"/>
      <w:i/>
      <w:iCs/>
      <w:color w:val="000000"/>
      <w:spacing w:val="0"/>
      <w:w w:val="100"/>
      <w:position w:val="0"/>
      <w:sz w:val="22"/>
      <w:szCs w:val="22"/>
      <w:shd w:val="clear" w:color="auto" w:fill="FFFFFF"/>
      <w:lang w:val="ru-RU" w:eastAsia="ru-RU" w:bidi="ru-RU"/>
    </w:rPr>
  </w:style>
  <w:style w:type="paragraph" w:customStyle="1" w:styleId="3f6">
    <w:name w:val="Сноска (3)"/>
    <w:basedOn w:val="a1"/>
    <w:link w:val="3f5"/>
    <w:rsid w:val="003D2CAC"/>
    <w:pPr>
      <w:shd w:val="clear" w:color="auto" w:fill="FFFFFF"/>
      <w:spacing w:line="211" w:lineRule="exact"/>
      <w:ind w:firstLine="380"/>
    </w:pPr>
    <w:rPr>
      <w:rFonts w:ascii="Times New Roman" w:eastAsia="Times New Roman" w:hAnsi="Times New Roman" w:cs="Times New Roman"/>
      <w:color w:val="auto"/>
      <w:sz w:val="22"/>
      <w:szCs w:val="22"/>
    </w:rPr>
  </w:style>
  <w:style w:type="paragraph" w:customStyle="1" w:styleId="a">
    <w:name w:val="ВД Точка"/>
    <w:basedOn w:val="22"/>
    <w:link w:val="aff6"/>
    <w:qFormat/>
    <w:rsid w:val="003D2CAC"/>
    <w:pPr>
      <w:numPr>
        <w:numId w:val="111"/>
      </w:numPr>
      <w:shd w:val="clear" w:color="auto" w:fill="auto"/>
      <w:spacing w:line="276" w:lineRule="auto"/>
      <w:ind w:left="709" w:hanging="709"/>
      <w:jc w:val="both"/>
    </w:pPr>
    <w:rPr>
      <w:color w:val="auto"/>
      <w:sz w:val="28"/>
      <w:szCs w:val="22"/>
    </w:rPr>
  </w:style>
  <w:style w:type="character" w:customStyle="1" w:styleId="23pt">
    <w:name w:val="Основной текст (2) + Интервал 3 pt"/>
    <w:basedOn w:val="21"/>
    <w:rsid w:val="003D2CAC"/>
    <w:rPr>
      <w:rFonts w:ascii="Times New Roman" w:eastAsia="Times New Roman" w:hAnsi="Times New Roman" w:cs="Times New Roman"/>
      <w:b w:val="0"/>
      <w:bCs w:val="0"/>
      <w:i w:val="0"/>
      <w:iCs w:val="0"/>
      <w:smallCaps w:val="0"/>
      <w:strike w:val="0"/>
      <w:color w:val="000000"/>
      <w:spacing w:val="60"/>
      <w:w w:val="100"/>
      <w:position w:val="0"/>
      <w:sz w:val="22"/>
      <w:szCs w:val="22"/>
      <w:u w:val="none"/>
      <w:lang w:val="en-US" w:eastAsia="en-US" w:bidi="en-US"/>
    </w:rPr>
  </w:style>
  <w:style w:type="character" w:customStyle="1" w:styleId="21pt1">
    <w:name w:val="Основной текст (2) + Интервал 1 pt"/>
    <w:basedOn w:val="21"/>
    <w:rsid w:val="003D2CAC"/>
    <w:rPr>
      <w:rFonts w:ascii="Times New Roman" w:eastAsia="Times New Roman" w:hAnsi="Times New Roman" w:cs="Times New Roman"/>
      <w:b w:val="0"/>
      <w:bCs w:val="0"/>
      <w:i w:val="0"/>
      <w:iCs w:val="0"/>
      <w:smallCaps w:val="0"/>
      <w:strike w:val="0"/>
      <w:color w:val="000000"/>
      <w:spacing w:val="30"/>
      <w:w w:val="100"/>
      <w:position w:val="0"/>
      <w:sz w:val="22"/>
      <w:szCs w:val="22"/>
      <w:u w:val="none"/>
      <w:lang w:val="ru-RU" w:eastAsia="ru-RU" w:bidi="ru-RU"/>
    </w:rPr>
  </w:style>
  <w:style w:type="character" w:customStyle="1" w:styleId="aff6">
    <w:name w:val="ВД Точка Знак"/>
    <w:basedOn w:val="a2"/>
    <w:link w:val="a"/>
    <w:rsid w:val="003D2CAC"/>
    <w:rPr>
      <w:rFonts w:ascii="Times New Roman" w:eastAsia="Times New Roman" w:hAnsi="Times New Roman" w:cs="Times New Roman"/>
      <w:sz w:val="28"/>
      <w:szCs w:val="22"/>
    </w:rPr>
  </w:style>
  <w:style w:type="character" w:customStyle="1" w:styleId="4c">
    <w:name w:val="Основной текст (4) + Не полужирный"/>
    <w:basedOn w:val="41"/>
    <w:rsid w:val="003D2CAC"/>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character" w:customStyle="1" w:styleId="65">
    <w:name w:val="Основной текст (6) + Не курсив"/>
    <w:basedOn w:val="62"/>
    <w:rsid w:val="003D2CAC"/>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66">
    <w:name w:val="Основной текст (6) + Полужирный;Не курсив"/>
    <w:basedOn w:val="62"/>
    <w:rsid w:val="003D2CAC"/>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231">
    <w:name w:val="Заголовок №2 (3)_"/>
    <w:basedOn w:val="a2"/>
    <w:link w:val="232"/>
    <w:rsid w:val="003D2CAC"/>
    <w:rPr>
      <w:rFonts w:ascii="Segoe UI" w:eastAsia="Segoe UI" w:hAnsi="Segoe UI" w:cs="Segoe UI"/>
      <w:b/>
      <w:bCs/>
      <w:sz w:val="34"/>
      <w:szCs w:val="34"/>
      <w:shd w:val="clear" w:color="auto" w:fill="FFFFFF"/>
    </w:rPr>
  </w:style>
  <w:style w:type="character" w:customStyle="1" w:styleId="240">
    <w:name w:val="Заголовок №2 (4)_"/>
    <w:basedOn w:val="a2"/>
    <w:link w:val="241"/>
    <w:rsid w:val="003D2CAC"/>
    <w:rPr>
      <w:rFonts w:ascii="Times New Roman" w:eastAsia="Times New Roman" w:hAnsi="Times New Roman" w:cs="Times New Roman"/>
      <w:sz w:val="40"/>
      <w:szCs w:val="40"/>
      <w:shd w:val="clear" w:color="auto" w:fill="FFFFFF"/>
    </w:rPr>
  </w:style>
  <w:style w:type="character" w:customStyle="1" w:styleId="340">
    <w:name w:val="Заголовок №3 (4)_"/>
    <w:basedOn w:val="a2"/>
    <w:link w:val="341"/>
    <w:rsid w:val="003D2CAC"/>
    <w:rPr>
      <w:rFonts w:ascii="Verdana" w:eastAsia="Verdana" w:hAnsi="Verdana" w:cs="Verdana"/>
      <w:b/>
      <w:bCs/>
      <w:shd w:val="clear" w:color="auto" w:fill="FFFFFF"/>
    </w:rPr>
  </w:style>
  <w:style w:type="paragraph" w:customStyle="1" w:styleId="232">
    <w:name w:val="Заголовок №2 (3)"/>
    <w:basedOn w:val="a1"/>
    <w:link w:val="231"/>
    <w:rsid w:val="003D2CAC"/>
    <w:pPr>
      <w:shd w:val="clear" w:color="auto" w:fill="FFFFFF"/>
      <w:spacing w:line="0" w:lineRule="atLeast"/>
      <w:jc w:val="center"/>
      <w:outlineLvl w:val="1"/>
    </w:pPr>
    <w:rPr>
      <w:rFonts w:ascii="Segoe UI" w:eastAsia="Segoe UI" w:hAnsi="Segoe UI" w:cs="Segoe UI"/>
      <w:b/>
      <w:bCs/>
      <w:color w:val="auto"/>
      <w:sz w:val="34"/>
      <w:szCs w:val="34"/>
    </w:rPr>
  </w:style>
  <w:style w:type="paragraph" w:customStyle="1" w:styleId="241">
    <w:name w:val="Заголовок №2 (4)"/>
    <w:basedOn w:val="a1"/>
    <w:link w:val="240"/>
    <w:rsid w:val="003D2CAC"/>
    <w:pPr>
      <w:shd w:val="clear" w:color="auto" w:fill="FFFFFF"/>
      <w:spacing w:line="0" w:lineRule="atLeast"/>
      <w:jc w:val="center"/>
      <w:outlineLvl w:val="1"/>
    </w:pPr>
    <w:rPr>
      <w:rFonts w:ascii="Times New Roman" w:eastAsia="Times New Roman" w:hAnsi="Times New Roman" w:cs="Times New Roman"/>
      <w:color w:val="auto"/>
      <w:sz w:val="40"/>
      <w:szCs w:val="40"/>
    </w:rPr>
  </w:style>
  <w:style w:type="paragraph" w:customStyle="1" w:styleId="341">
    <w:name w:val="Заголовок №3 (4)"/>
    <w:basedOn w:val="a1"/>
    <w:link w:val="340"/>
    <w:rsid w:val="003D2CAC"/>
    <w:pPr>
      <w:shd w:val="clear" w:color="auto" w:fill="FFFFFF"/>
      <w:spacing w:line="0" w:lineRule="atLeast"/>
      <w:jc w:val="center"/>
      <w:outlineLvl w:val="2"/>
    </w:pPr>
    <w:rPr>
      <w:rFonts w:ascii="Verdana" w:eastAsia="Verdana" w:hAnsi="Verdana" w:cs="Verdana"/>
      <w:b/>
      <w:bCs/>
      <w:color w:val="auto"/>
    </w:rPr>
  </w:style>
  <w:style w:type="paragraph" w:customStyle="1" w:styleId="-">
    <w:name w:val="- ВД абзац"/>
    <w:basedOn w:val="a1"/>
    <w:qFormat/>
    <w:rsid w:val="00A92FDC"/>
    <w:pPr>
      <w:widowControl/>
      <w:numPr>
        <w:numId w:val="165"/>
      </w:numPr>
      <w:tabs>
        <w:tab w:val="left" w:pos="668"/>
        <w:tab w:val="left" w:pos="1560"/>
      </w:tabs>
      <w:spacing w:line="276" w:lineRule="auto"/>
      <w:ind w:firstLine="1134"/>
      <w:jc w:val="both"/>
    </w:pPr>
    <w:rPr>
      <w:rFonts w:ascii="Times New Roman" w:eastAsiaTheme="minorHAnsi" w:hAnsi="Times New Roman" w:cs="Times New Roman"/>
      <w:color w:val="auto"/>
      <w:sz w:val="28"/>
      <w:szCs w:val="22"/>
      <w:shd w:val="clear" w:color="auto" w:fill="FFFFFF"/>
      <w:lang w:eastAsia="en-US" w:bidi="ar-SA"/>
    </w:rPr>
  </w:style>
  <w:style w:type="paragraph" w:styleId="aff7">
    <w:name w:val="Balloon Text"/>
    <w:basedOn w:val="a1"/>
    <w:link w:val="aff8"/>
    <w:uiPriority w:val="99"/>
    <w:semiHidden/>
    <w:unhideWhenUsed/>
    <w:rsid w:val="005D6664"/>
    <w:rPr>
      <w:rFonts w:ascii="Tahoma" w:hAnsi="Tahoma" w:cs="Tahoma"/>
      <w:sz w:val="16"/>
      <w:szCs w:val="16"/>
    </w:rPr>
  </w:style>
  <w:style w:type="character" w:customStyle="1" w:styleId="aff8">
    <w:name w:val="Текст выноски Знак"/>
    <w:basedOn w:val="a2"/>
    <w:link w:val="aff7"/>
    <w:uiPriority w:val="99"/>
    <w:semiHidden/>
    <w:rsid w:val="005D6664"/>
    <w:rPr>
      <w:rFonts w:ascii="Tahoma" w:hAnsi="Tahoma" w:cs="Tahoma"/>
      <w:color w:val="000000"/>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86.jpeg"/><Relationship Id="rId21" Type="http://schemas.openxmlformats.org/officeDocument/2006/relationships/image" Target="media/image10.jpe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5.jpeg"/><Relationship Id="rId89" Type="http://schemas.openxmlformats.org/officeDocument/2006/relationships/image" Target="media/image68.jpeg"/><Relationship Id="rId112" Type="http://schemas.openxmlformats.org/officeDocument/2006/relationships/image" Target="media/image82.jpeg"/><Relationship Id="rId16" Type="http://schemas.openxmlformats.org/officeDocument/2006/relationships/header" Target="header3.xml"/><Relationship Id="rId107" Type="http://schemas.openxmlformats.org/officeDocument/2006/relationships/image" Target="media/image77.jpeg"/><Relationship Id="rId11" Type="http://schemas.openxmlformats.org/officeDocument/2006/relationships/image" Target="file:///C:\Users\08A4~1\AppData\Local\Temp\FineReader12.00\media\image1.jpeg" TargetMode="External"/><Relationship Id="rId24" Type="http://schemas.openxmlformats.org/officeDocument/2006/relationships/image" Target="media/image13.jpeg"/><Relationship Id="rId32" Type="http://schemas.openxmlformats.org/officeDocument/2006/relationships/image" Target="media/image18.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file:///C:\Users\08A4~1\AppData\Local\Temp\FineReader12.00\media\image4.jpeg" TargetMode="External"/><Relationship Id="rId79" Type="http://schemas.openxmlformats.org/officeDocument/2006/relationships/image" Target="media/image60.jpeg"/><Relationship Id="rId87" Type="http://schemas.openxmlformats.org/officeDocument/2006/relationships/image" Target="media/image67.jpeg"/><Relationship Id="rId102" Type="http://schemas.openxmlformats.org/officeDocument/2006/relationships/image" Target="file:///C:\Users\08A4~1\AppData\Local\Temp\FineReader12.00\media\image14.jpeg" TargetMode="External"/><Relationship Id="rId110" Type="http://schemas.openxmlformats.org/officeDocument/2006/relationships/image" Target="media/image80.jpeg"/><Relationship Id="rId115" Type="http://schemas.openxmlformats.org/officeDocument/2006/relationships/header" Target="header8.xml"/><Relationship Id="rId5" Type="http://schemas.openxmlformats.org/officeDocument/2006/relationships/webSettings" Target="webSettings.xml"/><Relationship Id="rId61" Type="http://schemas.openxmlformats.org/officeDocument/2006/relationships/image" Target="media/image46.jpeg"/><Relationship Id="rId82" Type="http://schemas.openxmlformats.org/officeDocument/2006/relationships/image" Target="media/image63.jpeg"/><Relationship Id="rId90" Type="http://schemas.openxmlformats.org/officeDocument/2006/relationships/image" Target="file:///C:\Users\08A4~1\AppData\Local\Temp\FineReader12.00\media\image8.jpeg" TargetMode="External"/><Relationship Id="rId95" Type="http://schemas.openxmlformats.org/officeDocument/2006/relationships/image" Target="media/image71.jpeg"/><Relationship Id="rId19" Type="http://schemas.openxmlformats.org/officeDocument/2006/relationships/image" Target="media/image8.jpeg"/><Relationship Id="rId14" Type="http://schemas.openxmlformats.org/officeDocument/2006/relationships/image" Target="media/image4.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header" Target="header6.xml"/><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59.jpeg"/><Relationship Id="rId100" Type="http://schemas.openxmlformats.org/officeDocument/2006/relationships/image" Target="file:///C:\Users\08A4~1\AppData\Local\Temp\FineReader12.00\media\image12.jpeg" TargetMode="External"/><Relationship Id="rId105" Type="http://schemas.openxmlformats.org/officeDocument/2006/relationships/image" Target="media/image76.jpeg"/><Relationship Id="rId113" Type="http://schemas.openxmlformats.org/officeDocument/2006/relationships/image" Target="media/image83.jpeg"/><Relationship Id="rId118"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6.jpeg"/><Relationship Id="rId72" Type="http://schemas.openxmlformats.org/officeDocument/2006/relationships/image" Target="file:///C:\Users\08A4~1\AppData\Local\Temp\FineReader12.00\media\image3.jpeg" TargetMode="External"/><Relationship Id="rId80" Type="http://schemas.openxmlformats.org/officeDocument/2006/relationships/image" Target="media/image61.jpeg"/><Relationship Id="rId85" Type="http://schemas.openxmlformats.org/officeDocument/2006/relationships/image" Target="media/image66.jpeg"/><Relationship Id="rId93" Type="http://schemas.openxmlformats.org/officeDocument/2006/relationships/image" Target="media/image70.jpeg"/><Relationship Id="rId98" Type="http://schemas.openxmlformats.org/officeDocument/2006/relationships/image" Target="file:///C:\Users\08A4~1\AppData\Local\Temp\FineReader12.00\media\image13.jpeg" TargetMode="Externa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header" Target="header7.xml"/><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103" Type="http://schemas.openxmlformats.org/officeDocument/2006/relationships/image" Target="media/image75.jpeg"/><Relationship Id="rId108" Type="http://schemas.openxmlformats.org/officeDocument/2006/relationships/image" Target="media/image78.jpeg"/><Relationship Id="rId116" Type="http://schemas.openxmlformats.org/officeDocument/2006/relationships/image" Target="media/image85.jpeg"/><Relationship Id="rId20" Type="http://schemas.openxmlformats.org/officeDocument/2006/relationships/image" Target="media/image9.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file:///C:\Users\08A4~1\AppData\Local\Temp\FineReader12.00\media\image2.jpeg" TargetMode="External"/><Relationship Id="rId75" Type="http://schemas.openxmlformats.org/officeDocument/2006/relationships/image" Target="media/image57.jpeg"/><Relationship Id="rId83" Type="http://schemas.openxmlformats.org/officeDocument/2006/relationships/image" Target="media/image64.jpeg"/><Relationship Id="rId88" Type="http://schemas.openxmlformats.org/officeDocument/2006/relationships/image" Target="file:///C:\Users\08A4~1\AppData\Local\Temp\FineReader12.00\media\image7.jpeg" TargetMode="External"/><Relationship Id="rId91" Type="http://schemas.openxmlformats.org/officeDocument/2006/relationships/image" Target="media/image69.jpeg"/><Relationship Id="rId96" Type="http://schemas.openxmlformats.org/officeDocument/2006/relationships/image" Target="file:///C:\Users\08A4~1\AppData\Local\Temp\FineReader12.00\media\image11.jpeg" TargetMode="External"/><Relationship Id="rId111" Type="http://schemas.openxmlformats.org/officeDocument/2006/relationships/image" Target="media/image8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header" Target="header4.xml"/><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6" Type="http://schemas.openxmlformats.org/officeDocument/2006/relationships/image" Target="file:///C:\Users\08A4~1\AppData\Local\Temp\FineReader12.00\media\image16.jpeg" TargetMode="External"/><Relationship Id="rId114" Type="http://schemas.openxmlformats.org/officeDocument/2006/relationships/image" Target="media/image84.jpeg"/><Relationship Id="rId119"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image" Target="media/image17.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6.jpeg"/><Relationship Id="rId78" Type="http://schemas.openxmlformats.org/officeDocument/2006/relationships/image" Target="file:///C:\Users\08A4~1\AppData\Local\Temp\FineReader12.00\media\image5.jpeg" TargetMode="External"/><Relationship Id="rId81" Type="http://schemas.openxmlformats.org/officeDocument/2006/relationships/image" Target="media/image62.jpeg"/><Relationship Id="rId86" Type="http://schemas.openxmlformats.org/officeDocument/2006/relationships/image" Target="file:///C:\Users\08A4~1\AppData\Local\Temp\FineReader12.00\media\image6.jpeg" TargetMode="External"/><Relationship Id="rId94" Type="http://schemas.openxmlformats.org/officeDocument/2006/relationships/image" Target="file:///C:\Users\08A4~1\AppData\Local\Temp\FineReader12.00\media\image10.jpeg" TargetMode="External"/><Relationship Id="rId99" Type="http://schemas.openxmlformats.org/officeDocument/2006/relationships/image" Target="media/image73.jpeg"/><Relationship Id="rId101" Type="http://schemas.openxmlformats.org/officeDocument/2006/relationships/image" Target="media/image74.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jpeg"/><Relationship Id="rId18" Type="http://schemas.openxmlformats.org/officeDocument/2006/relationships/image" Target="media/image7.jpeg"/><Relationship Id="rId39" Type="http://schemas.openxmlformats.org/officeDocument/2006/relationships/image" Target="media/image24.jpeg"/><Relationship Id="rId109" Type="http://schemas.openxmlformats.org/officeDocument/2006/relationships/image" Target="media/image79.jpeg"/><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58.jpeg"/><Relationship Id="rId97" Type="http://schemas.openxmlformats.org/officeDocument/2006/relationships/image" Target="media/image72.jpeg"/><Relationship Id="rId104" Type="http://schemas.openxmlformats.org/officeDocument/2006/relationships/image" Target="file:///C:\Users\08A4~1\AppData\Local\Temp\FineReader12.00\media\image15.jpeg" TargetMode="External"/><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file:///C:\Users\08A4~1\AppData\Local\Temp\FineReader12.00\media\image9.jpeg" TargetMode="External"/><Relationship Id="rId2" Type="http://schemas.openxmlformats.org/officeDocument/2006/relationships/numbering" Target="numbering.xml"/><Relationship Id="rId29" Type="http://schemas.openxmlformats.org/officeDocument/2006/relationships/header" Target="header5.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B3DCB0-932A-4F3C-ADCF-D18BA40AD4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460</Pages>
  <Words>269251</Words>
  <Characters>1534732</Characters>
  <Application>Microsoft Office Word</Application>
  <DocSecurity>0</DocSecurity>
  <Lines>12789</Lines>
  <Paragraphs>3600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1800383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Олег</dc:creator>
  <cp:lastModifiedBy>Vladimir Sankin</cp:lastModifiedBy>
  <cp:revision>4</cp:revision>
  <dcterms:created xsi:type="dcterms:W3CDTF">2014-12-07T12:27:00Z</dcterms:created>
  <dcterms:modified xsi:type="dcterms:W3CDTF">2015-06-09T19:38:00Z</dcterms:modified>
</cp:coreProperties>
</file>