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56" w:rsidRPr="00D56270" w:rsidRDefault="004E5242" w:rsidP="004B2DD2">
      <w:pPr>
        <w:pStyle w:val="a5"/>
        <w:spacing w:after="0"/>
        <w:ind w:firstLine="720"/>
        <w:jc w:val="center"/>
        <w:rPr>
          <w:b/>
          <w:sz w:val="36"/>
        </w:rPr>
      </w:pPr>
      <w:r w:rsidRPr="00D56270">
        <w:rPr>
          <w:b/>
          <w:sz w:val="36"/>
        </w:rPr>
        <w:t>Основные средства и методы</w:t>
      </w:r>
    </w:p>
    <w:p w:rsidR="004E5242" w:rsidRPr="00D56270" w:rsidRDefault="004E5242" w:rsidP="004B2DD2">
      <w:pPr>
        <w:pStyle w:val="a5"/>
        <w:spacing w:after="0"/>
        <w:ind w:firstLine="720"/>
        <w:jc w:val="center"/>
        <w:rPr>
          <w:b/>
          <w:sz w:val="36"/>
        </w:rPr>
      </w:pPr>
      <w:r w:rsidRPr="00D56270">
        <w:rPr>
          <w:b/>
          <w:sz w:val="36"/>
        </w:rPr>
        <w:t>криминалистической техники</w:t>
      </w:r>
    </w:p>
    <w:p w:rsidR="00C87626" w:rsidRPr="00D56270" w:rsidRDefault="00C87626" w:rsidP="002A2583">
      <w:pPr>
        <w:shd w:val="clear" w:color="auto" w:fill="FFFFFF"/>
        <w:spacing w:line="276" w:lineRule="auto"/>
        <w:ind w:firstLine="709"/>
        <w:jc w:val="center"/>
        <w:rPr>
          <w:bCs/>
          <w:i/>
        </w:rPr>
      </w:pPr>
      <w:r w:rsidRPr="00D56270">
        <w:rPr>
          <w:bCs/>
          <w:i/>
        </w:rPr>
        <w:t xml:space="preserve">// Практикум по криминалистике. Учебное пособие. Тема </w:t>
      </w:r>
      <w:r w:rsidRPr="00D56270">
        <w:rPr>
          <w:bCs/>
          <w:i/>
        </w:rPr>
        <w:t>4</w:t>
      </w:r>
    </w:p>
    <w:p w:rsidR="00C87626" w:rsidRPr="00D56270" w:rsidRDefault="00C87626" w:rsidP="002A2583">
      <w:pPr>
        <w:shd w:val="clear" w:color="auto" w:fill="FFFFFF"/>
        <w:spacing w:line="276" w:lineRule="auto"/>
        <w:ind w:firstLine="709"/>
        <w:jc w:val="center"/>
        <w:rPr>
          <w:i/>
        </w:rPr>
      </w:pPr>
      <w:r w:rsidRPr="00D56270">
        <w:rPr>
          <w:i/>
        </w:rPr>
        <w:t>/ под ред. проф. Н.П.Яблокова</w:t>
      </w:r>
    </w:p>
    <w:p w:rsidR="00C87626" w:rsidRPr="00D56270" w:rsidRDefault="00C87626" w:rsidP="002A2583">
      <w:pPr>
        <w:pStyle w:val="a5"/>
        <w:spacing w:after="0" w:line="276" w:lineRule="auto"/>
        <w:ind w:firstLine="720"/>
        <w:jc w:val="center"/>
        <w:rPr>
          <w:b/>
          <w:sz w:val="28"/>
        </w:rPr>
      </w:pPr>
    </w:p>
    <w:p w:rsidR="00DE2EBC" w:rsidRPr="00D56270" w:rsidRDefault="00817574" w:rsidP="002A2583">
      <w:pPr>
        <w:pStyle w:val="a5"/>
        <w:spacing w:after="0" w:line="276" w:lineRule="auto"/>
        <w:ind w:firstLine="720"/>
        <w:jc w:val="center"/>
        <w:rPr>
          <w:b/>
          <w:sz w:val="28"/>
        </w:rPr>
      </w:pPr>
      <w:r w:rsidRPr="00D56270">
        <w:rPr>
          <w:b/>
          <w:sz w:val="28"/>
        </w:rPr>
        <w:t>Раздел 1</w:t>
      </w:r>
      <w:bookmarkStart w:id="0" w:name="_Toc499988282"/>
      <w:r w:rsidRPr="00D56270">
        <w:rPr>
          <w:b/>
          <w:sz w:val="28"/>
        </w:rPr>
        <w:t xml:space="preserve">. </w:t>
      </w:r>
      <w:r w:rsidR="00ED6BC1" w:rsidRPr="00D56270">
        <w:rPr>
          <w:b/>
          <w:sz w:val="28"/>
        </w:rPr>
        <w:t>Систематизация</w:t>
      </w:r>
      <w:r w:rsidR="00DE2EBC" w:rsidRPr="00D56270">
        <w:rPr>
          <w:b/>
          <w:sz w:val="28"/>
        </w:rPr>
        <w:t xml:space="preserve"> </w:t>
      </w:r>
      <w:r w:rsidRPr="00D56270">
        <w:rPr>
          <w:b/>
          <w:sz w:val="28"/>
        </w:rPr>
        <w:t>задач и методов</w:t>
      </w:r>
    </w:p>
    <w:p w:rsidR="00817574" w:rsidRPr="00D56270" w:rsidRDefault="00817574" w:rsidP="002A2583">
      <w:pPr>
        <w:pStyle w:val="a5"/>
        <w:spacing w:after="0" w:line="276" w:lineRule="auto"/>
        <w:ind w:firstLine="720"/>
        <w:jc w:val="center"/>
        <w:rPr>
          <w:b/>
          <w:sz w:val="28"/>
        </w:rPr>
      </w:pPr>
      <w:r w:rsidRPr="00D56270">
        <w:rPr>
          <w:b/>
          <w:sz w:val="28"/>
        </w:rPr>
        <w:t>технико-криминалистического исследования</w:t>
      </w:r>
      <w:bookmarkEnd w:id="0"/>
      <w:r w:rsidR="00D81263" w:rsidRPr="00D56270">
        <w:rPr>
          <w:b/>
          <w:sz w:val="28"/>
        </w:rPr>
        <w:footnoteReference w:id="1"/>
      </w:r>
    </w:p>
    <w:p w:rsidR="00817574" w:rsidRPr="00D56270" w:rsidRDefault="00817574" w:rsidP="002A2583">
      <w:pPr>
        <w:pStyle w:val="ac"/>
        <w:spacing w:before="240"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План занятий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1.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Ознакомление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 xml:space="preserve">с общей системой задач </w:t>
      </w:r>
      <w:r w:rsidR="00090C81" w:rsidRPr="00D56270">
        <w:rPr>
          <w:sz w:val="28"/>
        </w:rPr>
        <w:t xml:space="preserve">и методов криминалистической </w:t>
      </w:r>
      <w:r w:rsidRPr="00D56270">
        <w:rPr>
          <w:sz w:val="28"/>
        </w:rPr>
        <w:t>техник</w:t>
      </w:r>
      <w:r w:rsidR="00090C81" w:rsidRPr="00D56270">
        <w:rPr>
          <w:sz w:val="28"/>
        </w:rPr>
        <w:t>и.</w:t>
      </w:r>
    </w:p>
    <w:p w:rsidR="00817574" w:rsidRPr="00D56270" w:rsidRDefault="00090C81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2.</w:t>
      </w:r>
      <w:r w:rsidR="00DE2EBC" w:rsidRPr="00D56270">
        <w:rPr>
          <w:sz w:val="28"/>
        </w:rPr>
        <w:t xml:space="preserve"> </w:t>
      </w:r>
      <w:r w:rsidR="00817574" w:rsidRPr="00D56270">
        <w:rPr>
          <w:sz w:val="28"/>
        </w:rPr>
        <w:t>Освоение первоначальных навыков использования типовых ситуационных технологий технико-криминалистического исследования.</w:t>
      </w:r>
    </w:p>
    <w:p w:rsidR="00D56270" w:rsidRPr="00D56270" w:rsidRDefault="00817574" w:rsidP="002A2583">
      <w:pPr>
        <w:pStyle w:val="a5"/>
        <w:spacing w:before="240" w:after="0" w:line="276" w:lineRule="auto"/>
        <w:ind w:firstLine="720"/>
        <w:jc w:val="center"/>
        <w:rPr>
          <w:b/>
          <w:sz w:val="28"/>
        </w:rPr>
      </w:pPr>
      <w:bookmarkStart w:id="1" w:name="_Toc499988283"/>
      <w:r w:rsidRPr="00D56270">
        <w:rPr>
          <w:b/>
          <w:sz w:val="28"/>
        </w:rPr>
        <w:t>Общие принципы систематизации задач и методов</w:t>
      </w:r>
      <w:bookmarkEnd w:id="1"/>
    </w:p>
    <w:p w:rsidR="00817574" w:rsidRPr="00D56270" w:rsidRDefault="00817574" w:rsidP="002A2583">
      <w:pPr>
        <w:pStyle w:val="a5"/>
        <w:spacing w:after="0" w:line="276" w:lineRule="auto"/>
        <w:ind w:firstLine="720"/>
        <w:jc w:val="center"/>
        <w:rPr>
          <w:b/>
          <w:sz w:val="28"/>
        </w:rPr>
      </w:pPr>
      <w:r w:rsidRPr="00D56270">
        <w:rPr>
          <w:b/>
          <w:sz w:val="28"/>
        </w:rPr>
        <w:t>технико-криминалистического исследования</w:t>
      </w:r>
    </w:p>
    <w:p w:rsidR="00817574" w:rsidRPr="00D56270" w:rsidRDefault="00817574" w:rsidP="002A2583">
      <w:pPr>
        <w:pStyle w:val="a5"/>
        <w:spacing w:before="240" w:after="0" w:line="276" w:lineRule="auto"/>
        <w:ind w:firstLine="720"/>
        <w:jc w:val="both"/>
        <w:rPr>
          <w:b/>
          <w:sz w:val="28"/>
        </w:rPr>
      </w:pPr>
      <w:bookmarkStart w:id="2" w:name="_Toc499988285"/>
      <w:r w:rsidRPr="00D56270">
        <w:rPr>
          <w:b/>
          <w:sz w:val="28"/>
        </w:rPr>
        <w:t>Контрольные вопросы и задачи</w:t>
      </w:r>
    </w:p>
    <w:p w:rsidR="00817574" w:rsidRPr="00D56270" w:rsidRDefault="00817574" w:rsidP="002A2583">
      <w:pPr>
        <w:widowControl/>
        <w:numPr>
          <w:ilvl w:val="0"/>
          <w:numId w:val="1"/>
        </w:numPr>
        <w:tabs>
          <w:tab w:val="clear" w:pos="1680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На конкретном примере из практики покажите, как изменение следственной ситуации влияет на определение задач технико-криминалистической деятельности.</w:t>
      </w:r>
    </w:p>
    <w:p w:rsidR="00817574" w:rsidRPr="00D56270" w:rsidRDefault="00817574" w:rsidP="002A2583">
      <w:pPr>
        <w:widowControl/>
        <w:numPr>
          <w:ilvl w:val="0"/>
          <w:numId w:val="1"/>
        </w:numPr>
        <w:tabs>
          <w:tab w:val="clear" w:pos="1680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На конкретном примере из практики покажите, как результаты технико-криминалистического исследования влияют на определение предмета доказывания и составление плана расследования.</w:t>
      </w:r>
    </w:p>
    <w:p w:rsidR="00817574" w:rsidRPr="00D56270" w:rsidRDefault="00817574" w:rsidP="002A2583">
      <w:pPr>
        <w:widowControl/>
        <w:numPr>
          <w:ilvl w:val="0"/>
          <w:numId w:val="1"/>
        </w:numPr>
        <w:tabs>
          <w:tab w:val="clear" w:pos="1680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Проведите разграничение понятий: распознавание, классификация, определение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родовой, видовой,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групповой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принадлежности,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родовая, видовая идентификация.</w:t>
      </w:r>
    </w:p>
    <w:p w:rsidR="00817574" w:rsidRPr="00D56270" w:rsidRDefault="00817574" w:rsidP="002A2583">
      <w:pPr>
        <w:widowControl/>
        <w:numPr>
          <w:ilvl w:val="0"/>
          <w:numId w:val="1"/>
        </w:numPr>
        <w:tabs>
          <w:tab w:val="clear" w:pos="1680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Каково соотношение понятий «идентификация» и «идентификационно-поисковая деятельность».</w:t>
      </w:r>
    </w:p>
    <w:p w:rsidR="00817574" w:rsidRPr="00D56270" w:rsidRDefault="00817574" w:rsidP="002A2583">
      <w:pPr>
        <w:widowControl/>
        <w:numPr>
          <w:ilvl w:val="0"/>
          <w:numId w:val="1"/>
        </w:numPr>
        <w:tabs>
          <w:tab w:val="clear" w:pos="1680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Укажите на место задачи исследования причинности в общей системе задач технико-криминалистического исследования.</w:t>
      </w:r>
    </w:p>
    <w:p w:rsidR="00817574" w:rsidRPr="00D56270" w:rsidRDefault="00817574" w:rsidP="002A2583">
      <w:pPr>
        <w:spacing w:before="240" w:line="276" w:lineRule="auto"/>
        <w:ind w:firstLine="720"/>
        <w:jc w:val="both"/>
        <w:rPr>
          <w:b/>
          <w:sz w:val="28"/>
        </w:rPr>
      </w:pPr>
      <w:r w:rsidRPr="00D56270">
        <w:rPr>
          <w:b/>
          <w:sz w:val="28"/>
        </w:rPr>
        <w:t>Упражнения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Путем анализа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приведенной проблемной следственно-экспертной ситуации определите:</w:t>
      </w:r>
    </w:p>
    <w:p w:rsidR="00817574" w:rsidRPr="00D56270" w:rsidRDefault="00817574" w:rsidP="002A2583">
      <w:pPr>
        <w:widowControl/>
        <w:numPr>
          <w:ilvl w:val="0"/>
          <w:numId w:val="2"/>
        </w:numPr>
        <w:tabs>
          <w:tab w:val="clear" w:pos="2061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Круг задач технико-криминалистического исследования.</w:t>
      </w:r>
    </w:p>
    <w:p w:rsidR="00817574" w:rsidRPr="00D56270" w:rsidRDefault="00817574" w:rsidP="002A2583">
      <w:pPr>
        <w:widowControl/>
        <w:numPr>
          <w:ilvl w:val="0"/>
          <w:numId w:val="2"/>
        </w:numPr>
        <w:tabs>
          <w:tab w:val="clear" w:pos="2061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Сформируйте блоки методов технико-криминалистического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исследования для решения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круга определенных Вами задач.</w:t>
      </w:r>
    </w:p>
    <w:p w:rsidR="00817574" w:rsidRPr="00D56270" w:rsidRDefault="00817574" w:rsidP="002A2583">
      <w:pPr>
        <w:widowControl/>
        <w:numPr>
          <w:ilvl w:val="0"/>
          <w:numId w:val="2"/>
        </w:numPr>
        <w:tabs>
          <w:tab w:val="clear" w:pos="2061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lastRenderedPageBreak/>
        <w:t>При недостаточности исходных данных составьте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план расследования для их восполнения.</w:t>
      </w:r>
    </w:p>
    <w:p w:rsidR="00817574" w:rsidRPr="00D56270" w:rsidRDefault="00817574" w:rsidP="002A2583">
      <w:pPr>
        <w:spacing w:before="240"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1. На участке 1710 км. Куйбышевской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ж.д. (территория Иглинского района Башкирии) в ночь с 3 на 4 июня произошел взрыв магистрального продуктопровода.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При осмотре места происшествия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радиусе до 13 км. От эпицентра взрыва были обнаружены повреждения жилых строений: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 xml:space="preserve">до 13 км - разрушения стекол домов, до 7 км - разрушения оконных рам и печей, повал деревьев. На более близких расстояниях </w:t>
      </w:r>
      <w:bookmarkStart w:id="3" w:name="_GoBack"/>
      <w:r w:rsidR="004B2DD2">
        <w:rPr>
          <w:sz w:val="28"/>
        </w:rPr>
        <w:t>-</w:t>
      </w:r>
      <w:bookmarkEnd w:id="3"/>
      <w:r w:rsidRPr="00D56270">
        <w:rPr>
          <w:sz w:val="28"/>
        </w:rPr>
        <w:t xml:space="preserve"> уничтожение леса и кустарника, повреждение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железнодорожных локомотивов. Для обнаружения и фиксации указанных последствий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осуществлялся облет территорий 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вертолетах. Обзорные снимки с вертолета зафиксировали размеры зоны повала деревьев и направление повала стволов, свидетельствующие об эпицентре взрыва, направлении и мощности взрывной волны.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Была произведена топографическая съемка места происшествия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 составлены схемы расположения поврежденных объектов.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Для отбора проб грунта, древесины и др. объектов использовался отечественный переносной фотоионизационный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газоанализатор «Колион-1», представляющий значения концентрации веществ в пробе в мг\м</w:t>
      </w:r>
      <w:r w:rsidRPr="00C1219B">
        <w:rPr>
          <w:sz w:val="28"/>
          <w:vertAlign w:val="superscript"/>
        </w:rPr>
        <w:t>3</w:t>
      </w:r>
      <w:r w:rsidRPr="00D56270">
        <w:rPr>
          <w:sz w:val="28"/>
        </w:rPr>
        <w:t xml:space="preserve"> на дисплее в цифровом виде.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Для обнаружения продуктов взрыва в пробах в условиях лабораторных исследований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использовались методы тонкослойной хроматографии, инфракрасной спектрометрии, и электронной микроскопии. В результате исследований были обнаружены продукты взрыва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облака широкой фракции летучих углеводородов.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Определение степени поражения объектов и мощности взрывной волны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осуществлялось в соответствии с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существующими методиками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взрывотехнологических исследований. Так, путем математического моделирования паровоздушного облака,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образовавшегося в результате разрушения продуктопровода установлена величина пролива (порядка сотен тысяч тонн), вызвавшая соответствующие по интенсивности повреждениям объектов в зоне взрыва.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Причины разрушения самого продуктопровода устанавливались серией металлографических, трасологических и технологических (износ оборудования) исследований (из практики ВНИИСЭ).</w:t>
      </w:r>
    </w:p>
    <w:p w:rsidR="00817574" w:rsidRPr="00D56270" w:rsidRDefault="00817574" w:rsidP="002A2583">
      <w:pPr>
        <w:spacing w:before="240"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2. Международная преступная организация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осуществляла транзит через Москву больших партий наркотиков, переправляемых из Латинской Америки в Европу. В Москве действовали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шесть членов этой организации во главе с генеральным директором одной из столичных фирм.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lastRenderedPageBreak/>
        <w:t>Московские члены организации встречали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аэропорту Шереметьево законспирированный груз, который направлялся им подельниками из Перу и Колумбии. Наркотики перекладывали в новую тару и пересылали в Великобританию. За два года таким образом было переправлено четыре партии наркотиков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весом от 60 до 100 и более килограммов. Одна из партий пришла в Москву под видом мороженной рыбы. Перед отправкой груз был перепрятан в мешки с полиэтиленом.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Расширяя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наркобизнес, преступники организовали в Химках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настоящий завод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по производству таблеток типа экстази. С этой целью ими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было нелегально закуплено в Китае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9 тонн психотропного метаквалона. В смеси с димедролом метаквалон действует как галлюциноген. 400 кг</w:t>
      </w:r>
      <w:r w:rsidR="009D5E14" w:rsidRPr="00D56270">
        <w:rPr>
          <w:sz w:val="28"/>
        </w:rPr>
        <w:t xml:space="preserve"> </w:t>
      </w:r>
      <w:r w:rsidRPr="00D56270">
        <w:rPr>
          <w:sz w:val="28"/>
        </w:rPr>
        <w:t>этого продукта было поставлено в Румынию, 3 тонны</w:t>
      </w:r>
      <w:r w:rsidR="009D5E14" w:rsidRPr="00D56270">
        <w:rPr>
          <w:sz w:val="28"/>
        </w:rPr>
        <w:t xml:space="preserve"> </w:t>
      </w:r>
      <w:r w:rsidRPr="00D56270">
        <w:rPr>
          <w:sz w:val="28"/>
        </w:rPr>
        <w:t>- в Мозамбик и еще 3 тонны в Малави.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Успешная деятельность преступной группировки обеспечивалась прекрасной профессиональной подготовкой ее участников, в числе которых были фармакологи, химикотехнологи и, даже, художник, изготовлявший оформление и наносивший на таблетки свастику, пятиконечную звезду и букву «</w:t>
      </w:r>
      <w:r w:rsidRPr="00D56270">
        <w:rPr>
          <w:sz w:val="28"/>
          <w:lang w:val="en-US"/>
        </w:rPr>
        <w:t>W</w:t>
      </w:r>
      <w:r w:rsidRPr="00D56270">
        <w:rPr>
          <w:sz w:val="28"/>
        </w:rPr>
        <w:t>».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Укажите дополнительно к вышеприведенному заданию, какие технико-криминалистические задачи и с помощью каких методов должны быть в обстоятельствах данного дела разрешены для полного 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успешного раскрытии и расследования деятельности международной преступной организации.</w:t>
      </w:r>
    </w:p>
    <w:p w:rsidR="00FC69C4" w:rsidRDefault="00817574" w:rsidP="002A2583">
      <w:pPr>
        <w:spacing w:before="240" w:line="276" w:lineRule="auto"/>
        <w:ind w:firstLine="720"/>
        <w:jc w:val="center"/>
        <w:rPr>
          <w:b/>
          <w:sz w:val="28"/>
        </w:rPr>
      </w:pPr>
      <w:r w:rsidRPr="00D56270">
        <w:rPr>
          <w:b/>
          <w:sz w:val="28"/>
        </w:rPr>
        <w:t>Типовые следственно-экспертные ситуации при определении</w:t>
      </w:r>
      <w:r w:rsidR="00FC69C4">
        <w:rPr>
          <w:b/>
          <w:sz w:val="28"/>
        </w:rPr>
        <w:t xml:space="preserve"> </w:t>
      </w:r>
      <w:r w:rsidRPr="00D56270">
        <w:rPr>
          <w:b/>
          <w:sz w:val="28"/>
        </w:rPr>
        <w:t>задач</w:t>
      </w:r>
    </w:p>
    <w:p w:rsidR="00817574" w:rsidRPr="00D56270" w:rsidRDefault="00817574" w:rsidP="002A2583">
      <w:pPr>
        <w:spacing w:line="276" w:lineRule="auto"/>
        <w:ind w:firstLine="720"/>
        <w:jc w:val="center"/>
        <w:rPr>
          <w:b/>
          <w:sz w:val="28"/>
        </w:rPr>
      </w:pPr>
      <w:r w:rsidRPr="00D56270">
        <w:rPr>
          <w:b/>
          <w:sz w:val="28"/>
        </w:rPr>
        <w:t>и выборе методов технико-криминалистического исследования</w:t>
      </w:r>
    </w:p>
    <w:p w:rsidR="00817574" w:rsidRPr="00D56270" w:rsidRDefault="00817574" w:rsidP="002A2583">
      <w:pPr>
        <w:spacing w:before="240" w:line="276" w:lineRule="auto"/>
        <w:ind w:firstLine="720"/>
        <w:jc w:val="both"/>
        <w:rPr>
          <w:b/>
          <w:sz w:val="28"/>
        </w:rPr>
      </w:pPr>
      <w:r w:rsidRPr="00D56270">
        <w:rPr>
          <w:b/>
          <w:sz w:val="28"/>
        </w:rPr>
        <w:t>Поисковые ситуации</w:t>
      </w:r>
    </w:p>
    <w:p w:rsidR="00817574" w:rsidRPr="00D56270" w:rsidRDefault="006C198E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Справочные сведения</w:t>
      </w:r>
    </w:p>
    <w:bookmarkEnd w:id="2"/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Приведем краткий перечень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технических приемов, используемых в поисковых следственных ситуациях: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 xml:space="preserve">1) </w:t>
      </w:r>
      <w:r w:rsidR="00453052">
        <w:rPr>
          <w:sz w:val="28"/>
        </w:rPr>
        <w:t>в</w:t>
      </w:r>
      <w:r w:rsidRPr="00D56270">
        <w:rPr>
          <w:sz w:val="28"/>
        </w:rPr>
        <w:t>ыявление микрорельефа</w:t>
      </w:r>
      <w:r w:rsidR="009D5E14" w:rsidRPr="00D56270">
        <w:rPr>
          <w:sz w:val="28"/>
        </w:rPr>
        <w:t>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осмотр и фотографирование в косопадающем свете;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щуповое и электроннооптическое профилирование;</w:t>
      </w:r>
    </w:p>
    <w:p w:rsidR="00817574" w:rsidRPr="00D56270" w:rsidRDefault="009D5E1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2</w:t>
      </w:r>
      <w:r w:rsidR="00817574" w:rsidRPr="00D56270">
        <w:rPr>
          <w:sz w:val="28"/>
        </w:rPr>
        <w:t xml:space="preserve">) </w:t>
      </w:r>
      <w:r w:rsidR="00453052">
        <w:rPr>
          <w:sz w:val="28"/>
        </w:rPr>
        <w:t>в</w:t>
      </w:r>
      <w:r w:rsidR="00817574" w:rsidRPr="00D56270">
        <w:rPr>
          <w:sz w:val="28"/>
        </w:rPr>
        <w:t>ыявление латентных следов-наслоений</w:t>
      </w:r>
      <w:r w:rsidRPr="00D56270">
        <w:rPr>
          <w:sz w:val="28"/>
        </w:rPr>
        <w:t>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 xml:space="preserve">- </w:t>
      </w:r>
      <w:r w:rsidR="009D5E14" w:rsidRPr="00D56270">
        <w:rPr>
          <w:sz w:val="28"/>
        </w:rPr>
        <w:t>о</w:t>
      </w:r>
      <w:r w:rsidRPr="00D56270">
        <w:rPr>
          <w:sz w:val="28"/>
        </w:rPr>
        <w:t>смотр с использованием косопадающего и проходящего освещения.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цветоделение;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опыление;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обработка парами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иода или других реагентов;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обработка жидкими реагентами;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люминесцентный анализ;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фотосъемка в ультрафиолетовых, инфракрасных и рентгеновских лучах;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lastRenderedPageBreak/>
        <w:t>- фотографические методы усиления контраста;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электронно-оптические методы</w:t>
      </w:r>
      <w:r w:rsidR="00DA7A4F">
        <w:rPr>
          <w:sz w:val="28"/>
        </w:rPr>
        <w:t>;</w:t>
      </w:r>
    </w:p>
    <w:p w:rsidR="00817574" w:rsidRPr="00D56270" w:rsidRDefault="009D5E1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3</w:t>
      </w:r>
      <w:r w:rsidR="00817574" w:rsidRPr="00D56270">
        <w:rPr>
          <w:sz w:val="28"/>
        </w:rPr>
        <w:t xml:space="preserve">) </w:t>
      </w:r>
      <w:r w:rsidR="00453052">
        <w:rPr>
          <w:sz w:val="28"/>
        </w:rPr>
        <w:t>в</w:t>
      </w:r>
      <w:r w:rsidR="00817574" w:rsidRPr="00D56270">
        <w:rPr>
          <w:sz w:val="28"/>
        </w:rPr>
        <w:t>ыявление микрочастиц</w:t>
      </w:r>
      <w:r w:rsidRPr="00D56270">
        <w:rPr>
          <w:sz w:val="28"/>
        </w:rPr>
        <w:t>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оптическая микроскопия;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электронно-растровая микроскопия.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 xml:space="preserve">4) </w:t>
      </w:r>
      <w:r w:rsidR="00DA7A4F">
        <w:rPr>
          <w:sz w:val="28"/>
        </w:rPr>
        <w:t>в</w:t>
      </w:r>
      <w:r w:rsidRPr="00D56270">
        <w:rPr>
          <w:sz w:val="28"/>
        </w:rPr>
        <w:t>ыявление скрытых объектов</w:t>
      </w:r>
      <w:r w:rsidR="009D5E14" w:rsidRPr="00D56270">
        <w:rPr>
          <w:sz w:val="28"/>
        </w:rPr>
        <w:t>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тактические приемы обнаружения тайников;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-щуповые методы;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магнитоискатели;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металлоискатели;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рентгеновские методы;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радиография;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газовые детекторы;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-одорологические методы;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применение служебно-розыскных собак</w:t>
      </w:r>
      <w:r w:rsidR="00DA7A4F">
        <w:rPr>
          <w:sz w:val="28"/>
        </w:rPr>
        <w:t>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5)</w:t>
      </w:r>
      <w:r w:rsidR="00DA7A4F">
        <w:rPr>
          <w:sz w:val="28"/>
        </w:rPr>
        <w:t xml:space="preserve"> в</w:t>
      </w:r>
      <w:r w:rsidRPr="00D56270">
        <w:rPr>
          <w:sz w:val="28"/>
        </w:rPr>
        <w:t>ыявление следов крупных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технологических и экологических катастроф</w:t>
      </w:r>
      <w:r w:rsidR="00DA7A4F">
        <w:rPr>
          <w:sz w:val="28"/>
        </w:rPr>
        <w:t>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- методы авиационного и аэрокосмического наблюдения и фиксации.</w:t>
      </w:r>
    </w:p>
    <w:p w:rsidR="00817574" w:rsidRPr="00D56270" w:rsidRDefault="00817574" w:rsidP="002A2583">
      <w:pPr>
        <w:pStyle w:val="ac"/>
        <w:spacing w:before="240"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Контрольные вопросы и задачи</w:t>
      </w:r>
    </w:p>
    <w:p w:rsidR="00817574" w:rsidRPr="00D56270" w:rsidRDefault="00817574" w:rsidP="002A2583">
      <w:pPr>
        <w:pStyle w:val="ac"/>
        <w:numPr>
          <w:ilvl w:val="0"/>
          <w:numId w:val="3"/>
        </w:numPr>
        <w:tabs>
          <w:tab w:val="clear" w:pos="1680"/>
          <w:tab w:val="num" w:pos="1134"/>
        </w:tabs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Укажите основные этапы познавательного процесса, направленного 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обнаружение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невидимых и слабовидимых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следов.</w:t>
      </w:r>
    </w:p>
    <w:p w:rsidR="00817574" w:rsidRPr="00D56270" w:rsidRDefault="00817574" w:rsidP="002A2583">
      <w:pPr>
        <w:pStyle w:val="ac"/>
        <w:numPr>
          <w:ilvl w:val="0"/>
          <w:numId w:val="3"/>
        </w:numPr>
        <w:tabs>
          <w:tab w:val="clear" w:pos="1680"/>
          <w:tab w:val="num" w:pos="1134"/>
        </w:tabs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Опишите информационно-логические приемы обнаружения следов.</w:t>
      </w:r>
    </w:p>
    <w:p w:rsidR="00817574" w:rsidRPr="00D56270" w:rsidRDefault="00817574" w:rsidP="002A2583">
      <w:pPr>
        <w:pStyle w:val="ac"/>
        <w:numPr>
          <w:ilvl w:val="0"/>
          <w:numId w:val="3"/>
        </w:numPr>
        <w:tabs>
          <w:tab w:val="clear" w:pos="1680"/>
          <w:tab w:val="num" w:pos="1134"/>
        </w:tabs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Какие факторы обусловливают выбор методов обнаружения следов.</w:t>
      </w:r>
    </w:p>
    <w:p w:rsidR="00817574" w:rsidRPr="00D56270" w:rsidRDefault="00817574" w:rsidP="002A2583">
      <w:pPr>
        <w:pStyle w:val="ac"/>
        <w:numPr>
          <w:ilvl w:val="0"/>
          <w:numId w:val="3"/>
        </w:numPr>
        <w:tabs>
          <w:tab w:val="clear" w:pos="1680"/>
          <w:tab w:val="num" w:pos="1134"/>
        </w:tabs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По какой логической схеме осуществляется выбор технических приемов обнаружения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следов.</w:t>
      </w:r>
    </w:p>
    <w:p w:rsidR="00817574" w:rsidRPr="00D56270" w:rsidRDefault="00817574" w:rsidP="002A2583">
      <w:pPr>
        <w:pStyle w:val="ac"/>
        <w:numPr>
          <w:ilvl w:val="0"/>
          <w:numId w:val="3"/>
        </w:numPr>
        <w:tabs>
          <w:tab w:val="clear" w:pos="1680"/>
          <w:tab w:val="num" w:pos="1134"/>
        </w:tabs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Укажите важнейшие методы обнаружения: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А) Микрорельефа;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Б) Латентных и невидимых следов-наслоений;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В) Микрочастиц;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Г) Намеренно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скрытых вещей;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Д) Следов технологических и экологических катастроф.</w:t>
      </w:r>
    </w:p>
    <w:p w:rsidR="00817574" w:rsidRPr="00D56270" w:rsidRDefault="00817574" w:rsidP="002A2583">
      <w:pPr>
        <w:pStyle w:val="ac"/>
        <w:spacing w:before="240"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Упражнения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На основе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анализа приведенной следственно-экспертной ситуации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у</w:t>
      </w:r>
      <w:r w:rsidR="00A906E7" w:rsidRPr="00D56270">
        <w:rPr>
          <w:sz w:val="28"/>
        </w:rPr>
        <w:t>кажите информационно-логические 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 xml:space="preserve">технико-криминалистические </w:t>
      </w:r>
      <w:r w:rsidR="00A906E7" w:rsidRPr="00D56270">
        <w:rPr>
          <w:sz w:val="28"/>
        </w:rPr>
        <w:t>(включая</w:t>
      </w:r>
      <w:r w:rsidRPr="00D56270">
        <w:rPr>
          <w:sz w:val="28"/>
        </w:rPr>
        <w:t xml:space="preserve"> экспертные</w:t>
      </w:r>
      <w:r w:rsidR="00A906E7" w:rsidRPr="00D56270">
        <w:rPr>
          <w:sz w:val="28"/>
        </w:rPr>
        <w:t>)</w:t>
      </w:r>
      <w:r w:rsidRPr="00D56270">
        <w:rPr>
          <w:sz w:val="28"/>
        </w:rPr>
        <w:t xml:space="preserve"> методы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обнаружения носителей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криминалистической информации.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21 января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 xml:space="preserve">в горпрокуратуру обратилась гражданка Малахова Г.П. с заявлением о групповом изнасиловании. В заявлении указывалось, что во время </w:t>
      </w:r>
      <w:r w:rsidRPr="00D56270">
        <w:rPr>
          <w:sz w:val="28"/>
        </w:rPr>
        <w:lastRenderedPageBreak/>
        <w:t>ее пребывании в ресторане «Гавана», где она с подругами отмечала успешную сдачу годового бухгалтерского отчета фирмы, между ней и подругой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возникла ссора. Во время ссоры она,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шутя измазала лицо подруги тортом, на что последняя плеснула на нее горячим кофе. После этого между ними возникла драка. Администрация вызвала милицию, которая отвела подругу в кабинет директора, а ее посадили в милицейскую машину. По дороге в отделение ее по</w:t>
      </w:r>
      <w:r w:rsidR="006C198E" w:rsidRPr="00D56270">
        <w:rPr>
          <w:sz w:val="28"/>
        </w:rPr>
        <w:t xml:space="preserve"> </w:t>
      </w:r>
      <w:r w:rsidRPr="00D56270">
        <w:rPr>
          <w:sz w:val="28"/>
        </w:rPr>
        <w:t>очереди на заднем сидении салона изнасиловали старшина, сержант и водитель. В последнем случае они остановили машину и поменялись местами.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Ей они говорили, что если она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будет «рыпаться», то пойдет на несколько лет за драку и хулиганство в общественном месте. Во время насилия свободный от дела милиционер помогал своему товарищу, пресекая всякие попытки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сопротивления. Когда ее насиловал старшина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(он был первым), из пачки в нагрудном кармане высыпалось на сиденье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несколько сигарет, которые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были раздавлены телами.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Все милиционеры были в пьяном виде и заставляли ее пить из горлышка коньяк «Кизляр», который они прихватили со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стола в ресторане. Перед рестораном она сделала макияж (губы, ресницы, брови, пудра) и использовала французские духи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«Шанель». Одета была в кофту из козьего пуха, шубку из искусственного меха серого цвета и махеровый шарф смешанного красного и черного цвета.</w:t>
      </w:r>
    </w:p>
    <w:p w:rsidR="00817574" w:rsidRPr="00D56270" w:rsidRDefault="00817574" w:rsidP="002A2583">
      <w:pPr>
        <w:pStyle w:val="ac"/>
        <w:spacing w:before="240" w:after="240" w:line="276" w:lineRule="auto"/>
        <w:jc w:val="center"/>
        <w:rPr>
          <w:b/>
          <w:sz w:val="28"/>
        </w:rPr>
      </w:pPr>
      <w:bookmarkStart w:id="4" w:name="_Toc499988286"/>
      <w:r w:rsidRPr="00D56270">
        <w:rPr>
          <w:b/>
          <w:sz w:val="28"/>
        </w:rPr>
        <w:t>Распознавание</w:t>
      </w:r>
      <w:bookmarkEnd w:id="4"/>
    </w:p>
    <w:p w:rsidR="00817574" w:rsidRPr="00D56270" w:rsidRDefault="00817574" w:rsidP="002A2583">
      <w:pPr>
        <w:pStyle w:val="ac"/>
        <w:spacing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Контрольные вопросы и задачи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1. Приведите конкретные следственные ситуации, когда задача распознавания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имеет самостоятельное доказательственное значение.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2.</w:t>
      </w:r>
      <w:r w:rsidR="007C3E48" w:rsidRPr="00D56270">
        <w:rPr>
          <w:sz w:val="28"/>
        </w:rPr>
        <w:t xml:space="preserve"> </w:t>
      </w:r>
      <w:r w:rsidRPr="00D56270">
        <w:rPr>
          <w:sz w:val="28"/>
        </w:rPr>
        <w:t>Приведите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примеры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следственных ситуаций, когда задача распознавания может быть решена посредством опознания.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3.</w:t>
      </w:r>
      <w:r w:rsidR="007C3E48" w:rsidRPr="00D56270">
        <w:rPr>
          <w:sz w:val="28"/>
        </w:rPr>
        <w:t xml:space="preserve"> </w:t>
      </w:r>
      <w:r w:rsidRPr="00D56270">
        <w:rPr>
          <w:sz w:val="28"/>
        </w:rPr>
        <w:t>В чем заключается связь инструментально-аналитических и классификационных методов при решении задач распознавания.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4. В чем состоит методическое и доказательственное значение метода дифференцирования при решении задач распознавания.</w:t>
      </w:r>
    </w:p>
    <w:p w:rsidR="00817574" w:rsidRPr="00D56270" w:rsidRDefault="00817574" w:rsidP="002A2583">
      <w:pPr>
        <w:pStyle w:val="ac"/>
        <w:spacing w:before="240"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Упражнения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На основе анализа приведенной ситуации раскройте связь методов классификации, дифференциации и идентификации. Укажите их методическое и доказательственное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значение.</w:t>
      </w:r>
    </w:p>
    <w:p w:rsidR="00817574" w:rsidRPr="00D56270" w:rsidRDefault="00817574" w:rsidP="002A2583">
      <w:pPr>
        <w:widowControl/>
        <w:numPr>
          <w:ilvl w:val="0"/>
          <w:numId w:val="4"/>
        </w:numPr>
        <w:tabs>
          <w:tab w:val="clear" w:pos="1657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 xml:space="preserve">Труп Сиверского с ножевыми ранениями в области шеи был обнаружен во дворе дома №26/5 по улице Лесной. На месте происшествия была найдена шапка оставленная, видимо, преступником. Подозреваемого по этому </w:t>
      </w:r>
      <w:r w:rsidRPr="00D56270">
        <w:rPr>
          <w:sz w:val="28"/>
        </w:rPr>
        <w:lastRenderedPageBreak/>
        <w:t>делу опознали приятели Сиверского и другие свидетели драки. Другого подозреваемого по этому делу Антипова опознал другой приятель Сиверсого, также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бывший свидетелем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драки. Роль этих опознаний в значительной мере снижалась фактом большого и своеобразного сходства внешнего облика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Борисова и Антипова. Такое сходство могло стать причиной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ошибочных опознаний. Для их проверки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процессе расследования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использовались другие доказательства. В их числе факт покупки и утери Антиповым шапки, а также тождество группы пота Антипова и пота, обнаруженного на шапке, найденной на месте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происшествия.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Групповая же принадлежность пота Борисова (исследовалась кровь) была иной.</w:t>
      </w:r>
    </w:p>
    <w:p w:rsidR="00817574" w:rsidRPr="00D56270" w:rsidRDefault="00817574" w:rsidP="002A2583">
      <w:pPr>
        <w:widowControl/>
        <w:numPr>
          <w:ilvl w:val="0"/>
          <w:numId w:val="4"/>
        </w:numPr>
        <w:tabs>
          <w:tab w:val="clear" w:pos="1657"/>
          <w:tab w:val="num" w:pos="1134"/>
        </w:tabs>
        <w:autoSpaceDE/>
        <w:autoSpaceDN/>
        <w:adjustRightInd/>
        <w:spacing w:before="24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По делу об убийстве Захарова в качестве обвиняемых были привлечены Гуранин и Салтанов, которые свою причастность к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убийству отрицали. На одежде Гуранина была обнаружена кровь, происхождение которой он объяснить не мог. Зная что Гуранин отличается забывчивостью, следователь допросил сотрудницу рынка Муравьеву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(Гуранин занимался разделкой мясных туш на рынке). Муравьева показала, что незадолго до ареста Гуранин до крови порезал руку острым осколком кости и что она перевязала ему поврежденный палец. Гуранин с трудом припомнил это обстоятельство на очередном допросе.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На пиджаке и левом сапоге Салтанова также были обнаружены следы крови, которые, как он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объяснил, образовались в результате повреждения пальца о пивную бутылку. При проверке показаний Салтанова о происхождении крови на его одежде была допрошена свидетельница Берзина. Она припомнила случай повреждения Салтановым пальца в воскресенье в городском саду. Однако свидетельница показала, что он был в выходном костюме и ботинках. Кровь же была обнаружена на рабочем костюме и сапогах. Это обстоятельство Салтанов объяснить не мог.</w:t>
      </w:r>
    </w:p>
    <w:p w:rsidR="00817574" w:rsidRPr="00D56270" w:rsidRDefault="00817574" w:rsidP="002A2583">
      <w:pPr>
        <w:widowControl/>
        <w:numPr>
          <w:ilvl w:val="0"/>
          <w:numId w:val="4"/>
        </w:numPr>
        <w:tabs>
          <w:tab w:val="clear" w:pos="1657"/>
          <w:tab w:val="num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При разбойном нападении на дом Булыниных преступники нанесли тяжкие телесные повреждения мужу и жене Булыниным, облили вещи керосином, подожгли дом и скрылись.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В ходе расследования на одежде обвиняемых были обнаружены следы, подозрительные на кровь и керосин.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Назначая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биологич</w:t>
      </w:r>
      <w:r w:rsidR="006C198E" w:rsidRPr="00D56270">
        <w:rPr>
          <w:sz w:val="28"/>
        </w:rPr>
        <w:t>е</w:t>
      </w:r>
      <w:r w:rsidRPr="00D56270">
        <w:rPr>
          <w:sz w:val="28"/>
        </w:rPr>
        <w:t>скую экспертизу,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следователь поставил перед экспертом вопрос, имеются ли на рубашках, брюках и валенках, изъятых у обвиняемых, на ломике и топоре, обнаруженных на месте преступления,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кровь, если да, то кому она принадлежит: человеку или животному. Эксперт на всех представленных объектах обнаружил кровь чело</w:t>
      </w:r>
      <w:r w:rsidRPr="00D56270">
        <w:rPr>
          <w:sz w:val="28"/>
        </w:rPr>
        <w:lastRenderedPageBreak/>
        <w:t>века. Группу и тип крови он не определял. Перед экспертизой был также поставлен вопрос о том, являются ли пятна темно-серого цвета на валенках одного из обвиняемых пятнами керосина. Эксперт дал положительный ответ. Специфические фракции нефтепродуктов, указывающие на источник происхождения исследуемого керосина, им не выявлялись.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Укажите дополнительно к выше приведенному заданию правильно ли были определены задачи исследования следователем и экспертом. Какое доказательственное значение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данной ситуации, имело бы определение групповой и типовой принадлежности крови. Какое доказательственное значение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данной ситуации имело бы установление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источника происхождения следов керосина на обуви обвиняемого?</w:t>
      </w:r>
    </w:p>
    <w:p w:rsidR="00817574" w:rsidRPr="00D56270" w:rsidRDefault="00817574" w:rsidP="002A2583">
      <w:pPr>
        <w:pStyle w:val="ac"/>
        <w:spacing w:before="240" w:after="240" w:line="276" w:lineRule="auto"/>
        <w:jc w:val="center"/>
        <w:rPr>
          <w:b/>
          <w:sz w:val="28"/>
        </w:rPr>
      </w:pPr>
      <w:r w:rsidRPr="00D56270">
        <w:rPr>
          <w:b/>
          <w:sz w:val="28"/>
        </w:rPr>
        <w:t>Ситуация установления причинной</w:t>
      </w:r>
      <w:r w:rsidR="00DE2EBC" w:rsidRPr="00D56270">
        <w:rPr>
          <w:b/>
          <w:sz w:val="28"/>
        </w:rPr>
        <w:t xml:space="preserve"> </w:t>
      </w:r>
      <w:r w:rsidRPr="00D56270">
        <w:rPr>
          <w:b/>
          <w:sz w:val="28"/>
        </w:rPr>
        <w:t>связи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Контрольные вопросы и задачи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1. Назовите объективные закономерности, обеспечивающие возможность достоверного установления причинной связи по уголовному делу.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2. Укажите логические следствия, вытекающие из явлений «множественности причин» и «множественности следствий».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 xml:space="preserve">3. </w:t>
      </w:r>
      <w:r w:rsidR="006C198E" w:rsidRPr="00D56270">
        <w:rPr>
          <w:sz w:val="28"/>
        </w:rPr>
        <w:t>Н</w:t>
      </w:r>
      <w:r w:rsidRPr="00D56270">
        <w:rPr>
          <w:sz w:val="28"/>
        </w:rPr>
        <w:t>а конкретном примере из практики расследования насильственных преступлений против личности проследите внутреннюю и внешнюю структуру деятельности субъекта, приведшую к наступлению преступного результата.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4. На конкретном примере из практики</w:t>
      </w:r>
      <w:r w:rsidR="006C198E" w:rsidRPr="00D56270">
        <w:rPr>
          <w:sz w:val="28"/>
        </w:rPr>
        <w:t xml:space="preserve"> расследования техногенных ката</w:t>
      </w:r>
      <w:r w:rsidRPr="00D56270">
        <w:rPr>
          <w:sz w:val="28"/>
        </w:rPr>
        <w:t>строф проследите структуру развития причинной связи. Выделите непосредственную причину и необходимые условия.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5. Назовите методы исключения причинной связи.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6. Какова структура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анализа причинности в ситуациях перспективного следования.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7</w:t>
      </w:r>
      <w:r w:rsidR="000A060A" w:rsidRPr="00D56270">
        <w:rPr>
          <w:sz w:val="28"/>
        </w:rPr>
        <w:t xml:space="preserve">. </w:t>
      </w:r>
      <w:r w:rsidRPr="00D56270">
        <w:rPr>
          <w:sz w:val="28"/>
        </w:rPr>
        <w:t>Какова структура анализа в ситуациях ретроспективного следования.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8.</w:t>
      </w:r>
      <w:r w:rsidR="000A060A" w:rsidRPr="00D56270">
        <w:rPr>
          <w:sz w:val="28"/>
        </w:rPr>
        <w:t xml:space="preserve"> </w:t>
      </w:r>
      <w:r w:rsidRPr="00D56270">
        <w:rPr>
          <w:sz w:val="28"/>
        </w:rPr>
        <w:t>Какова логическая структура мысленного эксперимента.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9. Какова достоверность индуктивных и дедуктивных выводов о причинной связи.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10. При каких условиях выводы о наличии причинной связи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могут рассматриваться как достоверные.</w:t>
      </w:r>
    </w:p>
    <w:p w:rsidR="00817574" w:rsidRPr="00D56270" w:rsidRDefault="00817574" w:rsidP="002A2583">
      <w:pPr>
        <w:pStyle w:val="ac"/>
        <w:spacing w:before="240"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Упражнения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Проведите логический и информационно-криминалистический анализ приведенных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 xml:space="preserve">следственных ситуаций. На основе анализа примите решения по </w:t>
      </w:r>
      <w:r w:rsidRPr="00D56270">
        <w:rPr>
          <w:sz w:val="28"/>
        </w:rPr>
        <w:lastRenderedPageBreak/>
        <w:t>следующим вопросам и обстоятельствам. При отсутствии данных для принятия решений составьте план расследования по их установлению</w:t>
      </w:r>
      <w:r w:rsidR="006C198E" w:rsidRPr="00D56270">
        <w:rPr>
          <w:sz w:val="28"/>
        </w:rPr>
        <w:t>.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А. Когда был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нарушен стационарный режим эксплуатации технической системы;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Б. В чем состоит причина создания опасной (аварийной) ситуации? Кто по условиям эксплуатации несет ответственность за появление элементов опасной обстановки?;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В. Каков фактический состав опасной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ситуации, какие элементы ее являются основными и какие являются сопутствующими условиями?;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Г. Каков период эксплуатации системы в опасной обстановке?;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Д.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Имелась ли фактическая возможность устранения причин появления опасной обстановки (ее основных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 сопутствующих условий)?;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Е. Принимались ли меры к устранению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указанных условий?;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Ж.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Какова непосредственная причина события?;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З. Каков механизм события и развития причинной связи с момента начала действия непосредственной причины до момента наступления вредных последствий?;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И.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Каковы материальные последствия события и сумма материального ущерба, нанесенного событием?;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К.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Могли ли лица, ответственные за режим эксплуатации и безопасности</w:t>
      </w:r>
      <w:r w:rsidR="00C37535" w:rsidRPr="00D56270">
        <w:rPr>
          <w:sz w:val="28"/>
        </w:rPr>
        <w:t>,</w:t>
      </w:r>
      <w:r w:rsidRPr="00D56270">
        <w:rPr>
          <w:sz w:val="28"/>
        </w:rPr>
        <w:t xml:space="preserve"> предвидеть наступление непосредственной причины события, характер и объем нанесенного ущерба?</w:t>
      </w:r>
    </w:p>
    <w:p w:rsidR="00817574" w:rsidRPr="00D56270" w:rsidRDefault="00817574" w:rsidP="002A2583">
      <w:pPr>
        <w:spacing w:before="240"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1. Расследованием факта взрыва водорода в цехе компрессии на Новомосковском производственном предприятии «Азот» 19 марта было установлено следующее.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В процессе открытия запорного вентиля на напорном трубопроводе компрессора и открытия промежуточного продувочного вентиля старший машинист смены обнаружил, что участок напорного трубопровода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Ду-70 от коллектора, положенного на эстакаде, до промежуточного продувочного вентиля не работает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(газ не проходит). Поскольку причиной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засора могла быть ледяная пробка (отморозка), производилось отогревание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этого участка паром, причем сам участок при этом находился под давлением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308 атм. Восстановленный по результатам взрывотехнологической экспертизы механизм взрыва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состоял в следующем.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«Отпаренная» ледяная пробка, двигаясь с большим ускорением в коллекторе высокого давления, ударила по спецлинзе, уплотнявшей фланцевое соединение на участке напорного трубопровода компрессора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ГК-16 со стороны этого коллектора, и разрушила ее.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lastRenderedPageBreak/>
        <w:t>Произошло истечение взрывоопасного газа из трубопровода и его последующее воспламенение. Это обусловило взрыв 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помещении цеха компрессии, вызвавший его разрушение, травмы и гибель персонала.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В соответствии с заключением экспертизы причиной взрыва водородно-воздушной смеси в цехе компрессии Новомосковского НПО «Азот» явилось разрушение специальной линзы во фланцевом соединении выходного коллектора одного из компрессоров результате удара по ней ледяной пробки после ее отпаривания.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При ознакомлении экспертов с нормативно технической документацией по правилам техники безопасности выяснилось, что прогревание ледяных пробок горячей водой или паром прямо предусматривалось техническими нормами. (Практика ВНИИСЭ МЮ РСФСР).</w:t>
      </w:r>
    </w:p>
    <w:p w:rsidR="00817574" w:rsidRPr="00D56270" w:rsidRDefault="00817574" w:rsidP="002A2583">
      <w:pPr>
        <w:pStyle w:val="21"/>
        <w:widowControl/>
        <w:numPr>
          <w:ilvl w:val="0"/>
          <w:numId w:val="4"/>
        </w:numPr>
        <w:tabs>
          <w:tab w:val="clear" w:pos="1657"/>
          <w:tab w:val="left" w:pos="1134"/>
        </w:tabs>
        <w:autoSpaceDE/>
        <w:autoSpaceDN/>
        <w:adjustRightInd/>
        <w:spacing w:before="240"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2 августа в акватории Балтийского моря во время военно-морских учений потерпела аварию и</w:t>
      </w:r>
      <w:r w:rsidR="00C37535" w:rsidRPr="00D56270">
        <w:rPr>
          <w:sz w:val="28"/>
        </w:rPr>
        <w:t xml:space="preserve"> затонула на глубине 100 метров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атомная подводная лодка.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связи с заклиниванием выходного люка и отсутствием спасательных спецсредств экипаж подлодки спасти не удалось.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 борту подлодки в 1 отсеке находилась серия торпед и специалисты, которые должны были принять участие в их испытании в ходе учений. В связи с гибелью лодки была создана правительственная комиссия для выяснения причин катастрофы. При осмотре находящейся на морском грунте подлодки водолазами производилось исследование повреждений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 их фиксация посредством видеозаписи. Большая часть повреждений находилась в области первого отсека лодки. Неровные края металлической обшивки корпуса лодки были преимущественно вывернуты наружу. На расстоянии 30 метров от лодки сзади по траектории ее движения при опускании ее в грунт был найден кусок металлической обшивки неправильной формы с неровными краями разметом 1,6 на 1,9 м</w:t>
      </w:r>
      <w:r w:rsidR="0060655C">
        <w:rPr>
          <w:sz w:val="28"/>
        </w:rPr>
        <w:t>етров</w:t>
      </w:r>
      <w:r w:rsidRPr="00D56270">
        <w:rPr>
          <w:sz w:val="28"/>
        </w:rPr>
        <w:t>. Носовая часть лодки с первым отсеком была отделена, а оставшаяся поднята и доставлена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ремонтный док. Здесь был произведено тщательное исследование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состояние помещений всех отсеков лодки.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Основная масса наиболее интенсивных разрушений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была обнаружена во 2,3 и 4 отсеках, что свидетельствовало о локализации взрыва, направлении и мощности взрывной волны. Трупы подводников были обнаружены во всех отсеках. В результате судебно-медицинского исследования были установлены прижизненные повреждения, свидетельствующие о гибели подводников в 1, 2, и 3 отсеков в результате механического действия взрывной волны и признаки смерти от удушья и отравления угарным газом (наличие карбоксигемоглобина в трупном материале). Трупы погибших были идентифицироваиы и переданы родственникам для захоронения.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lastRenderedPageBreak/>
        <w:t>В поле зр</w:t>
      </w:r>
      <w:r w:rsidR="00C37535" w:rsidRPr="00D56270">
        <w:rPr>
          <w:sz w:val="28"/>
        </w:rPr>
        <w:t>ения комиссии находились версии</w:t>
      </w:r>
      <w:r w:rsidRPr="00D56270">
        <w:rPr>
          <w:sz w:val="28"/>
        </w:rPr>
        <w:t>: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(1) о столкновении лодки с другим подводным объектом; (2) о поражении ее сторонней торпедой; (3) о взрыве собственной торпеды в первом отсеке.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При обследовании 4 отсека была обнаружена записка капитан-лейтенанта Колесова</w:t>
      </w:r>
      <w:r w:rsidR="0060655C">
        <w:rPr>
          <w:sz w:val="28"/>
        </w:rPr>
        <w:t>,</w:t>
      </w:r>
      <w:r w:rsidRPr="00D56270">
        <w:rPr>
          <w:sz w:val="28"/>
        </w:rPr>
        <w:t xml:space="preserve"> в которой он прощался с близкими в предвидении неминуемой гибели после взрыва. Вахтенный журнал, находящийся во втором отсеке</w:t>
      </w:r>
      <w:r w:rsidR="0060655C">
        <w:rPr>
          <w:sz w:val="28"/>
        </w:rPr>
        <w:t>,</w:t>
      </w:r>
      <w:r w:rsidRPr="00D56270">
        <w:rPr>
          <w:sz w:val="28"/>
        </w:rPr>
        <w:t xml:space="preserve"> не был найден. Тетрадь, находящаяся на боевом посту 6 (реакторного) отсека содержала поврежденные водой и нечитаемые записи. Были найдены полуразрушенные магнитофонные записи громкоговорящей связи, фиксирующие бортовые команды по приказу командира лодки. В третьем отсеке обнаружена поврежденная система фиксации параметров энергообеспечения лодки. Последняя в кодированном (цифровом) виде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 интервалами в 15 минут фиксировала на бумажной ленте соблюдение заданных параметров энергообеспечения лодки.</w:t>
      </w:r>
    </w:p>
    <w:p w:rsidR="00817574" w:rsidRPr="00D56270" w:rsidRDefault="00817574" w:rsidP="002A2583">
      <w:pPr>
        <w:pStyle w:val="21"/>
        <w:spacing w:after="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Дополнительно по исходным данным определите, какие версии причин катастрофы могли быть исключены на основе установленных фактических данных.</w:t>
      </w:r>
    </w:p>
    <w:p w:rsidR="00817574" w:rsidRPr="00D56270" w:rsidRDefault="00817574" w:rsidP="002A2583">
      <w:pPr>
        <w:pStyle w:val="ac"/>
        <w:spacing w:before="240" w:after="240" w:line="276" w:lineRule="auto"/>
        <w:jc w:val="center"/>
        <w:rPr>
          <w:b/>
          <w:sz w:val="28"/>
        </w:rPr>
      </w:pPr>
      <w:bookmarkStart w:id="5" w:name="_Toc499988309"/>
      <w:r w:rsidRPr="00D56270">
        <w:rPr>
          <w:b/>
          <w:sz w:val="28"/>
        </w:rPr>
        <w:t>Установление механизма расследуемого события</w:t>
      </w:r>
      <w:bookmarkEnd w:id="5"/>
    </w:p>
    <w:p w:rsidR="00817574" w:rsidRPr="00D56270" w:rsidRDefault="00817574" w:rsidP="002A2583">
      <w:pPr>
        <w:pStyle w:val="ac"/>
        <w:spacing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Контрольные вопросы и задачи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1. В чем состоит задача исследования механизма расследуемого события.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2. Каковы непосредственные объекты исследования механизма расследуемого события.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3. Какие источники криминалистической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информации привлекаются для такого исследования.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4. Каковы процессуальные и тактические условия наиболее эффективного использования специалистов, привлекаемых для исследования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механизма расследуемого события.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5. Раскройте структуру системного следственно-экспертного анализа механизма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расследуемого события.</w:t>
      </w:r>
    </w:p>
    <w:p w:rsidR="00817574" w:rsidRPr="00D56270" w:rsidRDefault="00817574" w:rsidP="002A2583">
      <w:pPr>
        <w:pStyle w:val="ac"/>
        <w:spacing w:before="240" w:line="276" w:lineRule="auto"/>
        <w:jc w:val="both"/>
        <w:rPr>
          <w:b/>
          <w:sz w:val="28"/>
        </w:rPr>
      </w:pPr>
      <w:r w:rsidRPr="00D56270">
        <w:rPr>
          <w:b/>
          <w:sz w:val="28"/>
        </w:rPr>
        <w:t>Упражнения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На основе анализа приведенных следственно-экспертных ситуаций: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А. Определите задачи, объекты и источники криминалистической информации.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Б. Выделите актуальные для доказывания объективные интегративные связи.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В. Укажите методы их исследования.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lastRenderedPageBreak/>
        <w:t>Г. Определите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оптимальные для данной ситуации процессуальные, организационные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 тактические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формы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следственно-экспертного взаимодействия.</w:t>
      </w:r>
    </w:p>
    <w:p w:rsidR="00817574" w:rsidRPr="00D56270" w:rsidRDefault="00817574" w:rsidP="002A2583">
      <w:pPr>
        <w:pStyle w:val="ac"/>
        <w:spacing w:line="276" w:lineRule="auto"/>
        <w:jc w:val="both"/>
        <w:rPr>
          <w:sz w:val="28"/>
        </w:rPr>
      </w:pPr>
      <w:r w:rsidRPr="00D56270">
        <w:rPr>
          <w:sz w:val="28"/>
        </w:rPr>
        <w:t>Д. Укажите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элементы использованной методики (задачи, объекты, этапы) следственно-экспертного исследования механизма расследуемого события.</w:t>
      </w:r>
    </w:p>
    <w:p w:rsidR="00817574" w:rsidRPr="00D56270" w:rsidRDefault="00817574" w:rsidP="002A2583">
      <w:pPr>
        <w:widowControl/>
        <w:numPr>
          <w:ilvl w:val="0"/>
          <w:numId w:val="5"/>
        </w:numPr>
        <w:tabs>
          <w:tab w:val="clear" w:pos="1657"/>
          <w:tab w:val="num" w:pos="0"/>
          <w:tab w:val="left" w:pos="1134"/>
        </w:tabs>
        <w:autoSpaceDE/>
        <w:autoSpaceDN/>
        <w:adjustRightInd/>
        <w:spacing w:before="240" w:line="276" w:lineRule="auto"/>
        <w:ind w:left="0" w:firstLine="720"/>
        <w:jc w:val="both"/>
        <w:rPr>
          <w:sz w:val="28"/>
        </w:rPr>
      </w:pPr>
      <w:r w:rsidRPr="00D56270">
        <w:rPr>
          <w:sz w:val="28"/>
        </w:rPr>
        <w:t>При расследовании дела о расстреле бойцов Сергиевопосадского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ОМОНа на территории Старопромысловского района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Чечни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решающее значение имел анализ интеграционных информационных связей расследуемого события.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По первой версии об участии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 расстреле колонны чеченских боевиков существенное значение имело установление трех фактов.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Первый. На высоте около села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Подгорное справа по ходу движения колонны находилась засада чеченских снайперов, откуда они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вели огонь по колонне.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 xml:space="preserve">Второй. Через 10 </w:t>
      </w:r>
      <w:r w:rsidR="004B2DD2">
        <w:rPr>
          <w:sz w:val="28"/>
        </w:rPr>
        <w:t>-</w:t>
      </w:r>
      <w:r w:rsidRPr="00D56270">
        <w:rPr>
          <w:sz w:val="28"/>
        </w:rPr>
        <w:t xml:space="preserve"> 15 минут после начала боя милиционеры с обеих сторон поняли, что воюют друг с другом и перенесли огонь на высоту.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Третий. Незадолго до боя к расположению Подольского ОМОНа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подъезжала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«Вольво» с тремя чеченцами, у которых были удостоверения «гантемировцев». Они, по некоторым данным, расстреливали колонну усерднее всех.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В процессе расследования был установлен ряд фактов, противоречащих данной версии.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Если бы боевики расстреливали колонну с высоты, находящейся с правой стороны по движению колонны, то от огневого удара должны были бы пострадать правые борта машин. Но все «Уралы» были изрешечены с левой стороны, т.е. с той, где находились позиции бойцов Старопромысловского ВОВД.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Тщательный осмотр высоты работниками прокуратуры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не обнаружил никаких следов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пребывания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чеченских боевиков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 высоте. На протяжении трех часов боя по высоте велся интенсивный огонь. Только из станкового гранатомета АГС-17 «Пламя» было произведено более трехсот залпов. Однако на высоте не было обнаружено ни трупов, ни следов крови, ни стреляных гильз или каких-либо других следов боя.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Что касается гантемировцев, то опрошенные свидетели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показали, что ими не быдо поизведено ни одного выстрела.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 xml:space="preserve">Вторая версия о расстреле колонны сотрудниками Старопромысловского ВОВД требовала тщательного анализа информационно-управленческой </w:t>
      </w:r>
      <w:r w:rsidRPr="00D56270">
        <w:rPr>
          <w:sz w:val="28"/>
        </w:rPr>
        <w:lastRenderedPageBreak/>
        <w:t>структуры события. Командир Подольского ОМОНа встретил колонну Сергиевопосадского ОМОНа в Моздоке и повел ее в Грозный, предварительно сообщив о начале движения своим подчиненным. Появление на пути следования засады сотрудников Старопромысловского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ВОВД явно не планировалось. С другой стороны, сотрудники Старопромысловского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ВОВД ждали приближения колонны с боевиками, переодетыми в милицейскую форму. Командир Подольского ОМОНа имел рацию</w:t>
      </w:r>
      <w:r w:rsidR="00AF6479">
        <w:rPr>
          <w:sz w:val="28"/>
        </w:rPr>
        <w:t>,</w:t>
      </w:r>
      <w:r w:rsidRPr="00D56270">
        <w:rPr>
          <w:sz w:val="28"/>
        </w:rPr>
        <w:t xml:space="preserve"> совмещенную с подольским блокпостом. Частот, на которых работают милиционеры в Грозном, в колонне не знали. «Моторола» начальника сергиевопосадцев Маркелова не работала в диапозоне «Кенвудов» местных милиционеров.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В колонне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понятия не имели, кто по ним стреляет. Свидетель, лейтенант Валерий Новгородский показывал: «Из канавы, в которой мы укрылись, нельзя было высунуться. Я поднимал автомат над головой и стрелял вслепую по кругу…»</w:t>
      </w:r>
      <w:r w:rsidR="00AF6479">
        <w:rPr>
          <w:sz w:val="28"/>
        </w:rPr>
        <w:t>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Дополнительно по данному упражнению определите общую систему информационных связей, задействованных в механизме расследуемого события. Укажите, какая информация привела к расстрелу колонны, кто ее адресат и отправитель. При недостаточности исходных данных составьте план расследования для дополнительной проверки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второй версии.</w:t>
      </w:r>
    </w:p>
    <w:p w:rsidR="00817574" w:rsidRPr="00D56270" w:rsidRDefault="00817574" w:rsidP="002A2583">
      <w:pPr>
        <w:spacing w:before="240"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2.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10 сентября на площади Белорусского вокзала был совершен наезд на пешехода со смертельным исходом. Труп гражданки Максимовой в возрасте 65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лет был обнаружен на проезжей части дороги 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3 метрах от края пешеходного перехода через площадь и в 3 мерах от бордюра закругления дороги, представляющей съезд с Ленинградского шоссе на площадь Белорусского вокзала. В этом месте автомашины, идущие с большой скоростью по шоссе, делают правый поворот на площадь.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Автовладельцы, причастные к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наезду, включившие тормозное управление и остановившие свои машины после падения женщины, отрицали свою причастность, ссылаясь на вину друг друга и утверждая, что в связи с поворотом дороги они не могли видеть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внезапно вышедшую на переход старушку.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Максимова была одета в темнокоричневого цвета капроновый плащ. Он оказался распахнутым. Одна из вырванных пуговиц была найдена на дороге 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133 см от головы трупа к северо-западу. По заключению судебно-медицинского эксперта смерть потерпевшей наступила в результате остановки сердца в связи с тяжелой травмой позвоночника. В 120 см от головы трупа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 север (по ходу движения транспорта) обнаружена хозяйственная полиэтиленовая сумка с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6 консервными банками весом по 0,5 кг.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 xml:space="preserve">При осмотре автомашины «Жигули» черного цвета, принадлежащей </w:t>
      </w:r>
      <w:r w:rsidRPr="00D56270">
        <w:rPr>
          <w:sz w:val="28"/>
        </w:rPr>
        <w:lastRenderedPageBreak/>
        <w:t>гражданину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Никонову И.Н. в области радиатора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были обнаружены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3 вмятины серповидной формы размером 15, 20 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33 мм. Эта автомашина находилась в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15 мерах от пешеходного перехода, в 5 метрах от бордюра дороги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и 4 метрах от головы трупа. Длина следа торможения -180 см.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При осмотре второй автомашины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«Жигули» серого цвета с опознавательными знаками такси,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принадлежащей гражданину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Зорину В.П.,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на передней части кузова были обнаружены полосы трения темно-коричневого цвета шириной 15 и длиной 25 см.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 xml:space="preserve">Автомашина Зорина находилась в 10 метрах от пешеходного перехода и 110 см от бордюра дороги, 215 см от головы трупа. Длина следа торможения </w:t>
      </w:r>
      <w:r w:rsidR="004B2DD2">
        <w:rPr>
          <w:sz w:val="28"/>
        </w:rPr>
        <w:t>-</w:t>
      </w:r>
      <w:r w:rsidRPr="00D56270">
        <w:rPr>
          <w:sz w:val="28"/>
        </w:rPr>
        <w:t xml:space="preserve"> 210 см.</w:t>
      </w:r>
    </w:p>
    <w:p w:rsidR="00817574" w:rsidRPr="00D56270" w:rsidRDefault="00817574" w:rsidP="002A2583">
      <w:pPr>
        <w:spacing w:line="276" w:lineRule="auto"/>
        <w:ind w:firstLine="720"/>
        <w:jc w:val="both"/>
        <w:rPr>
          <w:sz w:val="28"/>
        </w:rPr>
      </w:pPr>
      <w:r w:rsidRPr="00D56270">
        <w:rPr>
          <w:sz w:val="28"/>
        </w:rPr>
        <w:t>Дополнительно к вышеприведенному заданию по исходным данным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составьте схематический план места происшествия и интегральную</w:t>
      </w:r>
      <w:r w:rsidR="00DE2EBC" w:rsidRPr="00D56270">
        <w:rPr>
          <w:sz w:val="28"/>
        </w:rPr>
        <w:t xml:space="preserve"> </w:t>
      </w:r>
      <w:r w:rsidRPr="00D56270">
        <w:rPr>
          <w:sz w:val="28"/>
        </w:rPr>
        <w:t>версию механизма происшествия. Какие экспертные исследования необходимо провести по данному делу?</w:t>
      </w:r>
    </w:p>
    <w:sectPr w:rsidR="00817574" w:rsidRPr="00D56270" w:rsidSect="003A60DF">
      <w:footerReference w:type="default" r:id="rId7"/>
      <w:footnotePr>
        <w:numFmt w:val="chicago"/>
      </w:footnotePr>
      <w:pgSz w:w="11909" w:h="16834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EE" w:rsidRDefault="007D3AEE">
      <w:r>
        <w:separator/>
      </w:r>
    </w:p>
  </w:endnote>
  <w:endnote w:type="continuationSeparator" w:id="0">
    <w:p w:rsidR="007D3AEE" w:rsidRDefault="007D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05" w:rsidRDefault="00415F05" w:rsidP="00966E5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2DD2">
      <w:rPr>
        <w:rStyle w:val="ab"/>
        <w:noProof/>
      </w:rPr>
      <w:t>1</w:t>
    </w:r>
    <w:r>
      <w:rPr>
        <w:rStyle w:val="ab"/>
      </w:rPr>
      <w:fldChar w:fldCharType="end"/>
    </w:r>
  </w:p>
  <w:p w:rsidR="00415F05" w:rsidRDefault="00415F05" w:rsidP="00335D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EE" w:rsidRDefault="007D3AEE">
      <w:r>
        <w:separator/>
      </w:r>
    </w:p>
  </w:footnote>
  <w:footnote w:type="continuationSeparator" w:id="0">
    <w:p w:rsidR="007D3AEE" w:rsidRDefault="007D3AEE">
      <w:r>
        <w:continuationSeparator/>
      </w:r>
    </w:p>
  </w:footnote>
  <w:footnote w:id="1">
    <w:p w:rsidR="00415F05" w:rsidRDefault="00415F05">
      <w:pPr>
        <w:pStyle w:val="ae"/>
      </w:pPr>
      <w:r>
        <w:rPr>
          <w:rStyle w:val="af0"/>
        </w:rPr>
        <w:footnoteRef/>
      </w:r>
      <w:r>
        <w:t xml:space="preserve"> Материал данного раздела рекомендуется использовать в спецсеминаре</w:t>
      </w:r>
      <w:r w:rsidR="00C1219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5AD"/>
    <w:multiLevelType w:val="hybridMultilevel"/>
    <w:tmpl w:val="1C5C5CCC"/>
    <w:lvl w:ilvl="0" w:tplc="4F526C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>
    <w:nsid w:val="15E40F53"/>
    <w:multiLevelType w:val="hybridMultilevel"/>
    <w:tmpl w:val="6C7063C4"/>
    <w:lvl w:ilvl="0" w:tplc="E96679E2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432CE1"/>
    <w:multiLevelType w:val="hybridMultilevel"/>
    <w:tmpl w:val="641CE5DE"/>
    <w:lvl w:ilvl="0" w:tplc="67B2B64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F11346"/>
    <w:multiLevelType w:val="hybridMultilevel"/>
    <w:tmpl w:val="CCF217DA"/>
    <w:lvl w:ilvl="0" w:tplc="15E443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D26CD"/>
    <w:multiLevelType w:val="hybridMultilevel"/>
    <w:tmpl w:val="3E06B6AA"/>
    <w:lvl w:ilvl="0" w:tplc="1FEC1D9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0D7F3F"/>
    <w:multiLevelType w:val="hybridMultilevel"/>
    <w:tmpl w:val="BAE6ABE6"/>
    <w:lvl w:ilvl="0" w:tplc="51E2C3B8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FE43335"/>
    <w:multiLevelType w:val="hybridMultilevel"/>
    <w:tmpl w:val="72A0E0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2B"/>
    <w:rsid w:val="00027AD7"/>
    <w:rsid w:val="000510FB"/>
    <w:rsid w:val="000732BB"/>
    <w:rsid w:val="00080A3A"/>
    <w:rsid w:val="00090C81"/>
    <w:rsid w:val="000A060A"/>
    <w:rsid w:val="000B2125"/>
    <w:rsid w:val="00111F5F"/>
    <w:rsid w:val="001B4BCD"/>
    <w:rsid w:val="001E3689"/>
    <w:rsid w:val="00201A77"/>
    <w:rsid w:val="002A2583"/>
    <w:rsid w:val="002B7CED"/>
    <w:rsid w:val="002F3ED1"/>
    <w:rsid w:val="003141A2"/>
    <w:rsid w:val="00335D2A"/>
    <w:rsid w:val="003A60DF"/>
    <w:rsid w:val="003E4A6C"/>
    <w:rsid w:val="00415F05"/>
    <w:rsid w:val="0043187F"/>
    <w:rsid w:val="00453052"/>
    <w:rsid w:val="0048745C"/>
    <w:rsid w:val="004B0725"/>
    <w:rsid w:val="004B2DD2"/>
    <w:rsid w:val="004B6521"/>
    <w:rsid w:val="004B6FE8"/>
    <w:rsid w:val="004C53F7"/>
    <w:rsid w:val="004E5242"/>
    <w:rsid w:val="00503AC3"/>
    <w:rsid w:val="005979E5"/>
    <w:rsid w:val="005C0BF3"/>
    <w:rsid w:val="005F3096"/>
    <w:rsid w:val="0060655C"/>
    <w:rsid w:val="00615BA0"/>
    <w:rsid w:val="00624108"/>
    <w:rsid w:val="00625415"/>
    <w:rsid w:val="00625B3B"/>
    <w:rsid w:val="00631BB4"/>
    <w:rsid w:val="00633E28"/>
    <w:rsid w:val="00656A60"/>
    <w:rsid w:val="00661195"/>
    <w:rsid w:val="006C042B"/>
    <w:rsid w:val="006C198E"/>
    <w:rsid w:val="00737FC0"/>
    <w:rsid w:val="007701FF"/>
    <w:rsid w:val="00785B56"/>
    <w:rsid w:val="007C3E48"/>
    <w:rsid w:val="007D3AEE"/>
    <w:rsid w:val="007D5FD5"/>
    <w:rsid w:val="007F404B"/>
    <w:rsid w:val="007F5F68"/>
    <w:rsid w:val="00817574"/>
    <w:rsid w:val="00896267"/>
    <w:rsid w:val="008B49CA"/>
    <w:rsid w:val="00920433"/>
    <w:rsid w:val="00966E5F"/>
    <w:rsid w:val="009B53B1"/>
    <w:rsid w:val="009C474C"/>
    <w:rsid w:val="009D5E14"/>
    <w:rsid w:val="009E61C2"/>
    <w:rsid w:val="00A43D73"/>
    <w:rsid w:val="00A55131"/>
    <w:rsid w:val="00A60B42"/>
    <w:rsid w:val="00A906E7"/>
    <w:rsid w:val="00AF6479"/>
    <w:rsid w:val="00B706DB"/>
    <w:rsid w:val="00BB0CD4"/>
    <w:rsid w:val="00BC6A20"/>
    <w:rsid w:val="00BD3064"/>
    <w:rsid w:val="00C1219B"/>
    <w:rsid w:val="00C37535"/>
    <w:rsid w:val="00C53379"/>
    <w:rsid w:val="00C87626"/>
    <w:rsid w:val="00CA0F27"/>
    <w:rsid w:val="00CF48BD"/>
    <w:rsid w:val="00D17597"/>
    <w:rsid w:val="00D35C89"/>
    <w:rsid w:val="00D56270"/>
    <w:rsid w:val="00D80A6A"/>
    <w:rsid w:val="00D81263"/>
    <w:rsid w:val="00DA7A4F"/>
    <w:rsid w:val="00DD7475"/>
    <w:rsid w:val="00DE2EBC"/>
    <w:rsid w:val="00E2141D"/>
    <w:rsid w:val="00E5170D"/>
    <w:rsid w:val="00E54A35"/>
    <w:rsid w:val="00ED6BC1"/>
    <w:rsid w:val="00F1716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87FC5A0-E18F-417A-87F8-73B849F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150">
    <w:name w:val="Стиль Масштаб знаков: 150%"/>
    <w:uiPriority w:val="99"/>
    <w:rsid w:val="00631BB4"/>
    <w:rPr>
      <w:rFonts w:ascii="Times New Roman" w:hAnsi="Times New Roman" w:cs="Times New Roman"/>
      <w:w w:val="150"/>
      <w:sz w:val="24"/>
      <w:szCs w:val="24"/>
    </w:rPr>
  </w:style>
  <w:style w:type="character" w:customStyle="1" w:styleId="100">
    <w:name w:val="Стиль Масштаб знаков: 100"/>
    <w:uiPriority w:val="99"/>
    <w:rsid w:val="00631BB4"/>
    <w:rPr>
      <w:w w:val="150"/>
    </w:rPr>
  </w:style>
  <w:style w:type="paragraph" w:styleId="a3">
    <w:name w:val="List"/>
    <w:basedOn w:val="a"/>
    <w:uiPriority w:val="99"/>
    <w:rsid w:val="001B4BCD"/>
    <w:pPr>
      <w:ind w:left="283" w:hanging="283"/>
    </w:pPr>
  </w:style>
  <w:style w:type="paragraph" w:styleId="2">
    <w:name w:val="List 2"/>
    <w:basedOn w:val="a"/>
    <w:uiPriority w:val="99"/>
    <w:rsid w:val="001B4BCD"/>
    <w:pPr>
      <w:ind w:left="566" w:hanging="283"/>
    </w:pPr>
  </w:style>
  <w:style w:type="paragraph" w:styleId="3">
    <w:name w:val="List 3"/>
    <w:basedOn w:val="a"/>
    <w:uiPriority w:val="99"/>
    <w:rsid w:val="001B4BCD"/>
    <w:pPr>
      <w:ind w:left="849" w:hanging="283"/>
    </w:pPr>
  </w:style>
  <w:style w:type="paragraph" w:styleId="4">
    <w:name w:val="List 4"/>
    <w:basedOn w:val="a"/>
    <w:uiPriority w:val="99"/>
    <w:rsid w:val="001B4BCD"/>
    <w:pPr>
      <w:ind w:left="1132" w:hanging="283"/>
    </w:pPr>
  </w:style>
  <w:style w:type="paragraph" w:styleId="5">
    <w:name w:val="List 5"/>
    <w:basedOn w:val="a"/>
    <w:uiPriority w:val="99"/>
    <w:rsid w:val="001B4BCD"/>
    <w:pPr>
      <w:ind w:left="1415" w:hanging="283"/>
    </w:pPr>
  </w:style>
  <w:style w:type="paragraph" w:styleId="a4">
    <w:name w:val="List Continue"/>
    <w:basedOn w:val="a"/>
    <w:uiPriority w:val="99"/>
    <w:rsid w:val="001B4BCD"/>
    <w:pPr>
      <w:spacing w:after="120"/>
      <w:ind w:left="283"/>
    </w:pPr>
  </w:style>
  <w:style w:type="paragraph" w:styleId="20">
    <w:name w:val="List Continue 2"/>
    <w:basedOn w:val="a"/>
    <w:uiPriority w:val="99"/>
    <w:rsid w:val="001B4BCD"/>
    <w:pPr>
      <w:spacing w:after="120"/>
      <w:ind w:left="566"/>
    </w:pPr>
  </w:style>
  <w:style w:type="paragraph" w:styleId="30">
    <w:name w:val="List Continue 3"/>
    <w:basedOn w:val="a"/>
    <w:uiPriority w:val="99"/>
    <w:rsid w:val="001B4BCD"/>
    <w:pPr>
      <w:spacing w:after="120"/>
      <w:ind w:left="849"/>
    </w:pPr>
  </w:style>
  <w:style w:type="paragraph" w:styleId="a5">
    <w:name w:val="Body Text"/>
    <w:basedOn w:val="a"/>
    <w:link w:val="a6"/>
    <w:uiPriority w:val="99"/>
    <w:rsid w:val="001B4BC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1B4BCD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Pr>
      <w:rFonts w:ascii="Segoe UI" w:hAnsi="Segoe UI" w:cs="Segoe UI"/>
      <w:sz w:val="16"/>
      <w:szCs w:val="16"/>
    </w:rPr>
  </w:style>
  <w:style w:type="paragraph" w:styleId="a9">
    <w:name w:val="footer"/>
    <w:basedOn w:val="a"/>
    <w:link w:val="aa"/>
    <w:uiPriority w:val="99"/>
    <w:rsid w:val="00335D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uiPriority w:val="99"/>
    <w:rsid w:val="00335D2A"/>
  </w:style>
  <w:style w:type="paragraph" w:styleId="21">
    <w:name w:val="Body Text 2"/>
    <w:basedOn w:val="a"/>
    <w:link w:val="22"/>
    <w:uiPriority w:val="99"/>
    <w:rsid w:val="00817574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customStyle="1" w:styleId="23">
    <w:name w:val="заголовок 2"/>
    <w:basedOn w:val="a"/>
    <w:next w:val="a"/>
    <w:uiPriority w:val="99"/>
    <w:rsid w:val="00817574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17574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uiPriority w:val="99"/>
    <w:rsid w:val="00817574"/>
    <w:pPr>
      <w:widowControl/>
      <w:autoSpaceDE/>
      <w:autoSpaceDN/>
      <w:adjustRightInd/>
      <w:ind w:firstLine="720"/>
    </w:pPr>
  </w:style>
  <w:style w:type="character" w:customStyle="1" w:styleId="ad">
    <w:name w:val="Текст Знак"/>
    <w:link w:val="ac"/>
    <w:uiPriority w:val="99"/>
    <w:semiHidden/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D81263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rsid w:val="00D81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4</vt:lpstr>
    </vt:vector>
  </TitlesOfParts>
  <Company>-</Company>
  <LinksUpToDate>false</LinksUpToDate>
  <CharactersWithSpaces>25659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4</dc:title>
  <dc:subject/>
  <dc:creator>-</dc:creator>
  <cp:keywords/>
  <dc:description/>
  <cp:lastModifiedBy>Олег Крестовников</cp:lastModifiedBy>
  <cp:revision>8</cp:revision>
  <cp:lastPrinted>2014-03-18T08:39:00Z</cp:lastPrinted>
  <dcterms:created xsi:type="dcterms:W3CDTF">2014-03-18T08:14:00Z</dcterms:created>
  <dcterms:modified xsi:type="dcterms:W3CDTF">2014-03-18T08:43:00Z</dcterms:modified>
</cp:coreProperties>
</file>